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CC7" w:rsidRDefault="00F27797">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600200</w:t>
          </w:r>
        </w:sdtContent>
      </w:sdt>
      <w:r>
        <w:rPr>
          <w:rFonts w:hint="eastAsia"/>
          <w:bCs/>
          <w:szCs w:val="21"/>
        </w:rPr>
        <w:t xml:space="preserve">                      </w:t>
      </w:r>
      <w:proofErr w:type="gramStart"/>
      <w:r>
        <w:rPr>
          <w:rFonts w:hint="eastAsia"/>
          <w:bCs/>
          <w:szCs w:val="21"/>
        </w:rPr>
        <w:t xml:space="preserve">　　　　　　　　　</w:t>
      </w:r>
      <w:proofErr w:type="gramEnd"/>
      <w:r>
        <w:rPr>
          <w:rFonts w:hint="eastAsia"/>
          <w:bCs/>
          <w:szCs w:val="21"/>
        </w:rPr>
        <w:t xml:space="preserve">       　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江苏吴中</w:t>
          </w:r>
        </w:sdtContent>
      </w:sdt>
    </w:p>
    <w:p w:rsidR="00BB5CC7" w:rsidRDefault="00BB5CC7">
      <w:pPr>
        <w:rPr>
          <w:b/>
          <w:bCs/>
          <w:szCs w:val="21"/>
        </w:rPr>
      </w:pPr>
    </w:p>
    <w:p w:rsidR="00BB5CC7" w:rsidRDefault="00271E22">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F27797">
            <w:rPr>
              <w:rFonts w:ascii="黑体" w:eastAsia="黑体" w:hAnsi="黑体" w:hint="eastAsia"/>
              <w:b/>
              <w:bCs/>
              <w:color w:val="FF0000"/>
              <w:sz w:val="44"/>
              <w:szCs w:val="44"/>
            </w:rPr>
            <w:t>江苏吴中实业股份有限公司</w:t>
          </w:r>
        </w:sdtContent>
      </w:sdt>
    </w:p>
    <w:p w:rsidR="00BB5CC7" w:rsidRDefault="00F27797">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7年半年度报告</w:t>
      </w:r>
    </w:p>
    <w:p w:rsidR="00BB5CC7" w:rsidRDefault="00F27797">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t>重要提示</w:t>
      </w:r>
      <w:bookmarkEnd w:id="0"/>
    </w:p>
    <w:sdt>
      <w:sdtPr>
        <w:rPr>
          <w:rFonts w:hint="eastAsia"/>
        </w:rPr>
        <w:alias w:val="选项模块:董事会及董事声明"/>
        <w:tag w:val="_SEC_d5e0e82062cc4f3cb5a290078031cbd7"/>
        <w:id w:val="-1652832159"/>
        <w:lock w:val="sdtLocked"/>
        <w:placeholder>
          <w:docPart w:val="GBC22222222222222222222222222222"/>
        </w:placeholder>
      </w:sdtPr>
      <w:sdtEndPr/>
      <w:sdtContent>
        <w:p w:rsidR="00BB5CC7" w:rsidRDefault="00271E22">
          <w:pPr>
            <w:pStyle w:val="2"/>
            <w:numPr>
              <w:ilvl w:val="0"/>
              <w:numId w:val="7"/>
            </w:numPr>
            <w:tabs>
              <w:tab w:val="left" w:pos="434"/>
            </w:tabs>
            <w:spacing w:before="0" w:after="0" w:line="360" w:lineRule="auto"/>
            <w:ind w:left="369" w:hangingChars="175" w:hanging="369"/>
          </w:pPr>
          <w:sdt>
            <w:sdtPr>
              <w:rPr>
                <w:rFonts w:hint="eastAsia"/>
              </w:rPr>
              <w:alias w:val="董事会及董事声明"/>
              <w:tag w:val="_GBC_6c6da163383e4e4c92758ff24076a138"/>
              <w:id w:val="4287615"/>
              <w:lock w:val="sdtLocked"/>
              <w:placeholder>
                <w:docPart w:val="GBC22222222222222222222222222222"/>
              </w:placeholder>
            </w:sdtPr>
            <w:sdtEndPr/>
            <w:sdtContent>
              <w:r w:rsidR="00F27797">
                <w:rPr>
                  <w:rFonts w:ascii="Times New Roman" w:hAnsi="宋体" w:cs="宋体"/>
                  <w:bCs w:val="0"/>
                </w:rPr>
                <w:t>本公司董事会、监事会及董事、监事、高级管理人员保证</w:t>
              </w:r>
              <w:r w:rsidR="00F27797">
                <w:rPr>
                  <w:rFonts w:ascii="Times New Roman" w:hAnsi="宋体" w:cs="宋体" w:hint="eastAsia"/>
                  <w:bCs w:val="0"/>
                </w:rPr>
                <w:t>半</w:t>
              </w:r>
              <w:r w:rsidR="00F27797">
                <w:rPr>
                  <w:rFonts w:ascii="Times New Roman" w:hAnsi="宋体" w:cs="宋体"/>
                  <w:bCs w:val="0"/>
                </w:rPr>
                <w:t>年度报告内容的真实、准确、完整，不存在虚假记载、误导性陈述或重大遗漏，并承担个别和连带的法律责任。</w:t>
              </w:r>
            </w:sdtContent>
          </w:sdt>
        </w:p>
      </w:sdtContent>
    </w:sdt>
    <w:sdt>
      <w:sdtPr>
        <w:rPr>
          <w:rFonts w:ascii="Calibri" w:hAnsi="Calibri" w:cs="宋体" w:hint="eastAsia"/>
          <w:b w:val="0"/>
          <w:bCs w:val="0"/>
          <w:kern w:val="0"/>
          <w:sz w:val="24"/>
          <w:szCs w:val="22"/>
        </w:rPr>
        <w:alias w:val="选项模块:未出席董事情况"/>
        <w:tag w:val="_GBC_782ae2efbebb4873980d40bd21713c00"/>
        <w:id w:val="5040116"/>
        <w:placeholder>
          <w:docPart w:val="GBC22222222222222222222222222222"/>
        </w:placeholder>
      </w:sdtPr>
      <w:sdtEndPr>
        <w:rPr>
          <w:rFonts w:ascii="宋体" w:hAnsi="宋体" w:hint="default"/>
          <w:sz w:val="21"/>
          <w:szCs w:val="24"/>
        </w:rPr>
      </w:sdtEndPr>
      <w:sdtContent>
        <w:p w:rsidR="00EA7BD9" w:rsidRDefault="00EA7BD9" w:rsidP="00EA7BD9">
          <w:pPr>
            <w:pStyle w:val="2"/>
            <w:numPr>
              <w:ilvl w:val="0"/>
              <w:numId w:val="7"/>
            </w:numPr>
            <w:tabs>
              <w:tab w:val="left" w:pos="448"/>
            </w:tabs>
            <w:spacing w:before="0" w:after="0" w:line="360" w:lineRule="auto"/>
            <w:ind w:left="420" w:hangingChars="175"/>
            <w:rPr>
              <w:color w:val="FF0000"/>
            </w:rPr>
          </w:pPr>
          <w:r>
            <w:rPr>
              <w:rFonts w:hint="eastAsia"/>
            </w:rPr>
            <w:t>未出席董事情况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985"/>
            <w:gridCol w:w="2198"/>
            <w:gridCol w:w="2307"/>
            <w:gridCol w:w="2403"/>
          </w:tblGrid>
          <w:tr w:rsidR="00EA7BD9" w:rsidTr="00EA7BD9">
            <w:trPr>
              <w:trHeight w:val="293"/>
            </w:trPr>
            <w:tc>
              <w:tcPr>
                <w:tcW w:w="1116" w:type="pct"/>
                <w:shd w:val="clear" w:color="auto" w:fill="auto"/>
                <w:vAlign w:val="center"/>
              </w:tcPr>
              <w:p w:rsidR="00EA7BD9" w:rsidRDefault="00EA7BD9" w:rsidP="004E1A4A">
                <w:pPr>
                  <w:kinsoku w:val="0"/>
                  <w:overflowPunct w:val="0"/>
                  <w:autoSpaceDE w:val="0"/>
                  <w:autoSpaceDN w:val="0"/>
                  <w:adjustRightInd w:val="0"/>
                  <w:snapToGrid w:val="0"/>
                  <w:jc w:val="center"/>
                  <w:rPr>
                    <w:color w:val="000000"/>
                    <w:szCs w:val="21"/>
                  </w:rPr>
                </w:pPr>
                <w:r>
                  <w:rPr>
                    <w:rFonts w:hint="eastAsia"/>
                    <w:color w:val="000000"/>
                    <w:szCs w:val="21"/>
                  </w:rPr>
                  <w:t>未出席董事职务</w:t>
                </w:r>
              </w:p>
            </w:tc>
            <w:tc>
              <w:tcPr>
                <w:tcW w:w="1236" w:type="pct"/>
                <w:shd w:val="clear" w:color="auto" w:fill="auto"/>
                <w:vAlign w:val="center"/>
              </w:tcPr>
              <w:p w:rsidR="00EA7BD9" w:rsidRDefault="00EA7BD9" w:rsidP="004E1A4A">
                <w:pPr>
                  <w:kinsoku w:val="0"/>
                  <w:overflowPunct w:val="0"/>
                  <w:autoSpaceDE w:val="0"/>
                  <w:autoSpaceDN w:val="0"/>
                  <w:adjustRightInd w:val="0"/>
                  <w:snapToGrid w:val="0"/>
                  <w:jc w:val="center"/>
                  <w:rPr>
                    <w:color w:val="000000"/>
                    <w:szCs w:val="21"/>
                  </w:rPr>
                </w:pPr>
                <w:r>
                  <w:rPr>
                    <w:rFonts w:hint="eastAsia"/>
                    <w:color w:val="000000"/>
                    <w:szCs w:val="21"/>
                  </w:rPr>
                  <w:t>未出席董事姓名</w:t>
                </w:r>
              </w:p>
            </w:tc>
            <w:tc>
              <w:tcPr>
                <w:tcW w:w="1297" w:type="pct"/>
                <w:shd w:val="clear" w:color="auto" w:fill="auto"/>
                <w:vAlign w:val="center"/>
              </w:tcPr>
              <w:p w:rsidR="00EA7BD9" w:rsidRDefault="00EA7BD9" w:rsidP="004E1A4A">
                <w:pPr>
                  <w:kinsoku w:val="0"/>
                  <w:overflowPunct w:val="0"/>
                  <w:autoSpaceDE w:val="0"/>
                  <w:autoSpaceDN w:val="0"/>
                  <w:adjustRightInd w:val="0"/>
                  <w:snapToGrid w:val="0"/>
                  <w:jc w:val="center"/>
                  <w:rPr>
                    <w:color w:val="000000"/>
                    <w:szCs w:val="21"/>
                  </w:rPr>
                </w:pPr>
                <w:r>
                  <w:rPr>
                    <w:rFonts w:hint="eastAsia"/>
                    <w:color w:val="000000"/>
                    <w:szCs w:val="21"/>
                  </w:rPr>
                  <w:t>未出席</w:t>
                </w:r>
                <w:r>
                  <w:rPr>
                    <w:rFonts w:hint="eastAsia"/>
                    <w:szCs w:val="21"/>
                  </w:rPr>
                  <w:t>董事的原因说明</w:t>
                </w:r>
              </w:p>
            </w:tc>
            <w:tc>
              <w:tcPr>
                <w:tcW w:w="1351" w:type="pct"/>
                <w:shd w:val="clear" w:color="auto" w:fill="auto"/>
                <w:vAlign w:val="center"/>
              </w:tcPr>
              <w:p w:rsidR="00EA7BD9" w:rsidRDefault="00EA7BD9" w:rsidP="004E1A4A">
                <w:pPr>
                  <w:kinsoku w:val="0"/>
                  <w:overflowPunct w:val="0"/>
                  <w:autoSpaceDE w:val="0"/>
                  <w:autoSpaceDN w:val="0"/>
                  <w:adjustRightInd w:val="0"/>
                  <w:snapToGrid w:val="0"/>
                  <w:spacing w:before="40" w:after="40"/>
                  <w:jc w:val="center"/>
                  <w:rPr>
                    <w:szCs w:val="21"/>
                  </w:rPr>
                </w:pPr>
                <w:r>
                  <w:rPr>
                    <w:rFonts w:hint="eastAsia"/>
                    <w:szCs w:val="21"/>
                  </w:rPr>
                  <w:t>被委托人姓名</w:t>
                </w:r>
              </w:p>
            </w:tc>
          </w:tr>
          <w:sdt>
            <w:sdtPr>
              <w:rPr>
                <w:szCs w:val="21"/>
              </w:rPr>
              <w:alias w:val="未出席董事情况"/>
              <w:tag w:val="_GBC_8c20f14c620b47e8b17eab91c975c05c"/>
              <w:id w:val="10263138"/>
              <w:lock w:val="sdtLocked"/>
              <w:placeholder>
                <w:docPart w:val="29E9112380A94A0D877915A514127EE5"/>
              </w:placeholder>
            </w:sdtPr>
            <w:sdtEndPr>
              <w:rPr>
                <w:color w:val="000000"/>
              </w:rPr>
            </w:sdtEndPr>
            <w:sdtContent>
              <w:tr w:rsidR="00EA7BD9" w:rsidTr="00EA7BD9">
                <w:trPr>
                  <w:trHeight w:val="293"/>
                </w:trPr>
                <w:sdt>
                  <w:sdtPr>
                    <w:rPr>
                      <w:szCs w:val="21"/>
                    </w:rPr>
                    <w:alias w:val="未出席董事职务"/>
                    <w:tag w:val="_GBC_e30e2702d06b45d5aed22a44824a9d37"/>
                    <w:id w:val="10263181"/>
                    <w:lock w:val="sdtLocked"/>
                    <w:comboBox>
                      <w:listItem w:displayText="董事" w:value="董事"/>
                      <w:listItem w:displayText="董事长" w:value="董事长"/>
                      <w:listItem w:displayText="独立董事" w:value="独立董事"/>
                    </w:comboBox>
                  </w:sdtPr>
                  <w:sdtEndPr/>
                  <w:sdtContent>
                    <w:tc>
                      <w:tcPr>
                        <w:tcW w:w="1116" w:type="pct"/>
                      </w:tcPr>
                      <w:p w:rsidR="00EA7BD9" w:rsidRDefault="00EA7BD9" w:rsidP="00EA7BD9">
                        <w:pPr>
                          <w:kinsoku w:val="0"/>
                          <w:overflowPunct w:val="0"/>
                          <w:autoSpaceDE w:val="0"/>
                          <w:autoSpaceDN w:val="0"/>
                          <w:adjustRightInd w:val="0"/>
                          <w:snapToGrid w:val="0"/>
                          <w:jc w:val="center"/>
                          <w:rPr>
                            <w:szCs w:val="21"/>
                          </w:rPr>
                        </w:pPr>
                        <w:r>
                          <w:rPr>
                            <w:szCs w:val="21"/>
                          </w:rPr>
                          <w:t>独立董事</w:t>
                        </w:r>
                      </w:p>
                    </w:tc>
                  </w:sdtContent>
                </w:sdt>
                <w:sdt>
                  <w:sdtPr>
                    <w:rPr>
                      <w:szCs w:val="21"/>
                    </w:rPr>
                    <w:alias w:val="未出席董事姓名"/>
                    <w:tag w:val="_GBC_ff1c81eda2cf4c6bbc6a5b900111db55"/>
                    <w:id w:val="10263197"/>
                    <w:lock w:val="sdtLocked"/>
                  </w:sdtPr>
                  <w:sdtEndPr/>
                  <w:sdtContent>
                    <w:tc>
                      <w:tcPr>
                        <w:tcW w:w="1236" w:type="pct"/>
                      </w:tcPr>
                      <w:p w:rsidR="00EA7BD9" w:rsidRDefault="00EA7BD9" w:rsidP="00EA7BD9">
                        <w:pPr>
                          <w:kinsoku w:val="0"/>
                          <w:overflowPunct w:val="0"/>
                          <w:autoSpaceDE w:val="0"/>
                          <w:autoSpaceDN w:val="0"/>
                          <w:adjustRightInd w:val="0"/>
                          <w:snapToGrid w:val="0"/>
                          <w:jc w:val="center"/>
                          <w:rPr>
                            <w:color w:val="000000"/>
                            <w:szCs w:val="21"/>
                          </w:rPr>
                        </w:pPr>
                        <w:r>
                          <w:rPr>
                            <w:rFonts w:hint="eastAsia"/>
                            <w:szCs w:val="21"/>
                          </w:rPr>
                          <w:t>CHEN CHUAN</w:t>
                        </w:r>
                      </w:p>
                    </w:tc>
                  </w:sdtContent>
                </w:sdt>
                <w:sdt>
                  <w:sdtPr>
                    <w:rPr>
                      <w:szCs w:val="21"/>
                    </w:rPr>
                    <w:alias w:val="未出席董事的说明"/>
                    <w:tag w:val="_GBC_47662188b3f4447fada8c6daf2ea527b"/>
                    <w:id w:val="10263205"/>
                    <w:lock w:val="sdtLocked"/>
                  </w:sdtPr>
                  <w:sdtEndPr/>
                  <w:sdtContent>
                    <w:tc>
                      <w:tcPr>
                        <w:tcW w:w="1297" w:type="pct"/>
                      </w:tcPr>
                      <w:p w:rsidR="00EA7BD9" w:rsidRDefault="00EA7BD9" w:rsidP="00EA7BD9">
                        <w:pPr>
                          <w:kinsoku w:val="0"/>
                          <w:overflowPunct w:val="0"/>
                          <w:autoSpaceDE w:val="0"/>
                          <w:autoSpaceDN w:val="0"/>
                          <w:adjustRightInd w:val="0"/>
                          <w:snapToGrid w:val="0"/>
                          <w:jc w:val="center"/>
                          <w:rPr>
                            <w:color w:val="000000"/>
                            <w:szCs w:val="21"/>
                          </w:rPr>
                        </w:pPr>
                        <w:r>
                          <w:rPr>
                            <w:rFonts w:hint="eastAsia"/>
                            <w:szCs w:val="21"/>
                          </w:rPr>
                          <w:t>身体原因</w:t>
                        </w:r>
                      </w:p>
                    </w:tc>
                  </w:sdtContent>
                </w:sdt>
                <w:sdt>
                  <w:sdtPr>
                    <w:rPr>
                      <w:szCs w:val="21"/>
                    </w:rPr>
                    <w:alias w:val="被委托人姓名"/>
                    <w:tag w:val="_GBC_6ad515df3779481d8ba1143747f854a0"/>
                    <w:id w:val="10263215"/>
                    <w:lock w:val="sdtLocked"/>
                  </w:sdtPr>
                  <w:sdtEndPr/>
                  <w:sdtContent>
                    <w:tc>
                      <w:tcPr>
                        <w:tcW w:w="1351" w:type="pct"/>
                      </w:tcPr>
                      <w:p w:rsidR="00EA7BD9" w:rsidRDefault="00FA167E" w:rsidP="00EA7BD9">
                        <w:pPr>
                          <w:kinsoku w:val="0"/>
                          <w:overflowPunct w:val="0"/>
                          <w:autoSpaceDE w:val="0"/>
                          <w:autoSpaceDN w:val="0"/>
                          <w:adjustRightInd w:val="0"/>
                          <w:snapToGrid w:val="0"/>
                          <w:jc w:val="center"/>
                          <w:rPr>
                            <w:color w:val="000000"/>
                            <w:szCs w:val="21"/>
                          </w:rPr>
                        </w:pPr>
                        <w:r>
                          <w:rPr>
                            <w:rFonts w:hint="eastAsia"/>
                            <w:szCs w:val="21"/>
                          </w:rPr>
                          <w:t>刘洪</w:t>
                        </w:r>
                        <w:r w:rsidR="00EA7BD9">
                          <w:rPr>
                            <w:rFonts w:hint="eastAsia"/>
                            <w:szCs w:val="21"/>
                          </w:rPr>
                          <w:t>跃</w:t>
                        </w:r>
                      </w:p>
                    </w:tc>
                  </w:sdtContent>
                </w:sdt>
              </w:tr>
            </w:sdtContent>
          </w:sdt>
        </w:tbl>
        <w:p w:rsidR="00BB5CC7" w:rsidRPr="00EA7BD9" w:rsidRDefault="00271E22" w:rsidP="00EA7BD9"/>
      </w:sdtContent>
    </w:sdt>
    <w:sdt>
      <w:sdtPr>
        <w:rPr>
          <w:rFonts w:ascii="Calibri" w:hAnsi="Calibri" w:cs="宋体" w:hint="eastAsia"/>
          <w:b w:val="0"/>
          <w:bCs w:val="0"/>
          <w:kern w:val="0"/>
          <w:sz w:val="24"/>
          <w:szCs w:val="24"/>
        </w:rPr>
        <w:alias w:val="选项模块:本年度报告未经审计。"/>
        <w:tag w:val="_GBC_07370c6ee32a4bea8271133440d087fd"/>
        <w:id w:val="1147870"/>
        <w:lock w:val="sdtLocked"/>
        <w:placeholder>
          <w:docPart w:val="GBC22222222222222222222222222222"/>
        </w:placeholder>
      </w:sdtPr>
      <w:sdtEndPr>
        <w:rPr>
          <w:rFonts w:ascii="宋体" w:hAnsi="宋体" w:hint="default"/>
          <w:sz w:val="21"/>
        </w:rPr>
      </w:sdtEndPr>
      <w:sdtContent>
        <w:p w:rsidR="00BB5CC7" w:rsidRDefault="00F27797">
          <w:pPr>
            <w:pStyle w:val="2"/>
            <w:numPr>
              <w:ilvl w:val="0"/>
              <w:numId w:val="7"/>
            </w:numPr>
            <w:tabs>
              <w:tab w:val="left" w:pos="490"/>
            </w:tabs>
            <w:spacing w:before="0" w:after="0" w:line="360" w:lineRule="auto"/>
            <w:ind w:left="420" w:hangingChars="175"/>
          </w:pPr>
          <w:r>
            <w:rPr>
              <w:rFonts w:hint="eastAsia"/>
            </w:rPr>
            <w:t>本半年度报告</w:t>
          </w:r>
          <w:sdt>
            <w:sdtPr>
              <w:rPr>
                <w:rFonts w:hint="eastAsia"/>
              </w:rPr>
              <w:tag w:val="_GBC_be15b7a71d95430e82193d4cab461623"/>
              <w:id w:val="824791342"/>
              <w:lock w:val="sdtLocked"/>
              <w:placeholder>
                <w:docPart w:val="GBC22222222222222222222222222222"/>
              </w:placeholder>
            </w:sdtPr>
            <w:sdtEndPr/>
            <w:sdtContent>
              <w:r>
                <w:rPr>
                  <w:rFonts w:hint="eastAsia"/>
                </w:rPr>
                <w:t>未经审计</w:t>
              </w:r>
            </w:sdtContent>
          </w:sdt>
          <w:r>
            <w:rPr>
              <w:rFonts w:hint="eastAsia"/>
            </w:rPr>
            <w:t>。</w:t>
          </w:r>
        </w:p>
        <w:p w:rsidR="00BB5CC7" w:rsidRDefault="00271E22">
          <w:pPr>
            <w:rPr>
              <w:szCs w:val="21"/>
            </w:rPr>
          </w:pPr>
        </w:p>
      </w:sdtContent>
    </w:sdt>
    <w:sdt>
      <w:sdtPr>
        <w:rPr>
          <w:rFonts w:ascii="宋体" w:hAnsi="宋体" w:hint="eastAsia"/>
          <w:b w:val="0"/>
        </w:rPr>
        <w:alias w:val="模块:公司负责人等声明"/>
        <w:tag w:val="_GBC_04b137e7f87b43b8812b2c33bd605e04"/>
        <w:id w:val="5039919"/>
        <w:lock w:val="sdtLocked"/>
        <w:placeholder>
          <w:docPart w:val="GBC22222222222222222222222222222"/>
        </w:placeholder>
      </w:sdtPr>
      <w:sdtEndPr>
        <w:rPr>
          <w:b/>
        </w:rPr>
      </w:sdtEndPr>
      <w:sdtContent>
        <w:p w:rsidR="00BB5CC7" w:rsidRDefault="00B80B12">
          <w:pPr>
            <w:pStyle w:val="2"/>
            <w:numPr>
              <w:ilvl w:val="0"/>
              <w:numId w:val="7"/>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ee6b72f666bb497bbe8fc037096654d2"/>
              <w:id w:val="10263261"/>
              <w:lock w:val="sdtLocked"/>
              <w:placeholder>
                <w:docPart w:val="GBC22222222222222222222222222222"/>
              </w:placeholder>
              <w:dataBinding w:prefixMappings="xmlns:clcid-mr='clcid-mr'" w:xpath="/*/clcid-mr:GongSiFuZeRenXingMing" w:storeItemID="{89EBAB94-44A0-46A2-B712-30D997D04A6D}"/>
              <w:text/>
            </w:sdtPr>
            <w:sdtEndPr/>
            <w:sdtContent>
              <w:r>
                <w:rPr>
                  <w:rFonts w:ascii="宋体" w:hAnsi="宋体" w:hint="eastAsia"/>
                </w:rPr>
                <w:t>赵唯一、</w:t>
              </w:r>
              <w:r>
                <w:rPr>
                  <w:rFonts w:ascii="宋体" w:hAnsi="宋体"/>
                </w:rPr>
                <w:t>姚建林</w:t>
              </w:r>
            </w:sdtContent>
          </w:sdt>
          <w:r>
            <w:rPr>
              <w:rFonts w:ascii="宋体" w:hAnsi="宋体" w:hint="eastAsia"/>
            </w:rPr>
            <w:t>，主管会计工作负责人</w:t>
          </w:r>
          <w:sdt>
            <w:sdtPr>
              <w:rPr>
                <w:rFonts w:ascii="宋体" w:hAnsi="宋体" w:hint="eastAsia"/>
              </w:rPr>
              <w:alias w:val="主管会计工作负责人姓名"/>
              <w:tag w:val="_GBC_51ed55c6ff134dadaa6756998c964cdf"/>
              <w:id w:val="10263264"/>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Pr>
                  <w:rFonts w:ascii="宋体" w:hAnsi="宋体" w:hint="eastAsia"/>
                </w:rPr>
                <w:t>承希</w:t>
              </w:r>
              <w:proofErr w:type="gramEnd"/>
            </w:sdtContent>
          </w:sdt>
          <w:r>
            <w:rPr>
              <w:rFonts w:ascii="宋体" w:hAnsi="宋体" w:hint="eastAsia"/>
            </w:rPr>
            <w:t>及会计机构负责人（会计主管人员）</w:t>
          </w:r>
          <w:sdt>
            <w:sdtPr>
              <w:rPr>
                <w:rFonts w:ascii="宋体" w:hAnsi="宋体" w:hint="eastAsia"/>
              </w:rPr>
              <w:alias w:val="会计机构负责人姓名"/>
              <w:tag w:val="_GBC_aa7d9e44d6e64b9abdcdefb4a3968427"/>
              <w:id w:val="10263267"/>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Pr>
                  <w:rFonts w:ascii="宋体" w:hAnsi="宋体" w:hint="eastAsia"/>
                </w:rPr>
                <w:t>钟素芳</w:t>
              </w:r>
              <w:proofErr w:type="gramEnd"/>
            </w:sdtContent>
          </w:sdt>
          <w:r>
            <w:rPr>
              <w:rFonts w:ascii="宋体" w:hAnsi="宋体" w:hint="eastAsia"/>
            </w:rPr>
            <w:t>声明：保证半年度报告中财务报告的真实、准确、完整。</w:t>
          </w:r>
        </w:p>
        <w:bookmarkStart w:id="1" w:name="_GoBack" w:displacedByCustomXml="next"/>
        <w:bookmarkEnd w:id="1" w:displacedByCustomXml="next"/>
      </w:sdtContent>
    </w:sdt>
    <w:p w:rsidR="00BB5CC7" w:rsidRDefault="00BB5CC7"/>
    <w:sdt>
      <w:sdtPr>
        <w:rPr>
          <w:rFonts w:ascii="Calibri" w:hAnsi="Calibri" w:cs="宋体"/>
          <w:b w:val="0"/>
          <w:bCs w:val="0"/>
          <w:kern w:val="0"/>
          <w:sz w:val="24"/>
          <w:szCs w:val="24"/>
        </w:rPr>
        <w:alias w:val="模块:经董事会审议的报告期利润分配预案或公积金转增股本预案"/>
        <w:tag w:val="_GBC_21c095fa67114a208ee8411405e3a22a"/>
        <w:id w:val="4295422"/>
        <w:lock w:val="sdtLocked"/>
        <w:placeholder>
          <w:docPart w:val="GBC22222222222222222222222222222"/>
        </w:placeholder>
      </w:sdtPr>
      <w:sdtEndPr>
        <w:rPr>
          <w:rFonts w:ascii="宋体" w:hAnsi="宋体" w:hint="eastAsia"/>
          <w:sz w:val="21"/>
          <w:shd w:val="pct15" w:color="auto" w:fill="FFFFFF"/>
        </w:rPr>
      </w:sdtEndPr>
      <w:sdtContent>
        <w:p w:rsidR="00BB5CC7" w:rsidRDefault="00F27797">
          <w:pPr>
            <w:pStyle w:val="2"/>
            <w:numPr>
              <w:ilvl w:val="0"/>
              <w:numId w:val="7"/>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4295418"/>
            <w:lock w:val="sdtLocked"/>
            <w:placeholder>
              <w:docPart w:val="GBC22222222222222222222222222222"/>
            </w:placeholder>
          </w:sdtPr>
          <w:sdtEndPr>
            <w:rPr>
              <w:shd w:val="pct15" w:color="auto" w:fill="FFFFFF"/>
            </w:rPr>
          </w:sdtEndPr>
          <w:sdtContent>
            <w:p w:rsidR="00BB5CC7" w:rsidRDefault="00B80B12" w:rsidP="00B80B12">
              <w:pPr>
                <w:kinsoku w:val="0"/>
                <w:overflowPunct w:val="0"/>
                <w:autoSpaceDE w:val="0"/>
                <w:autoSpaceDN w:val="0"/>
                <w:adjustRightInd w:val="0"/>
                <w:snapToGrid w:val="0"/>
                <w:spacing w:line="360" w:lineRule="exact"/>
                <w:ind w:firstLineChars="200" w:firstLine="420"/>
                <w:rPr>
                  <w:szCs w:val="21"/>
                  <w:shd w:val="pct15" w:color="auto" w:fill="FFFFFF"/>
                </w:rPr>
              </w:pPr>
              <w:r w:rsidRPr="00B80B12">
                <w:rPr>
                  <w:rFonts w:hint="eastAsia"/>
                  <w:szCs w:val="21"/>
                </w:rPr>
                <w:t>本报告期内，公司未提出报告期利润分配预案或公积金转增股本事宜。</w:t>
              </w:r>
            </w:p>
          </w:sdtContent>
        </w:sdt>
      </w:sdtContent>
    </w:sdt>
    <w:p w:rsidR="00BB5CC7" w:rsidRDefault="00BB5CC7">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前瞻性陈述的风险声明"/>
        <w:tag w:val="_GBC_cc24ced211694e75b40a9765d2616e01"/>
        <w:id w:val="21347806"/>
        <w:lock w:val="sdtLocked"/>
        <w:placeholder>
          <w:docPart w:val="GBC22222222222222222222222222222"/>
        </w:placeholder>
      </w:sdtPr>
      <w:sdtEndPr>
        <w:rPr>
          <w:rFonts w:ascii="宋体" w:hAnsi="宋体" w:hint="eastAsia"/>
          <w:sz w:val="21"/>
          <w:shd w:val="pct15" w:color="auto" w:fill="FFFFFF"/>
        </w:rPr>
      </w:sdtEndPr>
      <w:sdtContent>
        <w:p w:rsidR="00BB5CC7" w:rsidRDefault="00F27797">
          <w:pPr>
            <w:pStyle w:val="2"/>
            <w:numPr>
              <w:ilvl w:val="0"/>
              <w:numId w:val="7"/>
            </w:numPr>
            <w:tabs>
              <w:tab w:val="left" w:pos="504"/>
            </w:tabs>
            <w:spacing w:before="0" w:after="0" w:line="360" w:lineRule="auto"/>
            <w:ind w:left="420" w:hangingChars="175"/>
          </w:pPr>
          <w:r>
            <w:t>前瞻性陈述的风险声明</w:t>
          </w:r>
        </w:p>
        <w:sdt>
          <w:sdtPr>
            <w:alias w:val="是否适用：前瞻性陈述的风险声明[双击切换]"/>
            <w:tag w:val="_GBC_6a28949332914149bda7cc0225d614b7"/>
            <w:id w:val="1859083673"/>
            <w:lock w:val="sdtContentLocked"/>
            <w:placeholder>
              <w:docPart w:val="GBC22222222222222222222222222222"/>
            </w:placeholder>
          </w:sdtPr>
          <w:sdtEndPr/>
          <w:sdtContent>
            <w:p w:rsidR="00BB5CC7" w:rsidRDefault="00F27797">
              <w:r>
                <w:fldChar w:fldCharType="begin"/>
              </w:r>
              <w:r w:rsidR="00B80B1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4295423"/>
            <w:lock w:val="sdtLocked"/>
            <w:placeholder>
              <w:docPart w:val="GBC22222222222222222222222222222"/>
            </w:placeholder>
          </w:sdtPr>
          <w:sdtEndPr>
            <w:rPr>
              <w:shd w:val="pct15" w:color="auto" w:fill="FFFFFF"/>
            </w:rPr>
          </w:sdtEndPr>
          <w:sdtContent>
            <w:p w:rsidR="00BB5CC7" w:rsidRDefault="00B80B12" w:rsidP="00B80B12">
              <w:pPr>
                <w:kinsoku w:val="0"/>
                <w:overflowPunct w:val="0"/>
                <w:autoSpaceDE w:val="0"/>
                <w:autoSpaceDN w:val="0"/>
                <w:adjustRightInd w:val="0"/>
                <w:snapToGrid w:val="0"/>
                <w:spacing w:line="360" w:lineRule="exact"/>
                <w:ind w:firstLineChars="200" w:firstLine="420"/>
                <w:rPr>
                  <w:szCs w:val="21"/>
                  <w:shd w:val="pct15" w:color="auto" w:fill="FFFFFF"/>
                </w:rPr>
              </w:pPr>
              <w:r>
                <w:rPr>
                  <w:rFonts w:hint="eastAsia"/>
                  <w:szCs w:val="21"/>
                </w:rPr>
                <w:t>本</w:t>
              </w:r>
              <w:r w:rsidRPr="00B80B12">
                <w:rPr>
                  <w:rFonts w:hint="eastAsia"/>
                  <w:szCs w:val="21"/>
                </w:rPr>
                <w:t>报告中所涉及的未来计划、发展战略等前瞻性描述不构成公司对投资者的实质承诺，敬请投资者注意投资风险。</w:t>
              </w:r>
            </w:p>
          </w:sdtContent>
        </w:sdt>
      </w:sdtContent>
    </w:sdt>
    <w:p w:rsidR="00BB5CC7" w:rsidRDefault="00BB5CC7">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alias w:val="模块:是否存在被控股股东及其关联方非经营性占用资金情况"/>
        <w:tag w:val="_GBC_70f733efbc484640a48089ddc49bf2b9"/>
        <w:id w:val="-871536405"/>
        <w:lock w:val="sdtLocked"/>
        <w:placeholder>
          <w:docPart w:val="GBC22222222222222222222222222222"/>
        </w:placeholder>
      </w:sdtPr>
      <w:sdtEndPr>
        <w:rPr>
          <w:rFonts w:ascii="宋体" w:hAnsi="宋体"/>
          <w:sz w:val="21"/>
          <w:shd w:val="clear" w:color="auto" w:fill="auto"/>
        </w:rPr>
      </w:sdtEndPr>
      <w:sdtContent>
        <w:p w:rsidR="00BB5CC7" w:rsidRDefault="00F27797">
          <w:pPr>
            <w:pStyle w:val="2"/>
            <w:numPr>
              <w:ilvl w:val="0"/>
              <w:numId w:val="7"/>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1054286492"/>
            <w:lock w:val="sdtLocked"/>
            <w:placeholder>
              <w:docPart w:val="GBC22222222222222222222222222222"/>
            </w:placeholder>
            <w:comboBox>
              <w:listItem w:displayText="是" w:value="true"/>
              <w:listItem w:displayText="否" w:value="false"/>
            </w:comboBox>
          </w:sdtPr>
          <w:sdtEndPr/>
          <w:sdtContent>
            <w:p w:rsidR="00BB5CC7" w:rsidRDefault="00B80B12" w:rsidP="00B80B12">
              <w:pPr>
                <w:kinsoku w:val="0"/>
                <w:overflowPunct w:val="0"/>
                <w:autoSpaceDE w:val="0"/>
                <w:autoSpaceDN w:val="0"/>
                <w:adjustRightInd w:val="0"/>
                <w:snapToGrid w:val="0"/>
                <w:spacing w:line="360" w:lineRule="exact"/>
                <w:ind w:firstLineChars="200" w:firstLine="420"/>
                <w:rPr>
                  <w:rFonts w:ascii="Arial" w:hAnsi="Arial"/>
                  <w:bCs/>
                  <w:szCs w:val="21"/>
                </w:rPr>
              </w:pPr>
              <w:r>
                <w:rPr>
                  <w:rFonts w:hint="eastAsia"/>
                  <w:bCs/>
                  <w:szCs w:val="21"/>
                </w:rPr>
                <w:t>否</w:t>
              </w:r>
            </w:p>
          </w:sdtContent>
        </w:sdt>
      </w:sdtContent>
    </w:sdt>
    <w:p w:rsidR="00BB5CC7" w:rsidRDefault="00BB5CC7">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是否存在违反规定决策程序对外提供担保的情况"/>
        <w:tag w:val="_GBC_0b5725dfa5c04f85874bece4083eddb4"/>
        <w:id w:val="4295434"/>
        <w:lock w:val="sdtLocked"/>
        <w:placeholder>
          <w:docPart w:val="GBC22222222222222222222222222222"/>
        </w:placeholder>
      </w:sdtPr>
      <w:sdtEndPr>
        <w:rPr>
          <w:rFonts w:ascii="宋体" w:hAnsi="宋体" w:hint="eastAsia"/>
          <w:sz w:val="21"/>
        </w:rPr>
      </w:sdtEndPr>
      <w:sdtContent>
        <w:p w:rsidR="00BB5CC7" w:rsidRDefault="00F27797">
          <w:pPr>
            <w:pStyle w:val="2"/>
            <w:numPr>
              <w:ilvl w:val="0"/>
              <w:numId w:val="7"/>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4295430"/>
            <w:lock w:val="sdtLocked"/>
            <w:placeholder>
              <w:docPart w:val="GBC22222222222222222222222222222"/>
            </w:placeholder>
            <w:comboBox>
              <w:listItem w:displayText="是" w:value="true"/>
              <w:listItem w:displayText="否" w:value="false"/>
            </w:comboBox>
          </w:sdtPr>
          <w:sdtEndPr/>
          <w:sdtContent>
            <w:p w:rsidR="00BB5CC7" w:rsidRDefault="00B80B12" w:rsidP="00B80B12">
              <w:pPr>
                <w:ind w:firstLineChars="200" w:firstLine="420"/>
                <w:rPr>
                  <w:szCs w:val="21"/>
                </w:rPr>
              </w:pPr>
              <w:r>
                <w:rPr>
                  <w:rFonts w:hint="eastAsia"/>
                  <w:szCs w:val="21"/>
                </w:rPr>
                <w:t>否</w:t>
              </w:r>
            </w:p>
          </w:sdtContent>
        </w:sdt>
      </w:sdtContent>
    </w:sdt>
    <w:p w:rsidR="00BB5CC7" w:rsidRDefault="00BB5CC7">
      <w:pPr>
        <w:rPr>
          <w:szCs w:val="21"/>
        </w:rPr>
      </w:pPr>
    </w:p>
    <w:sdt>
      <w:sdtPr>
        <w:rPr>
          <w:rFonts w:ascii="宋体" w:hAnsi="宋体" w:cs="宋体"/>
          <w:b w:val="0"/>
          <w:bCs w:val="0"/>
          <w:kern w:val="0"/>
          <w:szCs w:val="24"/>
        </w:rPr>
        <w:alias w:val="模块:重大风险提示"/>
        <w:tag w:val="_SEC_765dd5e867e04417bfcc7ba07f902949"/>
        <w:id w:val="1522197621"/>
        <w:lock w:val="sdtLocked"/>
        <w:placeholder>
          <w:docPart w:val="GBC22222222222222222222222222222"/>
        </w:placeholder>
      </w:sdtPr>
      <w:sdtEndPr>
        <w:rPr>
          <w:rFonts w:hint="eastAsia"/>
        </w:rPr>
      </w:sdtEndPr>
      <w:sdtContent>
        <w:p w:rsidR="00BB5CC7" w:rsidRDefault="00F27797">
          <w:pPr>
            <w:pStyle w:val="2"/>
            <w:numPr>
              <w:ilvl w:val="0"/>
              <w:numId w:val="7"/>
            </w:numPr>
            <w:tabs>
              <w:tab w:val="left" w:pos="644"/>
            </w:tabs>
            <w:spacing w:before="0" w:after="0" w:line="360" w:lineRule="auto"/>
            <w:ind w:left="368" w:hangingChars="175" w:hanging="368"/>
          </w:pPr>
          <w:r>
            <w:t>重大风险提示</w:t>
          </w:r>
        </w:p>
        <w:sdt>
          <w:sdtPr>
            <w:rPr>
              <w:rFonts w:hint="eastAsia"/>
              <w:szCs w:val="21"/>
            </w:rPr>
            <w:alias w:val="重大风险提示"/>
            <w:tag w:val="_GBC_d0220f8592e64dd1b898937e183da1e3"/>
            <w:id w:val="854926273"/>
            <w:lock w:val="sdtLocked"/>
            <w:placeholder>
              <w:docPart w:val="GBC22222222222222222222222222222"/>
            </w:placeholder>
          </w:sdtPr>
          <w:sdtEndPr/>
          <w:sdtContent>
            <w:p w:rsidR="00BB5CC7" w:rsidRDefault="00250E50" w:rsidP="00250E50">
              <w:pPr>
                <w:ind w:firstLineChars="200" w:firstLine="420"/>
              </w:pPr>
              <w:r w:rsidRPr="00250E50">
                <w:rPr>
                  <w:rFonts w:hint="eastAsia"/>
                  <w:szCs w:val="21"/>
                </w:rPr>
                <w:t>报告期内，不存在对公司生产经营产生实质性影响的重大风险。公司已在本报告中描述</w:t>
              </w:r>
              <w:r>
                <w:rPr>
                  <w:rFonts w:hint="eastAsia"/>
                  <w:szCs w:val="21"/>
                </w:rPr>
                <w:t>了公司</w:t>
              </w:r>
              <w:r w:rsidRPr="00250E50">
                <w:rPr>
                  <w:rFonts w:hint="eastAsia"/>
                  <w:szCs w:val="21"/>
                </w:rPr>
                <w:t>可能存在的风险，敬请查阅第四节</w:t>
              </w:r>
              <w:r>
                <w:rPr>
                  <w:rFonts w:hint="eastAsia"/>
                  <w:szCs w:val="21"/>
                </w:rPr>
                <w:t>“</w:t>
              </w:r>
              <w:r w:rsidRPr="00250E50">
                <w:rPr>
                  <w:rFonts w:hint="eastAsia"/>
                  <w:szCs w:val="21"/>
                </w:rPr>
                <w:t>经营情况的讨论与分析</w:t>
              </w:r>
              <w:r>
                <w:rPr>
                  <w:rFonts w:hint="eastAsia"/>
                  <w:szCs w:val="21"/>
                </w:rPr>
                <w:t>”</w:t>
              </w:r>
              <w:r w:rsidRPr="00250E50">
                <w:rPr>
                  <w:rFonts w:hint="eastAsia"/>
                  <w:szCs w:val="21"/>
                </w:rPr>
                <w:t>中</w:t>
              </w:r>
              <w:r>
                <w:rPr>
                  <w:rFonts w:hint="eastAsia"/>
                  <w:szCs w:val="21"/>
                </w:rPr>
                <w:t>“</w:t>
              </w:r>
              <w:r w:rsidRPr="00250E50">
                <w:rPr>
                  <w:szCs w:val="21"/>
                </w:rPr>
                <w:t>可能面对的风险</w:t>
              </w:r>
              <w:r>
                <w:rPr>
                  <w:rFonts w:hint="eastAsia"/>
                  <w:szCs w:val="21"/>
                </w:rPr>
                <w:t>”</w:t>
              </w:r>
              <w:r w:rsidRPr="00250E50">
                <w:rPr>
                  <w:rFonts w:hint="eastAsia"/>
                  <w:szCs w:val="21"/>
                </w:rPr>
                <w:t>的相关内容。</w:t>
              </w:r>
            </w:p>
          </w:sdtContent>
        </w:sdt>
      </w:sdtContent>
    </w:sdt>
    <w:p w:rsidR="003E7277" w:rsidRPr="003E7277" w:rsidRDefault="003E7277" w:rsidP="00250E50">
      <w:pPr>
        <w:ind w:firstLineChars="200" w:firstLine="420"/>
        <w:rPr>
          <w:szCs w:val="21"/>
        </w:rPr>
      </w:pPr>
    </w:p>
    <w:sdt>
      <w:sdtPr>
        <w:rPr>
          <w:rFonts w:ascii="宋体" w:hAnsi="宋体" w:cs="宋体"/>
          <w:b w:val="0"/>
          <w:bCs w:val="0"/>
          <w:kern w:val="0"/>
          <w:sz w:val="24"/>
          <w:szCs w:val="24"/>
        </w:rPr>
        <w:alias w:val="模块:重要提示的其他情况说明"/>
        <w:tag w:val="_GBC_b8bb35c675b44fbdaf150c1114447d89"/>
        <w:id w:val="833425077"/>
        <w:lock w:val="sdtLocked"/>
        <w:placeholder>
          <w:docPart w:val="GBC22222222222222222222222222222"/>
        </w:placeholder>
      </w:sdtPr>
      <w:sdtEndPr>
        <w:rPr>
          <w:sz w:val="21"/>
        </w:rPr>
      </w:sdtEndPr>
      <w:sdtContent>
        <w:p w:rsidR="00BB5CC7" w:rsidRDefault="00F27797">
          <w:pPr>
            <w:pStyle w:val="2"/>
            <w:numPr>
              <w:ilvl w:val="0"/>
              <w:numId w:val="7"/>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3a91363d913942688077b069148debc5"/>
            <w:id w:val="1856994552"/>
            <w:lock w:val="sdtContentLocked"/>
            <w:placeholder>
              <w:docPart w:val="GBC22222222222222222222222222222"/>
            </w:placeholder>
          </w:sdtPr>
          <w:sdtEndPr/>
          <w:sdtContent>
            <w:p w:rsidR="00BB5CC7" w:rsidRDefault="00F27797">
              <w:r>
                <w:fldChar w:fldCharType="begin"/>
              </w:r>
              <w:r w:rsidR="00B80B1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重要提示的其他情况说明"/>
            <w:tag w:val="_GBC_d8e4ca6963364e3194f6533b437a5a96"/>
            <w:id w:val="380293303"/>
            <w:lock w:val="sdtLocked"/>
            <w:placeholder>
              <w:docPart w:val="GBC22222222222222222222222222222"/>
            </w:placeholder>
          </w:sdtPr>
          <w:sdtEndPr/>
          <w:sdtContent>
            <w:p w:rsidR="00BB5CC7" w:rsidRDefault="00B80B12" w:rsidP="00B80B12">
              <w:pPr>
                <w:ind w:firstLineChars="200" w:firstLine="420"/>
                <w:rPr>
                  <w:szCs w:val="21"/>
                </w:rPr>
              </w:pPr>
              <w:r>
                <w:rPr>
                  <w:rFonts w:hint="eastAsia"/>
                  <w:szCs w:val="21"/>
                </w:rPr>
                <w:t>2016年度</w:t>
              </w:r>
              <w:r w:rsidRPr="00B80B12">
                <w:rPr>
                  <w:rFonts w:hint="eastAsia"/>
                  <w:szCs w:val="21"/>
                </w:rPr>
                <w:t>，公司董事长赵唯一先生、副董事长兼总经理姚建林先生、副总经理许良枝先生、副总经理兼董事会秘书朱菊芳女士及财务</w:t>
              </w:r>
              <w:proofErr w:type="gramStart"/>
              <w:r w:rsidRPr="00B80B12">
                <w:rPr>
                  <w:rFonts w:hint="eastAsia"/>
                  <w:szCs w:val="21"/>
                </w:rPr>
                <w:t>总监承希女士</w:t>
              </w:r>
              <w:proofErr w:type="gramEnd"/>
              <w:r w:rsidRPr="00B80B12">
                <w:rPr>
                  <w:rFonts w:hint="eastAsia"/>
                  <w:szCs w:val="21"/>
                </w:rPr>
                <w:t>分别于</w:t>
              </w:r>
              <w:r w:rsidRPr="00B80B12">
                <w:rPr>
                  <w:szCs w:val="21"/>
                </w:rPr>
                <w:t>2016年12月20日及21日收到了中国证券监督管理委员会的《调查通知书》（编号分别为：深</w:t>
              </w:r>
              <w:proofErr w:type="gramStart"/>
              <w:r w:rsidRPr="00B80B12">
                <w:rPr>
                  <w:szCs w:val="21"/>
                </w:rPr>
                <w:t>专调查通</w:t>
              </w:r>
              <w:proofErr w:type="gramEnd"/>
              <w:r w:rsidRPr="00B80B12">
                <w:rPr>
                  <w:szCs w:val="21"/>
                </w:rPr>
                <w:t>字20161418号、深</w:t>
              </w:r>
              <w:proofErr w:type="gramStart"/>
              <w:r w:rsidRPr="00B80B12">
                <w:rPr>
                  <w:szCs w:val="21"/>
                </w:rPr>
                <w:t>专调查通</w:t>
              </w:r>
              <w:proofErr w:type="gramEnd"/>
              <w:r w:rsidRPr="00B80B12">
                <w:rPr>
                  <w:szCs w:val="21"/>
                </w:rPr>
                <w:t>字20161419号、深</w:t>
              </w:r>
              <w:proofErr w:type="gramStart"/>
              <w:r w:rsidRPr="00B80B12">
                <w:rPr>
                  <w:szCs w:val="21"/>
                </w:rPr>
                <w:t>专调查通</w:t>
              </w:r>
              <w:proofErr w:type="gramEnd"/>
              <w:r w:rsidRPr="00B80B12">
                <w:rPr>
                  <w:szCs w:val="21"/>
                </w:rPr>
                <w:t>字2016114号、深</w:t>
              </w:r>
              <w:proofErr w:type="gramStart"/>
              <w:r w:rsidRPr="00B80B12">
                <w:rPr>
                  <w:szCs w:val="21"/>
                </w:rPr>
                <w:t>专调查通</w:t>
              </w:r>
              <w:proofErr w:type="gramEnd"/>
              <w:r w:rsidRPr="00B80B12">
                <w:rPr>
                  <w:szCs w:val="21"/>
                </w:rPr>
                <w:t>字20161420号、深</w:t>
              </w:r>
              <w:proofErr w:type="gramStart"/>
              <w:r w:rsidRPr="00B80B12">
                <w:rPr>
                  <w:szCs w:val="21"/>
                </w:rPr>
                <w:t>专调查通</w:t>
              </w:r>
              <w:proofErr w:type="gramEnd"/>
              <w:r w:rsidRPr="00B80B12">
                <w:rPr>
                  <w:szCs w:val="21"/>
                </w:rPr>
                <w:t>字20161400号）。详见公司于2016年12月22日在《中国证券报》、《上海证券报》及上海证券交易所网站上披露的相关公告。截至本报告披露日，公司尚未收</w:t>
              </w:r>
              <w:r w:rsidRPr="00B80B12">
                <w:rPr>
                  <w:rFonts w:hint="eastAsia"/>
                  <w:szCs w:val="21"/>
                </w:rPr>
                <w:t>到上述事项的相关结论性意见。</w:t>
              </w:r>
            </w:p>
          </w:sdtContent>
        </w:sdt>
      </w:sdtContent>
    </w:sdt>
    <w:p w:rsidR="00BB5CC7" w:rsidRDefault="00BB5CC7">
      <w:pPr>
        <w:rPr>
          <w:szCs w:val="21"/>
        </w:rPr>
        <w:sectPr w:rsidR="00BB5CC7" w:rsidSect="005B5D50">
          <w:headerReference w:type="default" r:id="rId13"/>
          <w:footerReference w:type="default" r:id="rId14"/>
          <w:pgSz w:w="11906" w:h="16838"/>
          <w:pgMar w:top="1525" w:right="1276" w:bottom="1440" w:left="1797" w:header="855" w:footer="992" w:gutter="0"/>
          <w:cols w:space="425"/>
          <w:docGrid w:linePitch="312"/>
        </w:sectPr>
      </w:pPr>
    </w:p>
    <w:p w:rsidR="00BB5CC7" w:rsidRDefault="00F27797">
      <w:pPr>
        <w:kinsoku w:val="0"/>
        <w:overflowPunct w:val="0"/>
        <w:autoSpaceDE w:val="0"/>
        <w:autoSpaceDN w:val="0"/>
        <w:adjustRightInd w:val="0"/>
        <w:snapToGrid w:val="0"/>
        <w:spacing w:line="360" w:lineRule="exact"/>
        <w:jc w:val="center"/>
        <w:rPr>
          <w:noProof/>
        </w:rPr>
      </w:pPr>
      <w:r>
        <w:rPr>
          <w:rFonts w:hint="eastAsia"/>
          <w:b/>
          <w:sz w:val="32"/>
          <w:szCs w:val="32"/>
        </w:rPr>
        <w:lastRenderedPageBreak/>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4" w:history="1">
        <w:r w:rsidR="00F27797">
          <w:rPr>
            <w:rStyle w:val="a3"/>
            <w:rFonts w:hint="eastAsia"/>
            <w:b/>
            <w:noProof/>
          </w:rPr>
          <w:t>第一节</w:t>
        </w:r>
        <w:r w:rsidR="00F27797">
          <w:rPr>
            <w:rFonts w:asciiTheme="minorHAnsi" w:eastAsiaTheme="minorEastAsia" w:hAnsiTheme="minorHAnsi" w:cstheme="minorBidi"/>
            <w:b/>
            <w:noProof/>
            <w:szCs w:val="22"/>
          </w:rPr>
          <w:tab/>
        </w:r>
        <w:r w:rsidR="00F27797">
          <w:rPr>
            <w:rStyle w:val="a3"/>
            <w:rFonts w:hint="eastAsia"/>
            <w:b/>
            <w:noProof/>
          </w:rPr>
          <w:t>释义</w:t>
        </w:r>
        <w:r w:rsidR="00F27797">
          <w:rPr>
            <w:b/>
            <w:noProof/>
            <w:webHidden/>
          </w:rPr>
          <w:tab/>
        </w:r>
        <w:r w:rsidR="00F27797">
          <w:rPr>
            <w:b/>
            <w:noProof/>
            <w:webHidden/>
          </w:rPr>
          <w:fldChar w:fldCharType="begin"/>
        </w:r>
        <w:r w:rsidR="00F27797">
          <w:rPr>
            <w:b/>
            <w:noProof/>
            <w:webHidden/>
          </w:rPr>
          <w:instrText xml:space="preserve"> PAGEREF _Toc484510564 \h </w:instrText>
        </w:r>
        <w:r w:rsidR="00F27797">
          <w:rPr>
            <w:b/>
            <w:noProof/>
            <w:webHidden/>
          </w:rPr>
        </w:r>
        <w:r w:rsidR="00F27797">
          <w:rPr>
            <w:b/>
            <w:noProof/>
            <w:webHidden/>
          </w:rPr>
          <w:fldChar w:fldCharType="separate"/>
        </w:r>
        <w:r w:rsidR="001A5D8A">
          <w:rPr>
            <w:b/>
            <w:noProof/>
            <w:webHidden/>
          </w:rPr>
          <w:t>4</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5" w:history="1">
        <w:r w:rsidR="00F27797">
          <w:rPr>
            <w:rStyle w:val="a3"/>
            <w:rFonts w:hint="eastAsia"/>
            <w:b/>
            <w:noProof/>
          </w:rPr>
          <w:t>第二节</w:t>
        </w:r>
        <w:r w:rsidR="00F27797">
          <w:rPr>
            <w:rFonts w:asciiTheme="minorHAnsi" w:eastAsiaTheme="minorEastAsia" w:hAnsiTheme="minorHAnsi" w:cstheme="minorBidi"/>
            <w:b/>
            <w:noProof/>
            <w:szCs w:val="22"/>
          </w:rPr>
          <w:tab/>
        </w:r>
        <w:r w:rsidR="00F27797">
          <w:rPr>
            <w:rStyle w:val="a3"/>
            <w:rFonts w:hint="eastAsia"/>
            <w:b/>
            <w:noProof/>
          </w:rPr>
          <w:t>公司简介和主要财务指标</w:t>
        </w:r>
        <w:r w:rsidR="00F27797">
          <w:rPr>
            <w:b/>
            <w:noProof/>
            <w:webHidden/>
          </w:rPr>
          <w:tab/>
        </w:r>
        <w:r w:rsidR="00F27797">
          <w:rPr>
            <w:b/>
            <w:noProof/>
            <w:webHidden/>
          </w:rPr>
          <w:fldChar w:fldCharType="begin"/>
        </w:r>
        <w:r w:rsidR="00F27797">
          <w:rPr>
            <w:b/>
            <w:noProof/>
            <w:webHidden/>
          </w:rPr>
          <w:instrText xml:space="preserve"> PAGEREF _Toc484510565 \h </w:instrText>
        </w:r>
        <w:r w:rsidR="00F27797">
          <w:rPr>
            <w:b/>
            <w:noProof/>
            <w:webHidden/>
          </w:rPr>
        </w:r>
        <w:r w:rsidR="00F27797">
          <w:rPr>
            <w:b/>
            <w:noProof/>
            <w:webHidden/>
          </w:rPr>
          <w:fldChar w:fldCharType="separate"/>
        </w:r>
        <w:r w:rsidR="001A5D8A">
          <w:rPr>
            <w:b/>
            <w:noProof/>
            <w:webHidden/>
          </w:rPr>
          <w:t>5</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6" w:history="1">
        <w:r w:rsidR="00F27797">
          <w:rPr>
            <w:rStyle w:val="a3"/>
            <w:rFonts w:hint="eastAsia"/>
            <w:b/>
            <w:noProof/>
          </w:rPr>
          <w:t>第三节</w:t>
        </w:r>
        <w:r w:rsidR="00F27797">
          <w:rPr>
            <w:rFonts w:asciiTheme="minorHAnsi" w:eastAsiaTheme="minorEastAsia" w:hAnsiTheme="minorHAnsi" w:cstheme="minorBidi"/>
            <w:b/>
            <w:noProof/>
            <w:szCs w:val="22"/>
          </w:rPr>
          <w:tab/>
        </w:r>
        <w:r w:rsidR="00F27797">
          <w:rPr>
            <w:rStyle w:val="a3"/>
            <w:rFonts w:hint="eastAsia"/>
            <w:b/>
            <w:noProof/>
          </w:rPr>
          <w:t>公司业务概要</w:t>
        </w:r>
        <w:r w:rsidR="00F27797">
          <w:rPr>
            <w:b/>
            <w:noProof/>
            <w:webHidden/>
          </w:rPr>
          <w:tab/>
        </w:r>
        <w:r w:rsidR="00F27797">
          <w:rPr>
            <w:b/>
            <w:noProof/>
            <w:webHidden/>
          </w:rPr>
          <w:fldChar w:fldCharType="begin"/>
        </w:r>
        <w:r w:rsidR="00F27797">
          <w:rPr>
            <w:b/>
            <w:noProof/>
            <w:webHidden/>
          </w:rPr>
          <w:instrText xml:space="preserve"> PAGEREF _Toc484510566 \h </w:instrText>
        </w:r>
        <w:r w:rsidR="00F27797">
          <w:rPr>
            <w:b/>
            <w:noProof/>
            <w:webHidden/>
          </w:rPr>
        </w:r>
        <w:r w:rsidR="00F27797">
          <w:rPr>
            <w:b/>
            <w:noProof/>
            <w:webHidden/>
          </w:rPr>
          <w:fldChar w:fldCharType="separate"/>
        </w:r>
        <w:r w:rsidR="001A5D8A">
          <w:rPr>
            <w:b/>
            <w:noProof/>
            <w:webHidden/>
          </w:rPr>
          <w:t>8</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7" w:history="1">
        <w:r w:rsidR="00F27797">
          <w:rPr>
            <w:rStyle w:val="a3"/>
            <w:rFonts w:hint="eastAsia"/>
            <w:b/>
            <w:noProof/>
          </w:rPr>
          <w:t>第四节</w:t>
        </w:r>
        <w:r w:rsidR="00F27797">
          <w:rPr>
            <w:rFonts w:asciiTheme="minorHAnsi" w:eastAsiaTheme="minorEastAsia" w:hAnsiTheme="minorHAnsi" w:cstheme="minorBidi"/>
            <w:b/>
            <w:noProof/>
            <w:szCs w:val="22"/>
          </w:rPr>
          <w:tab/>
        </w:r>
        <w:r w:rsidR="00F27797">
          <w:rPr>
            <w:rStyle w:val="a3"/>
            <w:rFonts w:hint="eastAsia"/>
            <w:b/>
            <w:noProof/>
          </w:rPr>
          <w:t>经营情况的讨论与分析</w:t>
        </w:r>
        <w:r w:rsidR="00F27797">
          <w:rPr>
            <w:b/>
            <w:noProof/>
            <w:webHidden/>
          </w:rPr>
          <w:tab/>
        </w:r>
        <w:r w:rsidR="00F27797">
          <w:rPr>
            <w:b/>
            <w:noProof/>
            <w:webHidden/>
          </w:rPr>
          <w:fldChar w:fldCharType="begin"/>
        </w:r>
        <w:r w:rsidR="00F27797">
          <w:rPr>
            <w:b/>
            <w:noProof/>
            <w:webHidden/>
          </w:rPr>
          <w:instrText xml:space="preserve"> PAGEREF _Toc484510567 \h </w:instrText>
        </w:r>
        <w:r w:rsidR="00F27797">
          <w:rPr>
            <w:b/>
            <w:noProof/>
            <w:webHidden/>
          </w:rPr>
        </w:r>
        <w:r w:rsidR="00F27797">
          <w:rPr>
            <w:b/>
            <w:noProof/>
            <w:webHidden/>
          </w:rPr>
          <w:fldChar w:fldCharType="separate"/>
        </w:r>
        <w:r w:rsidR="001A5D8A">
          <w:rPr>
            <w:b/>
            <w:noProof/>
            <w:webHidden/>
          </w:rPr>
          <w:t>11</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8" w:history="1">
        <w:r w:rsidR="00F27797">
          <w:rPr>
            <w:rStyle w:val="a3"/>
            <w:rFonts w:hint="eastAsia"/>
            <w:b/>
            <w:noProof/>
          </w:rPr>
          <w:t>第五节</w:t>
        </w:r>
        <w:r w:rsidR="00F27797">
          <w:rPr>
            <w:rFonts w:asciiTheme="minorHAnsi" w:eastAsiaTheme="minorEastAsia" w:hAnsiTheme="minorHAnsi" w:cstheme="minorBidi"/>
            <w:b/>
            <w:noProof/>
            <w:szCs w:val="22"/>
          </w:rPr>
          <w:tab/>
        </w:r>
        <w:r w:rsidR="00F27797">
          <w:rPr>
            <w:rStyle w:val="a3"/>
            <w:rFonts w:hint="eastAsia"/>
            <w:b/>
            <w:noProof/>
          </w:rPr>
          <w:t>重要事项</w:t>
        </w:r>
        <w:r w:rsidR="00F27797">
          <w:rPr>
            <w:b/>
            <w:noProof/>
            <w:webHidden/>
          </w:rPr>
          <w:tab/>
        </w:r>
        <w:r w:rsidR="00F27797">
          <w:rPr>
            <w:b/>
            <w:noProof/>
            <w:webHidden/>
          </w:rPr>
          <w:fldChar w:fldCharType="begin"/>
        </w:r>
        <w:r w:rsidR="00F27797">
          <w:rPr>
            <w:b/>
            <w:noProof/>
            <w:webHidden/>
          </w:rPr>
          <w:instrText xml:space="preserve"> PAGEREF _Toc484510568 \h </w:instrText>
        </w:r>
        <w:r w:rsidR="00F27797">
          <w:rPr>
            <w:b/>
            <w:noProof/>
            <w:webHidden/>
          </w:rPr>
        </w:r>
        <w:r w:rsidR="00F27797">
          <w:rPr>
            <w:b/>
            <w:noProof/>
            <w:webHidden/>
          </w:rPr>
          <w:fldChar w:fldCharType="separate"/>
        </w:r>
        <w:r w:rsidR="001A5D8A">
          <w:rPr>
            <w:b/>
            <w:noProof/>
            <w:webHidden/>
          </w:rPr>
          <w:t>19</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9" w:history="1">
        <w:r w:rsidR="00F27797">
          <w:rPr>
            <w:rStyle w:val="a3"/>
            <w:rFonts w:hint="eastAsia"/>
            <w:b/>
            <w:noProof/>
          </w:rPr>
          <w:t>第六节</w:t>
        </w:r>
        <w:r w:rsidR="00F27797">
          <w:rPr>
            <w:rFonts w:asciiTheme="minorHAnsi" w:eastAsiaTheme="minorEastAsia" w:hAnsiTheme="minorHAnsi" w:cstheme="minorBidi"/>
            <w:b/>
            <w:noProof/>
            <w:szCs w:val="22"/>
          </w:rPr>
          <w:tab/>
        </w:r>
        <w:r w:rsidR="00F27797">
          <w:rPr>
            <w:rStyle w:val="a3"/>
            <w:rFonts w:hint="eastAsia"/>
            <w:b/>
            <w:noProof/>
          </w:rPr>
          <w:t>普通股股份变动及股东情况</w:t>
        </w:r>
        <w:r w:rsidR="00F27797">
          <w:rPr>
            <w:b/>
            <w:noProof/>
            <w:webHidden/>
          </w:rPr>
          <w:tab/>
        </w:r>
        <w:r w:rsidR="00F27797">
          <w:rPr>
            <w:b/>
            <w:noProof/>
            <w:webHidden/>
          </w:rPr>
          <w:fldChar w:fldCharType="begin"/>
        </w:r>
        <w:r w:rsidR="00F27797">
          <w:rPr>
            <w:b/>
            <w:noProof/>
            <w:webHidden/>
          </w:rPr>
          <w:instrText xml:space="preserve"> PAGEREF _Toc484510569 \h </w:instrText>
        </w:r>
        <w:r w:rsidR="00F27797">
          <w:rPr>
            <w:b/>
            <w:noProof/>
            <w:webHidden/>
          </w:rPr>
        </w:r>
        <w:r w:rsidR="00F27797">
          <w:rPr>
            <w:b/>
            <w:noProof/>
            <w:webHidden/>
          </w:rPr>
          <w:fldChar w:fldCharType="separate"/>
        </w:r>
        <w:r w:rsidR="001A5D8A">
          <w:rPr>
            <w:b/>
            <w:noProof/>
            <w:webHidden/>
          </w:rPr>
          <w:t>30</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0" w:history="1">
        <w:r w:rsidR="00F27797">
          <w:rPr>
            <w:rStyle w:val="a3"/>
            <w:rFonts w:hint="eastAsia"/>
            <w:b/>
            <w:noProof/>
          </w:rPr>
          <w:t>第七节</w:t>
        </w:r>
        <w:r w:rsidR="00F27797">
          <w:rPr>
            <w:rFonts w:asciiTheme="minorHAnsi" w:eastAsiaTheme="minorEastAsia" w:hAnsiTheme="minorHAnsi" w:cstheme="minorBidi"/>
            <w:b/>
            <w:noProof/>
            <w:szCs w:val="22"/>
          </w:rPr>
          <w:tab/>
        </w:r>
        <w:r w:rsidR="00F27797">
          <w:rPr>
            <w:rStyle w:val="a3"/>
            <w:rFonts w:hint="eastAsia"/>
            <w:b/>
            <w:noProof/>
          </w:rPr>
          <w:t>优先股相关情况</w:t>
        </w:r>
        <w:r w:rsidR="00F27797">
          <w:rPr>
            <w:b/>
            <w:noProof/>
            <w:webHidden/>
          </w:rPr>
          <w:tab/>
        </w:r>
        <w:r w:rsidR="00F27797">
          <w:rPr>
            <w:b/>
            <w:noProof/>
            <w:webHidden/>
          </w:rPr>
          <w:fldChar w:fldCharType="begin"/>
        </w:r>
        <w:r w:rsidR="00F27797">
          <w:rPr>
            <w:b/>
            <w:noProof/>
            <w:webHidden/>
          </w:rPr>
          <w:instrText xml:space="preserve"> PAGEREF _Toc484510570 \h </w:instrText>
        </w:r>
        <w:r w:rsidR="00F27797">
          <w:rPr>
            <w:b/>
            <w:noProof/>
            <w:webHidden/>
          </w:rPr>
        </w:r>
        <w:r w:rsidR="00F27797">
          <w:rPr>
            <w:b/>
            <w:noProof/>
            <w:webHidden/>
          </w:rPr>
          <w:fldChar w:fldCharType="separate"/>
        </w:r>
        <w:r w:rsidR="001A5D8A">
          <w:rPr>
            <w:b/>
            <w:noProof/>
            <w:webHidden/>
          </w:rPr>
          <w:t>36</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1" w:history="1">
        <w:r w:rsidR="00F27797">
          <w:rPr>
            <w:rStyle w:val="a3"/>
            <w:rFonts w:hint="eastAsia"/>
            <w:b/>
            <w:noProof/>
          </w:rPr>
          <w:t>第八节</w:t>
        </w:r>
        <w:r w:rsidR="00F27797">
          <w:rPr>
            <w:rFonts w:asciiTheme="minorHAnsi" w:eastAsiaTheme="minorEastAsia" w:hAnsiTheme="minorHAnsi" w:cstheme="minorBidi"/>
            <w:b/>
            <w:noProof/>
            <w:szCs w:val="22"/>
          </w:rPr>
          <w:tab/>
        </w:r>
        <w:r w:rsidR="00F27797">
          <w:rPr>
            <w:rStyle w:val="a3"/>
            <w:rFonts w:hint="eastAsia"/>
            <w:b/>
            <w:noProof/>
          </w:rPr>
          <w:t>董事、监事、高级管理人员情况</w:t>
        </w:r>
        <w:r w:rsidR="00F27797">
          <w:rPr>
            <w:b/>
            <w:noProof/>
            <w:webHidden/>
          </w:rPr>
          <w:tab/>
        </w:r>
        <w:r w:rsidR="00F27797">
          <w:rPr>
            <w:b/>
            <w:noProof/>
            <w:webHidden/>
          </w:rPr>
          <w:fldChar w:fldCharType="begin"/>
        </w:r>
        <w:r w:rsidR="00F27797">
          <w:rPr>
            <w:b/>
            <w:noProof/>
            <w:webHidden/>
          </w:rPr>
          <w:instrText xml:space="preserve"> PAGEREF _Toc484510571 \h </w:instrText>
        </w:r>
        <w:r w:rsidR="00F27797">
          <w:rPr>
            <w:b/>
            <w:noProof/>
            <w:webHidden/>
          </w:rPr>
        </w:r>
        <w:r w:rsidR="00F27797">
          <w:rPr>
            <w:b/>
            <w:noProof/>
            <w:webHidden/>
          </w:rPr>
          <w:fldChar w:fldCharType="separate"/>
        </w:r>
        <w:r w:rsidR="001A5D8A">
          <w:rPr>
            <w:b/>
            <w:noProof/>
            <w:webHidden/>
          </w:rPr>
          <w:t>36</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2" w:history="1">
        <w:r w:rsidR="00F27797">
          <w:rPr>
            <w:rStyle w:val="a3"/>
            <w:rFonts w:hint="eastAsia"/>
            <w:b/>
            <w:noProof/>
          </w:rPr>
          <w:t>第九节</w:t>
        </w:r>
        <w:r w:rsidR="00F27797">
          <w:rPr>
            <w:rFonts w:asciiTheme="minorHAnsi" w:eastAsiaTheme="minorEastAsia" w:hAnsiTheme="minorHAnsi" w:cstheme="minorBidi"/>
            <w:b/>
            <w:noProof/>
            <w:szCs w:val="22"/>
          </w:rPr>
          <w:tab/>
        </w:r>
        <w:r w:rsidR="00F27797">
          <w:rPr>
            <w:rStyle w:val="a3"/>
            <w:rFonts w:hint="eastAsia"/>
            <w:b/>
            <w:noProof/>
          </w:rPr>
          <w:t>公司债券相关情况</w:t>
        </w:r>
        <w:r w:rsidR="00F27797">
          <w:rPr>
            <w:b/>
            <w:noProof/>
            <w:webHidden/>
          </w:rPr>
          <w:tab/>
        </w:r>
        <w:r w:rsidR="00F27797">
          <w:rPr>
            <w:b/>
            <w:noProof/>
            <w:webHidden/>
          </w:rPr>
          <w:fldChar w:fldCharType="begin"/>
        </w:r>
        <w:r w:rsidR="00F27797">
          <w:rPr>
            <w:b/>
            <w:noProof/>
            <w:webHidden/>
          </w:rPr>
          <w:instrText xml:space="preserve"> PAGEREF _Toc484510572 \h </w:instrText>
        </w:r>
        <w:r w:rsidR="00F27797">
          <w:rPr>
            <w:b/>
            <w:noProof/>
            <w:webHidden/>
          </w:rPr>
        </w:r>
        <w:r w:rsidR="00F27797">
          <w:rPr>
            <w:b/>
            <w:noProof/>
            <w:webHidden/>
          </w:rPr>
          <w:fldChar w:fldCharType="separate"/>
        </w:r>
        <w:r w:rsidR="001A5D8A">
          <w:rPr>
            <w:b/>
            <w:noProof/>
            <w:webHidden/>
          </w:rPr>
          <w:t>36</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3" w:history="1">
        <w:r w:rsidR="00F27797">
          <w:rPr>
            <w:rStyle w:val="a3"/>
            <w:rFonts w:ascii="宋体" w:hAnsi="宋体" w:hint="eastAsia"/>
            <w:b/>
            <w:noProof/>
          </w:rPr>
          <w:t>第十节</w:t>
        </w:r>
        <w:r w:rsidR="00F27797">
          <w:rPr>
            <w:rFonts w:asciiTheme="minorHAnsi" w:eastAsiaTheme="minorEastAsia" w:hAnsiTheme="minorHAnsi" w:cstheme="minorBidi"/>
            <w:b/>
            <w:noProof/>
            <w:szCs w:val="22"/>
          </w:rPr>
          <w:tab/>
        </w:r>
        <w:r w:rsidR="00F27797">
          <w:rPr>
            <w:rStyle w:val="a3"/>
            <w:rFonts w:ascii="宋体" w:hAnsi="宋体" w:hint="eastAsia"/>
            <w:b/>
            <w:noProof/>
          </w:rPr>
          <w:t>财务报告</w:t>
        </w:r>
        <w:r w:rsidR="00F27797">
          <w:rPr>
            <w:b/>
            <w:noProof/>
            <w:webHidden/>
          </w:rPr>
          <w:tab/>
        </w:r>
        <w:r w:rsidR="00F27797">
          <w:rPr>
            <w:b/>
            <w:noProof/>
            <w:webHidden/>
          </w:rPr>
          <w:fldChar w:fldCharType="begin"/>
        </w:r>
        <w:r w:rsidR="00F27797">
          <w:rPr>
            <w:b/>
            <w:noProof/>
            <w:webHidden/>
          </w:rPr>
          <w:instrText xml:space="preserve"> PAGEREF _Toc484510573 \h </w:instrText>
        </w:r>
        <w:r w:rsidR="00F27797">
          <w:rPr>
            <w:b/>
            <w:noProof/>
            <w:webHidden/>
          </w:rPr>
        </w:r>
        <w:r w:rsidR="00F27797">
          <w:rPr>
            <w:b/>
            <w:noProof/>
            <w:webHidden/>
          </w:rPr>
          <w:fldChar w:fldCharType="separate"/>
        </w:r>
        <w:r w:rsidR="001A5D8A">
          <w:rPr>
            <w:b/>
            <w:noProof/>
            <w:webHidden/>
          </w:rPr>
          <w:t>37</w:t>
        </w:r>
        <w:r w:rsidR="00F27797">
          <w:rPr>
            <w:b/>
            <w:noProof/>
            <w:webHidden/>
          </w:rPr>
          <w:fldChar w:fldCharType="end"/>
        </w:r>
      </w:hyperlink>
    </w:p>
    <w:p w:rsidR="00BB5CC7" w:rsidRDefault="00271E22">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4" w:history="1">
        <w:r w:rsidR="00F27797">
          <w:rPr>
            <w:rStyle w:val="a3"/>
            <w:rFonts w:ascii="宋体" w:hAnsi="宋体" w:hint="eastAsia"/>
            <w:b/>
            <w:noProof/>
          </w:rPr>
          <w:t>第十一节</w:t>
        </w:r>
        <w:r w:rsidR="00F27797">
          <w:rPr>
            <w:rFonts w:asciiTheme="minorHAnsi" w:eastAsiaTheme="minorEastAsia" w:hAnsiTheme="minorHAnsi" w:cstheme="minorBidi"/>
            <w:b/>
            <w:noProof/>
            <w:szCs w:val="22"/>
          </w:rPr>
          <w:tab/>
        </w:r>
        <w:r w:rsidR="00F27797">
          <w:rPr>
            <w:rStyle w:val="a3"/>
            <w:rFonts w:ascii="宋体" w:hAnsi="宋体" w:hint="eastAsia"/>
            <w:b/>
            <w:noProof/>
          </w:rPr>
          <w:t>备查文件目录</w:t>
        </w:r>
        <w:r w:rsidR="00F27797">
          <w:rPr>
            <w:b/>
            <w:noProof/>
            <w:webHidden/>
          </w:rPr>
          <w:tab/>
        </w:r>
        <w:r w:rsidR="00F27797">
          <w:rPr>
            <w:b/>
            <w:noProof/>
            <w:webHidden/>
          </w:rPr>
          <w:fldChar w:fldCharType="begin"/>
        </w:r>
        <w:r w:rsidR="00F27797">
          <w:rPr>
            <w:b/>
            <w:noProof/>
            <w:webHidden/>
          </w:rPr>
          <w:instrText xml:space="preserve"> PAGEREF _Toc484510574 \h </w:instrText>
        </w:r>
        <w:r w:rsidR="00F27797">
          <w:rPr>
            <w:b/>
            <w:noProof/>
            <w:webHidden/>
          </w:rPr>
        </w:r>
        <w:r w:rsidR="00F27797">
          <w:rPr>
            <w:b/>
            <w:noProof/>
            <w:webHidden/>
          </w:rPr>
          <w:fldChar w:fldCharType="separate"/>
        </w:r>
        <w:r w:rsidR="001A5D8A">
          <w:rPr>
            <w:b/>
            <w:noProof/>
            <w:webHidden/>
          </w:rPr>
          <w:t>157</w:t>
        </w:r>
        <w:r w:rsidR="00F27797">
          <w:rPr>
            <w:b/>
            <w:noProof/>
            <w:webHidden/>
          </w:rPr>
          <w:fldChar w:fldCharType="end"/>
        </w:r>
      </w:hyperlink>
    </w:p>
    <w:p w:rsidR="00BB5CC7" w:rsidRDefault="00F27797">
      <w:pPr>
        <w:kinsoku w:val="0"/>
        <w:overflowPunct w:val="0"/>
        <w:autoSpaceDE w:val="0"/>
        <w:autoSpaceDN w:val="0"/>
        <w:adjustRightInd w:val="0"/>
        <w:snapToGrid w:val="0"/>
        <w:spacing w:line="360" w:lineRule="exact"/>
        <w:jc w:val="center"/>
        <w:rPr>
          <w:szCs w:val="21"/>
          <w:shd w:val="pct15" w:color="auto" w:fill="FFFFFF"/>
        </w:rPr>
      </w:pPr>
      <w:r>
        <w:rPr>
          <w:shd w:val="pct15" w:color="auto" w:fill="FFFFFF"/>
        </w:rPr>
        <w:fldChar w:fldCharType="end"/>
      </w:r>
    </w:p>
    <w:p w:rsidR="00BB5CC7" w:rsidRDefault="00F27797">
      <w:pPr>
        <w:rPr>
          <w:szCs w:val="21"/>
        </w:rPr>
      </w:pPr>
      <w:r>
        <w:rPr>
          <w:szCs w:val="21"/>
        </w:rPr>
        <w:br w:type="page"/>
      </w:r>
    </w:p>
    <w:p w:rsidR="00BB5CC7" w:rsidRDefault="00F27797">
      <w:pPr>
        <w:pStyle w:val="10"/>
        <w:numPr>
          <w:ilvl w:val="0"/>
          <w:numId w:val="3"/>
        </w:numPr>
      </w:pPr>
      <w:bookmarkStart w:id="2" w:name="_Toc484510564"/>
      <w:bookmarkStart w:id="3" w:name="_Toc342565880"/>
      <w:r>
        <w:rPr>
          <w:rFonts w:hint="eastAsia"/>
        </w:rPr>
        <w:lastRenderedPageBreak/>
        <w:t>释义</w:t>
      </w:r>
      <w:bookmarkEnd w:id="2"/>
    </w:p>
    <w:sdt>
      <w:sdtPr>
        <w:rPr>
          <w:rFonts w:ascii="Calibri" w:hAnsi="Calibri"/>
          <w:b/>
          <w:bCs/>
          <w:sz w:val="24"/>
          <w:szCs w:val="22"/>
        </w:rPr>
        <w:alias w:val="模块:释义"/>
        <w:tag w:val="_GBC_5d2d156d1e654b289921f6ca279d0332"/>
        <w:id w:val="4295450"/>
        <w:lock w:val="sdtLocked"/>
        <w:placeholder>
          <w:docPart w:val="GBC22222222222222222222222222222"/>
        </w:placeholder>
      </w:sdtPr>
      <w:sdtEndPr>
        <w:rPr>
          <w:rFonts w:ascii="宋体" w:hAnsi="宋体"/>
          <w:b w:val="0"/>
          <w:bCs w:val="0"/>
          <w:sz w:val="21"/>
          <w:szCs w:val="24"/>
        </w:rPr>
      </w:sdtEndPr>
      <w:sdtContent>
        <w:p w:rsidR="00CC6371" w:rsidRDefault="00F27797">
          <w:pPr>
            <w:rPr>
              <w:szCs w:val="21"/>
            </w:rPr>
          </w:pPr>
          <w:r>
            <w:rPr>
              <w:szCs w:val="21"/>
            </w:rPr>
            <w:t>在本报告书中，除非文义另有所指，下列词语具有如下含义：</w:t>
          </w:r>
        </w:p>
        <w:tbl>
          <w:tblPr>
            <w:tblStyle w:val="a6"/>
            <w:tblW w:w="0" w:type="auto"/>
            <w:tblLook w:val="04A0" w:firstRow="1" w:lastRow="0" w:firstColumn="1" w:lastColumn="0" w:noHBand="0" w:noVBand="1"/>
          </w:tblPr>
          <w:tblGrid>
            <w:gridCol w:w="2376"/>
            <w:gridCol w:w="851"/>
            <w:gridCol w:w="5821"/>
          </w:tblGrid>
          <w:tr w:rsidR="001A3960" w:rsidTr="00D02715">
            <w:tc>
              <w:tcPr>
                <w:tcW w:w="9048" w:type="dxa"/>
                <w:gridSpan w:val="3"/>
              </w:tcPr>
              <w:p w:rsidR="001A3960" w:rsidRDefault="001A3960" w:rsidP="00D02715">
                <w:pPr>
                  <w:rPr>
                    <w:szCs w:val="21"/>
                  </w:rPr>
                </w:pPr>
                <w:r>
                  <w:rPr>
                    <w:szCs w:val="21"/>
                  </w:rPr>
                  <w:t>常用词语释义</w:t>
                </w:r>
              </w:p>
            </w:tc>
          </w:tr>
          <w:sdt>
            <w:sdtPr>
              <w:rPr>
                <w:rFonts w:ascii="Calibri" w:eastAsiaTheme="minorEastAsia" w:hAnsi="Calibri" w:cstheme="minorBidi" w:hint="eastAsia"/>
                <w:kern w:val="2"/>
                <w:szCs w:val="21"/>
              </w:rPr>
              <w:alias w:val="释义"/>
              <w:tag w:val="_GBC_ca5c2cb7a4e545e2b2d9d1b94b528746"/>
              <w:id w:val="1008875032"/>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222802922"/>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CC6371">
                          <w:rPr>
                            <w:rFonts w:ascii="Calibri" w:hAnsi="Calibri" w:hint="eastAsia"/>
                            <w:szCs w:val="21"/>
                          </w:rPr>
                          <w:t>江苏吴中</w:t>
                        </w:r>
                        <w:r w:rsidRPr="00CC6371">
                          <w:rPr>
                            <w:rFonts w:ascii="Calibri" w:hAnsi="Calibri"/>
                            <w:szCs w:val="21"/>
                          </w:rPr>
                          <w:t>/</w:t>
                        </w:r>
                        <w:r w:rsidRPr="00CC6371">
                          <w:rPr>
                            <w:rFonts w:ascii="Calibri" w:hAnsi="Calibri"/>
                            <w:szCs w:val="21"/>
                          </w:rPr>
                          <w:t>本公司</w:t>
                        </w:r>
                        <w:r w:rsidRPr="00CC6371">
                          <w:rPr>
                            <w:rFonts w:ascii="Calibri" w:hAnsi="Calibri"/>
                            <w:szCs w:val="21"/>
                          </w:rPr>
                          <w:t>/</w:t>
                        </w:r>
                        <w:r w:rsidRPr="00CC6371">
                          <w:rPr>
                            <w:rFonts w:ascii="Calibri" w:hAnsi="Calibri"/>
                            <w:szCs w:val="21"/>
                          </w:rPr>
                          <w:t>公司</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973586685"/>
                    <w:lock w:val="sdtLocked"/>
                  </w:sdtPr>
                  <w:sdtEndPr/>
                  <w:sdtContent>
                    <w:tc>
                      <w:tcPr>
                        <w:tcW w:w="5821" w:type="dxa"/>
                      </w:tcPr>
                      <w:p w:rsidR="001A3960" w:rsidRDefault="001A3960" w:rsidP="00D02715">
                        <w:pPr>
                          <w:rPr>
                            <w:szCs w:val="21"/>
                          </w:rPr>
                        </w:pPr>
                        <w:r w:rsidRPr="00CC6371">
                          <w:rPr>
                            <w:rFonts w:hint="eastAsia"/>
                            <w:szCs w:val="21"/>
                          </w:rPr>
                          <w:t>江苏吴中实业股份有限公司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987233611"/>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1995864384"/>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046ABF">
                          <w:rPr>
                            <w:rFonts w:ascii="Calibri" w:hAnsi="Calibri" w:hint="eastAsia"/>
                            <w:szCs w:val="21"/>
                          </w:rPr>
                          <w:t>医药集团</w:t>
                        </w:r>
                        <w:r w:rsidRPr="00046ABF">
                          <w:rPr>
                            <w:rFonts w:ascii="Calibri" w:hAnsi="Calibri"/>
                            <w:szCs w:val="21"/>
                          </w:rPr>
                          <w:t>/</w:t>
                        </w:r>
                        <w:r w:rsidRPr="00046ABF">
                          <w:rPr>
                            <w:rFonts w:ascii="Calibri" w:hAnsi="Calibri"/>
                            <w:szCs w:val="21"/>
                          </w:rPr>
                          <w:t>吴中医药</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901596753"/>
                    <w:lock w:val="sdtLocked"/>
                  </w:sdtPr>
                  <w:sdtEndPr/>
                  <w:sdtContent>
                    <w:tc>
                      <w:tcPr>
                        <w:tcW w:w="5821" w:type="dxa"/>
                      </w:tcPr>
                      <w:p w:rsidR="001A3960" w:rsidRDefault="001A3960" w:rsidP="00D02715">
                        <w:pPr>
                          <w:rPr>
                            <w:szCs w:val="21"/>
                          </w:rPr>
                        </w:pPr>
                        <w:r w:rsidRPr="00046ABF">
                          <w:rPr>
                            <w:rFonts w:hint="eastAsia"/>
                            <w:szCs w:val="21"/>
                          </w:rPr>
                          <w:t>江苏吴中医药集团有限公司</w:t>
                        </w:r>
                      </w:p>
                    </w:tc>
                  </w:sdtContent>
                </w:sdt>
              </w:tr>
            </w:sdtContent>
          </w:sdt>
          <w:sdt>
            <w:sdtPr>
              <w:rPr>
                <w:rFonts w:ascii="Calibri" w:eastAsiaTheme="minorEastAsia" w:hAnsi="Calibri" w:cstheme="minorBidi" w:hint="eastAsia"/>
                <w:kern w:val="2"/>
                <w:szCs w:val="21"/>
              </w:rPr>
              <w:alias w:val="释义"/>
              <w:tag w:val="_GBC_ca5c2cb7a4e545e2b2d9d1b94b528746"/>
              <w:id w:val="536631918"/>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637302246"/>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046ABF">
                          <w:rPr>
                            <w:rFonts w:ascii="Calibri" w:hAnsi="Calibri" w:hint="eastAsia"/>
                            <w:szCs w:val="21"/>
                          </w:rPr>
                          <w:t>中吴置业</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558969025"/>
                    <w:lock w:val="sdtLocked"/>
                  </w:sdtPr>
                  <w:sdtEndPr/>
                  <w:sdtContent>
                    <w:tc>
                      <w:tcPr>
                        <w:tcW w:w="5821" w:type="dxa"/>
                      </w:tcPr>
                      <w:p w:rsidR="001A3960" w:rsidRDefault="001A3960" w:rsidP="00D02715">
                        <w:pPr>
                          <w:rPr>
                            <w:szCs w:val="21"/>
                          </w:rPr>
                        </w:pPr>
                        <w:r w:rsidRPr="00046ABF">
                          <w:rPr>
                            <w:rFonts w:hint="eastAsia"/>
                            <w:szCs w:val="21"/>
                          </w:rPr>
                          <w:t>江苏中吴置业有限公司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554693128"/>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1909345501"/>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046ABF">
                          <w:rPr>
                            <w:rFonts w:ascii="Calibri" w:hAnsi="Calibri" w:hint="eastAsia"/>
                            <w:szCs w:val="21"/>
                          </w:rPr>
                          <w:t>兴瑞贵金属</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77056036"/>
                    <w:lock w:val="sdtLocked"/>
                  </w:sdtPr>
                  <w:sdtEndPr/>
                  <w:sdtContent>
                    <w:tc>
                      <w:tcPr>
                        <w:tcW w:w="5821" w:type="dxa"/>
                      </w:tcPr>
                      <w:p w:rsidR="001A3960" w:rsidRDefault="001A3960" w:rsidP="00D02715">
                        <w:pPr>
                          <w:rPr>
                            <w:szCs w:val="21"/>
                          </w:rPr>
                        </w:pPr>
                        <w:r w:rsidRPr="00046ABF">
                          <w:rPr>
                            <w:rFonts w:hint="eastAsia"/>
                            <w:szCs w:val="21"/>
                          </w:rPr>
                          <w:t>苏州兴瑞贵金属材料有限公司</w:t>
                        </w:r>
                      </w:p>
                    </w:tc>
                  </w:sdtContent>
                </w:sdt>
              </w:tr>
            </w:sdtContent>
          </w:sdt>
          <w:sdt>
            <w:sdtPr>
              <w:rPr>
                <w:rFonts w:ascii="Calibri" w:eastAsiaTheme="minorEastAsia" w:hAnsi="Calibri" w:cstheme="minorBidi" w:hint="eastAsia"/>
                <w:kern w:val="2"/>
                <w:szCs w:val="21"/>
              </w:rPr>
              <w:alias w:val="释义"/>
              <w:tag w:val="_GBC_ca5c2cb7a4e545e2b2d9d1b94b528746"/>
              <w:id w:val="-2087214792"/>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934588053"/>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046ABF">
                          <w:rPr>
                            <w:rFonts w:ascii="Calibri" w:hAnsi="Calibri" w:hint="eastAsia"/>
                            <w:szCs w:val="21"/>
                          </w:rPr>
                          <w:t>响水恒利达</w:t>
                        </w:r>
                        <w:r w:rsidRPr="00046ABF">
                          <w:rPr>
                            <w:rFonts w:ascii="Calibri" w:hAnsi="Calibri"/>
                            <w:szCs w:val="21"/>
                          </w:rPr>
                          <w:t>/</w:t>
                        </w:r>
                        <w:r w:rsidRPr="00046ABF">
                          <w:rPr>
                            <w:rFonts w:ascii="Calibri" w:hAnsi="Calibri"/>
                            <w:szCs w:val="21"/>
                          </w:rPr>
                          <w:t>恒利达</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177041727"/>
                    <w:lock w:val="sdtLocked"/>
                  </w:sdtPr>
                  <w:sdtEndPr/>
                  <w:sdtContent>
                    <w:tc>
                      <w:tcPr>
                        <w:tcW w:w="5821" w:type="dxa"/>
                      </w:tcPr>
                      <w:p w:rsidR="001A3960" w:rsidRDefault="001A3960" w:rsidP="00D02715">
                        <w:pPr>
                          <w:rPr>
                            <w:szCs w:val="21"/>
                          </w:rPr>
                        </w:pPr>
                        <w:r w:rsidRPr="00046ABF">
                          <w:rPr>
                            <w:rFonts w:hint="eastAsia"/>
                            <w:szCs w:val="21"/>
                          </w:rPr>
                          <w:t>响水</w:t>
                        </w:r>
                        <w:proofErr w:type="gramStart"/>
                        <w:r w:rsidRPr="00046ABF">
                          <w:rPr>
                            <w:rFonts w:hint="eastAsia"/>
                            <w:szCs w:val="21"/>
                          </w:rPr>
                          <w:t>恒</w:t>
                        </w:r>
                        <w:proofErr w:type="gramEnd"/>
                        <w:r w:rsidRPr="00046ABF">
                          <w:rPr>
                            <w:rFonts w:hint="eastAsia"/>
                            <w:szCs w:val="21"/>
                          </w:rPr>
                          <w:t>利达科技化工有限公司</w:t>
                        </w:r>
                      </w:p>
                    </w:tc>
                  </w:sdtContent>
                </w:sdt>
              </w:tr>
            </w:sdtContent>
          </w:sdt>
          <w:sdt>
            <w:sdtPr>
              <w:rPr>
                <w:rFonts w:ascii="Calibri" w:eastAsiaTheme="minorEastAsia" w:hAnsi="Calibri" w:cstheme="minorBidi" w:hint="eastAsia"/>
                <w:kern w:val="2"/>
                <w:szCs w:val="21"/>
              </w:rPr>
              <w:alias w:val="释义"/>
              <w:tag w:val="_GBC_ca5c2cb7a4e545e2b2d9d1b94b528746"/>
              <w:id w:val="-695235847"/>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1041940048"/>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046ABF">
                          <w:rPr>
                            <w:rFonts w:ascii="Calibri" w:hAnsi="Calibri" w:hint="eastAsia"/>
                            <w:szCs w:val="21"/>
                          </w:rPr>
                          <w:t>江苏银行</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751777791"/>
                    <w:lock w:val="sdtLocked"/>
                  </w:sdtPr>
                  <w:sdtEndPr/>
                  <w:sdtContent>
                    <w:tc>
                      <w:tcPr>
                        <w:tcW w:w="5821" w:type="dxa"/>
                      </w:tcPr>
                      <w:p w:rsidR="001A3960" w:rsidRDefault="001A3960" w:rsidP="00D02715">
                        <w:pPr>
                          <w:rPr>
                            <w:szCs w:val="21"/>
                          </w:rPr>
                        </w:pPr>
                        <w:r w:rsidRPr="00046ABF">
                          <w:rPr>
                            <w:rFonts w:hint="eastAsia"/>
                            <w:szCs w:val="21"/>
                          </w:rPr>
                          <w:t>江苏银行股份有限公司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237086669"/>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554544264"/>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proofErr w:type="gramStart"/>
                        <w:r w:rsidRPr="00046ABF">
                          <w:rPr>
                            <w:rFonts w:ascii="Calibri" w:hAnsi="Calibri" w:hint="eastAsia"/>
                            <w:szCs w:val="21"/>
                          </w:rPr>
                          <w:t>苏宿置业</w:t>
                        </w:r>
                        <w:proofErr w:type="gramEnd"/>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2053107899"/>
                    <w:lock w:val="sdtLocked"/>
                  </w:sdtPr>
                  <w:sdtEndPr/>
                  <w:sdtContent>
                    <w:tc>
                      <w:tcPr>
                        <w:tcW w:w="5821" w:type="dxa"/>
                      </w:tcPr>
                      <w:p w:rsidR="001A3960" w:rsidRDefault="001A3960" w:rsidP="00D02715">
                        <w:pPr>
                          <w:rPr>
                            <w:szCs w:val="21"/>
                          </w:rPr>
                        </w:pPr>
                        <w:r w:rsidRPr="00046ABF">
                          <w:rPr>
                            <w:rFonts w:hint="eastAsia"/>
                            <w:szCs w:val="21"/>
                          </w:rPr>
                          <w:t>宿迁</w:t>
                        </w:r>
                        <w:proofErr w:type="gramStart"/>
                        <w:r w:rsidRPr="00046ABF">
                          <w:rPr>
                            <w:rFonts w:hint="eastAsia"/>
                            <w:szCs w:val="21"/>
                          </w:rPr>
                          <w:t>市苏宿置业</w:t>
                        </w:r>
                        <w:proofErr w:type="gramEnd"/>
                        <w:r w:rsidRPr="00046ABF">
                          <w:rPr>
                            <w:rFonts w:hint="eastAsia"/>
                            <w:szCs w:val="21"/>
                          </w:rPr>
                          <w:t>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5196966"/>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1945454827"/>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046ABF">
                          <w:rPr>
                            <w:rFonts w:ascii="Calibri" w:hAnsi="Calibri" w:hint="eastAsia"/>
                            <w:szCs w:val="21"/>
                          </w:rPr>
                          <w:t>苏州制药厂</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264052490"/>
                    <w:lock w:val="sdtLocked"/>
                  </w:sdtPr>
                  <w:sdtEndPr/>
                  <w:sdtContent>
                    <w:tc>
                      <w:tcPr>
                        <w:tcW w:w="5821" w:type="dxa"/>
                      </w:tcPr>
                      <w:p w:rsidR="001A3960" w:rsidRDefault="001A3960" w:rsidP="00D02715">
                        <w:pPr>
                          <w:rPr>
                            <w:szCs w:val="21"/>
                          </w:rPr>
                        </w:pPr>
                        <w:r w:rsidRPr="00046ABF">
                          <w:rPr>
                            <w:rFonts w:hint="eastAsia"/>
                            <w:szCs w:val="21"/>
                          </w:rPr>
                          <w:t>江苏吴中医药集团有限公司苏州制药厂</w:t>
                        </w:r>
                      </w:p>
                    </w:tc>
                  </w:sdtContent>
                </w:sdt>
              </w:tr>
            </w:sdtContent>
          </w:sdt>
          <w:sdt>
            <w:sdtPr>
              <w:rPr>
                <w:rFonts w:ascii="Calibri" w:eastAsiaTheme="minorEastAsia" w:hAnsi="Calibri" w:cstheme="minorBidi" w:hint="eastAsia"/>
                <w:kern w:val="2"/>
                <w:szCs w:val="21"/>
              </w:rPr>
              <w:alias w:val="释义"/>
              <w:tag w:val="_GBC_ca5c2cb7a4e545e2b2d9d1b94b528746"/>
              <w:id w:val="1066453978"/>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1583682740"/>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1A3960">
                          <w:rPr>
                            <w:rFonts w:ascii="Calibri" w:hAnsi="Calibri" w:hint="eastAsia"/>
                            <w:szCs w:val="21"/>
                          </w:rPr>
                          <w:t>家天下物业公司</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030226987"/>
                    <w:lock w:val="sdtLocked"/>
                  </w:sdtPr>
                  <w:sdtEndPr/>
                  <w:sdtContent>
                    <w:tc>
                      <w:tcPr>
                        <w:tcW w:w="5821" w:type="dxa"/>
                      </w:tcPr>
                      <w:p w:rsidR="001A3960" w:rsidRDefault="001A3960" w:rsidP="00D02715">
                        <w:pPr>
                          <w:rPr>
                            <w:szCs w:val="21"/>
                          </w:rPr>
                        </w:pPr>
                        <w:r w:rsidRPr="001A3960">
                          <w:rPr>
                            <w:rFonts w:hint="eastAsia"/>
                            <w:szCs w:val="21"/>
                          </w:rPr>
                          <w:t>宿迁市吴中家天下物业服务有限公司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106771686"/>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1868256026"/>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046ABF">
                          <w:rPr>
                            <w:rFonts w:ascii="Calibri" w:hAnsi="Calibri" w:hint="eastAsia"/>
                            <w:szCs w:val="21"/>
                          </w:rPr>
                          <w:t>内皮</w:t>
                        </w:r>
                        <w:r w:rsidRPr="00046ABF">
                          <w:rPr>
                            <w:rFonts w:ascii="Calibri" w:hAnsi="Calibri"/>
                            <w:szCs w:val="21"/>
                          </w:rPr>
                          <w:t>/</w:t>
                        </w:r>
                        <w:r w:rsidRPr="00046ABF">
                          <w:rPr>
                            <w:rFonts w:ascii="Calibri" w:hAnsi="Calibri"/>
                            <w:szCs w:val="21"/>
                          </w:rPr>
                          <w:t>内皮抑素</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889339952"/>
                    <w:lock w:val="sdtLocked"/>
                  </w:sdtPr>
                  <w:sdtEndPr/>
                  <w:sdtContent>
                    <w:tc>
                      <w:tcPr>
                        <w:tcW w:w="5821" w:type="dxa"/>
                      </w:tcPr>
                      <w:p w:rsidR="001A3960" w:rsidRDefault="001A3960" w:rsidP="00D02715">
                        <w:pPr>
                          <w:rPr>
                            <w:szCs w:val="21"/>
                          </w:rPr>
                        </w:pPr>
                        <w:r w:rsidRPr="00046ABF">
                          <w:rPr>
                            <w:rFonts w:hint="eastAsia"/>
                            <w:szCs w:val="21"/>
                          </w:rPr>
                          <w:t>重组人血管内皮抑素注射液</w:t>
                        </w:r>
                      </w:p>
                    </w:tc>
                  </w:sdtContent>
                </w:sdt>
              </w:tr>
            </w:sdtContent>
          </w:sdt>
          <w:sdt>
            <w:sdtPr>
              <w:rPr>
                <w:rFonts w:ascii="Calibri" w:eastAsiaTheme="minorEastAsia" w:hAnsi="Calibri" w:cstheme="minorBidi" w:hint="eastAsia"/>
                <w:kern w:val="2"/>
                <w:szCs w:val="21"/>
              </w:rPr>
              <w:alias w:val="释义"/>
              <w:tag w:val="_GBC_ca5c2cb7a4e545e2b2d9d1b94b528746"/>
              <w:id w:val="-493799079"/>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576099232"/>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626A3D">
                          <w:rPr>
                            <w:rFonts w:ascii="Calibri" w:hAnsi="Calibri" w:hint="eastAsia"/>
                            <w:szCs w:val="21"/>
                          </w:rPr>
                          <w:t>证监会</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352415760"/>
                    <w:lock w:val="sdtLocked"/>
                  </w:sdtPr>
                  <w:sdtEndPr/>
                  <w:sdtContent>
                    <w:tc>
                      <w:tcPr>
                        <w:tcW w:w="5821" w:type="dxa"/>
                      </w:tcPr>
                      <w:p w:rsidR="001A3960" w:rsidRDefault="001A3960" w:rsidP="00D02715">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GBC_ca5c2cb7a4e545e2b2d9d1b94b528746"/>
              <w:id w:val="1269272296"/>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1781219295"/>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626A3D">
                          <w:rPr>
                            <w:rFonts w:ascii="Calibri" w:hAnsi="Calibri" w:hint="eastAsia"/>
                            <w:szCs w:val="21"/>
                          </w:rPr>
                          <w:t>上交所</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402680328"/>
                    <w:lock w:val="sdtLocked"/>
                  </w:sdtPr>
                  <w:sdtEndPr/>
                  <w:sdtContent>
                    <w:tc>
                      <w:tcPr>
                        <w:tcW w:w="5821" w:type="dxa"/>
                      </w:tcPr>
                      <w:p w:rsidR="001A3960" w:rsidRDefault="001A3960" w:rsidP="00D02715">
                        <w:pPr>
                          <w:rPr>
                            <w:szCs w:val="21"/>
                          </w:rPr>
                        </w:pPr>
                        <w:r w:rsidRPr="00626A3D">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GBC_ca5c2cb7a4e545e2b2d9d1b94b528746"/>
              <w:id w:val="-798455696"/>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1028261752"/>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Pr>
                            <w:rFonts w:ascii="Calibri" w:hAnsi="Calibri" w:hint="eastAsia"/>
                            <w:szCs w:val="21"/>
                          </w:rPr>
                          <w:t>新三年规划</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450786827"/>
                    <w:lock w:val="sdtLocked"/>
                  </w:sdtPr>
                  <w:sdtEndPr/>
                  <w:sdtContent>
                    <w:tc>
                      <w:tcPr>
                        <w:tcW w:w="5821" w:type="dxa"/>
                      </w:tcPr>
                      <w:p w:rsidR="001A3960" w:rsidRDefault="001A3960" w:rsidP="00D02715">
                        <w:pPr>
                          <w:rPr>
                            <w:szCs w:val="21"/>
                          </w:rPr>
                        </w:pPr>
                        <w:r w:rsidRPr="001354ED">
                          <w:rPr>
                            <w:rFonts w:hint="eastAsia"/>
                            <w:szCs w:val="21"/>
                          </w:rPr>
                          <w:t>江苏吴中实业股份有限公司三年发展战略规划（</w:t>
                        </w:r>
                        <w:r w:rsidRPr="001354ED">
                          <w:rPr>
                            <w:szCs w:val="21"/>
                          </w:rPr>
                          <w:t>201</w:t>
                        </w:r>
                        <w:r>
                          <w:rPr>
                            <w:rFonts w:hint="eastAsia"/>
                            <w:szCs w:val="21"/>
                          </w:rPr>
                          <w:t>7</w:t>
                        </w:r>
                        <w:r w:rsidRPr="001354ED">
                          <w:rPr>
                            <w:szCs w:val="21"/>
                          </w:rPr>
                          <w:t>-201</w:t>
                        </w:r>
                        <w:r>
                          <w:rPr>
                            <w:rFonts w:hint="eastAsia"/>
                            <w:szCs w:val="21"/>
                          </w:rPr>
                          <w:t>9</w:t>
                        </w:r>
                        <w:r w:rsidRPr="001354ED">
                          <w:rPr>
                            <w:szCs w:val="21"/>
                          </w:rPr>
                          <w:t>）</w:t>
                        </w:r>
                      </w:p>
                    </w:tc>
                  </w:sdtContent>
                </w:sdt>
              </w:tr>
            </w:sdtContent>
          </w:sdt>
          <w:sdt>
            <w:sdtPr>
              <w:rPr>
                <w:rFonts w:ascii="Calibri" w:eastAsiaTheme="minorEastAsia" w:hAnsi="Calibri" w:cstheme="minorBidi" w:hint="eastAsia"/>
                <w:kern w:val="2"/>
                <w:szCs w:val="21"/>
              </w:rPr>
              <w:alias w:val="释义"/>
              <w:tag w:val="_GBC_ca5c2cb7a4e545e2b2d9d1b94b528746"/>
              <w:id w:val="-876077470"/>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1814012360"/>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626A3D">
                          <w:rPr>
                            <w:rFonts w:ascii="Calibri" w:hAnsi="Calibri" w:hint="eastAsia"/>
                            <w:szCs w:val="21"/>
                          </w:rPr>
                          <w:t>新版</w:t>
                        </w:r>
                        <w:r w:rsidRPr="00626A3D">
                          <w:rPr>
                            <w:rFonts w:ascii="Calibri" w:hAnsi="Calibri"/>
                            <w:szCs w:val="21"/>
                          </w:rPr>
                          <w:t>GMP</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654532132"/>
                    <w:lock w:val="sdtLocked"/>
                  </w:sdtPr>
                  <w:sdtEndPr/>
                  <w:sdtContent>
                    <w:tc>
                      <w:tcPr>
                        <w:tcW w:w="5821" w:type="dxa"/>
                      </w:tcPr>
                      <w:p w:rsidR="001A3960" w:rsidRDefault="001A3960" w:rsidP="00D02715">
                        <w:pPr>
                          <w:rPr>
                            <w:szCs w:val="21"/>
                          </w:rPr>
                        </w:pPr>
                        <w:r w:rsidRPr="00626A3D">
                          <w:rPr>
                            <w:rFonts w:hint="eastAsia"/>
                            <w:szCs w:val="21"/>
                          </w:rPr>
                          <w:t>《药品生产质量管理规范（</w:t>
                        </w:r>
                        <w:r w:rsidRPr="00626A3D">
                          <w:rPr>
                            <w:szCs w:val="21"/>
                          </w:rPr>
                          <w:t>2010年修订）》</w:t>
                        </w:r>
                      </w:p>
                    </w:tc>
                  </w:sdtContent>
                </w:sdt>
              </w:tr>
            </w:sdtContent>
          </w:sdt>
          <w:sdt>
            <w:sdtPr>
              <w:rPr>
                <w:rFonts w:ascii="Calibri" w:eastAsiaTheme="minorEastAsia" w:hAnsi="Calibri" w:cstheme="minorBidi" w:hint="eastAsia"/>
                <w:kern w:val="2"/>
                <w:szCs w:val="21"/>
              </w:rPr>
              <w:alias w:val="释义"/>
              <w:tag w:val="_GBC_ca5c2cb7a4e545e2b2d9d1b94b528746"/>
              <w:id w:val="252864155"/>
              <w:lock w:val="sdtLocked"/>
            </w:sdtPr>
            <w:sdtEndPr/>
            <w:sdtContent>
              <w:tr w:rsidR="001A3960" w:rsidTr="00D02715">
                <w:sdt>
                  <w:sdtPr>
                    <w:rPr>
                      <w:rFonts w:ascii="Calibri" w:eastAsiaTheme="minorEastAsia" w:hAnsi="Calibri" w:cstheme="minorBidi" w:hint="eastAsia"/>
                      <w:kern w:val="2"/>
                      <w:szCs w:val="21"/>
                    </w:rPr>
                    <w:alias w:val="常用词语"/>
                    <w:tag w:val="_GBC_c69fa7c1244840708cb11cdff80e2e4a"/>
                    <w:id w:val="-336067186"/>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626A3D">
                          <w:rPr>
                            <w:rFonts w:ascii="Calibri" w:hAnsi="Calibri"/>
                            <w:szCs w:val="21"/>
                          </w:rPr>
                          <w:t>CFDA</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860005101"/>
                    <w:lock w:val="sdtLocked"/>
                  </w:sdtPr>
                  <w:sdtEndPr/>
                  <w:sdtContent>
                    <w:tc>
                      <w:tcPr>
                        <w:tcW w:w="5821" w:type="dxa"/>
                      </w:tcPr>
                      <w:p w:rsidR="001A3960" w:rsidRDefault="001A3960" w:rsidP="00D02715">
                        <w:pPr>
                          <w:rPr>
                            <w:szCs w:val="21"/>
                          </w:rPr>
                        </w:pPr>
                        <w:r w:rsidRPr="00626A3D">
                          <w:rPr>
                            <w:rFonts w:hint="eastAsia"/>
                            <w:szCs w:val="21"/>
                          </w:rPr>
                          <w:t>国家食品药品监督管理总局</w:t>
                        </w:r>
                      </w:p>
                    </w:tc>
                  </w:sdtContent>
                </w:sdt>
              </w:tr>
            </w:sdtContent>
          </w:sdt>
          <w:sdt>
            <w:sdtPr>
              <w:rPr>
                <w:rFonts w:ascii="Calibri" w:eastAsiaTheme="minorEastAsia" w:hAnsi="Calibri" w:cstheme="minorBidi" w:hint="eastAsia"/>
                <w:kern w:val="2"/>
                <w:szCs w:val="21"/>
              </w:rPr>
              <w:alias w:val="释义"/>
              <w:tag w:val="_GBC_ca5c2cb7a4e545e2b2d9d1b94b528746"/>
              <w:id w:val="397713970"/>
              <w:lock w:val="sdtLocked"/>
            </w:sdtPr>
            <w:sdtEndPr/>
            <w:sdtContent>
              <w:tr w:rsidR="001A3960" w:rsidTr="001B5407">
                <w:sdt>
                  <w:sdtPr>
                    <w:rPr>
                      <w:rFonts w:ascii="Calibri" w:eastAsiaTheme="minorEastAsia" w:hAnsi="Calibri" w:cstheme="minorBidi" w:hint="eastAsia"/>
                      <w:kern w:val="2"/>
                      <w:szCs w:val="21"/>
                    </w:rPr>
                    <w:alias w:val="常用词语"/>
                    <w:tag w:val="_GBC_c69fa7c1244840708cb11cdff80e2e4a"/>
                    <w:id w:val="-1485462649"/>
                    <w:lock w:val="sdtLocked"/>
                  </w:sdtPr>
                  <w:sdtEndPr>
                    <w:rPr>
                      <w:rFonts w:ascii="Times New Roman" w:eastAsia="宋体" w:hAnsi="Times New Roman" w:cs="Times New Roman"/>
                      <w:kern w:val="0"/>
                    </w:rPr>
                  </w:sdtEndPr>
                  <w:sdtContent>
                    <w:tc>
                      <w:tcPr>
                        <w:tcW w:w="2376" w:type="dxa"/>
                        <w:vAlign w:val="center"/>
                      </w:tcPr>
                      <w:p w:rsidR="001A3960" w:rsidRDefault="001A3960" w:rsidP="001B5407">
                        <w:pPr>
                          <w:rPr>
                            <w:szCs w:val="21"/>
                          </w:rPr>
                        </w:pPr>
                        <w:r w:rsidRPr="001354ED">
                          <w:rPr>
                            <w:rFonts w:ascii="Calibri" w:hAnsi="Calibri"/>
                            <w:szCs w:val="21"/>
                          </w:rPr>
                          <w:t>CRO</w:t>
                        </w:r>
                      </w:p>
                    </w:tc>
                  </w:sdtContent>
                </w:sdt>
                <w:tc>
                  <w:tcPr>
                    <w:tcW w:w="851" w:type="dxa"/>
                    <w:vAlign w:val="center"/>
                  </w:tcPr>
                  <w:p w:rsidR="001A3960" w:rsidRDefault="001A3960" w:rsidP="001B5407">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759058600"/>
                    <w:lock w:val="sdtLocked"/>
                  </w:sdtPr>
                  <w:sdtEndPr/>
                  <w:sdtContent>
                    <w:tc>
                      <w:tcPr>
                        <w:tcW w:w="5821" w:type="dxa"/>
                      </w:tcPr>
                      <w:p w:rsidR="001A3960" w:rsidRDefault="001A3960" w:rsidP="00D02715">
                        <w:pPr>
                          <w:rPr>
                            <w:szCs w:val="21"/>
                          </w:rPr>
                        </w:pPr>
                        <w:r w:rsidRPr="001354ED">
                          <w:rPr>
                            <w:rFonts w:hint="eastAsia"/>
                            <w:szCs w:val="21"/>
                          </w:rPr>
                          <w:t>英文</w:t>
                        </w:r>
                        <w:r w:rsidRPr="001354ED">
                          <w:rPr>
                            <w:szCs w:val="21"/>
                          </w:rPr>
                          <w:t>ContractResearchOrganization的缩写，医药研发合同外包服务机构，是一种学术性或商业性的科学机构</w:t>
                        </w:r>
                      </w:p>
                    </w:tc>
                  </w:sdtContent>
                </w:sdt>
              </w:tr>
            </w:sdtContent>
          </w:sdt>
          <w:sdt>
            <w:sdtPr>
              <w:rPr>
                <w:rFonts w:ascii="Calibri" w:eastAsiaTheme="minorEastAsia" w:hAnsi="Calibri" w:cstheme="minorBidi" w:hint="eastAsia"/>
                <w:kern w:val="2"/>
                <w:szCs w:val="21"/>
              </w:rPr>
              <w:alias w:val="释义"/>
              <w:tag w:val="_GBC_ca5c2cb7a4e545e2b2d9d1b94b528746"/>
              <w:id w:val="-180585348"/>
              <w:lock w:val="sdtLocked"/>
            </w:sdtPr>
            <w:sdtEndPr/>
            <w:sdtContent>
              <w:tr w:rsidR="001A3960" w:rsidRPr="00CC6371" w:rsidTr="00D02715">
                <w:sdt>
                  <w:sdtPr>
                    <w:rPr>
                      <w:rFonts w:ascii="Calibri" w:eastAsiaTheme="minorEastAsia" w:hAnsi="Calibri" w:cstheme="minorBidi" w:hint="eastAsia"/>
                      <w:kern w:val="2"/>
                      <w:szCs w:val="21"/>
                    </w:rPr>
                    <w:alias w:val="常用词语"/>
                    <w:tag w:val="_GBC_c69fa7c1244840708cb11cdff80e2e4a"/>
                    <w:id w:val="-1165543259"/>
                    <w:lock w:val="sdtLocked"/>
                  </w:sdtPr>
                  <w:sdtEndPr>
                    <w:rPr>
                      <w:rFonts w:ascii="Times New Roman" w:eastAsia="宋体" w:hAnsi="Times New Roman" w:cs="Times New Roman"/>
                      <w:kern w:val="0"/>
                    </w:rPr>
                  </w:sdtEndPr>
                  <w:sdtContent>
                    <w:tc>
                      <w:tcPr>
                        <w:tcW w:w="2376" w:type="dxa"/>
                      </w:tcPr>
                      <w:p w:rsidR="001A3960" w:rsidRDefault="001A3960" w:rsidP="00D02715">
                        <w:pPr>
                          <w:rPr>
                            <w:szCs w:val="21"/>
                          </w:rPr>
                        </w:pPr>
                        <w:r w:rsidRPr="001A3960">
                          <w:rPr>
                            <w:rFonts w:ascii="Calibri" w:hAnsi="Calibri"/>
                            <w:szCs w:val="21"/>
                          </w:rPr>
                          <w:t>MVR</w:t>
                        </w:r>
                      </w:p>
                    </w:tc>
                  </w:sdtContent>
                </w:sdt>
                <w:tc>
                  <w:tcPr>
                    <w:tcW w:w="851" w:type="dxa"/>
                  </w:tcPr>
                  <w:p w:rsidR="001A3960" w:rsidRDefault="001A3960" w:rsidP="00D02715">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411959257"/>
                    <w:lock w:val="sdtLocked"/>
                  </w:sdtPr>
                  <w:sdtEndPr/>
                  <w:sdtContent>
                    <w:tc>
                      <w:tcPr>
                        <w:tcW w:w="5821" w:type="dxa"/>
                      </w:tcPr>
                      <w:p w:rsidR="001A3960" w:rsidRDefault="001A3960" w:rsidP="00D02715">
                        <w:pPr>
                          <w:rPr>
                            <w:szCs w:val="21"/>
                          </w:rPr>
                        </w:pPr>
                        <w:r w:rsidRPr="001A3960">
                          <w:rPr>
                            <w:rFonts w:hint="eastAsia"/>
                            <w:szCs w:val="21"/>
                          </w:rPr>
                          <w:t>机械式蒸汽再压缩技术</w:t>
                        </w:r>
                      </w:p>
                    </w:tc>
                  </w:sdtContent>
                </w:sdt>
              </w:tr>
            </w:sdtContent>
          </w:sdt>
        </w:tbl>
        <w:p w:rsidR="00BB5CC7" w:rsidRPr="00CC6371" w:rsidRDefault="00271E22" w:rsidP="00CC6371"/>
      </w:sdtContent>
    </w:sdt>
    <w:p w:rsidR="001B5407" w:rsidRDefault="001B5407">
      <w:pPr>
        <w:pStyle w:val="10"/>
        <w:numPr>
          <w:ilvl w:val="0"/>
          <w:numId w:val="3"/>
        </w:numPr>
        <w:sectPr w:rsidR="001B5407" w:rsidSect="00884539">
          <w:pgSz w:w="11906" w:h="16838"/>
          <w:pgMar w:top="1525" w:right="1276" w:bottom="1440" w:left="1797" w:header="855" w:footer="992" w:gutter="0"/>
          <w:cols w:space="425"/>
          <w:docGrid w:type="lines" w:linePitch="312"/>
        </w:sectPr>
      </w:pPr>
      <w:bookmarkStart w:id="4" w:name="_Toc484510565"/>
    </w:p>
    <w:p w:rsidR="00BB5CC7" w:rsidRDefault="00F27797">
      <w:pPr>
        <w:pStyle w:val="10"/>
        <w:numPr>
          <w:ilvl w:val="0"/>
          <w:numId w:val="3"/>
        </w:numPr>
        <w:rPr>
          <w:color w:val="FF0000"/>
          <w:u w:val="single"/>
        </w:rPr>
      </w:pPr>
      <w:r>
        <w:rPr>
          <w:rFonts w:hint="eastAsia"/>
        </w:rPr>
        <w:t>公司简介</w:t>
      </w:r>
      <w:bookmarkEnd w:id="3"/>
      <w:r>
        <w:rPr>
          <w:rFonts w:hint="eastAsia"/>
        </w:rPr>
        <w:t>和主要财务指标</w:t>
      </w:r>
      <w:bookmarkEnd w:id="4"/>
    </w:p>
    <w:bookmarkStart w:id="5" w:name="_Toc342051041" w:displacedByCustomXml="next"/>
    <w:bookmarkStart w:id="6" w:name="_Toc342565881" w:displacedByCustomXml="next"/>
    <w:sdt>
      <w:sdtPr>
        <w:rPr>
          <w:rFonts w:ascii="Calibri" w:hAnsi="Calibri" w:cs="宋体" w:hint="eastAsia"/>
          <w:b w:val="0"/>
          <w:bCs w:val="0"/>
          <w:kern w:val="0"/>
          <w:sz w:val="24"/>
          <w:szCs w:val="22"/>
        </w:rPr>
        <w:alias w:val="模块:公司信息"/>
        <w:tag w:val="_GBC_aa763dfc67ed4eac9000c019cc1ff258"/>
        <w:id w:val="4295530"/>
        <w:lock w:val="sdtLocked"/>
        <w:placeholder>
          <w:docPart w:val="GBC22222222222222222222222222222"/>
        </w:placeholder>
      </w:sdtPr>
      <w:sdtEndPr>
        <w:rPr>
          <w:rFonts w:ascii="宋体" w:hAnsi="宋体"/>
          <w:sz w:val="21"/>
          <w:szCs w:val="21"/>
        </w:rPr>
      </w:sdtEndPr>
      <w:sdtContent>
        <w:p w:rsidR="00BB5CC7" w:rsidRDefault="00F27797">
          <w:pPr>
            <w:pStyle w:val="2"/>
            <w:numPr>
              <w:ilvl w:val="1"/>
              <w:numId w:val="4"/>
            </w:numPr>
            <w:ind w:left="566" w:hangingChars="236" w:hanging="566"/>
            <w:rPr>
              <w:color w:val="FF0000"/>
              <w:u w:val="single"/>
            </w:rPr>
          </w:pPr>
          <w:r>
            <w:rPr>
              <w:rFonts w:hint="eastAsia"/>
            </w:rPr>
            <w:t>公司信息</w:t>
          </w:r>
          <w:bookmarkEnd w:id="6"/>
          <w:bookmarkEnd w:id="5"/>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BB5CC7" w:rsidTr="003A0277">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rFonts w:hint="eastAsia"/>
                    <w:szCs w:val="21"/>
                  </w:rPr>
                  <w:t>公司的中文名称</w:t>
                </w:r>
              </w:p>
            </w:tc>
            <w:tc>
              <w:tcPr>
                <w:tcW w:w="2831" w:type="pct"/>
                <w:tcBorders>
                  <w:top w:val="single" w:sz="4" w:space="0" w:color="auto"/>
                  <w:left w:val="single" w:sz="4" w:space="0" w:color="auto"/>
                  <w:bottom w:val="single" w:sz="4" w:space="0" w:color="auto"/>
                </w:tcBorders>
              </w:tcPr>
              <w:p w:rsidR="00BB5CC7" w:rsidRDefault="00271E22">
                <w:pPr>
                  <w:kinsoku w:val="0"/>
                  <w:overflowPunct w:val="0"/>
                  <w:autoSpaceDE w:val="0"/>
                  <w:autoSpaceDN w:val="0"/>
                  <w:adjustRightInd w:val="0"/>
                  <w:snapToGrid w:val="0"/>
                  <w:rPr>
                    <w:color w:val="FFC000"/>
                    <w:szCs w:val="21"/>
                  </w:rPr>
                </w:pPr>
                <w:sdt>
                  <w:sdtPr>
                    <w:rPr>
                      <w:rFonts w:hint="eastAsia"/>
                      <w:szCs w:val="21"/>
                    </w:rPr>
                    <w:alias w:val="公司法定中文名称"/>
                    <w:tag w:val="_GBC_6f7f4fb261c84402a309f1371502ca4f"/>
                    <w:id w:val="10263278"/>
                    <w:lock w:val="sdtLocked"/>
                    <w:dataBinding w:prefixMappings="xmlns:clcid-cgi='clcid-cgi'" w:xpath="/*/clcid-cgi:GongSiFaDingZhongWenMingCheng" w:storeItemID="{89EBAB94-44A0-46A2-B712-30D997D04A6D}"/>
                    <w:text/>
                  </w:sdtPr>
                  <w:sdtEndPr/>
                  <w:sdtContent>
                    <w:r w:rsidR="00F27797">
                      <w:rPr>
                        <w:rFonts w:hint="eastAsia"/>
                        <w:szCs w:val="21"/>
                      </w:rPr>
                      <w:t>江苏吴中实业股份有限公司</w:t>
                    </w:r>
                  </w:sdtContent>
                </w:sdt>
              </w:p>
            </w:tc>
          </w:tr>
          <w:tr w:rsidR="00BB5CC7" w:rsidTr="003A0277">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rFonts w:hint="eastAsia"/>
                    <w:szCs w:val="21"/>
                  </w:rPr>
                  <w:t>公司的中文简称</w:t>
                </w:r>
              </w:p>
            </w:tc>
            <w:tc>
              <w:tcPr>
                <w:tcW w:w="2831" w:type="pct"/>
                <w:tcBorders>
                  <w:top w:val="single" w:sz="4" w:space="0" w:color="auto"/>
                  <w:left w:val="single" w:sz="4" w:space="0" w:color="auto"/>
                  <w:bottom w:val="single" w:sz="4" w:space="0" w:color="auto"/>
                </w:tcBorders>
              </w:tcPr>
              <w:p w:rsidR="00BB5CC7" w:rsidRDefault="00271E22">
                <w:pPr>
                  <w:kinsoku w:val="0"/>
                  <w:overflowPunct w:val="0"/>
                  <w:autoSpaceDE w:val="0"/>
                  <w:autoSpaceDN w:val="0"/>
                  <w:adjustRightInd w:val="0"/>
                  <w:snapToGrid w:val="0"/>
                  <w:rPr>
                    <w:color w:val="FFC000"/>
                    <w:szCs w:val="21"/>
                  </w:rPr>
                </w:pPr>
                <w:sdt>
                  <w:sdtPr>
                    <w:rPr>
                      <w:rFonts w:hint="eastAsia"/>
                      <w:szCs w:val="21"/>
                    </w:rPr>
                    <w:alias w:val="公司法定中文简称"/>
                    <w:tag w:val="_GBC_81d015910ffd41a79aab9b534ae23bf9"/>
                    <w:id w:val="10263281"/>
                    <w:lock w:val="sdtLocked"/>
                  </w:sdtPr>
                  <w:sdtEndPr/>
                  <w:sdtContent>
                    <w:r w:rsidR="00F955D9" w:rsidRPr="00F955D9">
                      <w:rPr>
                        <w:rFonts w:hint="eastAsia"/>
                        <w:szCs w:val="21"/>
                      </w:rPr>
                      <w:t>江苏吴中</w:t>
                    </w:r>
                  </w:sdtContent>
                </w:sdt>
              </w:p>
            </w:tc>
          </w:tr>
          <w:tr w:rsidR="00BB5CC7" w:rsidTr="003A0277">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szCs w:val="21"/>
                  </w:rPr>
                  <w:t>公司的外文名称</w:t>
                </w:r>
              </w:p>
            </w:tc>
            <w:sdt>
              <w:sdtPr>
                <w:rPr>
                  <w:rFonts w:hint="eastAsia"/>
                  <w:szCs w:val="21"/>
                </w:rPr>
                <w:alias w:val="公司法定英文名称"/>
                <w:tag w:val="_GBC_76bb9d00facc46729fc189f07997be20"/>
                <w:id w:val="4295516"/>
                <w:lock w:val="sdtLocked"/>
              </w:sdtPr>
              <w:sdtEndPr/>
              <w:sdtContent>
                <w:tc>
                  <w:tcPr>
                    <w:tcW w:w="2831" w:type="pct"/>
                    <w:tcBorders>
                      <w:top w:val="single" w:sz="4" w:space="0" w:color="auto"/>
                      <w:left w:val="single" w:sz="4" w:space="0" w:color="auto"/>
                      <w:bottom w:val="single" w:sz="4" w:space="0" w:color="auto"/>
                    </w:tcBorders>
                  </w:tcPr>
                  <w:p w:rsidR="00BB5CC7" w:rsidRDefault="00F955D9">
                    <w:pPr>
                      <w:kinsoku w:val="0"/>
                      <w:overflowPunct w:val="0"/>
                      <w:autoSpaceDE w:val="0"/>
                      <w:autoSpaceDN w:val="0"/>
                      <w:adjustRightInd w:val="0"/>
                      <w:snapToGrid w:val="0"/>
                      <w:rPr>
                        <w:szCs w:val="21"/>
                      </w:rPr>
                    </w:pPr>
                    <w:r w:rsidRPr="00F955D9">
                      <w:rPr>
                        <w:szCs w:val="21"/>
                      </w:rPr>
                      <w:t>Jiangsu wuzhong industrial CO.,LTD</w:t>
                    </w:r>
                  </w:p>
                </w:tc>
              </w:sdtContent>
            </w:sdt>
          </w:tr>
          <w:tr w:rsidR="00BB5CC7" w:rsidTr="003A0277">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szCs w:val="21"/>
                  </w:rPr>
                  <w:t>公司的外文名称缩写</w:t>
                </w:r>
              </w:p>
            </w:tc>
            <w:sdt>
              <w:sdtPr>
                <w:rPr>
                  <w:rFonts w:hint="eastAsia"/>
                  <w:szCs w:val="21"/>
                </w:rPr>
                <w:alias w:val="公司法定英文名称缩写"/>
                <w:tag w:val="_GBC_9e3d2f7031f94463b9229ceb00e67a06"/>
                <w:id w:val="4295519"/>
                <w:lock w:val="sdtLocked"/>
              </w:sdtPr>
              <w:sdtEndPr/>
              <w:sdtContent>
                <w:tc>
                  <w:tcPr>
                    <w:tcW w:w="2831" w:type="pct"/>
                    <w:tcBorders>
                      <w:top w:val="single" w:sz="4" w:space="0" w:color="auto"/>
                      <w:left w:val="single" w:sz="4" w:space="0" w:color="auto"/>
                      <w:bottom w:val="single" w:sz="4" w:space="0" w:color="auto"/>
                    </w:tcBorders>
                  </w:tcPr>
                  <w:p w:rsidR="00BB5CC7" w:rsidRDefault="00F955D9">
                    <w:pPr>
                      <w:kinsoku w:val="0"/>
                      <w:overflowPunct w:val="0"/>
                      <w:autoSpaceDE w:val="0"/>
                      <w:autoSpaceDN w:val="0"/>
                      <w:adjustRightInd w:val="0"/>
                      <w:snapToGrid w:val="0"/>
                      <w:rPr>
                        <w:szCs w:val="21"/>
                      </w:rPr>
                    </w:pPr>
                    <w:r w:rsidRPr="00F955D9">
                      <w:rPr>
                        <w:szCs w:val="21"/>
                      </w:rPr>
                      <w:t>Jiangsu wuzhong</w:t>
                    </w:r>
                  </w:p>
                </w:tc>
              </w:sdtContent>
            </w:sdt>
          </w:tr>
          <w:tr w:rsidR="00BB5CC7" w:rsidTr="003A0277">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szCs w:val="21"/>
                  </w:rPr>
                  <w:t>公司的法定代表人</w:t>
                </w:r>
              </w:p>
            </w:tc>
            <w:sdt>
              <w:sdtPr>
                <w:rPr>
                  <w:rFonts w:hint="eastAsia"/>
                  <w:szCs w:val="21"/>
                </w:rPr>
                <w:alias w:val="公司法定代表人"/>
                <w:tag w:val="_GBC_71327a0d8afa49e1aba9d42a68663413"/>
                <w:id w:val="4295522"/>
                <w:lock w:val="sdtLocked"/>
                <w:dataBinding w:prefixMappings="xmlns:clcid-cgi='clcid-cgi'" w:xpath="/*/clcid-cgi:GongSiFaDingDaiBiaoRen" w:storeItemID="{89EBAB94-44A0-46A2-B712-30D997D04A6D}"/>
                <w:text/>
              </w:sdtPr>
              <w:sdtEndPr/>
              <w:sdtContent>
                <w:tc>
                  <w:tcPr>
                    <w:tcW w:w="2831" w:type="pct"/>
                    <w:tcBorders>
                      <w:top w:val="single" w:sz="4" w:space="0" w:color="auto"/>
                      <w:left w:val="single" w:sz="4" w:space="0" w:color="auto"/>
                      <w:bottom w:val="single" w:sz="4" w:space="0" w:color="auto"/>
                    </w:tcBorders>
                  </w:tcPr>
                  <w:p w:rsidR="00BB5CC7" w:rsidRDefault="00F955D9">
                    <w:pPr>
                      <w:kinsoku w:val="0"/>
                      <w:overflowPunct w:val="0"/>
                      <w:autoSpaceDE w:val="0"/>
                      <w:autoSpaceDN w:val="0"/>
                      <w:adjustRightInd w:val="0"/>
                      <w:snapToGrid w:val="0"/>
                      <w:rPr>
                        <w:szCs w:val="21"/>
                      </w:rPr>
                    </w:pPr>
                    <w:r>
                      <w:rPr>
                        <w:rFonts w:hint="eastAsia"/>
                        <w:szCs w:val="21"/>
                      </w:rPr>
                      <w:t>赵唯一</w:t>
                    </w:r>
                  </w:p>
                </w:tc>
              </w:sdtContent>
            </w:sdt>
          </w:tr>
        </w:tbl>
      </w:sdtContent>
    </w:sdt>
    <w:p w:rsidR="00BB5CC7" w:rsidRDefault="00BB5CC7">
      <w:pPr>
        <w:kinsoku w:val="0"/>
        <w:overflowPunct w:val="0"/>
        <w:autoSpaceDE w:val="0"/>
        <w:autoSpaceDN w:val="0"/>
        <w:adjustRightInd w:val="0"/>
        <w:snapToGrid w:val="0"/>
        <w:rPr>
          <w:szCs w:val="21"/>
        </w:rPr>
      </w:pPr>
    </w:p>
    <w:bookmarkStart w:id="7" w:name="_Toc342051042" w:displacedByCustomXml="next"/>
    <w:bookmarkStart w:id="8" w:name="_Toc342565882" w:displacedByCustomXml="next"/>
    <w:sdt>
      <w:sdtPr>
        <w:rPr>
          <w:rFonts w:ascii="Calibri" w:hAnsi="Calibri" w:cs="宋体" w:hint="eastAsia"/>
          <w:b w:val="0"/>
          <w:bCs w:val="0"/>
          <w:kern w:val="0"/>
          <w:sz w:val="24"/>
          <w:szCs w:val="22"/>
        </w:rPr>
        <w:alias w:val="模块:联系人和联系方式"/>
        <w:tag w:val="_GBC_c68db6bd18a148f3a9683d04b791123b"/>
        <w:id w:val="26932533"/>
        <w:lock w:val="sdtLocked"/>
        <w:placeholder>
          <w:docPart w:val="GBC22222222222222222222222222222"/>
        </w:placeholder>
      </w:sdtPr>
      <w:sdtEndPr>
        <w:rPr>
          <w:rFonts w:ascii="宋体" w:hAnsi="宋体"/>
          <w:sz w:val="21"/>
          <w:szCs w:val="21"/>
        </w:rPr>
      </w:sdtEndPr>
      <w:sdtContent>
        <w:p w:rsidR="00BB5CC7" w:rsidRDefault="00F27797">
          <w:pPr>
            <w:pStyle w:val="2"/>
            <w:numPr>
              <w:ilvl w:val="1"/>
              <w:numId w:val="4"/>
            </w:numPr>
            <w:ind w:left="566" w:hangingChars="236" w:hanging="566"/>
          </w:pPr>
          <w:r>
            <w:rPr>
              <w:rFonts w:hint="eastAsia"/>
            </w:rPr>
            <w:t>联系人和联系方式</w:t>
          </w:r>
          <w:bookmarkEnd w:id="8"/>
          <w:bookmarkEnd w:id="7"/>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63"/>
            <w:gridCol w:w="2965"/>
            <w:gridCol w:w="2965"/>
          </w:tblGrid>
          <w:tr w:rsidR="00BB5CC7" w:rsidTr="003A0277">
            <w:tc>
              <w:tcPr>
                <w:tcW w:w="1666" w:type="pct"/>
                <w:tcBorders>
                  <w:top w:val="single" w:sz="4" w:space="0" w:color="auto"/>
                  <w:bottom w:val="single" w:sz="4" w:space="0" w:color="auto"/>
                  <w:right w:val="single" w:sz="4" w:space="0" w:color="auto"/>
                </w:tcBorders>
                <w:shd w:val="clear" w:color="auto" w:fill="auto"/>
              </w:tcPr>
              <w:p w:rsidR="00BB5CC7" w:rsidRDefault="00BB5CC7">
                <w:pPr>
                  <w:kinsoku w:val="0"/>
                  <w:overflowPunct w:val="0"/>
                  <w:autoSpaceDE w:val="0"/>
                  <w:autoSpaceDN w:val="0"/>
                  <w:adjustRightInd w:val="0"/>
                  <w:snapToGrid w:val="0"/>
                  <w:rPr>
                    <w:szCs w:val="21"/>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rsidR="00BB5CC7" w:rsidRDefault="00F27797">
                <w:pPr>
                  <w:pStyle w:val="a8"/>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tc>
              <w:tcPr>
                <w:tcW w:w="1667" w:type="pct"/>
                <w:tcBorders>
                  <w:top w:val="single" w:sz="4" w:space="0" w:color="auto"/>
                  <w:left w:val="single" w:sz="4" w:space="0" w:color="auto"/>
                  <w:bottom w:val="single" w:sz="4" w:space="0" w:color="auto"/>
                </w:tcBorders>
                <w:shd w:val="clear" w:color="auto" w:fill="auto"/>
              </w:tcPr>
              <w:p w:rsidR="00BB5CC7" w:rsidRDefault="00F27797">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tr>
          <w:tr w:rsidR="00BB5CC7" w:rsidTr="003A0277">
            <w:tc>
              <w:tcPr>
                <w:tcW w:w="1666"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rFonts w:hint="eastAsia"/>
                    <w:szCs w:val="21"/>
                  </w:rPr>
                  <w:t>姓名</w:t>
                </w:r>
              </w:p>
            </w:tc>
            <w:tc>
              <w:tcPr>
                <w:tcW w:w="1667" w:type="pct"/>
                <w:tcBorders>
                  <w:top w:val="single" w:sz="4" w:space="0" w:color="auto"/>
                  <w:left w:val="single" w:sz="4" w:space="0" w:color="auto"/>
                  <w:bottom w:val="single" w:sz="4" w:space="0" w:color="auto"/>
                  <w:right w:val="single" w:sz="4" w:space="0" w:color="auto"/>
                </w:tcBorders>
              </w:tcPr>
              <w:p w:rsidR="00BB5CC7" w:rsidRDefault="00271E22">
                <w:pPr>
                  <w:kinsoku w:val="0"/>
                  <w:overflowPunct w:val="0"/>
                  <w:autoSpaceDE w:val="0"/>
                  <w:autoSpaceDN w:val="0"/>
                  <w:adjustRightInd w:val="0"/>
                  <w:snapToGrid w:val="0"/>
                  <w:rPr>
                    <w:color w:val="FFC000"/>
                    <w:szCs w:val="21"/>
                  </w:rPr>
                </w:pPr>
                <w:sdt>
                  <w:sdtPr>
                    <w:rPr>
                      <w:rFonts w:hint="eastAsia"/>
                      <w:szCs w:val="21"/>
                    </w:rPr>
                    <w:alias w:val="公司董事会秘书姓名"/>
                    <w:tag w:val="_GBC_cac0fb0ee4d0495699c4e8dd8009b5ca"/>
                    <w:id w:val="10263284"/>
                    <w:lock w:val="sdtLocked"/>
                  </w:sdtPr>
                  <w:sdtEndPr/>
                  <w:sdtContent>
                    <w:r w:rsidR="00F955D9" w:rsidRPr="00F955D9">
                      <w:rPr>
                        <w:rFonts w:hint="eastAsia"/>
                        <w:szCs w:val="21"/>
                      </w:rPr>
                      <w:t>朱菊芳</w:t>
                    </w:r>
                  </w:sdtContent>
                </w:sdt>
              </w:p>
            </w:tc>
            <w:tc>
              <w:tcPr>
                <w:tcW w:w="1667" w:type="pct"/>
                <w:tcBorders>
                  <w:top w:val="single" w:sz="4" w:space="0" w:color="auto"/>
                  <w:left w:val="single" w:sz="4" w:space="0" w:color="auto"/>
                  <w:bottom w:val="single" w:sz="4" w:space="0" w:color="auto"/>
                </w:tcBorders>
              </w:tcPr>
              <w:p w:rsidR="00BB5CC7" w:rsidRDefault="00271E22">
                <w:pPr>
                  <w:kinsoku w:val="0"/>
                  <w:overflowPunct w:val="0"/>
                  <w:autoSpaceDE w:val="0"/>
                  <w:autoSpaceDN w:val="0"/>
                  <w:adjustRightInd w:val="0"/>
                  <w:snapToGrid w:val="0"/>
                  <w:rPr>
                    <w:color w:val="FFC000"/>
                    <w:szCs w:val="21"/>
                  </w:rPr>
                </w:pPr>
                <w:sdt>
                  <w:sdtPr>
                    <w:rPr>
                      <w:rFonts w:hint="eastAsia"/>
                      <w:szCs w:val="21"/>
                    </w:rPr>
                    <w:alias w:val="公司证券事务代表姓名"/>
                    <w:tag w:val="_GBC_70a26fa96d8a40d39d18f0eafbed4a17"/>
                    <w:id w:val="10263290"/>
                    <w:lock w:val="sdtLocked"/>
                  </w:sdtPr>
                  <w:sdtEndPr/>
                  <w:sdtContent>
                    <w:proofErr w:type="gramStart"/>
                    <w:r w:rsidR="00F955D9" w:rsidRPr="00F955D9">
                      <w:rPr>
                        <w:rFonts w:hint="eastAsia"/>
                        <w:szCs w:val="21"/>
                      </w:rPr>
                      <w:t>陈佳海</w:t>
                    </w:r>
                    <w:proofErr w:type="gramEnd"/>
                  </w:sdtContent>
                </w:sdt>
              </w:p>
            </w:tc>
          </w:tr>
          <w:tr w:rsidR="00BB5CC7" w:rsidTr="003A0277">
            <w:tc>
              <w:tcPr>
                <w:tcW w:w="1666"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rFonts w:hint="eastAsia"/>
                    <w:szCs w:val="21"/>
                  </w:rPr>
                  <w:t>联系地址</w:t>
                </w:r>
              </w:p>
            </w:tc>
            <w:tc>
              <w:tcPr>
                <w:tcW w:w="1667" w:type="pct"/>
                <w:tcBorders>
                  <w:top w:val="single" w:sz="4" w:space="0" w:color="auto"/>
                  <w:left w:val="single" w:sz="4" w:space="0" w:color="auto"/>
                  <w:bottom w:val="single" w:sz="4" w:space="0" w:color="auto"/>
                  <w:right w:val="single" w:sz="4" w:space="0" w:color="auto"/>
                </w:tcBorders>
              </w:tcPr>
              <w:p w:rsidR="00BB5CC7" w:rsidRDefault="00271E22">
                <w:pPr>
                  <w:kinsoku w:val="0"/>
                  <w:overflowPunct w:val="0"/>
                  <w:autoSpaceDE w:val="0"/>
                  <w:autoSpaceDN w:val="0"/>
                  <w:adjustRightInd w:val="0"/>
                  <w:snapToGrid w:val="0"/>
                  <w:rPr>
                    <w:color w:val="FFC000"/>
                    <w:szCs w:val="21"/>
                  </w:rPr>
                </w:pPr>
                <w:sdt>
                  <w:sdtPr>
                    <w:rPr>
                      <w:rFonts w:hint="eastAsia"/>
                      <w:szCs w:val="21"/>
                    </w:rPr>
                    <w:alias w:val="公司董事会秘书联系地址"/>
                    <w:tag w:val="_GBC_da00edc9edfd4e12abfd953a8f45ecd1"/>
                    <w:id w:val="10263287"/>
                    <w:lock w:val="sdtLocked"/>
                  </w:sdtPr>
                  <w:sdtEndPr/>
                  <w:sdtContent>
                    <w:r w:rsidR="00F955D9" w:rsidRPr="00F955D9">
                      <w:rPr>
                        <w:rFonts w:hint="eastAsia"/>
                        <w:szCs w:val="21"/>
                      </w:rPr>
                      <w:t>苏州市吴中区东方大道</w:t>
                    </w:r>
                    <w:r w:rsidR="00F955D9" w:rsidRPr="00F955D9">
                      <w:rPr>
                        <w:szCs w:val="21"/>
                      </w:rPr>
                      <w:t>988号</w:t>
                    </w:r>
                  </w:sdtContent>
                </w:sdt>
              </w:p>
            </w:tc>
            <w:tc>
              <w:tcPr>
                <w:tcW w:w="1667" w:type="pct"/>
                <w:tcBorders>
                  <w:top w:val="single" w:sz="4" w:space="0" w:color="auto"/>
                  <w:left w:val="single" w:sz="4" w:space="0" w:color="auto"/>
                  <w:bottom w:val="single" w:sz="4" w:space="0" w:color="auto"/>
                </w:tcBorders>
              </w:tcPr>
              <w:p w:rsidR="00BB5CC7" w:rsidRDefault="00271E22">
                <w:pPr>
                  <w:kinsoku w:val="0"/>
                  <w:overflowPunct w:val="0"/>
                  <w:autoSpaceDE w:val="0"/>
                  <w:autoSpaceDN w:val="0"/>
                  <w:adjustRightInd w:val="0"/>
                  <w:snapToGrid w:val="0"/>
                  <w:rPr>
                    <w:color w:val="FFC000"/>
                    <w:szCs w:val="21"/>
                  </w:rPr>
                </w:pPr>
                <w:sdt>
                  <w:sdtPr>
                    <w:rPr>
                      <w:rFonts w:hint="eastAsia"/>
                      <w:szCs w:val="21"/>
                    </w:rPr>
                    <w:alias w:val="公司证券事务代表联系地址"/>
                    <w:tag w:val="_GBC_3adcc9d1aa664f27a97cc756d390649c"/>
                    <w:id w:val="10263293"/>
                    <w:lock w:val="sdtLocked"/>
                  </w:sdtPr>
                  <w:sdtEndPr/>
                  <w:sdtContent>
                    <w:r w:rsidR="00F955D9" w:rsidRPr="00F955D9">
                      <w:rPr>
                        <w:rFonts w:hint="eastAsia"/>
                        <w:szCs w:val="21"/>
                      </w:rPr>
                      <w:t>苏州市吴中区东方大道</w:t>
                    </w:r>
                    <w:r w:rsidR="00F955D9" w:rsidRPr="00F955D9">
                      <w:rPr>
                        <w:szCs w:val="21"/>
                      </w:rPr>
                      <w:t>988号</w:t>
                    </w:r>
                  </w:sdtContent>
                </w:sdt>
              </w:p>
            </w:tc>
          </w:tr>
          <w:tr w:rsidR="00BB5CC7" w:rsidTr="003A0277">
            <w:tc>
              <w:tcPr>
                <w:tcW w:w="1666"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szCs w:val="21"/>
                  </w:rPr>
                  <w:t>电话</w:t>
                </w:r>
              </w:p>
            </w:tc>
            <w:sdt>
              <w:sdtPr>
                <w:rPr>
                  <w:rFonts w:hint="eastAsia"/>
                  <w:szCs w:val="21"/>
                </w:rPr>
                <w:alias w:val="公司董事会秘书电话"/>
                <w:tag w:val="_GBC_a03b44a2aeb641db9208ad0940e9b248"/>
                <w:id w:val="4295556"/>
                <w:lock w:val="sdtLocked"/>
              </w:sdtPr>
              <w:sdtEndPr/>
              <w:sdtContent>
                <w:tc>
                  <w:tcPr>
                    <w:tcW w:w="1667" w:type="pct"/>
                    <w:tcBorders>
                      <w:top w:val="single" w:sz="4" w:space="0" w:color="auto"/>
                      <w:left w:val="single" w:sz="4" w:space="0" w:color="auto"/>
                      <w:bottom w:val="single" w:sz="4" w:space="0" w:color="auto"/>
                      <w:right w:val="single" w:sz="4" w:space="0" w:color="auto"/>
                    </w:tcBorders>
                  </w:tcPr>
                  <w:p w:rsidR="00BB5CC7" w:rsidRDefault="00F955D9">
                    <w:pPr>
                      <w:kinsoku w:val="0"/>
                      <w:overflowPunct w:val="0"/>
                      <w:autoSpaceDE w:val="0"/>
                      <w:autoSpaceDN w:val="0"/>
                      <w:adjustRightInd w:val="0"/>
                      <w:snapToGrid w:val="0"/>
                      <w:rPr>
                        <w:szCs w:val="21"/>
                      </w:rPr>
                    </w:pPr>
                    <w:r w:rsidRPr="00F955D9">
                      <w:rPr>
                        <w:szCs w:val="21"/>
                      </w:rPr>
                      <w:t>0512-66981888</w:t>
                    </w:r>
                  </w:p>
                </w:tc>
              </w:sdtContent>
            </w:sdt>
            <w:sdt>
              <w:sdtPr>
                <w:rPr>
                  <w:rFonts w:hint="eastAsia"/>
                  <w:szCs w:val="21"/>
                </w:rPr>
                <w:alias w:val="公司证券事务代表电话"/>
                <w:tag w:val="_GBC_6902b4b9534e46ef906c46cc54c81432"/>
                <w:id w:val="4295604"/>
                <w:lock w:val="sdtLocked"/>
              </w:sdtPr>
              <w:sdtEndPr/>
              <w:sdtContent>
                <w:tc>
                  <w:tcPr>
                    <w:tcW w:w="1667" w:type="pct"/>
                    <w:tcBorders>
                      <w:top w:val="single" w:sz="4" w:space="0" w:color="auto"/>
                      <w:left w:val="single" w:sz="4" w:space="0" w:color="auto"/>
                      <w:bottom w:val="single" w:sz="4" w:space="0" w:color="auto"/>
                    </w:tcBorders>
                  </w:tcPr>
                  <w:p w:rsidR="00BB5CC7" w:rsidRDefault="00F955D9">
                    <w:pPr>
                      <w:kinsoku w:val="0"/>
                      <w:overflowPunct w:val="0"/>
                      <w:autoSpaceDE w:val="0"/>
                      <w:autoSpaceDN w:val="0"/>
                      <w:adjustRightInd w:val="0"/>
                      <w:snapToGrid w:val="0"/>
                      <w:rPr>
                        <w:szCs w:val="21"/>
                      </w:rPr>
                    </w:pPr>
                    <w:r w:rsidRPr="00F955D9">
                      <w:rPr>
                        <w:szCs w:val="21"/>
                      </w:rPr>
                      <w:t>0512-65626898</w:t>
                    </w:r>
                  </w:p>
                </w:tc>
              </w:sdtContent>
            </w:sdt>
          </w:tr>
          <w:tr w:rsidR="00BB5CC7" w:rsidTr="003A0277">
            <w:tc>
              <w:tcPr>
                <w:tcW w:w="1666"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szCs w:val="21"/>
                  </w:rPr>
                  <w:t>传真</w:t>
                </w:r>
              </w:p>
            </w:tc>
            <w:sdt>
              <w:sdtPr>
                <w:rPr>
                  <w:rFonts w:hint="eastAsia"/>
                  <w:szCs w:val="21"/>
                </w:rPr>
                <w:alias w:val="公司董事会秘书传真"/>
                <w:tag w:val="_GBC_03560dc980424f4aa2d9832b0fb18d8d"/>
                <w:id w:val="4295570"/>
                <w:lock w:val="sdtLocked"/>
              </w:sdtPr>
              <w:sdtEndPr/>
              <w:sdtContent>
                <w:tc>
                  <w:tcPr>
                    <w:tcW w:w="1667" w:type="pct"/>
                    <w:tcBorders>
                      <w:top w:val="single" w:sz="4" w:space="0" w:color="auto"/>
                      <w:left w:val="single" w:sz="4" w:space="0" w:color="auto"/>
                      <w:bottom w:val="single" w:sz="4" w:space="0" w:color="auto"/>
                      <w:right w:val="single" w:sz="4" w:space="0" w:color="auto"/>
                    </w:tcBorders>
                  </w:tcPr>
                  <w:p w:rsidR="00BB5CC7" w:rsidRDefault="00F955D9">
                    <w:pPr>
                      <w:kinsoku w:val="0"/>
                      <w:overflowPunct w:val="0"/>
                      <w:autoSpaceDE w:val="0"/>
                      <w:autoSpaceDN w:val="0"/>
                      <w:adjustRightInd w:val="0"/>
                      <w:snapToGrid w:val="0"/>
                      <w:rPr>
                        <w:szCs w:val="21"/>
                      </w:rPr>
                    </w:pPr>
                    <w:r w:rsidRPr="00F955D9">
                      <w:rPr>
                        <w:szCs w:val="21"/>
                      </w:rPr>
                      <w:t>0512-65270086</w:t>
                    </w:r>
                  </w:p>
                </w:tc>
              </w:sdtContent>
            </w:sdt>
            <w:sdt>
              <w:sdtPr>
                <w:rPr>
                  <w:rFonts w:hint="eastAsia"/>
                  <w:szCs w:val="21"/>
                </w:rPr>
                <w:alias w:val="公司证券事务代表传真"/>
                <w:tag w:val="_GBC_fa537b03ba9e4cb5a37f2170eae641b0"/>
                <w:id w:val="4295624"/>
                <w:lock w:val="sdtLocked"/>
              </w:sdtPr>
              <w:sdtEndPr/>
              <w:sdtContent>
                <w:tc>
                  <w:tcPr>
                    <w:tcW w:w="1667" w:type="pct"/>
                    <w:tcBorders>
                      <w:top w:val="single" w:sz="4" w:space="0" w:color="auto"/>
                      <w:left w:val="single" w:sz="4" w:space="0" w:color="auto"/>
                      <w:bottom w:val="single" w:sz="4" w:space="0" w:color="auto"/>
                    </w:tcBorders>
                  </w:tcPr>
                  <w:p w:rsidR="00BB5CC7" w:rsidRDefault="00F955D9">
                    <w:pPr>
                      <w:kinsoku w:val="0"/>
                      <w:overflowPunct w:val="0"/>
                      <w:autoSpaceDE w:val="0"/>
                      <w:autoSpaceDN w:val="0"/>
                      <w:adjustRightInd w:val="0"/>
                      <w:snapToGrid w:val="0"/>
                      <w:rPr>
                        <w:szCs w:val="21"/>
                      </w:rPr>
                    </w:pPr>
                    <w:r w:rsidRPr="00F955D9">
                      <w:rPr>
                        <w:szCs w:val="21"/>
                      </w:rPr>
                      <w:t>0512-65270086</w:t>
                    </w:r>
                  </w:p>
                </w:tc>
              </w:sdtContent>
            </w:sdt>
          </w:tr>
          <w:tr w:rsidR="00BB5CC7" w:rsidTr="003A0277">
            <w:tc>
              <w:tcPr>
                <w:tcW w:w="1666"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rPr>
                    <w:szCs w:val="21"/>
                  </w:rPr>
                  <w:t>电子信箱</w:t>
                </w:r>
              </w:p>
            </w:tc>
            <w:sdt>
              <w:sdtPr>
                <w:rPr>
                  <w:rFonts w:hint="eastAsia"/>
                  <w:szCs w:val="21"/>
                </w:rPr>
                <w:alias w:val="公司董事会秘书电子信箱"/>
                <w:tag w:val="_GBC_5f9d2117b526463192a29912849968c2"/>
                <w:id w:val="4295586"/>
                <w:lock w:val="sdtLocked"/>
              </w:sdtPr>
              <w:sdtEndPr/>
              <w:sdtContent>
                <w:tc>
                  <w:tcPr>
                    <w:tcW w:w="1667" w:type="pct"/>
                    <w:tcBorders>
                      <w:top w:val="single" w:sz="4" w:space="0" w:color="auto"/>
                      <w:left w:val="single" w:sz="4" w:space="0" w:color="auto"/>
                      <w:bottom w:val="single" w:sz="4" w:space="0" w:color="auto"/>
                      <w:right w:val="single" w:sz="4" w:space="0" w:color="auto"/>
                    </w:tcBorders>
                  </w:tcPr>
                  <w:p w:rsidR="00BB5CC7" w:rsidRDefault="00F955D9">
                    <w:pPr>
                      <w:kinsoku w:val="0"/>
                      <w:overflowPunct w:val="0"/>
                      <w:autoSpaceDE w:val="0"/>
                      <w:autoSpaceDN w:val="0"/>
                      <w:adjustRightInd w:val="0"/>
                      <w:snapToGrid w:val="0"/>
                      <w:rPr>
                        <w:szCs w:val="21"/>
                      </w:rPr>
                    </w:pPr>
                    <w:r w:rsidRPr="00F955D9">
                      <w:rPr>
                        <w:szCs w:val="21"/>
                      </w:rPr>
                      <w:t>zjf@600200.com</w:t>
                    </w:r>
                  </w:p>
                </w:tc>
              </w:sdtContent>
            </w:sdt>
            <w:sdt>
              <w:sdtPr>
                <w:rPr>
                  <w:rFonts w:hint="eastAsia"/>
                  <w:szCs w:val="21"/>
                </w:rPr>
                <w:alias w:val="公司证券事务代表电子信箱"/>
                <w:tag w:val="_GBC_bedfc63a281248468aa1efc5a07a5efb"/>
                <w:id w:val="4295646"/>
                <w:lock w:val="sdtLocked"/>
              </w:sdtPr>
              <w:sdtEndPr/>
              <w:sdtContent>
                <w:tc>
                  <w:tcPr>
                    <w:tcW w:w="1667" w:type="pct"/>
                    <w:tcBorders>
                      <w:top w:val="single" w:sz="4" w:space="0" w:color="auto"/>
                      <w:left w:val="single" w:sz="4" w:space="0" w:color="auto"/>
                      <w:bottom w:val="single" w:sz="4" w:space="0" w:color="auto"/>
                    </w:tcBorders>
                  </w:tcPr>
                  <w:p w:rsidR="00BB5CC7" w:rsidRDefault="00F955D9">
                    <w:pPr>
                      <w:kinsoku w:val="0"/>
                      <w:overflowPunct w:val="0"/>
                      <w:autoSpaceDE w:val="0"/>
                      <w:autoSpaceDN w:val="0"/>
                      <w:adjustRightInd w:val="0"/>
                      <w:snapToGrid w:val="0"/>
                      <w:rPr>
                        <w:szCs w:val="21"/>
                      </w:rPr>
                    </w:pPr>
                    <w:r w:rsidRPr="00F955D9">
                      <w:rPr>
                        <w:szCs w:val="21"/>
                      </w:rPr>
                      <w:t>chenjh@600200.com</w:t>
                    </w:r>
                  </w:p>
                </w:tc>
              </w:sdtContent>
            </w:sdt>
          </w:tr>
        </w:tbl>
      </w:sdtContent>
    </w:sdt>
    <w:p w:rsidR="00BB5CC7" w:rsidRDefault="00BB5CC7">
      <w:pPr>
        <w:kinsoku w:val="0"/>
        <w:overflowPunct w:val="0"/>
        <w:autoSpaceDE w:val="0"/>
        <w:autoSpaceDN w:val="0"/>
        <w:adjustRightInd w:val="0"/>
        <w:snapToGrid w:val="0"/>
        <w:rPr>
          <w:szCs w:val="21"/>
        </w:rPr>
      </w:pPr>
    </w:p>
    <w:p w:rsidR="00BB5CC7" w:rsidRDefault="00F27797">
      <w:pPr>
        <w:pStyle w:val="2"/>
        <w:numPr>
          <w:ilvl w:val="1"/>
          <w:numId w:val="4"/>
        </w:numPr>
      </w:pPr>
      <w:r>
        <w:t>基本情况变更简介</w:t>
      </w:r>
    </w:p>
    <w:sdt>
      <w:sdtPr>
        <w:alias w:val="模块:基本情况变更简介"/>
        <w:tag w:val="_GBC_5882b65ee1af4c18a1a62f56241999ce"/>
        <w:id w:val="4295940"/>
        <w:lock w:val="sdtLocked"/>
        <w:placeholder>
          <w:docPart w:val="GBC22222222222222222222222222222"/>
        </w:placeholder>
      </w:sdtPr>
      <w:sdtEndPr>
        <w:rPr>
          <w:rFonts w:hint="eastAsia"/>
          <w:szCs w:val="21"/>
        </w:rPr>
      </w:sdtEndPr>
      <w:sdtContent>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BB5CC7" w:rsidTr="00D973CF">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公司注册地址</w:t>
                </w:r>
              </w:p>
            </w:tc>
            <w:sdt>
              <w:sdtPr>
                <w:rPr>
                  <w:szCs w:val="21"/>
                </w:rPr>
                <w:alias w:val="公司注册地址"/>
                <w:tag w:val="_GBC_176149bee7bf41819b29097eb854f331"/>
                <w:id w:val="4295693"/>
                <w:lock w:val="sdtLocked"/>
              </w:sdtPr>
              <w:sdtEndPr/>
              <w:sdtContent>
                <w:tc>
                  <w:tcPr>
                    <w:tcW w:w="2831" w:type="pct"/>
                    <w:tcBorders>
                      <w:top w:val="single" w:sz="4" w:space="0" w:color="auto"/>
                      <w:left w:val="single" w:sz="4" w:space="0" w:color="auto"/>
                      <w:bottom w:val="single" w:sz="4" w:space="0" w:color="auto"/>
                    </w:tcBorders>
                  </w:tcPr>
                  <w:p w:rsidR="00BB5CC7" w:rsidRDefault="001354ED">
                    <w:pPr>
                      <w:kinsoku w:val="0"/>
                      <w:overflowPunct w:val="0"/>
                      <w:autoSpaceDE w:val="0"/>
                      <w:autoSpaceDN w:val="0"/>
                      <w:adjustRightInd w:val="0"/>
                      <w:snapToGrid w:val="0"/>
                      <w:rPr>
                        <w:szCs w:val="21"/>
                      </w:rPr>
                    </w:pPr>
                    <w:r w:rsidRPr="001354ED">
                      <w:rPr>
                        <w:rFonts w:hint="eastAsia"/>
                        <w:szCs w:val="21"/>
                      </w:rPr>
                      <w:t>苏州市吴中区东方大道</w:t>
                    </w:r>
                    <w:r w:rsidRPr="001354ED">
                      <w:rPr>
                        <w:szCs w:val="21"/>
                      </w:rPr>
                      <w:t>988号</w:t>
                    </w:r>
                  </w:p>
                </w:tc>
              </w:sdtContent>
            </w:sdt>
          </w:tr>
          <w:tr w:rsidR="00BB5CC7" w:rsidTr="00D973CF">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公司注册地址的邮政编码</w:t>
                </w:r>
              </w:p>
            </w:tc>
            <w:sdt>
              <w:sdtPr>
                <w:rPr>
                  <w:szCs w:val="21"/>
                </w:rPr>
                <w:alias w:val="公司注册地址邮政编码"/>
                <w:tag w:val="_GBC_3655ad918d6642f6b23902666a2542af"/>
                <w:id w:val="4295687"/>
                <w:lock w:val="sdtLocked"/>
              </w:sdtPr>
              <w:sdtEndPr/>
              <w:sdtContent>
                <w:tc>
                  <w:tcPr>
                    <w:tcW w:w="2831" w:type="pct"/>
                    <w:tcBorders>
                      <w:top w:val="single" w:sz="4" w:space="0" w:color="auto"/>
                      <w:left w:val="single" w:sz="4" w:space="0" w:color="auto"/>
                      <w:bottom w:val="single" w:sz="4" w:space="0" w:color="auto"/>
                    </w:tcBorders>
                  </w:tcPr>
                  <w:p w:rsidR="00BB5CC7" w:rsidRDefault="004474B6">
                    <w:pPr>
                      <w:kinsoku w:val="0"/>
                      <w:overflowPunct w:val="0"/>
                      <w:autoSpaceDE w:val="0"/>
                      <w:autoSpaceDN w:val="0"/>
                      <w:adjustRightInd w:val="0"/>
                      <w:snapToGrid w:val="0"/>
                      <w:rPr>
                        <w:szCs w:val="21"/>
                      </w:rPr>
                    </w:pPr>
                    <w:r w:rsidRPr="004474B6">
                      <w:rPr>
                        <w:szCs w:val="21"/>
                      </w:rPr>
                      <w:t>215124</w:t>
                    </w:r>
                  </w:p>
                </w:tc>
              </w:sdtContent>
            </w:sdt>
          </w:tr>
          <w:tr w:rsidR="00BB5CC7" w:rsidTr="00D973CF">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公司办公地址</w:t>
                </w:r>
              </w:p>
            </w:tc>
            <w:sdt>
              <w:sdtPr>
                <w:rPr>
                  <w:rFonts w:hint="eastAsia"/>
                  <w:szCs w:val="21"/>
                </w:rPr>
                <w:alias w:val="公司办公地址"/>
                <w:tag w:val="_GBC_5d7ed1a91af0489a99a8b9a1eb39057e"/>
                <w:id w:val="4295696"/>
                <w:lock w:val="sdtLocked"/>
              </w:sdtPr>
              <w:sdtEndPr/>
              <w:sdtContent>
                <w:tc>
                  <w:tcPr>
                    <w:tcW w:w="2831" w:type="pct"/>
                    <w:tcBorders>
                      <w:top w:val="single" w:sz="4" w:space="0" w:color="auto"/>
                      <w:left w:val="single" w:sz="4" w:space="0" w:color="auto"/>
                      <w:bottom w:val="single" w:sz="4" w:space="0" w:color="auto"/>
                    </w:tcBorders>
                  </w:tcPr>
                  <w:p w:rsidR="00BB5CC7" w:rsidRDefault="004474B6">
                    <w:pPr>
                      <w:kinsoku w:val="0"/>
                      <w:overflowPunct w:val="0"/>
                      <w:autoSpaceDE w:val="0"/>
                      <w:autoSpaceDN w:val="0"/>
                      <w:adjustRightInd w:val="0"/>
                      <w:snapToGrid w:val="0"/>
                      <w:rPr>
                        <w:szCs w:val="21"/>
                      </w:rPr>
                    </w:pPr>
                    <w:r w:rsidRPr="004474B6">
                      <w:rPr>
                        <w:rFonts w:hint="eastAsia"/>
                        <w:szCs w:val="21"/>
                      </w:rPr>
                      <w:t>苏州市吴中区东方大道</w:t>
                    </w:r>
                    <w:r w:rsidRPr="004474B6">
                      <w:rPr>
                        <w:szCs w:val="21"/>
                      </w:rPr>
                      <w:t>988号</w:t>
                    </w:r>
                  </w:p>
                </w:tc>
              </w:sdtContent>
            </w:sdt>
          </w:tr>
          <w:tr w:rsidR="00BB5CC7" w:rsidTr="00D973CF">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公司办公地址的邮政编码</w:t>
                </w:r>
              </w:p>
            </w:tc>
            <w:sdt>
              <w:sdtPr>
                <w:rPr>
                  <w:rFonts w:hint="eastAsia"/>
                  <w:szCs w:val="21"/>
                </w:rPr>
                <w:alias w:val="公司办公地址邮政编码"/>
                <w:tag w:val="_GBC_0b586d6a76e74eb5bfd69803dd5b3f21"/>
                <w:id w:val="4295699"/>
                <w:lock w:val="sdtLocked"/>
              </w:sdtPr>
              <w:sdtEndPr/>
              <w:sdtContent>
                <w:tc>
                  <w:tcPr>
                    <w:tcW w:w="2831" w:type="pct"/>
                    <w:tcBorders>
                      <w:top w:val="single" w:sz="4" w:space="0" w:color="auto"/>
                      <w:left w:val="single" w:sz="4" w:space="0" w:color="auto"/>
                      <w:bottom w:val="single" w:sz="4" w:space="0" w:color="auto"/>
                    </w:tcBorders>
                  </w:tcPr>
                  <w:p w:rsidR="00BB5CC7" w:rsidRDefault="004474B6">
                    <w:pPr>
                      <w:kinsoku w:val="0"/>
                      <w:overflowPunct w:val="0"/>
                      <w:autoSpaceDE w:val="0"/>
                      <w:autoSpaceDN w:val="0"/>
                      <w:adjustRightInd w:val="0"/>
                      <w:snapToGrid w:val="0"/>
                      <w:rPr>
                        <w:szCs w:val="21"/>
                      </w:rPr>
                    </w:pPr>
                    <w:r w:rsidRPr="004474B6">
                      <w:rPr>
                        <w:szCs w:val="21"/>
                      </w:rPr>
                      <w:t>215124</w:t>
                    </w:r>
                  </w:p>
                </w:tc>
              </w:sdtContent>
            </w:sdt>
          </w:tr>
          <w:tr w:rsidR="00BB5CC7" w:rsidTr="00D973CF">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公司网址</w:t>
                </w:r>
              </w:p>
            </w:tc>
            <w:sdt>
              <w:sdtPr>
                <w:rPr>
                  <w:rFonts w:hint="eastAsia"/>
                  <w:szCs w:val="21"/>
                </w:rPr>
                <w:alias w:val="公司国际互联网网址"/>
                <w:tag w:val="_GBC_7230b5ca49734fc2ad410245ff685045"/>
                <w:id w:val="4295702"/>
                <w:lock w:val="sdtLocked"/>
              </w:sdtPr>
              <w:sdtEndPr/>
              <w:sdtContent>
                <w:tc>
                  <w:tcPr>
                    <w:tcW w:w="2831" w:type="pct"/>
                    <w:tcBorders>
                      <w:top w:val="single" w:sz="4" w:space="0" w:color="auto"/>
                      <w:left w:val="single" w:sz="4" w:space="0" w:color="auto"/>
                      <w:bottom w:val="single" w:sz="4" w:space="0" w:color="auto"/>
                    </w:tcBorders>
                  </w:tcPr>
                  <w:p w:rsidR="00BB5CC7" w:rsidRDefault="004474B6">
                    <w:pPr>
                      <w:kinsoku w:val="0"/>
                      <w:overflowPunct w:val="0"/>
                      <w:autoSpaceDE w:val="0"/>
                      <w:autoSpaceDN w:val="0"/>
                      <w:adjustRightInd w:val="0"/>
                      <w:snapToGrid w:val="0"/>
                      <w:rPr>
                        <w:szCs w:val="21"/>
                      </w:rPr>
                    </w:pPr>
                    <w:r w:rsidRPr="004474B6">
                      <w:rPr>
                        <w:szCs w:val="21"/>
                      </w:rPr>
                      <w:t>www.600200.com</w:t>
                    </w:r>
                  </w:p>
                </w:tc>
              </w:sdtContent>
            </w:sdt>
          </w:tr>
          <w:tr w:rsidR="00BB5CC7" w:rsidTr="00D973CF">
            <w:trPr>
              <w:trHeight w:val="293"/>
            </w:trPr>
            <w:tc>
              <w:tcPr>
                <w:tcW w:w="2169"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电子信箱</w:t>
                </w:r>
              </w:p>
            </w:tc>
            <w:sdt>
              <w:sdtPr>
                <w:rPr>
                  <w:rFonts w:hint="eastAsia"/>
                  <w:szCs w:val="21"/>
                </w:rPr>
                <w:alias w:val="公司电子信箱"/>
                <w:tag w:val="_GBC_229dc578e23341bbaf9302c6a1aaeb1e"/>
                <w:id w:val="4295705"/>
                <w:lock w:val="sdtLocked"/>
              </w:sdtPr>
              <w:sdtEndPr/>
              <w:sdtContent>
                <w:tc>
                  <w:tcPr>
                    <w:tcW w:w="2831" w:type="pct"/>
                    <w:tcBorders>
                      <w:top w:val="single" w:sz="4" w:space="0" w:color="auto"/>
                      <w:left w:val="single" w:sz="4" w:space="0" w:color="auto"/>
                      <w:bottom w:val="single" w:sz="4" w:space="0" w:color="auto"/>
                    </w:tcBorders>
                  </w:tcPr>
                  <w:p w:rsidR="00BB5CC7" w:rsidRDefault="004474B6">
                    <w:pPr>
                      <w:kinsoku w:val="0"/>
                      <w:overflowPunct w:val="0"/>
                      <w:autoSpaceDE w:val="0"/>
                      <w:autoSpaceDN w:val="0"/>
                      <w:adjustRightInd w:val="0"/>
                      <w:snapToGrid w:val="0"/>
                      <w:rPr>
                        <w:szCs w:val="21"/>
                      </w:rPr>
                    </w:pPr>
                    <w:r w:rsidRPr="004474B6">
                      <w:rPr>
                        <w:szCs w:val="21"/>
                      </w:rPr>
                      <w:t>jswz@600200.com</w:t>
                    </w:r>
                  </w:p>
                </w:tc>
              </w:sdtContent>
            </w:sdt>
          </w:tr>
        </w:tbl>
      </w:sdtContent>
    </w:sdt>
    <w:p w:rsidR="00BB5CC7" w:rsidRDefault="00BB5CC7">
      <w:pPr>
        <w:kinsoku w:val="0"/>
        <w:overflowPunct w:val="0"/>
        <w:autoSpaceDE w:val="0"/>
        <w:autoSpaceDN w:val="0"/>
        <w:adjustRightInd w:val="0"/>
        <w:snapToGrid w:val="0"/>
        <w:rPr>
          <w:szCs w:val="21"/>
        </w:rPr>
      </w:pPr>
    </w:p>
    <w:sdt>
      <w:sdtPr>
        <w:rPr>
          <w:rFonts w:ascii="Calibri" w:hAnsi="Calibri" w:cs="宋体"/>
          <w:b w:val="0"/>
          <w:bCs w:val="0"/>
          <w:kern w:val="0"/>
          <w:szCs w:val="22"/>
        </w:rPr>
        <w:alias w:val="模块:信息披露及备置地点变更情况简介"/>
        <w:tag w:val="_GBC_20a39c6141734cc19616660ebf1a0dfa"/>
        <w:id w:val="4295844"/>
        <w:lock w:val="sdtLocked"/>
        <w:placeholder>
          <w:docPart w:val="GBC22222222222222222222222222222"/>
        </w:placeholder>
      </w:sdtPr>
      <w:sdtEndPr>
        <w:rPr>
          <w:rFonts w:ascii="宋体" w:hAnsi="宋体" w:hint="eastAsia"/>
          <w:szCs w:val="24"/>
        </w:rPr>
      </w:sdtEndPr>
      <w:sdtContent>
        <w:p w:rsidR="00BB5CC7" w:rsidRDefault="00F27797">
          <w:pPr>
            <w:pStyle w:val="2"/>
            <w:numPr>
              <w:ilvl w:val="1"/>
              <w:numId w:val="4"/>
            </w:numPr>
          </w:pPr>
          <w:r>
            <w:t>信息披露及备置地点变更情况简介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425"/>
            <w:gridCol w:w="4468"/>
          </w:tblGrid>
          <w:tr w:rsidR="00BB5CC7" w:rsidTr="004474B6">
            <w:trPr>
              <w:trHeight w:val="293"/>
            </w:trPr>
            <w:tc>
              <w:tcPr>
                <w:tcW w:w="2488"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公司选定的信息披露报纸名称</w:t>
                </w:r>
              </w:p>
            </w:tc>
            <w:sdt>
              <w:sdtPr>
                <w:rPr>
                  <w:szCs w:val="21"/>
                </w:rPr>
                <w:alias w:val="公司选定的信息披露报纸名称"/>
                <w:tag w:val="_GBC_ea25303a54e24033a0a9a380e9688e98"/>
                <w:id w:val="4295828"/>
                <w:lock w:val="sdtLocked"/>
              </w:sdtPr>
              <w:sdtEndPr/>
              <w:sdtContent>
                <w:tc>
                  <w:tcPr>
                    <w:tcW w:w="2512" w:type="pct"/>
                    <w:tcBorders>
                      <w:top w:val="single" w:sz="4" w:space="0" w:color="auto"/>
                      <w:left w:val="single" w:sz="4" w:space="0" w:color="auto"/>
                      <w:bottom w:val="single" w:sz="4" w:space="0" w:color="auto"/>
                    </w:tcBorders>
                  </w:tcPr>
                  <w:p w:rsidR="00BB5CC7" w:rsidRDefault="004474B6">
                    <w:pPr>
                      <w:kinsoku w:val="0"/>
                      <w:overflowPunct w:val="0"/>
                      <w:autoSpaceDE w:val="0"/>
                      <w:autoSpaceDN w:val="0"/>
                      <w:adjustRightInd w:val="0"/>
                      <w:snapToGrid w:val="0"/>
                      <w:rPr>
                        <w:szCs w:val="21"/>
                      </w:rPr>
                    </w:pPr>
                    <w:r w:rsidRPr="004474B6">
                      <w:rPr>
                        <w:rFonts w:hint="eastAsia"/>
                        <w:szCs w:val="21"/>
                      </w:rPr>
                      <w:t>《中国证券报》、《上海证券报》</w:t>
                    </w:r>
                  </w:p>
                </w:tc>
              </w:sdtContent>
            </w:sdt>
          </w:tr>
          <w:tr w:rsidR="00BB5CC7" w:rsidTr="004474B6">
            <w:trPr>
              <w:trHeight w:val="293"/>
            </w:trPr>
            <w:tc>
              <w:tcPr>
                <w:tcW w:w="2488"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登载半年度报告的中国证监会指定网站的网址</w:t>
                </w:r>
              </w:p>
            </w:tc>
            <w:sdt>
              <w:sdtPr>
                <w:rPr>
                  <w:szCs w:val="21"/>
                </w:rPr>
                <w:alias w:val="登载定期报告的中国证监会指定网站的网址"/>
                <w:tag w:val="_GBC_4b6bb026dc8f4d8cbc0b758784efbc03"/>
                <w:id w:val="4295831"/>
                <w:lock w:val="sdtLocked"/>
              </w:sdtPr>
              <w:sdtEndPr/>
              <w:sdtContent>
                <w:tc>
                  <w:tcPr>
                    <w:tcW w:w="2512" w:type="pct"/>
                    <w:tcBorders>
                      <w:top w:val="single" w:sz="4" w:space="0" w:color="auto"/>
                      <w:left w:val="single" w:sz="4" w:space="0" w:color="auto"/>
                      <w:bottom w:val="single" w:sz="4" w:space="0" w:color="auto"/>
                    </w:tcBorders>
                  </w:tcPr>
                  <w:p w:rsidR="00BB5CC7" w:rsidRDefault="004474B6">
                    <w:pPr>
                      <w:kinsoku w:val="0"/>
                      <w:overflowPunct w:val="0"/>
                      <w:autoSpaceDE w:val="0"/>
                      <w:autoSpaceDN w:val="0"/>
                      <w:adjustRightInd w:val="0"/>
                      <w:snapToGrid w:val="0"/>
                      <w:rPr>
                        <w:szCs w:val="21"/>
                      </w:rPr>
                    </w:pPr>
                    <w:r w:rsidRPr="004474B6">
                      <w:rPr>
                        <w:szCs w:val="21"/>
                      </w:rPr>
                      <w:t>www.sse.com.cn</w:t>
                    </w:r>
                  </w:p>
                </w:tc>
              </w:sdtContent>
            </w:sdt>
          </w:tr>
          <w:tr w:rsidR="00BB5CC7" w:rsidTr="004474B6">
            <w:trPr>
              <w:trHeight w:val="293"/>
            </w:trPr>
            <w:tc>
              <w:tcPr>
                <w:tcW w:w="2488"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公司半年度报告备置地点</w:t>
                </w:r>
              </w:p>
            </w:tc>
            <w:sdt>
              <w:sdtPr>
                <w:rPr>
                  <w:rFonts w:hint="eastAsia"/>
                  <w:szCs w:val="21"/>
                </w:rPr>
                <w:alias w:val="公司定期报告备置地点"/>
                <w:tag w:val="_GBC_d97f7bcfbb644b17b1594081653d6090"/>
                <w:id w:val="4295834"/>
                <w:lock w:val="sdtLocked"/>
              </w:sdtPr>
              <w:sdtEndPr/>
              <w:sdtContent>
                <w:tc>
                  <w:tcPr>
                    <w:tcW w:w="2512" w:type="pct"/>
                    <w:tcBorders>
                      <w:top w:val="single" w:sz="4" w:space="0" w:color="auto"/>
                      <w:left w:val="single" w:sz="4" w:space="0" w:color="auto"/>
                      <w:bottom w:val="single" w:sz="4" w:space="0" w:color="auto"/>
                    </w:tcBorders>
                  </w:tcPr>
                  <w:p w:rsidR="00BB5CC7" w:rsidRDefault="004474B6">
                    <w:pPr>
                      <w:kinsoku w:val="0"/>
                      <w:overflowPunct w:val="0"/>
                      <w:autoSpaceDE w:val="0"/>
                      <w:autoSpaceDN w:val="0"/>
                      <w:adjustRightInd w:val="0"/>
                      <w:snapToGrid w:val="0"/>
                      <w:rPr>
                        <w:szCs w:val="21"/>
                      </w:rPr>
                    </w:pPr>
                    <w:r w:rsidRPr="004474B6">
                      <w:rPr>
                        <w:rFonts w:hint="eastAsia"/>
                        <w:szCs w:val="21"/>
                      </w:rPr>
                      <w:t>公司董事会秘书室</w:t>
                    </w:r>
                  </w:p>
                </w:tc>
              </w:sdtContent>
            </w:sdt>
          </w:tr>
          <w:tr w:rsidR="00BB5CC7" w:rsidTr="004474B6">
            <w:trPr>
              <w:trHeight w:val="293"/>
            </w:trPr>
            <w:tc>
              <w:tcPr>
                <w:tcW w:w="2488" w:type="pct"/>
                <w:tcBorders>
                  <w:top w:val="single" w:sz="4" w:space="0" w:color="auto"/>
                  <w:bottom w:val="single" w:sz="4" w:space="0" w:color="auto"/>
                  <w:right w:val="single" w:sz="4" w:space="0" w:color="auto"/>
                </w:tcBorders>
                <w:shd w:val="clear" w:color="auto" w:fill="auto"/>
              </w:tcPr>
              <w:p w:rsidR="00BB5CC7" w:rsidRDefault="00F27797">
                <w:pPr>
                  <w:kinsoku w:val="0"/>
                  <w:overflowPunct w:val="0"/>
                  <w:autoSpaceDE w:val="0"/>
                  <w:autoSpaceDN w:val="0"/>
                  <w:adjustRightInd w:val="0"/>
                  <w:snapToGrid w:val="0"/>
                  <w:rPr>
                    <w:szCs w:val="21"/>
                  </w:rPr>
                </w:pPr>
                <w:r>
                  <w:t>报告期内变更情况查询索引</w:t>
                </w:r>
              </w:p>
            </w:tc>
            <w:sdt>
              <w:sdtPr>
                <w:rPr>
                  <w:rFonts w:hint="eastAsia"/>
                  <w:szCs w:val="21"/>
                </w:rPr>
                <w:alias w:val="公司信息披露及备置地点报告期内变更查询索引"/>
                <w:tag w:val="_GBC_13ebb9c022d044bab9ba38dcffdfaa76"/>
                <w:id w:val="4295837"/>
                <w:lock w:val="sdtLocked"/>
              </w:sdtPr>
              <w:sdtEndPr/>
              <w:sdtContent>
                <w:tc>
                  <w:tcPr>
                    <w:tcW w:w="2512" w:type="pct"/>
                    <w:tcBorders>
                      <w:top w:val="single" w:sz="4" w:space="0" w:color="auto"/>
                      <w:left w:val="single" w:sz="4" w:space="0" w:color="auto"/>
                      <w:bottom w:val="single" w:sz="4" w:space="0" w:color="auto"/>
                    </w:tcBorders>
                  </w:tcPr>
                  <w:p w:rsidR="00BB5CC7" w:rsidRDefault="004474B6">
                    <w:pPr>
                      <w:kinsoku w:val="0"/>
                      <w:overflowPunct w:val="0"/>
                      <w:autoSpaceDE w:val="0"/>
                      <w:autoSpaceDN w:val="0"/>
                      <w:adjustRightInd w:val="0"/>
                      <w:snapToGrid w:val="0"/>
                      <w:rPr>
                        <w:szCs w:val="21"/>
                      </w:rPr>
                    </w:pPr>
                    <w:r w:rsidRPr="004474B6">
                      <w:rPr>
                        <w:rFonts w:hint="eastAsia"/>
                        <w:szCs w:val="21"/>
                      </w:rPr>
                      <w:t>报告期内公司信息披露及备置地点未变更</w:t>
                    </w:r>
                  </w:p>
                </w:tc>
              </w:sdtContent>
            </w:sdt>
          </w:tr>
        </w:tbl>
      </w:sdtContent>
    </w:sdt>
    <w:p w:rsidR="00BB5CC7" w:rsidRDefault="00BB5CC7">
      <w:pPr>
        <w:kinsoku w:val="0"/>
        <w:overflowPunct w:val="0"/>
        <w:autoSpaceDE w:val="0"/>
        <w:autoSpaceDN w:val="0"/>
        <w:adjustRightInd w:val="0"/>
        <w:snapToGrid w:val="0"/>
        <w:rPr>
          <w:szCs w:val="21"/>
        </w:rPr>
      </w:pPr>
    </w:p>
    <w:bookmarkStart w:id="9" w:name="_Toc342051045" w:displacedByCustomXml="next"/>
    <w:bookmarkStart w:id="10" w:name="_Toc342565885" w:displacedByCustomXml="next"/>
    <w:sdt>
      <w:sdtPr>
        <w:rPr>
          <w:rFonts w:ascii="Calibri" w:hAnsi="Calibri" w:cs="宋体" w:hint="eastAsia"/>
          <w:b w:val="0"/>
          <w:bCs w:val="0"/>
          <w:kern w:val="0"/>
          <w:szCs w:val="22"/>
        </w:rPr>
        <w:alias w:val="模块:公司股票简况"/>
        <w:tag w:val="_GBC_f73e31215837403db78d7a2ed15723c6"/>
        <w:id w:val="26932534"/>
        <w:lock w:val="sdtLocked"/>
        <w:placeholder>
          <w:docPart w:val="GBC22222222222222222222222222222"/>
        </w:placeholder>
      </w:sdtPr>
      <w:sdtEndPr>
        <w:rPr>
          <w:rFonts w:ascii="宋体" w:hAnsi="宋体"/>
          <w:color w:val="0070C0"/>
          <w:szCs w:val="24"/>
        </w:rPr>
      </w:sdtEndPr>
      <w:sdtContent>
        <w:p w:rsidR="00BB5CC7" w:rsidRDefault="00F27797">
          <w:pPr>
            <w:pStyle w:val="2"/>
            <w:numPr>
              <w:ilvl w:val="1"/>
              <w:numId w:val="4"/>
            </w:numPr>
          </w:pPr>
          <w:r>
            <w:rPr>
              <w:rFonts w:hint="eastAsia"/>
            </w:rPr>
            <w:t>公司股票简况</w:t>
          </w:r>
          <w:bookmarkEnd w:id="10"/>
          <w:bookmarkEnd w:id="9"/>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224"/>
            <w:gridCol w:w="2223"/>
            <w:gridCol w:w="2223"/>
            <w:gridCol w:w="2223"/>
          </w:tblGrid>
          <w:tr w:rsidR="004474B6" w:rsidTr="00C57A25">
            <w:trPr>
              <w:trHeight w:val="293"/>
            </w:trPr>
            <w:tc>
              <w:tcPr>
                <w:tcW w:w="1250" w:type="pct"/>
                <w:tcBorders>
                  <w:top w:val="single" w:sz="4" w:space="0" w:color="auto"/>
                  <w:bottom w:val="single" w:sz="4" w:space="0" w:color="auto"/>
                  <w:right w:val="single" w:sz="4" w:space="0" w:color="auto"/>
                </w:tcBorders>
                <w:shd w:val="clear" w:color="auto" w:fill="auto"/>
              </w:tcPr>
              <w:p w:rsidR="004474B6" w:rsidRDefault="004474B6" w:rsidP="00C57A25">
                <w:pPr>
                  <w:kinsoku w:val="0"/>
                  <w:overflowPunct w:val="0"/>
                  <w:autoSpaceDE w:val="0"/>
                  <w:autoSpaceDN w:val="0"/>
                  <w:adjustRightInd w:val="0"/>
                  <w:snapToGrid w:val="0"/>
                  <w:jc w:val="center"/>
                  <w:rPr>
                    <w:szCs w:val="21"/>
                  </w:rPr>
                </w:pPr>
                <w:r>
                  <w:rPr>
                    <w:rFonts w:hint="eastAsia"/>
                    <w:szCs w:val="21"/>
                  </w:rPr>
                  <w:t>股票种类</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4474B6" w:rsidRDefault="004474B6" w:rsidP="00C57A25">
                <w:pPr>
                  <w:kinsoku w:val="0"/>
                  <w:overflowPunct w:val="0"/>
                  <w:autoSpaceDE w:val="0"/>
                  <w:autoSpaceDN w:val="0"/>
                  <w:adjustRightInd w:val="0"/>
                  <w:snapToGrid w:val="0"/>
                  <w:jc w:val="center"/>
                  <w:rPr>
                    <w:szCs w:val="21"/>
                  </w:rPr>
                </w:pPr>
                <w:r>
                  <w:rPr>
                    <w:rFonts w:hint="eastAsia"/>
                    <w:szCs w:val="21"/>
                  </w:rPr>
                  <w:t>股票上市交易所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4474B6" w:rsidRDefault="004474B6" w:rsidP="00C57A25">
                <w:pPr>
                  <w:kinsoku w:val="0"/>
                  <w:overflowPunct w:val="0"/>
                  <w:autoSpaceDE w:val="0"/>
                  <w:autoSpaceDN w:val="0"/>
                  <w:adjustRightInd w:val="0"/>
                  <w:snapToGrid w:val="0"/>
                  <w:jc w:val="center"/>
                  <w:rPr>
                    <w:szCs w:val="21"/>
                  </w:rPr>
                </w:pPr>
                <w:r>
                  <w:rPr>
                    <w:rFonts w:hint="eastAsia"/>
                    <w:szCs w:val="21"/>
                  </w:rPr>
                  <w:t>股票简称</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4474B6" w:rsidRDefault="004474B6" w:rsidP="00C57A25">
                <w:pPr>
                  <w:kinsoku w:val="0"/>
                  <w:overflowPunct w:val="0"/>
                  <w:autoSpaceDE w:val="0"/>
                  <w:autoSpaceDN w:val="0"/>
                  <w:adjustRightInd w:val="0"/>
                  <w:snapToGrid w:val="0"/>
                  <w:jc w:val="center"/>
                  <w:rPr>
                    <w:szCs w:val="21"/>
                  </w:rPr>
                </w:pPr>
                <w:r>
                  <w:rPr>
                    <w:rFonts w:hint="eastAsia"/>
                    <w:szCs w:val="21"/>
                  </w:rPr>
                  <w:t>股票代码</w:t>
                </w:r>
              </w:p>
            </w:tc>
          </w:tr>
          <w:sdt>
            <w:sdtPr>
              <w:rPr>
                <w:rFonts w:hint="eastAsia"/>
                <w:szCs w:val="21"/>
              </w:rPr>
              <w:alias w:val="公司其他股票简况"/>
              <w:tag w:val="_GBC_4e064b55e0734b1d9be1e41379a353e2"/>
              <w:id w:val="6292244"/>
              <w:lock w:val="sdtLocked"/>
            </w:sdtPr>
            <w:sdtEndPr/>
            <w:sdtContent>
              <w:tr w:rsidR="004474B6" w:rsidTr="00C57A25">
                <w:trPr>
                  <w:trHeight w:val="293"/>
                </w:trPr>
                <w:tc>
                  <w:tcPr>
                    <w:tcW w:w="1250" w:type="pct"/>
                    <w:tcBorders>
                      <w:top w:val="single" w:sz="4" w:space="0" w:color="auto"/>
                      <w:bottom w:val="single" w:sz="4" w:space="0" w:color="auto"/>
                      <w:right w:val="single" w:sz="4" w:space="0" w:color="auto"/>
                    </w:tcBorders>
                    <w:shd w:val="clear" w:color="auto" w:fill="auto"/>
                  </w:tcPr>
                  <w:p w:rsidR="004474B6" w:rsidRDefault="00271E22" w:rsidP="00C57A25">
                    <w:pPr>
                      <w:kinsoku w:val="0"/>
                      <w:overflowPunct w:val="0"/>
                      <w:autoSpaceDE w:val="0"/>
                      <w:autoSpaceDN w:val="0"/>
                      <w:adjustRightInd w:val="0"/>
                      <w:snapToGrid w:val="0"/>
                      <w:jc w:val="center"/>
                      <w:rPr>
                        <w:color w:val="FFC000"/>
                        <w:szCs w:val="21"/>
                      </w:rPr>
                    </w:pPr>
                    <w:sdt>
                      <w:sdtPr>
                        <w:rPr>
                          <w:rFonts w:hint="eastAsia"/>
                          <w:szCs w:val="21"/>
                        </w:rPr>
                        <w:alias w:val="公司其他股票种类"/>
                        <w:tag w:val="_GBC_39e842effa7c4d36879e2defa2b42c0c"/>
                        <w:id w:val="10263296"/>
                        <w:lock w:val="sdtLocked"/>
                      </w:sdtPr>
                      <w:sdtEndPr/>
                      <w:sdtContent>
                        <w:r w:rsidR="004474B6" w:rsidRPr="004474B6">
                          <w:rPr>
                            <w:szCs w:val="21"/>
                          </w:rPr>
                          <w:t>A股</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4474B6" w:rsidRDefault="00271E22" w:rsidP="00C57A25">
                    <w:pPr>
                      <w:kinsoku w:val="0"/>
                      <w:overflowPunct w:val="0"/>
                      <w:autoSpaceDE w:val="0"/>
                      <w:autoSpaceDN w:val="0"/>
                      <w:adjustRightInd w:val="0"/>
                      <w:snapToGrid w:val="0"/>
                      <w:jc w:val="center"/>
                      <w:rPr>
                        <w:color w:val="FFC000"/>
                        <w:szCs w:val="21"/>
                      </w:rPr>
                    </w:pPr>
                    <w:sdt>
                      <w:sdtPr>
                        <w:rPr>
                          <w:rFonts w:hint="eastAsia"/>
                          <w:szCs w:val="21"/>
                        </w:rPr>
                        <w:alias w:val="公司其他股票上市交易所"/>
                        <w:tag w:val="_GBC_18ca7462c09b4dbfb4cabde1756c4c5d"/>
                        <w:id w:val="10263299"/>
                        <w:lock w:val="sdtLocked"/>
                      </w:sdtPr>
                      <w:sdtEndPr/>
                      <w:sdtContent>
                        <w:r w:rsidR="004474B6" w:rsidRPr="004474B6">
                          <w:rPr>
                            <w:rFonts w:hint="eastAsia"/>
                            <w:szCs w:val="21"/>
                          </w:rPr>
                          <w:t>上海证券交易所</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4474B6" w:rsidRDefault="00271E22" w:rsidP="00C57A25">
                    <w:pPr>
                      <w:kinsoku w:val="0"/>
                      <w:overflowPunct w:val="0"/>
                      <w:autoSpaceDE w:val="0"/>
                      <w:autoSpaceDN w:val="0"/>
                      <w:adjustRightInd w:val="0"/>
                      <w:snapToGrid w:val="0"/>
                      <w:jc w:val="center"/>
                      <w:rPr>
                        <w:color w:val="FFC000"/>
                        <w:szCs w:val="21"/>
                      </w:rPr>
                    </w:pPr>
                    <w:sdt>
                      <w:sdtPr>
                        <w:rPr>
                          <w:rFonts w:hint="eastAsia"/>
                          <w:szCs w:val="21"/>
                        </w:rPr>
                        <w:alias w:val="公司其他股票简称"/>
                        <w:tag w:val="_GBC_e51eba4f97844f8ea2e682a0d492b03a"/>
                        <w:id w:val="10263302"/>
                        <w:lock w:val="sdtLocked"/>
                      </w:sdtPr>
                      <w:sdtEndPr/>
                      <w:sdtContent>
                        <w:r w:rsidR="004474B6" w:rsidRPr="004474B6">
                          <w:rPr>
                            <w:rFonts w:hint="eastAsia"/>
                            <w:szCs w:val="21"/>
                          </w:rPr>
                          <w:t>江苏吴中</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4474B6" w:rsidRDefault="00271E22" w:rsidP="00C57A25">
                    <w:pPr>
                      <w:kinsoku w:val="0"/>
                      <w:overflowPunct w:val="0"/>
                      <w:autoSpaceDE w:val="0"/>
                      <w:autoSpaceDN w:val="0"/>
                      <w:adjustRightInd w:val="0"/>
                      <w:snapToGrid w:val="0"/>
                      <w:jc w:val="center"/>
                      <w:rPr>
                        <w:color w:val="FFC000"/>
                        <w:szCs w:val="21"/>
                      </w:rPr>
                    </w:pPr>
                    <w:sdt>
                      <w:sdtPr>
                        <w:rPr>
                          <w:rFonts w:hint="eastAsia"/>
                          <w:szCs w:val="21"/>
                        </w:rPr>
                        <w:alias w:val="公司其他股票代码"/>
                        <w:tag w:val="_GBC_3e4a0e59d2fd4fff9887ff4ddb45d5a5"/>
                        <w:id w:val="10263305"/>
                        <w:lock w:val="sdtLocked"/>
                      </w:sdtPr>
                      <w:sdtEndPr/>
                      <w:sdtContent>
                        <w:r w:rsidR="004474B6">
                          <w:rPr>
                            <w:rFonts w:hint="eastAsia"/>
                            <w:szCs w:val="21"/>
                          </w:rPr>
                          <w:t>600200</w:t>
                        </w:r>
                      </w:sdtContent>
                    </w:sdt>
                  </w:p>
                </w:tc>
              </w:tr>
            </w:sdtContent>
          </w:sdt>
        </w:tbl>
        <w:p w:rsidR="00BB5CC7" w:rsidRDefault="00271E22">
          <w:pPr>
            <w:kinsoku w:val="0"/>
            <w:overflowPunct w:val="0"/>
            <w:autoSpaceDE w:val="0"/>
            <w:autoSpaceDN w:val="0"/>
            <w:adjustRightInd w:val="0"/>
            <w:snapToGrid w:val="0"/>
            <w:rPr>
              <w:color w:val="0070C0"/>
              <w:szCs w:val="21"/>
            </w:rPr>
          </w:pPr>
        </w:p>
      </w:sdtContent>
    </w:sdt>
    <w:sdt>
      <w:sdtPr>
        <w:rPr>
          <w:rFonts w:ascii="Calibri" w:hAnsi="Calibri" w:cs="宋体"/>
          <w:b w:val="0"/>
          <w:bCs w:val="0"/>
          <w:kern w:val="0"/>
          <w:szCs w:val="22"/>
        </w:rPr>
        <w:alias w:val="模块:其他有关资料"/>
        <w:tag w:val="_GBC_cd186ef4acaf4e28b71fed998e691ebd"/>
        <w:id w:val="4295963"/>
        <w:lock w:val="sdtLocked"/>
        <w:placeholder>
          <w:docPart w:val="GBC22222222222222222222222222222"/>
        </w:placeholder>
      </w:sdtPr>
      <w:sdtEndPr>
        <w:rPr>
          <w:rFonts w:ascii="宋体" w:hAnsi="宋体" w:hint="eastAsia"/>
          <w:szCs w:val="24"/>
        </w:rPr>
      </w:sdtEndPr>
      <w:sdtContent>
        <w:p w:rsidR="00BB5CC7" w:rsidRDefault="00F27797">
          <w:pPr>
            <w:pStyle w:val="2"/>
            <w:numPr>
              <w:ilvl w:val="1"/>
              <w:numId w:val="4"/>
            </w:numPr>
          </w:pPr>
          <w:r>
            <w:t>其他有关资料</w:t>
          </w:r>
        </w:p>
        <w:sdt>
          <w:sdtPr>
            <w:alias w:val="是否适用：其他有关资料[双击切换]"/>
            <w:tag w:val="_GBC_78c3cc115c0d4dd3bf5e7c57142e5e68"/>
            <w:id w:val="12498022"/>
            <w:lock w:val="sdtContentLocked"/>
            <w:placeholder>
              <w:docPart w:val="GBC22222222222222222222222222222"/>
            </w:placeholder>
          </w:sdtPr>
          <w:sdtEndPr/>
          <w:sdtContent>
            <w:p w:rsidR="00BB5CC7" w:rsidRDefault="00F27797" w:rsidP="007E430C">
              <w:r>
                <w:fldChar w:fldCharType="begin"/>
              </w:r>
              <w:r w:rsidR="007E430C">
                <w:instrText xml:space="preserve"> MACROBUTTON  SnrToggleCheckbox □适用 </w:instrText>
              </w:r>
              <w:r>
                <w:fldChar w:fldCharType="end"/>
              </w:r>
              <w:r>
                <w:fldChar w:fldCharType="begin"/>
              </w:r>
              <w:r w:rsidR="007E430C">
                <w:instrText xml:space="preserve"> MACROBUTTON  SnrToggleCheckbox √不适用 </w:instrText>
              </w:r>
              <w:r>
                <w:fldChar w:fldCharType="end"/>
              </w:r>
            </w:p>
          </w:sdtContent>
        </w:sdt>
      </w:sdtContent>
    </w:sdt>
    <w:p w:rsidR="00BB5CC7" w:rsidRDefault="00BB5CC7">
      <w:pPr>
        <w:rPr>
          <w:bdr w:val="single" w:sz="4" w:space="0" w:color="auto"/>
        </w:rPr>
      </w:pPr>
    </w:p>
    <w:p w:rsidR="00BB5CC7" w:rsidRDefault="00F27797">
      <w:pPr>
        <w:pStyle w:val="2"/>
        <w:numPr>
          <w:ilvl w:val="1"/>
          <w:numId w:val="4"/>
        </w:numPr>
      </w:pPr>
      <w:bookmarkStart w:id="11" w:name="_Toc342056397"/>
      <w:bookmarkStart w:id="12" w:name="_Toc342565889"/>
      <w:r>
        <w:rPr>
          <w:rFonts w:hint="eastAsia"/>
        </w:rPr>
        <w:t>公司主要会计数据和财务指标</w:t>
      </w:r>
      <w:bookmarkEnd w:id="11"/>
      <w:bookmarkEnd w:id="12"/>
    </w:p>
    <w:p w:rsidR="00BB5CC7" w:rsidRDefault="00F27797">
      <w:pPr>
        <w:pStyle w:val="3"/>
        <w:numPr>
          <w:ilvl w:val="1"/>
          <w:numId w:val="2"/>
        </w:numPr>
      </w:pPr>
      <w:r>
        <w:rPr>
          <w:rFonts w:hint="eastAsia"/>
        </w:rPr>
        <w:t>主要会计数据</w:t>
      </w:r>
    </w:p>
    <w:p w:rsidR="00BB5CC7" w:rsidRDefault="00F27797">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2df6a5d441324c13bcf6c4c54ac41eb0"/>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sdt>
      <w:sdtPr>
        <w:alias w:val="选项模块:主要会计数据(无追溯)"/>
        <w:tag w:val="_GBC_aea1fefe2cc54d88a8a870982a41d97a"/>
        <w:id w:val="-1067569912"/>
        <w:lock w:val="sdtLocked"/>
      </w:sdtPr>
      <w:sdtEndPr/>
      <w:sdtContent>
        <w:p w:rsidR="006008F9" w:rsidRDefault="006008F9" w:rsidP="006008F9"/>
        <w:tbl>
          <w:tblPr>
            <w:tblStyle w:val="a6"/>
            <w:tblW w:w="5000" w:type="pct"/>
            <w:tblLook w:val="0000" w:firstRow="0" w:lastRow="0" w:firstColumn="0" w:lastColumn="0" w:noHBand="0" w:noVBand="0"/>
          </w:tblPr>
          <w:tblGrid>
            <w:gridCol w:w="3369"/>
            <w:gridCol w:w="1984"/>
            <w:gridCol w:w="1897"/>
            <w:gridCol w:w="1799"/>
          </w:tblGrid>
          <w:tr w:rsidR="002B4251" w:rsidTr="002069FB">
            <w:trPr>
              <w:trHeight w:val="596"/>
            </w:trPr>
            <w:tc>
              <w:tcPr>
                <w:tcW w:w="1862" w:type="pct"/>
                <w:vAlign w:val="center"/>
              </w:tcPr>
              <w:p w:rsidR="002B4251" w:rsidRDefault="002B4251" w:rsidP="00777C71">
                <w:pPr>
                  <w:kinsoku w:val="0"/>
                  <w:overflowPunct w:val="0"/>
                  <w:autoSpaceDE w:val="0"/>
                  <w:autoSpaceDN w:val="0"/>
                  <w:adjustRightInd w:val="0"/>
                  <w:snapToGrid w:val="0"/>
                  <w:jc w:val="center"/>
                  <w:rPr>
                    <w:szCs w:val="21"/>
                  </w:rPr>
                </w:pPr>
                <w:r>
                  <w:rPr>
                    <w:rFonts w:hint="eastAsia"/>
                    <w:szCs w:val="21"/>
                  </w:rPr>
                  <w:t>主要会计数据</w:t>
                </w:r>
              </w:p>
            </w:tc>
            <w:tc>
              <w:tcPr>
                <w:tcW w:w="1096" w:type="pct"/>
                <w:vAlign w:val="center"/>
              </w:tcPr>
              <w:p w:rsidR="002B4251" w:rsidRDefault="002B4251" w:rsidP="00777C71">
                <w:pPr>
                  <w:kinsoku w:val="0"/>
                  <w:overflowPunct w:val="0"/>
                  <w:autoSpaceDE w:val="0"/>
                  <w:autoSpaceDN w:val="0"/>
                  <w:adjustRightInd w:val="0"/>
                  <w:snapToGrid w:val="0"/>
                  <w:jc w:val="center"/>
                </w:pPr>
                <w:r>
                  <w:rPr>
                    <w:rFonts w:hint="eastAsia"/>
                  </w:rPr>
                  <w:t>本</w:t>
                </w:r>
                <w:r>
                  <w:t>报告期</w:t>
                </w:r>
              </w:p>
              <w:p w:rsidR="002B4251" w:rsidRDefault="002B4251" w:rsidP="00777C71">
                <w:pPr>
                  <w:kinsoku w:val="0"/>
                  <w:overflowPunct w:val="0"/>
                  <w:autoSpaceDE w:val="0"/>
                  <w:autoSpaceDN w:val="0"/>
                  <w:adjustRightInd w:val="0"/>
                  <w:snapToGrid w:val="0"/>
                  <w:jc w:val="center"/>
                  <w:rPr>
                    <w:szCs w:val="21"/>
                  </w:rPr>
                </w:pPr>
                <w:r>
                  <w:t>（1－6月）</w:t>
                </w:r>
              </w:p>
            </w:tc>
            <w:tc>
              <w:tcPr>
                <w:tcW w:w="1048" w:type="pct"/>
                <w:vAlign w:val="center"/>
              </w:tcPr>
              <w:p w:rsidR="002B4251" w:rsidRDefault="002B4251" w:rsidP="00777C71">
                <w:pPr>
                  <w:kinsoku w:val="0"/>
                  <w:overflowPunct w:val="0"/>
                  <w:autoSpaceDE w:val="0"/>
                  <w:autoSpaceDN w:val="0"/>
                  <w:adjustRightInd w:val="0"/>
                  <w:snapToGrid w:val="0"/>
                  <w:jc w:val="center"/>
                  <w:rPr>
                    <w:szCs w:val="21"/>
                  </w:rPr>
                </w:pPr>
                <w:r>
                  <w:t>上年同期</w:t>
                </w:r>
              </w:p>
            </w:tc>
            <w:tc>
              <w:tcPr>
                <w:tcW w:w="995" w:type="pct"/>
                <w:vAlign w:val="center"/>
              </w:tcPr>
              <w:p w:rsidR="002B4251" w:rsidRDefault="002B4251" w:rsidP="00777C71">
                <w:pPr>
                  <w:kinsoku w:val="0"/>
                  <w:overflowPunct w:val="0"/>
                  <w:autoSpaceDE w:val="0"/>
                  <w:autoSpaceDN w:val="0"/>
                  <w:adjustRightInd w:val="0"/>
                  <w:snapToGrid w:val="0"/>
                  <w:jc w:val="center"/>
                  <w:rPr>
                    <w:szCs w:val="21"/>
                  </w:rPr>
                </w:pPr>
                <w:r>
                  <w:t>本报告期比上年同期增减</w:t>
                </w:r>
                <w:r>
                  <w:rPr>
                    <w:szCs w:val="21"/>
                  </w:rPr>
                  <w:t>(%)</w:t>
                </w:r>
              </w:p>
            </w:tc>
          </w:tr>
          <w:tr w:rsidR="002B4251" w:rsidTr="002069FB">
            <w:trPr>
              <w:trHeight w:val="285"/>
            </w:trPr>
            <w:tc>
              <w:tcPr>
                <w:tcW w:w="1862" w:type="pct"/>
              </w:tcPr>
              <w:p w:rsidR="002B4251" w:rsidRDefault="002B4251" w:rsidP="00777C71">
                <w:pPr>
                  <w:kinsoku w:val="0"/>
                  <w:overflowPunct w:val="0"/>
                  <w:autoSpaceDE w:val="0"/>
                  <w:autoSpaceDN w:val="0"/>
                  <w:adjustRightInd w:val="0"/>
                  <w:snapToGrid w:val="0"/>
                  <w:rPr>
                    <w:szCs w:val="21"/>
                  </w:rPr>
                </w:pPr>
                <w:r>
                  <w:rPr>
                    <w:rFonts w:hint="eastAsia"/>
                    <w:szCs w:val="21"/>
                  </w:rPr>
                  <w:t>营业收入</w:t>
                </w:r>
              </w:p>
            </w:tc>
            <w:sdt>
              <w:sdtPr>
                <w:rPr>
                  <w:szCs w:val="21"/>
                </w:rPr>
                <w:alias w:val="营业收入"/>
                <w:tag w:val="_GBC_710985d8bd6047cc9011fc334cf8089b"/>
                <w:id w:val="734514934"/>
                <w:lock w:val="sdtLocked"/>
              </w:sdtPr>
              <w:sdtEndPr/>
              <w:sdtContent>
                <w:tc>
                  <w:tcPr>
                    <w:tcW w:w="1096" w:type="pct"/>
                  </w:tcPr>
                  <w:p w:rsidR="002B4251" w:rsidRDefault="002B4251" w:rsidP="00777C71">
                    <w:pPr>
                      <w:kinsoku w:val="0"/>
                      <w:overflowPunct w:val="0"/>
                      <w:autoSpaceDE w:val="0"/>
                      <w:autoSpaceDN w:val="0"/>
                      <w:adjustRightInd w:val="0"/>
                      <w:snapToGrid w:val="0"/>
                      <w:jc w:val="right"/>
                      <w:rPr>
                        <w:szCs w:val="21"/>
                      </w:rPr>
                    </w:pPr>
                    <w:r>
                      <w:rPr>
                        <w:szCs w:val="21"/>
                      </w:rPr>
                      <w:t>1,815,801,988.08</w:t>
                    </w:r>
                  </w:p>
                </w:tc>
              </w:sdtContent>
            </w:sdt>
            <w:sdt>
              <w:sdtPr>
                <w:rPr>
                  <w:bCs/>
                  <w:szCs w:val="21"/>
                </w:rPr>
                <w:alias w:val="营业收入"/>
                <w:tag w:val="_GBC_7c5da886e3a04f318f97bf5b3df41719"/>
                <w:id w:val="410210418"/>
                <w:lock w:val="sdtLocked"/>
              </w:sdtPr>
              <w:sdtEndPr/>
              <w:sdtContent>
                <w:tc>
                  <w:tcPr>
                    <w:tcW w:w="1048" w:type="pct"/>
                  </w:tcPr>
                  <w:p w:rsidR="002B4251" w:rsidRDefault="002B4251" w:rsidP="00777C71">
                    <w:pPr>
                      <w:kinsoku w:val="0"/>
                      <w:overflowPunct w:val="0"/>
                      <w:autoSpaceDE w:val="0"/>
                      <w:autoSpaceDN w:val="0"/>
                      <w:adjustRightInd w:val="0"/>
                      <w:snapToGrid w:val="0"/>
                      <w:jc w:val="right"/>
                      <w:rPr>
                        <w:bCs/>
                        <w:szCs w:val="21"/>
                      </w:rPr>
                    </w:pPr>
                    <w:r>
                      <w:rPr>
                        <w:bCs/>
                        <w:szCs w:val="21"/>
                      </w:rPr>
                      <w:t>1,315,172,170.93</w:t>
                    </w:r>
                  </w:p>
                </w:tc>
              </w:sdtContent>
            </w:sdt>
            <w:sdt>
              <w:sdtPr>
                <w:rPr>
                  <w:szCs w:val="21"/>
                </w:rPr>
                <w:alias w:val="营业收入本期比上期增减"/>
                <w:tag w:val="_GBC_56b732ec8d414b90b7d6ca5cf88091fd"/>
                <w:id w:val="1982576287"/>
                <w:lock w:val="sdtLocked"/>
              </w:sdtPr>
              <w:sdtEndPr/>
              <w:sdtContent>
                <w:tc>
                  <w:tcPr>
                    <w:tcW w:w="995" w:type="pct"/>
                  </w:tcPr>
                  <w:p w:rsidR="002B4251" w:rsidRDefault="002B4251" w:rsidP="00777C71">
                    <w:pPr>
                      <w:kinsoku w:val="0"/>
                      <w:overflowPunct w:val="0"/>
                      <w:autoSpaceDE w:val="0"/>
                      <w:autoSpaceDN w:val="0"/>
                      <w:adjustRightInd w:val="0"/>
                      <w:snapToGrid w:val="0"/>
                      <w:jc w:val="right"/>
                      <w:rPr>
                        <w:szCs w:val="21"/>
                      </w:rPr>
                    </w:pPr>
                    <w:r>
                      <w:rPr>
                        <w:szCs w:val="21"/>
                      </w:rPr>
                      <w:t>38.07</w:t>
                    </w:r>
                  </w:p>
                </w:tc>
              </w:sdtContent>
            </w:sdt>
          </w:tr>
          <w:tr w:rsidR="002B4251" w:rsidTr="002069FB">
            <w:trPr>
              <w:trHeight w:val="285"/>
            </w:trPr>
            <w:tc>
              <w:tcPr>
                <w:tcW w:w="1862" w:type="pct"/>
              </w:tcPr>
              <w:p w:rsidR="002B4251" w:rsidRDefault="002B4251" w:rsidP="00777C71">
                <w:pPr>
                  <w:kinsoku w:val="0"/>
                  <w:overflowPunct w:val="0"/>
                  <w:autoSpaceDE w:val="0"/>
                  <w:autoSpaceDN w:val="0"/>
                  <w:adjustRightInd w:val="0"/>
                  <w:snapToGrid w:val="0"/>
                  <w:rPr>
                    <w:szCs w:val="21"/>
                  </w:rPr>
                </w:pPr>
                <w:r>
                  <w:rPr>
                    <w:rFonts w:hint="eastAsia"/>
                    <w:szCs w:val="21"/>
                  </w:rPr>
                  <w:t>归属于上市公司股东的净利润</w:t>
                </w:r>
              </w:p>
            </w:tc>
            <w:sdt>
              <w:sdtPr>
                <w:rPr>
                  <w:szCs w:val="21"/>
                </w:rPr>
                <w:alias w:val="归属于母公司所有者的净利润"/>
                <w:tag w:val="_GBC_27b2cd64da26423d8bb15f0785df93b0"/>
                <w:id w:val="1189875218"/>
                <w:lock w:val="sdtLocked"/>
              </w:sdtPr>
              <w:sdtEndPr/>
              <w:sdtContent>
                <w:tc>
                  <w:tcPr>
                    <w:tcW w:w="1096" w:type="pct"/>
                  </w:tcPr>
                  <w:p w:rsidR="002B4251" w:rsidRDefault="002B4251" w:rsidP="00777C71">
                    <w:pPr>
                      <w:kinsoku w:val="0"/>
                      <w:overflowPunct w:val="0"/>
                      <w:autoSpaceDE w:val="0"/>
                      <w:autoSpaceDN w:val="0"/>
                      <w:adjustRightInd w:val="0"/>
                      <w:snapToGrid w:val="0"/>
                      <w:jc w:val="right"/>
                      <w:rPr>
                        <w:szCs w:val="21"/>
                      </w:rPr>
                    </w:pPr>
                    <w:r>
                      <w:rPr>
                        <w:szCs w:val="21"/>
                      </w:rPr>
                      <w:t>66,138,148.75</w:t>
                    </w:r>
                  </w:p>
                </w:tc>
              </w:sdtContent>
            </w:sdt>
            <w:sdt>
              <w:sdtPr>
                <w:rPr>
                  <w:bCs/>
                  <w:szCs w:val="21"/>
                </w:rPr>
                <w:alias w:val="归属于母公司所有者的净利润"/>
                <w:tag w:val="_GBC_3730fdab291446f69786b3732d6fa348"/>
                <w:id w:val="644244716"/>
                <w:lock w:val="sdtLocked"/>
              </w:sdtPr>
              <w:sdtEndPr/>
              <w:sdtContent>
                <w:tc>
                  <w:tcPr>
                    <w:tcW w:w="1048" w:type="pct"/>
                  </w:tcPr>
                  <w:p w:rsidR="002B4251" w:rsidRDefault="002B4251" w:rsidP="00777C71">
                    <w:pPr>
                      <w:kinsoku w:val="0"/>
                      <w:overflowPunct w:val="0"/>
                      <w:autoSpaceDE w:val="0"/>
                      <w:autoSpaceDN w:val="0"/>
                      <w:adjustRightInd w:val="0"/>
                      <w:snapToGrid w:val="0"/>
                      <w:jc w:val="right"/>
                      <w:rPr>
                        <w:bCs/>
                        <w:szCs w:val="21"/>
                      </w:rPr>
                    </w:pPr>
                    <w:r>
                      <w:rPr>
                        <w:bCs/>
                        <w:szCs w:val="21"/>
                      </w:rPr>
                      <w:t>3,975,086.93</w:t>
                    </w:r>
                  </w:p>
                </w:tc>
              </w:sdtContent>
            </w:sdt>
            <w:sdt>
              <w:sdtPr>
                <w:rPr>
                  <w:szCs w:val="21"/>
                </w:rPr>
                <w:alias w:val="净利润本期比上期增减"/>
                <w:tag w:val="_GBC_eecdd10196e7480384e0632db98938d0"/>
                <w:id w:val="383685080"/>
                <w:lock w:val="sdtLocked"/>
              </w:sdtPr>
              <w:sdtEndPr/>
              <w:sdtContent>
                <w:tc>
                  <w:tcPr>
                    <w:tcW w:w="995" w:type="pct"/>
                  </w:tcPr>
                  <w:p w:rsidR="002B4251" w:rsidRDefault="002B4251" w:rsidP="00777C71">
                    <w:pPr>
                      <w:kinsoku w:val="0"/>
                      <w:overflowPunct w:val="0"/>
                      <w:autoSpaceDE w:val="0"/>
                      <w:autoSpaceDN w:val="0"/>
                      <w:adjustRightInd w:val="0"/>
                      <w:snapToGrid w:val="0"/>
                      <w:jc w:val="right"/>
                      <w:rPr>
                        <w:szCs w:val="21"/>
                      </w:rPr>
                    </w:pPr>
                    <w:r>
                      <w:rPr>
                        <w:szCs w:val="21"/>
                      </w:rPr>
                      <w:t>1,563.82</w:t>
                    </w:r>
                  </w:p>
                </w:tc>
              </w:sdtContent>
            </w:sdt>
          </w:tr>
          <w:tr w:rsidR="002B4251" w:rsidTr="003E7277">
            <w:trPr>
              <w:trHeight w:val="285"/>
            </w:trPr>
            <w:tc>
              <w:tcPr>
                <w:tcW w:w="1862" w:type="pct"/>
              </w:tcPr>
              <w:p w:rsidR="002B4251" w:rsidRDefault="002B4251" w:rsidP="00777C71">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
              <w:sdtPr>
                <w:rPr>
                  <w:szCs w:val="21"/>
                </w:rPr>
                <w:alias w:val="扣除非经常性损益后的净利润"/>
                <w:tag w:val="_GBC_8519431eaa1d47388093b90a9296ce4c"/>
                <w:id w:val="1655562520"/>
                <w:lock w:val="sdtLocked"/>
              </w:sdtPr>
              <w:sdtEndPr/>
              <w:sdtContent>
                <w:tc>
                  <w:tcPr>
                    <w:tcW w:w="1096" w:type="pct"/>
                    <w:vAlign w:val="center"/>
                  </w:tcPr>
                  <w:p w:rsidR="002B4251" w:rsidRDefault="002B4251" w:rsidP="003E7277">
                    <w:pPr>
                      <w:kinsoku w:val="0"/>
                      <w:overflowPunct w:val="0"/>
                      <w:autoSpaceDE w:val="0"/>
                      <w:autoSpaceDN w:val="0"/>
                      <w:adjustRightInd w:val="0"/>
                      <w:snapToGrid w:val="0"/>
                      <w:jc w:val="right"/>
                      <w:rPr>
                        <w:szCs w:val="21"/>
                      </w:rPr>
                    </w:pPr>
                    <w:r>
                      <w:rPr>
                        <w:szCs w:val="21"/>
                      </w:rPr>
                      <w:t>53,584,322.05</w:t>
                    </w:r>
                  </w:p>
                </w:tc>
              </w:sdtContent>
            </w:sdt>
            <w:sdt>
              <w:sdtPr>
                <w:rPr>
                  <w:bCs/>
                  <w:szCs w:val="21"/>
                </w:rPr>
                <w:alias w:val="扣除非经常性损益后的净利润"/>
                <w:tag w:val="_GBC_9a2bb710bc064c538a123f1d4d9adca0"/>
                <w:id w:val="-1280409065"/>
                <w:lock w:val="sdtLocked"/>
              </w:sdtPr>
              <w:sdtEndPr/>
              <w:sdtContent>
                <w:tc>
                  <w:tcPr>
                    <w:tcW w:w="1048" w:type="pct"/>
                    <w:vAlign w:val="center"/>
                  </w:tcPr>
                  <w:p w:rsidR="002B4251" w:rsidRDefault="002B4251" w:rsidP="003E7277">
                    <w:pPr>
                      <w:kinsoku w:val="0"/>
                      <w:overflowPunct w:val="0"/>
                      <w:autoSpaceDE w:val="0"/>
                      <w:autoSpaceDN w:val="0"/>
                      <w:adjustRightInd w:val="0"/>
                      <w:snapToGrid w:val="0"/>
                      <w:jc w:val="right"/>
                      <w:rPr>
                        <w:bCs/>
                        <w:szCs w:val="21"/>
                      </w:rPr>
                    </w:pPr>
                    <w:r>
                      <w:rPr>
                        <w:bCs/>
                        <w:szCs w:val="21"/>
                      </w:rPr>
                      <w:t>-4,535,263.08</w:t>
                    </w:r>
                  </w:p>
                </w:tc>
              </w:sdtContent>
            </w:sdt>
            <w:sdt>
              <w:sdtPr>
                <w:rPr>
                  <w:szCs w:val="21"/>
                </w:rPr>
                <w:alias w:val="扣除非经常性损益的净利润本期比上期增减"/>
                <w:tag w:val="_GBC_1d13791dbbcf4bed92bb4394d4cea471"/>
                <w:id w:val="-58094886"/>
                <w:lock w:val="sdtLocked"/>
              </w:sdtPr>
              <w:sdtEndPr/>
              <w:sdtContent>
                <w:tc>
                  <w:tcPr>
                    <w:tcW w:w="995" w:type="pct"/>
                    <w:vAlign w:val="center"/>
                  </w:tcPr>
                  <w:p w:rsidR="002B4251" w:rsidRDefault="002B4251" w:rsidP="003E7277">
                    <w:pPr>
                      <w:kinsoku w:val="0"/>
                      <w:overflowPunct w:val="0"/>
                      <w:autoSpaceDE w:val="0"/>
                      <w:autoSpaceDN w:val="0"/>
                      <w:adjustRightInd w:val="0"/>
                      <w:snapToGrid w:val="0"/>
                      <w:jc w:val="right"/>
                      <w:rPr>
                        <w:szCs w:val="21"/>
                      </w:rPr>
                    </w:pPr>
                    <w:r>
                      <w:rPr>
                        <w:szCs w:val="21"/>
                      </w:rPr>
                      <w:t>1,281.50</w:t>
                    </w:r>
                  </w:p>
                </w:tc>
              </w:sdtContent>
            </w:sdt>
          </w:tr>
          <w:tr w:rsidR="002B4251" w:rsidTr="002069FB">
            <w:trPr>
              <w:trHeight w:val="285"/>
            </w:trPr>
            <w:tc>
              <w:tcPr>
                <w:tcW w:w="1862" w:type="pct"/>
              </w:tcPr>
              <w:p w:rsidR="002B4251" w:rsidRDefault="002B4251" w:rsidP="00777C71">
                <w:pPr>
                  <w:kinsoku w:val="0"/>
                  <w:overflowPunct w:val="0"/>
                  <w:autoSpaceDE w:val="0"/>
                  <w:autoSpaceDN w:val="0"/>
                  <w:adjustRightInd w:val="0"/>
                  <w:snapToGrid w:val="0"/>
                  <w:rPr>
                    <w:szCs w:val="21"/>
                    <w:highlight w:val="magenta"/>
                  </w:rPr>
                </w:pPr>
                <w:r>
                  <w:rPr>
                    <w:rFonts w:hint="eastAsia"/>
                    <w:szCs w:val="21"/>
                  </w:rPr>
                  <w:t>经营活动产生的现金流量净额</w:t>
                </w:r>
              </w:p>
            </w:tc>
            <w:sdt>
              <w:sdtPr>
                <w:rPr>
                  <w:szCs w:val="21"/>
                </w:rPr>
                <w:alias w:val="经营活动现金流量净额"/>
                <w:tag w:val="_GBC_18350a03bac449a8bf9de353501df757"/>
                <w:id w:val="575010441"/>
                <w:lock w:val="sdtLocked"/>
              </w:sdtPr>
              <w:sdtEndPr/>
              <w:sdtContent>
                <w:tc>
                  <w:tcPr>
                    <w:tcW w:w="1096" w:type="pct"/>
                  </w:tcPr>
                  <w:p w:rsidR="002B4251" w:rsidRDefault="002B4251" w:rsidP="00777C71">
                    <w:pPr>
                      <w:kinsoku w:val="0"/>
                      <w:overflowPunct w:val="0"/>
                      <w:autoSpaceDE w:val="0"/>
                      <w:autoSpaceDN w:val="0"/>
                      <w:adjustRightInd w:val="0"/>
                      <w:snapToGrid w:val="0"/>
                      <w:jc w:val="right"/>
                      <w:rPr>
                        <w:szCs w:val="21"/>
                      </w:rPr>
                    </w:pPr>
                    <w:r>
                      <w:rPr>
                        <w:szCs w:val="21"/>
                      </w:rPr>
                      <w:t>60,535,274.14</w:t>
                    </w:r>
                  </w:p>
                </w:tc>
              </w:sdtContent>
            </w:sdt>
            <w:sdt>
              <w:sdtPr>
                <w:rPr>
                  <w:szCs w:val="21"/>
                </w:rPr>
                <w:alias w:val="经营活动现金流量净额"/>
                <w:tag w:val="_GBC_7e2906a118e24d74ad326fa7837a253e"/>
                <w:id w:val="1508483242"/>
                <w:lock w:val="sdtLocked"/>
              </w:sdtPr>
              <w:sdtEndPr/>
              <w:sdtContent>
                <w:tc>
                  <w:tcPr>
                    <w:tcW w:w="1048" w:type="pct"/>
                  </w:tcPr>
                  <w:p w:rsidR="002B4251" w:rsidRDefault="002B4251" w:rsidP="00777C71">
                    <w:pPr>
                      <w:kinsoku w:val="0"/>
                      <w:overflowPunct w:val="0"/>
                      <w:autoSpaceDE w:val="0"/>
                      <w:autoSpaceDN w:val="0"/>
                      <w:adjustRightInd w:val="0"/>
                      <w:snapToGrid w:val="0"/>
                      <w:jc w:val="right"/>
                      <w:rPr>
                        <w:szCs w:val="21"/>
                      </w:rPr>
                    </w:pPr>
                    <w:r>
                      <w:rPr>
                        <w:szCs w:val="21"/>
                      </w:rPr>
                      <w:t>495,100,734.41</w:t>
                    </w:r>
                  </w:p>
                </w:tc>
              </w:sdtContent>
            </w:sdt>
            <w:sdt>
              <w:sdtPr>
                <w:rPr>
                  <w:szCs w:val="21"/>
                </w:rPr>
                <w:alias w:val="经营活动现金流量净额本期比上期增减"/>
                <w:tag w:val="_GBC_bc517a22470b43708c54d8d84e53258d"/>
                <w:id w:val="-139882928"/>
                <w:lock w:val="sdtLocked"/>
              </w:sdtPr>
              <w:sdtEndPr/>
              <w:sdtContent>
                <w:tc>
                  <w:tcPr>
                    <w:tcW w:w="995" w:type="pct"/>
                  </w:tcPr>
                  <w:p w:rsidR="002B4251" w:rsidRDefault="002B4251" w:rsidP="00777C71">
                    <w:pPr>
                      <w:kinsoku w:val="0"/>
                      <w:overflowPunct w:val="0"/>
                      <w:autoSpaceDE w:val="0"/>
                      <w:autoSpaceDN w:val="0"/>
                      <w:adjustRightInd w:val="0"/>
                      <w:snapToGrid w:val="0"/>
                      <w:jc w:val="right"/>
                      <w:rPr>
                        <w:szCs w:val="21"/>
                      </w:rPr>
                    </w:pPr>
                    <w:r>
                      <w:rPr>
                        <w:szCs w:val="21"/>
                      </w:rPr>
                      <w:t>-87.77</w:t>
                    </w:r>
                  </w:p>
                </w:tc>
              </w:sdtContent>
            </w:sdt>
          </w:tr>
          <w:tr w:rsidR="002B4251" w:rsidTr="002069FB">
            <w:trPr>
              <w:trHeight w:val="533"/>
            </w:trPr>
            <w:tc>
              <w:tcPr>
                <w:tcW w:w="1862" w:type="pct"/>
                <w:vAlign w:val="center"/>
              </w:tcPr>
              <w:p w:rsidR="002B4251" w:rsidRDefault="002B4251" w:rsidP="00777C71">
                <w:pPr>
                  <w:kinsoku w:val="0"/>
                  <w:overflowPunct w:val="0"/>
                  <w:autoSpaceDE w:val="0"/>
                  <w:autoSpaceDN w:val="0"/>
                  <w:adjustRightInd w:val="0"/>
                  <w:snapToGrid w:val="0"/>
                  <w:jc w:val="center"/>
                  <w:rPr>
                    <w:szCs w:val="21"/>
                  </w:rPr>
                </w:pPr>
              </w:p>
            </w:tc>
            <w:tc>
              <w:tcPr>
                <w:tcW w:w="1096" w:type="pct"/>
                <w:vAlign w:val="center"/>
              </w:tcPr>
              <w:p w:rsidR="002B4251" w:rsidRDefault="002B4251" w:rsidP="00777C71">
                <w:pPr>
                  <w:kinsoku w:val="0"/>
                  <w:overflowPunct w:val="0"/>
                  <w:autoSpaceDE w:val="0"/>
                  <w:autoSpaceDN w:val="0"/>
                  <w:adjustRightInd w:val="0"/>
                  <w:snapToGrid w:val="0"/>
                  <w:jc w:val="center"/>
                  <w:rPr>
                    <w:szCs w:val="21"/>
                  </w:rPr>
                </w:pPr>
                <w:r>
                  <w:t>本报告期末</w:t>
                </w:r>
              </w:p>
            </w:tc>
            <w:tc>
              <w:tcPr>
                <w:tcW w:w="1048" w:type="pct"/>
                <w:vAlign w:val="center"/>
              </w:tcPr>
              <w:p w:rsidR="002B4251" w:rsidRDefault="002B4251" w:rsidP="00777C71">
                <w:pPr>
                  <w:kinsoku w:val="0"/>
                  <w:overflowPunct w:val="0"/>
                  <w:autoSpaceDE w:val="0"/>
                  <w:autoSpaceDN w:val="0"/>
                  <w:adjustRightInd w:val="0"/>
                  <w:snapToGrid w:val="0"/>
                  <w:jc w:val="center"/>
                  <w:rPr>
                    <w:szCs w:val="21"/>
                  </w:rPr>
                </w:pPr>
                <w:r>
                  <w:t>上年度末</w:t>
                </w:r>
              </w:p>
            </w:tc>
            <w:tc>
              <w:tcPr>
                <w:tcW w:w="995" w:type="pct"/>
                <w:vAlign w:val="center"/>
              </w:tcPr>
              <w:p w:rsidR="002B4251" w:rsidRDefault="002B4251" w:rsidP="00777C71">
                <w:pPr>
                  <w:kinsoku w:val="0"/>
                  <w:overflowPunct w:val="0"/>
                  <w:autoSpaceDE w:val="0"/>
                  <w:autoSpaceDN w:val="0"/>
                  <w:adjustRightInd w:val="0"/>
                  <w:snapToGrid w:val="0"/>
                  <w:jc w:val="center"/>
                  <w:rPr>
                    <w:szCs w:val="21"/>
                  </w:rPr>
                </w:pPr>
                <w:r>
                  <w:t>本报告期末比上年度末增减</w:t>
                </w:r>
                <w:r>
                  <w:rPr>
                    <w:szCs w:val="21"/>
                  </w:rPr>
                  <w:t>(%)</w:t>
                </w:r>
              </w:p>
            </w:tc>
          </w:tr>
          <w:tr w:rsidR="002B4251" w:rsidTr="002069FB">
            <w:trPr>
              <w:trHeight w:val="285"/>
            </w:trPr>
            <w:tc>
              <w:tcPr>
                <w:tcW w:w="1862" w:type="pct"/>
              </w:tcPr>
              <w:p w:rsidR="002B4251" w:rsidRDefault="002B4251" w:rsidP="00777C71">
                <w:pPr>
                  <w:kinsoku w:val="0"/>
                  <w:overflowPunct w:val="0"/>
                  <w:autoSpaceDE w:val="0"/>
                  <w:autoSpaceDN w:val="0"/>
                  <w:adjustRightInd w:val="0"/>
                  <w:snapToGrid w:val="0"/>
                  <w:rPr>
                    <w:szCs w:val="21"/>
                  </w:rPr>
                </w:pPr>
                <w:r>
                  <w:rPr>
                    <w:rFonts w:hint="eastAsia"/>
                    <w:szCs w:val="21"/>
                  </w:rPr>
                  <w:t>归属于上市公司股东的净资产</w:t>
                </w:r>
              </w:p>
            </w:tc>
            <w:sdt>
              <w:sdtPr>
                <w:rPr>
                  <w:szCs w:val="21"/>
                </w:rPr>
                <w:alias w:val="归属于母公司所有者权益合计"/>
                <w:tag w:val="_GBC_c264e53177a646a89bab23ee6a122aac"/>
                <w:id w:val="1800346573"/>
                <w:lock w:val="sdtLocked"/>
              </w:sdtPr>
              <w:sdtEndPr/>
              <w:sdtContent>
                <w:tc>
                  <w:tcPr>
                    <w:tcW w:w="1096" w:type="pct"/>
                  </w:tcPr>
                  <w:p w:rsidR="002B4251" w:rsidRDefault="002B4251" w:rsidP="00777C71">
                    <w:pPr>
                      <w:kinsoku w:val="0"/>
                      <w:overflowPunct w:val="0"/>
                      <w:autoSpaceDE w:val="0"/>
                      <w:autoSpaceDN w:val="0"/>
                      <w:adjustRightInd w:val="0"/>
                      <w:snapToGrid w:val="0"/>
                      <w:jc w:val="right"/>
                      <w:rPr>
                        <w:szCs w:val="21"/>
                      </w:rPr>
                    </w:pPr>
                    <w:r>
                      <w:rPr>
                        <w:szCs w:val="21"/>
                      </w:rPr>
                      <w:t>2,977,223,554.20</w:t>
                    </w:r>
                  </w:p>
                </w:tc>
              </w:sdtContent>
            </w:sdt>
            <w:sdt>
              <w:sdtPr>
                <w:rPr>
                  <w:bCs/>
                  <w:szCs w:val="21"/>
                </w:rPr>
                <w:alias w:val="归属于母公司所有者权益合计"/>
                <w:tag w:val="_GBC_8d9460019b644ac19fb31e97c9b4647e"/>
                <w:id w:val="-1000338469"/>
                <w:lock w:val="sdtLocked"/>
              </w:sdtPr>
              <w:sdtEndPr/>
              <w:sdtContent>
                <w:tc>
                  <w:tcPr>
                    <w:tcW w:w="1048" w:type="pct"/>
                  </w:tcPr>
                  <w:p w:rsidR="002B4251" w:rsidRDefault="002B4251" w:rsidP="00777C71">
                    <w:pPr>
                      <w:kinsoku w:val="0"/>
                      <w:overflowPunct w:val="0"/>
                      <w:autoSpaceDE w:val="0"/>
                      <w:autoSpaceDN w:val="0"/>
                      <w:adjustRightInd w:val="0"/>
                      <w:snapToGrid w:val="0"/>
                      <w:jc w:val="right"/>
                      <w:rPr>
                        <w:bCs/>
                        <w:szCs w:val="21"/>
                      </w:rPr>
                    </w:pPr>
                    <w:r>
                      <w:rPr>
                        <w:bCs/>
                        <w:szCs w:val="21"/>
                      </w:rPr>
                      <w:t>2,939,788,756.04</w:t>
                    </w:r>
                  </w:p>
                </w:tc>
              </w:sdtContent>
            </w:sdt>
            <w:sdt>
              <w:sdtPr>
                <w:rPr>
                  <w:szCs w:val="21"/>
                </w:rPr>
                <w:alias w:val="股东权益本期比上期增减"/>
                <w:tag w:val="_GBC_4612e6cd36eb4c05848b0ee6de70a8ea"/>
                <w:id w:val="394241918"/>
                <w:lock w:val="sdtLocked"/>
              </w:sdtPr>
              <w:sdtEndPr/>
              <w:sdtContent>
                <w:tc>
                  <w:tcPr>
                    <w:tcW w:w="995" w:type="pct"/>
                  </w:tcPr>
                  <w:p w:rsidR="002B4251" w:rsidRDefault="002B4251" w:rsidP="00777C71">
                    <w:pPr>
                      <w:kinsoku w:val="0"/>
                      <w:overflowPunct w:val="0"/>
                      <w:autoSpaceDE w:val="0"/>
                      <w:autoSpaceDN w:val="0"/>
                      <w:adjustRightInd w:val="0"/>
                      <w:snapToGrid w:val="0"/>
                      <w:jc w:val="right"/>
                      <w:rPr>
                        <w:szCs w:val="21"/>
                      </w:rPr>
                    </w:pPr>
                    <w:r>
                      <w:rPr>
                        <w:szCs w:val="21"/>
                      </w:rPr>
                      <w:t>1.27</w:t>
                    </w:r>
                  </w:p>
                </w:tc>
              </w:sdtContent>
            </w:sdt>
          </w:tr>
          <w:tr w:rsidR="002B4251" w:rsidTr="002069FB">
            <w:trPr>
              <w:trHeight w:val="285"/>
            </w:trPr>
            <w:tc>
              <w:tcPr>
                <w:tcW w:w="1862" w:type="pct"/>
              </w:tcPr>
              <w:p w:rsidR="002B4251" w:rsidRDefault="002B4251" w:rsidP="00777C71">
                <w:pPr>
                  <w:kinsoku w:val="0"/>
                  <w:overflowPunct w:val="0"/>
                  <w:autoSpaceDE w:val="0"/>
                  <w:autoSpaceDN w:val="0"/>
                  <w:adjustRightInd w:val="0"/>
                  <w:snapToGrid w:val="0"/>
                  <w:rPr>
                    <w:szCs w:val="21"/>
                  </w:rPr>
                </w:pPr>
                <w:r>
                  <w:rPr>
                    <w:rFonts w:hint="eastAsia"/>
                    <w:szCs w:val="21"/>
                  </w:rPr>
                  <w:t>总资产</w:t>
                </w:r>
              </w:p>
            </w:tc>
            <w:sdt>
              <w:sdtPr>
                <w:rPr>
                  <w:szCs w:val="21"/>
                </w:rPr>
                <w:alias w:val="资产总计"/>
                <w:tag w:val="_GBC_36328a382ae4482b8662418745db7d55"/>
                <w:id w:val="-353272671"/>
                <w:lock w:val="sdtLocked"/>
              </w:sdtPr>
              <w:sdtEndPr/>
              <w:sdtContent>
                <w:tc>
                  <w:tcPr>
                    <w:tcW w:w="1096" w:type="pct"/>
                  </w:tcPr>
                  <w:p w:rsidR="002B4251" w:rsidRDefault="002B4251" w:rsidP="00777C71">
                    <w:pPr>
                      <w:kinsoku w:val="0"/>
                      <w:overflowPunct w:val="0"/>
                      <w:autoSpaceDE w:val="0"/>
                      <w:autoSpaceDN w:val="0"/>
                      <w:adjustRightInd w:val="0"/>
                      <w:snapToGrid w:val="0"/>
                      <w:jc w:val="right"/>
                      <w:rPr>
                        <w:szCs w:val="21"/>
                      </w:rPr>
                    </w:pPr>
                    <w:r>
                      <w:rPr>
                        <w:szCs w:val="21"/>
                      </w:rPr>
                      <w:t>4,836,966,917.48</w:t>
                    </w:r>
                  </w:p>
                </w:tc>
              </w:sdtContent>
            </w:sdt>
            <w:sdt>
              <w:sdtPr>
                <w:rPr>
                  <w:bCs/>
                  <w:szCs w:val="21"/>
                </w:rPr>
                <w:alias w:val="资产总计"/>
                <w:tag w:val="_GBC_6c7912ed42714421ab5f733f008d5f76"/>
                <w:id w:val="-2037183199"/>
                <w:lock w:val="sdtLocked"/>
              </w:sdtPr>
              <w:sdtEndPr/>
              <w:sdtContent>
                <w:tc>
                  <w:tcPr>
                    <w:tcW w:w="1048" w:type="pct"/>
                  </w:tcPr>
                  <w:p w:rsidR="002B4251" w:rsidRDefault="002B4251" w:rsidP="00777C71">
                    <w:pPr>
                      <w:kinsoku w:val="0"/>
                      <w:overflowPunct w:val="0"/>
                      <w:autoSpaceDE w:val="0"/>
                      <w:autoSpaceDN w:val="0"/>
                      <w:adjustRightInd w:val="0"/>
                      <w:snapToGrid w:val="0"/>
                      <w:jc w:val="right"/>
                      <w:rPr>
                        <w:bCs/>
                        <w:szCs w:val="21"/>
                      </w:rPr>
                    </w:pPr>
                    <w:r>
                      <w:rPr>
                        <w:bCs/>
                        <w:szCs w:val="21"/>
                      </w:rPr>
                      <w:t>5,239,552,399.53</w:t>
                    </w:r>
                  </w:p>
                </w:tc>
              </w:sdtContent>
            </w:sdt>
            <w:sdt>
              <w:sdtPr>
                <w:rPr>
                  <w:szCs w:val="21"/>
                </w:rPr>
                <w:alias w:val="总资产本期比上期增减"/>
                <w:tag w:val="_GBC_791a4ce1c61443cd8010d235ccb5b010"/>
                <w:id w:val="24609106"/>
                <w:lock w:val="sdtLocked"/>
              </w:sdtPr>
              <w:sdtEndPr/>
              <w:sdtContent>
                <w:tc>
                  <w:tcPr>
                    <w:tcW w:w="995" w:type="pct"/>
                  </w:tcPr>
                  <w:p w:rsidR="002B4251" w:rsidRDefault="002B4251" w:rsidP="00777C71">
                    <w:pPr>
                      <w:kinsoku w:val="0"/>
                      <w:overflowPunct w:val="0"/>
                      <w:autoSpaceDE w:val="0"/>
                      <w:autoSpaceDN w:val="0"/>
                      <w:adjustRightInd w:val="0"/>
                      <w:snapToGrid w:val="0"/>
                      <w:jc w:val="right"/>
                      <w:rPr>
                        <w:szCs w:val="21"/>
                      </w:rPr>
                    </w:pPr>
                    <w:r>
                      <w:rPr>
                        <w:szCs w:val="21"/>
                      </w:rPr>
                      <w:t>-7.68</w:t>
                    </w:r>
                  </w:p>
                </w:tc>
              </w:sdtContent>
            </w:sdt>
          </w:tr>
        </w:tbl>
        <w:p w:rsidR="00BB5CC7" w:rsidRPr="002B4251" w:rsidRDefault="00271E22" w:rsidP="002B4251"/>
      </w:sdtContent>
    </w:sdt>
    <w:p w:rsidR="00BB5CC7" w:rsidRDefault="00F27797">
      <w:pPr>
        <w:pStyle w:val="3"/>
        <w:numPr>
          <w:ilvl w:val="1"/>
          <w:numId w:val="2"/>
        </w:numPr>
        <w:rPr>
          <w:rFonts w:ascii="宋体" w:hAnsi="宋体"/>
          <w:szCs w:val="21"/>
        </w:rPr>
      </w:pPr>
      <w:r>
        <w:t>主要财务指标</w:t>
      </w:r>
    </w:p>
    <w:bookmarkStart w:id="13" w:name="_Toc342056398" w:displacedByCustomXml="next"/>
    <w:bookmarkStart w:id="14" w:name="_Toc342565890" w:displacedByCustomXml="next"/>
    <w:sdt>
      <w:sdtPr>
        <w:alias w:val="选项模块:主要财务指标(无追溯)"/>
        <w:tag w:val="_GBC_b44cc48c2c094fe699f563d257345cf5"/>
        <w:id w:val="938639424"/>
        <w:lock w:val="sdtLocked"/>
      </w:sdtPr>
      <w:sdtEndPr/>
      <w:sdtContent>
        <w:tbl>
          <w:tblPr>
            <w:tblStyle w:val="a6"/>
            <w:tblW w:w="9038" w:type="dxa"/>
            <w:tblLook w:val="04A0" w:firstRow="1" w:lastRow="0" w:firstColumn="1" w:lastColumn="0" w:noHBand="0" w:noVBand="1"/>
          </w:tblPr>
          <w:tblGrid>
            <w:gridCol w:w="4928"/>
            <w:gridCol w:w="1276"/>
            <w:gridCol w:w="850"/>
            <w:gridCol w:w="1984"/>
          </w:tblGrid>
          <w:tr w:rsidR="002B4251" w:rsidTr="003E7277">
            <w:tc>
              <w:tcPr>
                <w:tcW w:w="4928" w:type="dxa"/>
                <w:vAlign w:val="center"/>
              </w:tcPr>
              <w:p w:rsidR="002B4251" w:rsidRDefault="002B4251" w:rsidP="00777C71">
                <w:pPr>
                  <w:kinsoku w:val="0"/>
                  <w:overflowPunct w:val="0"/>
                  <w:autoSpaceDE w:val="0"/>
                  <w:autoSpaceDN w:val="0"/>
                  <w:adjustRightInd w:val="0"/>
                  <w:snapToGrid w:val="0"/>
                  <w:jc w:val="center"/>
                  <w:rPr>
                    <w:szCs w:val="21"/>
                  </w:rPr>
                </w:pPr>
                <w:r>
                  <w:t>主要财务指标</w:t>
                </w:r>
              </w:p>
            </w:tc>
            <w:tc>
              <w:tcPr>
                <w:tcW w:w="1276" w:type="dxa"/>
                <w:vAlign w:val="center"/>
              </w:tcPr>
              <w:p w:rsidR="002B4251" w:rsidRDefault="002B4251" w:rsidP="00777C71">
                <w:pPr>
                  <w:kinsoku w:val="0"/>
                  <w:overflowPunct w:val="0"/>
                  <w:autoSpaceDE w:val="0"/>
                  <w:autoSpaceDN w:val="0"/>
                  <w:adjustRightInd w:val="0"/>
                  <w:snapToGrid w:val="0"/>
                  <w:jc w:val="center"/>
                </w:pPr>
                <w:r>
                  <w:t>本报告期</w:t>
                </w:r>
              </w:p>
              <w:p w:rsidR="002B4251" w:rsidRDefault="002B4251" w:rsidP="00777C71">
                <w:pPr>
                  <w:kinsoku w:val="0"/>
                  <w:overflowPunct w:val="0"/>
                  <w:autoSpaceDE w:val="0"/>
                  <w:autoSpaceDN w:val="0"/>
                  <w:adjustRightInd w:val="0"/>
                  <w:snapToGrid w:val="0"/>
                  <w:jc w:val="center"/>
                  <w:rPr>
                    <w:szCs w:val="21"/>
                  </w:rPr>
                </w:pPr>
                <w:r>
                  <w:t>（1－6月）</w:t>
                </w:r>
              </w:p>
            </w:tc>
            <w:tc>
              <w:tcPr>
                <w:tcW w:w="850" w:type="dxa"/>
                <w:vAlign w:val="center"/>
              </w:tcPr>
              <w:p w:rsidR="002B4251" w:rsidRDefault="002B4251" w:rsidP="00777C71">
                <w:pPr>
                  <w:kinsoku w:val="0"/>
                  <w:overflowPunct w:val="0"/>
                  <w:autoSpaceDE w:val="0"/>
                  <w:autoSpaceDN w:val="0"/>
                  <w:adjustRightInd w:val="0"/>
                  <w:snapToGrid w:val="0"/>
                  <w:jc w:val="center"/>
                  <w:rPr>
                    <w:szCs w:val="21"/>
                  </w:rPr>
                </w:pPr>
                <w:r>
                  <w:t>上年同期</w:t>
                </w:r>
              </w:p>
            </w:tc>
            <w:tc>
              <w:tcPr>
                <w:tcW w:w="1984" w:type="dxa"/>
                <w:vAlign w:val="center"/>
              </w:tcPr>
              <w:p w:rsidR="002B4251" w:rsidRDefault="002B4251" w:rsidP="00777C71">
                <w:pPr>
                  <w:kinsoku w:val="0"/>
                  <w:overflowPunct w:val="0"/>
                  <w:autoSpaceDE w:val="0"/>
                  <w:autoSpaceDN w:val="0"/>
                  <w:adjustRightInd w:val="0"/>
                  <w:snapToGrid w:val="0"/>
                  <w:jc w:val="center"/>
                  <w:rPr>
                    <w:szCs w:val="21"/>
                  </w:rPr>
                </w:pPr>
                <w:r>
                  <w:t>本报告期比上年同期增减</w:t>
                </w:r>
                <w:r>
                  <w:rPr>
                    <w:szCs w:val="21"/>
                  </w:rPr>
                  <w:t>(%)</w:t>
                </w:r>
              </w:p>
            </w:tc>
          </w:tr>
          <w:tr w:rsidR="002B4251" w:rsidTr="003E7277">
            <w:tc>
              <w:tcPr>
                <w:tcW w:w="4928" w:type="dxa"/>
              </w:tcPr>
              <w:p w:rsidR="002B4251" w:rsidRDefault="002B4251" w:rsidP="00777C71">
                <w:pPr>
                  <w:kinsoku w:val="0"/>
                  <w:overflowPunct w:val="0"/>
                  <w:autoSpaceDE w:val="0"/>
                  <w:autoSpaceDN w:val="0"/>
                  <w:adjustRightInd w:val="0"/>
                  <w:snapToGrid w:val="0"/>
                  <w:rPr>
                    <w:szCs w:val="21"/>
                  </w:rPr>
                </w:pPr>
                <w:r>
                  <w:t>基本每股收益（元／股）</w:t>
                </w:r>
              </w:p>
            </w:tc>
            <w:sdt>
              <w:sdtPr>
                <w:rPr>
                  <w:rFonts w:hint="eastAsia"/>
                  <w:szCs w:val="21"/>
                </w:rPr>
                <w:alias w:val="基本每股收益"/>
                <w:tag w:val="_GBC_86b6918c0f8e42f3a3a51d625c5323d9"/>
                <w:id w:val="190883727"/>
                <w:lock w:val="sdtLocked"/>
              </w:sdtPr>
              <w:sdtEndPr/>
              <w:sdtContent>
                <w:tc>
                  <w:tcPr>
                    <w:tcW w:w="1276"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0.092</w:t>
                    </w:r>
                  </w:p>
                </w:tc>
              </w:sdtContent>
            </w:sdt>
            <w:sdt>
              <w:sdtPr>
                <w:rPr>
                  <w:rFonts w:hint="eastAsia"/>
                  <w:szCs w:val="21"/>
                </w:rPr>
                <w:alias w:val="基本每股收益"/>
                <w:tag w:val="_GBC_584729723e57485398b1976834ccf5b0"/>
                <w:id w:val="1882051587"/>
                <w:lock w:val="sdtLocked"/>
              </w:sdtPr>
              <w:sdtEndPr/>
              <w:sdtContent>
                <w:tc>
                  <w:tcPr>
                    <w:tcW w:w="850"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0.006</w:t>
                    </w:r>
                  </w:p>
                </w:tc>
              </w:sdtContent>
            </w:sdt>
            <w:sdt>
              <w:sdtPr>
                <w:rPr>
                  <w:rFonts w:hint="eastAsia"/>
                  <w:szCs w:val="21"/>
                </w:rPr>
                <w:alias w:val="基本每股收益本期比上期增减"/>
                <w:tag w:val="_GBC_0d000d5701d949d59919557aaf321501"/>
                <w:id w:val="-491254507"/>
                <w:lock w:val="sdtLocked"/>
              </w:sdtPr>
              <w:sdtEndPr/>
              <w:sdtContent>
                <w:tc>
                  <w:tcPr>
                    <w:tcW w:w="1984"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1,433.33</w:t>
                    </w:r>
                  </w:p>
                </w:tc>
              </w:sdtContent>
            </w:sdt>
          </w:tr>
          <w:tr w:rsidR="002B4251" w:rsidTr="003E7277">
            <w:tc>
              <w:tcPr>
                <w:tcW w:w="4928" w:type="dxa"/>
              </w:tcPr>
              <w:p w:rsidR="002B4251" w:rsidRDefault="002B4251" w:rsidP="00777C71">
                <w:pPr>
                  <w:kinsoku w:val="0"/>
                  <w:overflowPunct w:val="0"/>
                  <w:autoSpaceDE w:val="0"/>
                  <w:autoSpaceDN w:val="0"/>
                  <w:adjustRightInd w:val="0"/>
                  <w:snapToGrid w:val="0"/>
                  <w:rPr>
                    <w:szCs w:val="21"/>
                  </w:rPr>
                </w:pPr>
                <w:r>
                  <w:t>稀释每股收益（元／股）</w:t>
                </w:r>
              </w:p>
            </w:tc>
            <w:sdt>
              <w:sdtPr>
                <w:rPr>
                  <w:rFonts w:hint="eastAsia"/>
                  <w:szCs w:val="21"/>
                </w:rPr>
                <w:alias w:val="稀释每股收益"/>
                <w:tag w:val="_GBC_5479873b0db84b57b2c9109ebc6bff5d"/>
                <w:id w:val="519059441"/>
                <w:lock w:val="sdtLocked"/>
              </w:sdtPr>
              <w:sdtEndPr/>
              <w:sdtContent>
                <w:tc>
                  <w:tcPr>
                    <w:tcW w:w="1276"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0.092</w:t>
                    </w:r>
                  </w:p>
                </w:tc>
              </w:sdtContent>
            </w:sdt>
            <w:sdt>
              <w:sdtPr>
                <w:rPr>
                  <w:rFonts w:hint="eastAsia"/>
                  <w:szCs w:val="21"/>
                </w:rPr>
                <w:alias w:val="稀释每股收益"/>
                <w:tag w:val="_GBC_df6801dbb6554f788e5691b1275ddc0c"/>
                <w:id w:val="1995840898"/>
                <w:lock w:val="sdtLocked"/>
              </w:sdtPr>
              <w:sdtEndPr/>
              <w:sdtContent>
                <w:tc>
                  <w:tcPr>
                    <w:tcW w:w="850"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0.006</w:t>
                    </w:r>
                  </w:p>
                </w:tc>
              </w:sdtContent>
            </w:sdt>
            <w:sdt>
              <w:sdtPr>
                <w:rPr>
                  <w:rFonts w:hint="eastAsia"/>
                  <w:szCs w:val="21"/>
                </w:rPr>
                <w:alias w:val="稀释每股收益本期比上期增减"/>
                <w:tag w:val="_GBC_86627f486c5a49a1abb59e3a3e01b83b"/>
                <w:id w:val="1428232290"/>
                <w:lock w:val="sdtLocked"/>
              </w:sdtPr>
              <w:sdtEndPr/>
              <w:sdtContent>
                <w:tc>
                  <w:tcPr>
                    <w:tcW w:w="1984"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1,433.33</w:t>
                    </w:r>
                  </w:p>
                </w:tc>
              </w:sdtContent>
            </w:sdt>
          </w:tr>
          <w:tr w:rsidR="002B4251" w:rsidTr="003E7277">
            <w:tc>
              <w:tcPr>
                <w:tcW w:w="4928" w:type="dxa"/>
              </w:tcPr>
              <w:p w:rsidR="002B4251" w:rsidRDefault="002B4251" w:rsidP="00777C71">
                <w:pPr>
                  <w:kinsoku w:val="0"/>
                  <w:overflowPunct w:val="0"/>
                  <w:autoSpaceDE w:val="0"/>
                  <w:autoSpaceDN w:val="0"/>
                  <w:adjustRightInd w:val="0"/>
                  <w:snapToGrid w:val="0"/>
                  <w:rPr>
                    <w:szCs w:val="21"/>
                  </w:rPr>
                </w:pPr>
                <w:r>
                  <w:t>扣除非经常性损益后的基本每股收益（元／股）</w:t>
                </w:r>
              </w:p>
            </w:tc>
            <w:sdt>
              <w:sdtPr>
                <w:rPr>
                  <w:rFonts w:hint="eastAsia"/>
                  <w:szCs w:val="21"/>
                </w:rPr>
                <w:alias w:val="扣除非经常性损益后归属于公司普通股股东的净利润基本每股收益"/>
                <w:tag w:val="_GBC_6c577dfdf67549a0855d0bd22c06e2b0"/>
                <w:id w:val="-1016005533"/>
                <w:lock w:val="sdtLocked"/>
              </w:sdtPr>
              <w:sdtEndPr/>
              <w:sdtContent>
                <w:tc>
                  <w:tcPr>
                    <w:tcW w:w="1276"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0.074</w:t>
                    </w:r>
                  </w:p>
                </w:tc>
              </w:sdtContent>
            </w:sdt>
            <w:sdt>
              <w:sdtPr>
                <w:rPr>
                  <w:rFonts w:hint="eastAsia"/>
                  <w:szCs w:val="21"/>
                </w:rPr>
                <w:alias w:val="扣除非经常性损益后归属于公司普通股股东的净利润基本每股收益"/>
                <w:tag w:val="_GBC_b9acb6b637744de2b3a128c6e247d5bf"/>
                <w:id w:val="-859273730"/>
                <w:lock w:val="sdtLocked"/>
              </w:sdtPr>
              <w:sdtEndPr/>
              <w:sdtContent>
                <w:tc>
                  <w:tcPr>
                    <w:tcW w:w="850"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-0.007</w:t>
                    </w:r>
                  </w:p>
                </w:tc>
              </w:sdtContent>
            </w:sdt>
            <w:sdt>
              <w:sdtPr>
                <w:rPr>
                  <w:rFonts w:hint="eastAsia"/>
                  <w:szCs w:val="21"/>
                </w:rPr>
                <w:alias w:val="扣除非经常性损益后归属于公司普通股股东的净利润基本每股收益本期比上期增减"/>
                <w:tag w:val="_GBC_dc6bbda91ee7417e99cf32335654cd50"/>
                <w:id w:val="-1269772789"/>
                <w:lock w:val="sdtLocked"/>
              </w:sdtPr>
              <w:sdtEndPr/>
              <w:sdtContent>
                <w:tc>
                  <w:tcPr>
                    <w:tcW w:w="1984" w:type="dxa"/>
                  </w:tcPr>
                  <w:p w:rsidR="002B4251" w:rsidRDefault="002B4251" w:rsidP="00497BCC">
                    <w:pPr>
                      <w:kinsoku w:val="0"/>
                      <w:overflowPunct w:val="0"/>
                      <w:autoSpaceDE w:val="0"/>
                      <w:autoSpaceDN w:val="0"/>
                      <w:adjustRightInd w:val="0"/>
                      <w:snapToGrid w:val="0"/>
                      <w:jc w:val="right"/>
                      <w:rPr>
                        <w:szCs w:val="21"/>
                      </w:rPr>
                    </w:pPr>
                    <w:r>
                      <w:rPr>
                        <w:rFonts w:hint="eastAsia"/>
                        <w:szCs w:val="21"/>
                      </w:rPr>
                      <w:t>1,157.14</w:t>
                    </w:r>
                  </w:p>
                </w:tc>
              </w:sdtContent>
            </w:sdt>
          </w:tr>
          <w:tr w:rsidR="002B4251" w:rsidTr="003E7277">
            <w:tc>
              <w:tcPr>
                <w:tcW w:w="4928" w:type="dxa"/>
              </w:tcPr>
              <w:p w:rsidR="002B4251" w:rsidRDefault="002B4251" w:rsidP="00777C71">
                <w:pPr>
                  <w:kinsoku w:val="0"/>
                  <w:overflowPunct w:val="0"/>
                  <w:autoSpaceDE w:val="0"/>
                  <w:autoSpaceDN w:val="0"/>
                  <w:adjustRightInd w:val="0"/>
                  <w:snapToGrid w:val="0"/>
                  <w:rPr>
                    <w:szCs w:val="21"/>
                  </w:rPr>
                </w:pPr>
                <w:r>
                  <w:t>加权平均净资产收益率（%）</w:t>
                </w:r>
              </w:p>
            </w:tc>
            <w:sdt>
              <w:sdtPr>
                <w:rPr>
                  <w:rFonts w:hint="eastAsia"/>
                  <w:szCs w:val="21"/>
                </w:rPr>
                <w:alias w:val="净利润_加权平均_净资产收益率"/>
                <w:tag w:val="_GBC_be8f2bb2db4c47da980cf7896fd83788"/>
                <w:id w:val="-448937575"/>
                <w:lock w:val="sdtLocked"/>
              </w:sdtPr>
              <w:sdtEndPr/>
              <w:sdtContent>
                <w:tc>
                  <w:tcPr>
                    <w:tcW w:w="1276"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2.23</w:t>
                    </w:r>
                  </w:p>
                </w:tc>
              </w:sdtContent>
            </w:sdt>
            <w:sdt>
              <w:sdtPr>
                <w:rPr>
                  <w:rFonts w:hint="eastAsia"/>
                  <w:szCs w:val="21"/>
                </w:rPr>
                <w:alias w:val="净利润_加权平均_净资产收益率"/>
                <w:tag w:val="_GBC_6b55be276ca046f5a3dfe96bc442fd7b"/>
                <w:id w:val="1922061939"/>
                <w:lock w:val="sdtLocked"/>
              </w:sdtPr>
              <w:sdtEndPr/>
              <w:sdtContent>
                <w:tc>
                  <w:tcPr>
                    <w:tcW w:w="850"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0.26</w:t>
                    </w:r>
                  </w:p>
                </w:tc>
              </w:sdtContent>
            </w:sdt>
            <w:sdt>
              <w:sdtPr>
                <w:rPr>
                  <w:rFonts w:hint="eastAsia"/>
                  <w:szCs w:val="21"/>
                </w:rPr>
                <w:alias w:val="净资产收益率加权平均本期比上期增减"/>
                <w:tag w:val="_GBC_468db081c149493781273a86261664a1"/>
                <w:id w:val="-726295581"/>
                <w:lock w:val="sdtLocked"/>
              </w:sdtPr>
              <w:sdtEndPr/>
              <w:sdtContent>
                <w:tc>
                  <w:tcPr>
                    <w:tcW w:w="1984"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增加1.97个百分点</w:t>
                    </w:r>
                  </w:p>
                </w:tc>
              </w:sdtContent>
            </w:sdt>
          </w:tr>
          <w:tr w:rsidR="002B4251" w:rsidTr="003E7277">
            <w:tc>
              <w:tcPr>
                <w:tcW w:w="4928" w:type="dxa"/>
              </w:tcPr>
              <w:p w:rsidR="002B4251" w:rsidRDefault="002B4251" w:rsidP="003E7277">
                <w:pPr>
                  <w:kinsoku w:val="0"/>
                  <w:overflowPunct w:val="0"/>
                  <w:autoSpaceDE w:val="0"/>
                  <w:autoSpaceDN w:val="0"/>
                  <w:adjustRightInd w:val="0"/>
                  <w:snapToGrid w:val="0"/>
                  <w:rPr>
                    <w:szCs w:val="21"/>
                  </w:rPr>
                </w:pPr>
                <w:r>
                  <w:t>扣除非经常性损益后的加权平均净资产收益率（%）</w:t>
                </w:r>
              </w:p>
            </w:tc>
            <w:sdt>
              <w:sdtPr>
                <w:rPr>
                  <w:rFonts w:hint="eastAsia"/>
                  <w:szCs w:val="21"/>
                </w:rPr>
                <w:alias w:val="扣除非经常性损益的净利润的加权平均净资产收益率"/>
                <w:tag w:val="_GBC_a0d55b6fada3443284a2ce51553f0c61"/>
                <w:id w:val="-975986479"/>
                <w:lock w:val="sdtLocked"/>
              </w:sdtPr>
              <w:sdtEndPr/>
              <w:sdtContent>
                <w:tc>
                  <w:tcPr>
                    <w:tcW w:w="1276"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1.81</w:t>
                    </w:r>
                  </w:p>
                </w:tc>
              </w:sdtContent>
            </w:sdt>
            <w:sdt>
              <w:sdtPr>
                <w:rPr>
                  <w:rFonts w:hint="eastAsia"/>
                  <w:szCs w:val="21"/>
                </w:rPr>
                <w:alias w:val="扣除非经常性损益的净利润的加权平均净资产收益率"/>
                <w:tag w:val="_GBC_6d7b28657fa541d989bda63824c9b1d4"/>
                <w:id w:val="-919483924"/>
                <w:lock w:val="sdtLocked"/>
              </w:sdtPr>
              <w:sdtEndPr/>
              <w:sdtContent>
                <w:tc>
                  <w:tcPr>
                    <w:tcW w:w="850"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-0.29</w:t>
                    </w:r>
                  </w:p>
                </w:tc>
              </w:sdtContent>
            </w:sdt>
            <w:sdt>
              <w:sdtPr>
                <w:rPr>
                  <w:rFonts w:hint="eastAsia"/>
                  <w:szCs w:val="21"/>
                </w:rPr>
                <w:alias w:val="扣除的净利润的净资产收益率加权平均本期比上期增减"/>
                <w:tag w:val="_GBC_56ff8a96a6e14e4dafd9a9f394541065"/>
                <w:id w:val="-1055010114"/>
                <w:lock w:val="sdtLocked"/>
              </w:sdtPr>
              <w:sdtEndPr/>
              <w:sdtContent>
                <w:tc>
                  <w:tcPr>
                    <w:tcW w:w="1984" w:type="dxa"/>
                  </w:tcPr>
                  <w:p w:rsidR="002B4251" w:rsidRDefault="002B4251" w:rsidP="00777C71">
                    <w:pPr>
                      <w:kinsoku w:val="0"/>
                      <w:overflowPunct w:val="0"/>
                      <w:autoSpaceDE w:val="0"/>
                      <w:autoSpaceDN w:val="0"/>
                      <w:adjustRightInd w:val="0"/>
                      <w:snapToGrid w:val="0"/>
                      <w:jc w:val="right"/>
                      <w:rPr>
                        <w:szCs w:val="21"/>
                      </w:rPr>
                    </w:pPr>
                    <w:r>
                      <w:rPr>
                        <w:rFonts w:hint="eastAsia"/>
                        <w:szCs w:val="21"/>
                      </w:rPr>
                      <w:t>增加2.10个百分点</w:t>
                    </w:r>
                  </w:p>
                </w:tc>
              </w:sdtContent>
            </w:sdt>
          </w:tr>
        </w:tbl>
        <w:p w:rsidR="00BB5CC7" w:rsidRPr="002B4251" w:rsidRDefault="00271E22" w:rsidP="002B4251"/>
      </w:sdtContent>
    </w:sdt>
    <w:sdt>
      <w:sdtPr>
        <w:alias w:val="模块:公司主要会计数据和财务指标的说明"/>
        <w:tag w:val="_GBC_89dd4b4cf79140928f55be83e164f009"/>
        <w:id w:val="29937432"/>
        <w:lock w:val="sdtLocked"/>
        <w:placeholder>
          <w:docPart w:val="GBC22222222222222222222222222222"/>
        </w:placeholder>
      </w:sdtPr>
      <w:sdtEndPr/>
      <w:sdtContent>
        <w:p w:rsidR="00BB5CC7" w:rsidRDefault="00F27797">
          <w:r>
            <w:t>公司主要会计数据和财务指标的说明</w:t>
          </w:r>
        </w:p>
        <w:sdt>
          <w:sdtPr>
            <w:alias w:val="是否适用：公司主要会计数据和财务指标的说明[双击切换]"/>
            <w:tag w:val="_GBC_cfe99dae5f804f6f8f02eb429483f98a"/>
            <w:id w:val="-632940459"/>
            <w:lock w:val="sdtContentLocked"/>
            <w:placeholder>
              <w:docPart w:val="GBC22222222222222222222222222222"/>
            </w:placeholder>
          </w:sdtPr>
          <w:sdtEndPr/>
          <w:sdtContent>
            <w:p w:rsidR="00BB5CC7" w:rsidRDefault="00F27797">
              <w:r>
                <w:fldChar w:fldCharType="begin"/>
              </w:r>
              <w:r w:rsidR="00416CE6">
                <w:instrText xml:space="preserve"> MACROBUTTON  SnrToggleCheckbox √适用 </w:instrText>
              </w:r>
              <w:r>
                <w:fldChar w:fldCharType="end"/>
              </w:r>
              <w:r>
                <w:fldChar w:fldCharType="begin"/>
              </w:r>
              <w:r w:rsidR="00416CE6">
                <w:instrText xml:space="preserve"> MACROBUTTON  SnrToggleCheckbox □不适用 </w:instrText>
              </w:r>
              <w:r>
                <w:fldChar w:fldCharType="end"/>
              </w:r>
            </w:p>
          </w:sdtContent>
        </w:sdt>
        <w:sdt>
          <w:sdtPr>
            <w:alias w:val="公司主要会计数据和财务指标的说明"/>
            <w:tag w:val="_GBC_97608ceee0dd4babbeaf5daeb2216ce1"/>
            <w:id w:val="29937428"/>
            <w:lock w:val="sdtLocked"/>
            <w:placeholder>
              <w:docPart w:val="GBC22222222222222222222222222222"/>
            </w:placeholder>
          </w:sdtPr>
          <w:sdtEndPr/>
          <w:sdtContent>
            <w:p w:rsidR="00416CE6" w:rsidRDefault="00416CE6" w:rsidP="00416CE6">
              <w:pPr>
                <w:ind w:firstLineChars="200" w:firstLine="420"/>
              </w:pPr>
              <w:r>
                <w:rPr>
                  <w:rFonts w:hint="eastAsia"/>
                </w:rPr>
                <w:t>本报告期营业收入比上年同期增长50,062.98万元</w:t>
              </w:r>
              <w:r w:rsidR="006B5B6A" w:rsidRPr="00832F3B">
                <w:rPr>
                  <w:rFonts w:hint="eastAsia"/>
                </w:rPr>
                <w:t>（</w:t>
              </w:r>
              <w:r w:rsidR="00D63927" w:rsidRPr="00832F3B">
                <w:rPr>
                  <w:rFonts w:hint="eastAsia"/>
                </w:rPr>
                <w:t>原</w:t>
              </w:r>
              <w:r w:rsidR="00D63927" w:rsidRPr="00832F3B">
                <w:t>2016年半年报披露时国际贸易收入按照贸易总额列示，公司2016年报审计中，立信会计师事务所要求公司对国际贸易业务收入按净额列示，因此本次调整上年同期对比数中的营业收入和营业成本数据</w:t>
              </w:r>
              <w:r w:rsidR="006B5B6A" w:rsidRPr="00832F3B">
                <w:rPr>
                  <w:rFonts w:hint="eastAsia"/>
                </w:rPr>
                <w:t>）</w:t>
              </w:r>
              <w:r>
                <w:rPr>
                  <w:rFonts w:hint="eastAsia"/>
                </w:rPr>
                <w:t>，增长38.07%，主要是报告期收入包含了去年下半年合并的恒利达公司的营业收入，另外本报告期</w:t>
              </w:r>
              <w:r w:rsidR="007515E7">
                <w:rPr>
                  <w:rFonts w:hint="eastAsia"/>
                </w:rPr>
                <w:t>公司</w:t>
              </w:r>
              <w:r>
                <w:rPr>
                  <w:rFonts w:hint="eastAsia"/>
                </w:rPr>
                <w:t>医药行业、房地产行业收入和贵金属加工业务较上年同期也有所增长。</w:t>
              </w:r>
            </w:p>
            <w:p w:rsidR="00446BB3" w:rsidRPr="00446BB3" w:rsidRDefault="00446BB3" w:rsidP="00446BB3">
              <w:pPr>
                <w:ind w:firstLineChars="200" w:firstLine="420"/>
                <w:rPr>
                  <w:sz w:val="24"/>
                </w:rPr>
              </w:pPr>
              <w:r w:rsidRPr="00446BB3">
                <w:rPr>
                  <w:szCs w:val="21"/>
                </w:rPr>
                <w:t>归属于上市公司股东的净利润和归属于上市公司股东的扣除非经常性损益的净利润分别比上年同期增长1563.82%和1281.50%，主要原因是本报告期与上年同期相比增加合并了全资子公司响水</w:t>
              </w:r>
              <w:proofErr w:type="gramStart"/>
              <w:r w:rsidRPr="00446BB3">
                <w:rPr>
                  <w:szCs w:val="21"/>
                </w:rPr>
                <w:t>恒</w:t>
              </w:r>
              <w:proofErr w:type="gramEnd"/>
              <w:r w:rsidRPr="00446BB3">
                <w:rPr>
                  <w:szCs w:val="21"/>
                </w:rPr>
                <w:t>利达科技化工有限公司的利润，且公司所属房地产公司本报告</w:t>
              </w:r>
              <w:proofErr w:type="gramStart"/>
              <w:r w:rsidRPr="00446BB3">
                <w:rPr>
                  <w:szCs w:val="21"/>
                </w:rPr>
                <w:t>期实现</w:t>
              </w:r>
              <w:proofErr w:type="gramEnd"/>
              <w:r w:rsidRPr="00446BB3">
                <w:rPr>
                  <w:szCs w:val="21"/>
                </w:rPr>
                <w:t>利润较上年同期有所增长，另外收到江苏银行股权现金分红并转让兴瑞贵金属股权导致投资收益增加。</w:t>
              </w:r>
              <w:r w:rsidRPr="00446BB3">
                <w:rPr>
                  <w:sz w:val="24"/>
                </w:rPr>
                <w:t xml:space="preserve"> </w:t>
              </w:r>
            </w:p>
            <w:p w:rsidR="00BB5CC7" w:rsidRDefault="00BF56EE" w:rsidP="00416CE6">
              <w:pPr>
                <w:ind w:firstLineChars="200" w:firstLine="420"/>
              </w:pPr>
              <w:r>
                <w:rPr>
                  <w:rFonts w:hint="eastAsia"/>
                  <w:szCs w:val="21"/>
                </w:rPr>
                <w:t>经营活动产生的现金流量净额</w:t>
              </w:r>
              <w:r w:rsidR="00BA35B7">
                <w:rPr>
                  <w:rFonts w:hint="eastAsia"/>
                  <w:szCs w:val="21"/>
                </w:rPr>
                <w:t>比上年同期下降87.77%，主要是本报告期公司所属房地产企业收到房款较上年同期减少，另外上年同期公司所属苏州隆兴置业有限公司收回了苏州市新星房地产开发有限公司平江分公司合作项目往来款。</w:t>
              </w:r>
            </w:p>
          </w:sdtContent>
        </w:sdt>
      </w:sdtContent>
    </w:sdt>
    <w:p w:rsidR="00BB5CC7" w:rsidRDefault="00BB5CC7"/>
    <w:p w:rsidR="00BB5CC7" w:rsidRDefault="00F27797">
      <w:pPr>
        <w:pStyle w:val="2"/>
        <w:numPr>
          <w:ilvl w:val="1"/>
          <w:numId w:val="4"/>
        </w:numPr>
      </w:pPr>
      <w:r>
        <w:rPr>
          <w:rFonts w:hint="eastAsia"/>
        </w:rPr>
        <w:t>境内外会计准则下会计数据差异</w:t>
      </w:r>
      <w:bookmarkEnd w:id="14"/>
      <w:bookmarkEnd w:id="13"/>
    </w:p>
    <w:sdt>
      <w:sdtPr>
        <w:alias w:val="是否适用：境内外会计准则下会计数据差异[双击切换]"/>
        <w:tag w:val="_GBC_bdabc18d82504a7696c49b78e67b7ce4"/>
        <w:id w:val="669069556"/>
        <w:lock w:val="sdtContentLocked"/>
        <w:placeholder>
          <w:docPart w:val="GBC22222222222222222222222222222"/>
        </w:placeholder>
      </w:sdtPr>
      <w:sdtEndPr/>
      <w:sdtContent>
        <w:p w:rsidR="008A67DC" w:rsidRDefault="00F27797" w:rsidP="008A67DC">
          <w:r>
            <w:fldChar w:fldCharType="begin"/>
          </w:r>
          <w:r w:rsidR="008A67DC">
            <w:instrText xml:space="preserve"> MACROBUTTON  SnrToggleCheckbox □适用 </w:instrText>
          </w:r>
          <w:r>
            <w:fldChar w:fldCharType="end"/>
          </w:r>
          <w:r>
            <w:fldChar w:fldCharType="begin"/>
          </w:r>
          <w:r w:rsidR="008A67DC">
            <w:instrText xml:space="preserve"> MACROBUTTON  SnrToggleCheckbox √不适用 </w:instrText>
          </w:r>
          <w:r>
            <w:fldChar w:fldCharType="end"/>
          </w:r>
        </w:p>
      </w:sdtContent>
    </w:sdt>
    <w:p w:rsidR="003E7277" w:rsidRDefault="003E7277" w:rsidP="008A67DC"/>
    <w:sdt>
      <w:sdtPr>
        <w:rPr>
          <w:rFonts w:ascii="Calibri" w:hAnsi="Calibri" w:cs="宋体"/>
          <w:b w:val="0"/>
          <w:bCs w:val="0"/>
          <w:kern w:val="0"/>
          <w:szCs w:val="22"/>
        </w:rPr>
        <w:alias w:val="模块:非经常性损益项目和金额"/>
        <w:tag w:val="_GBC_cc768cb4b3324e91897639bcc1eabf3a"/>
        <w:id w:val="1191521"/>
        <w:lock w:val="sdtLocked"/>
        <w:placeholder>
          <w:docPart w:val="GBC22222222222222222222222222222"/>
        </w:placeholder>
      </w:sdtPr>
      <w:sdtEndPr>
        <w:rPr>
          <w:rFonts w:asciiTheme="minorEastAsia" w:eastAsiaTheme="minorEastAsia" w:hAnsiTheme="minorEastAsia" w:hint="eastAsia"/>
          <w:szCs w:val="24"/>
        </w:rPr>
      </w:sdtEndPr>
      <w:sdtContent>
        <w:p w:rsidR="00BB5CC7" w:rsidRDefault="00F27797">
          <w:pPr>
            <w:pStyle w:val="2"/>
            <w:numPr>
              <w:ilvl w:val="1"/>
              <w:numId w:val="4"/>
            </w:numPr>
          </w:pPr>
          <w:r>
            <w:t>非经常性损益项目和金额</w:t>
          </w:r>
        </w:p>
        <w:sdt>
          <w:sdtPr>
            <w:alias w:val="是否适用：扣除非经常性损益项目和金额[双击切换]"/>
            <w:tag w:val="_GBC_73788dbb480b4eb4a9ce7ed83af2d844"/>
            <w:id w:val="1502536023"/>
            <w:lock w:val="sdtContentLocked"/>
            <w:placeholder>
              <w:docPart w:val="GBC22222222222222222222222222222"/>
            </w:placeholder>
          </w:sdtPr>
          <w:sdtEndPr/>
          <w:sdtContent>
            <w:p w:rsidR="00BB5CC7" w:rsidRDefault="00F27797">
              <w:r>
                <w:fldChar w:fldCharType="begin"/>
              </w:r>
              <w:r w:rsidR="00D852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扣除非经常性损益项目和金额"/>
              <w:tag w:val="_GBC_4e9158759d174bf5a404e9d2ad2cb849"/>
              <w:id w:val="119135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扣除非经常性损益项目和金额"/>
              <w:tag w:val="_GBC_afe0377f3c754b5092310bd32f09f447"/>
              <w:id w:val="11913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9180" w:type="dxa"/>
            <w:tblLook w:val="04A0" w:firstRow="1" w:lastRow="0" w:firstColumn="1" w:lastColumn="0" w:noHBand="0" w:noVBand="1"/>
          </w:tblPr>
          <w:tblGrid>
            <w:gridCol w:w="4361"/>
            <w:gridCol w:w="1581"/>
            <w:gridCol w:w="3238"/>
          </w:tblGrid>
          <w:tr w:rsidR="00A7324A" w:rsidTr="00A7324A">
            <w:tc>
              <w:tcPr>
                <w:tcW w:w="4361" w:type="dxa"/>
              </w:tcPr>
              <w:p w:rsidR="00A7324A" w:rsidRDefault="00A7324A" w:rsidP="00A7324A">
                <w:pPr>
                  <w:pStyle w:val="a9"/>
                  <w:ind w:firstLineChars="0" w:firstLine="0"/>
                  <w:jc w:val="center"/>
                </w:pPr>
                <w:r>
                  <w:rPr>
                    <w:rFonts w:hint="eastAsia"/>
                  </w:rPr>
                  <w:t>非经常性损益项目</w:t>
                </w:r>
              </w:p>
            </w:tc>
            <w:tc>
              <w:tcPr>
                <w:tcW w:w="1581" w:type="dxa"/>
              </w:tcPr>
              <w:p w:rsidR="00A7324A" w:rsidRDefault="00A7324A" w:rsidP="00A7324A">
                <w:pPr>
                  <w:pStyle w:val="a9"/>
                  <w:ind w:firstLineChars="0" w:firstLine="0"/>
                  <w:jc w:val="center"/>
                </w:pPr>
                <w:r>
                  <w:rPr>
                    <w:rFonts w:hint="eastAsia"/>
                  </w:rPr>
                  <w:t>金额</w:t>
                </w:r>
              </w:p>
            </w:tc>
            <w:tc>
              <w:tcPr>
                <w:tcW w:w="3238" w:type="dxa"/>
              </w:tcPr>
              <w:p w:rsidR="00A7324A" w:rsidRDefault="00A7324A" w:rsidP="00A7324A">
                <w:pPr>
                  <w:pStyle w:val="a9"/>
                  <w:ind w:firstLineChars="0" w:firstLine="0"/>
                  <w:jc w:val="center"/>
                </w:pPr>
                <w:r>
                  <w:rPr>
                    <w:rFonts w:hint="eastAsia"/>
                  </w:rPr>
                  <w:t>附注（如适用）</w:t>
                </w:r>
              </w:p>
            </w:tc>
          </w:tr>
          <w:tr w:rsidR="00A7324A" w:rsidTr="00A8036F">
            <w:tc>
              <w:tcPr>
                <w:tcW w:w="4361" w:type="dxa"/>
              </w:tcPr>
              <w:p w:rsidR="00A7324A" w:rsidRDefault="00A7324A" w:rsidP="00A7324A">
                <w:pPr>
                  <w:pStyle w:val="a9"/>
                  <w:ind w:firstLineChars="0" w:firstLine="0"/>
                  <w:jc w:val="left"/>
                </w:pPr>
                <w:r>
                  <w:t>非流动资产处置损益</w:t>
                </w:r>
              </w:p>
            </w:tc>
            <w:sdt>
              <w:sdtPr>
                <w:alias w:val="非流动性资产处置损益，包括已计提资产减值准备的冲销部分（非经常性损益项目）"/>
                <w:tag w:val="_GBC_88821ccd097941f39575cbe1924d6ffa"/>
                <w:id w:val="1579473044"/>
                <w:lock w:val="sdtLocked"/>
                <w:text/>
              </w:sdtPr>
              <w:sdtEndPr/>
              <w:sdtContent>
                <w:tc>
                  <w:tcPr>
                    <w:tcW w:w="1581" w:type="dxa"/>
                    <w:vAlign w:val="center"/>
                  </w:tcPr>
                  <w:p w:rsidR="00A7324A" w:rsidRDefault="00A7324A" w:rsidP="00A8036F">
                    <w:pPr>
                      <w:jc w:val="right"/>
                    </w:pPr>
                    <w:r>
                      <w:t>4,591,147.46</w:t>
                    </w:r>
                  </w:p>
                </w:tc>
              </w:sdtContent>
            </w:sdt>
            <w:sdt>
              <w:sdtPr>
                <w:alias w:val="非流动性资产处置损益，包括已计提资产减值准备的冲销部分的说明（非经常性损益项目）"/>
                <w:tag w:val="_GBC_03a88d397472407b9cddc91938012a19"/>
                <w:id w:val="254176363"/>
                <w:lock w:val="sdtLocked"/>
                <w:text/>
              </w:sdtPr>
              <w:sdtEndPr/>
              <w:sdtContent>
                <w:tc>
                  <w:tcPr>
                    <w:tcW w:w="3238" w:type="dxa"/>
                  </w:tcPr>
                  <w:p w:rsidR="00A7324A" w:rsidRDefault="00A7324A" w:rsidP="00A7324A">
                    <w:pPr>
                      <w:jc w:val="left"/>
                    </w:pPr>
                    <w:r>
                      <w:rPr>
                        <w:rFonts w:hint="eastAsia"/>
                        <w:szCs w:val="21"/>
                      </w:rPr>
                      <w:t>主要是转让兴瑞贵金属股权收益</w:t>
                    </w:r>
                  </w:p>
                </w:tc>
              </w:sdtContent>
            </w:sdt>
          </w:tr>
          <w:tr w:rsidR="00A7324A" w:rsidTr="00A8036F">
            <w:tc>
              <w:tcPr>
                <w:tcW w:w="4361" w:type="dxa"/>
              </w:tcPr>
              <w:p w:rsidR="00A7324A" w:rsidRDefault="00A7324A" w:rsidP="00A7324A">
                <w:pPr>
                  <w:pStyle w:val="a9"/>
                  <w:ind w:firstLineChars="0" w:firstLine="0"/>
                  <w:jc w:val="left"/>
                </w:pPr>
                <w:r>
                  <w:t>计入当期损益的政府补助，但与公司正常经营业务密切相关，符合国家政策规定、按照一定标准定额或定量持续享受的政府补助除外</w:t>
                </w:r>
              </w:p>
            </w:tc>
            <w:sdt>
              <w:sdtPr>
                <w:alias w:val="计入当期损益的政府补助，但与公司正常经营业务密切相关，符合国家政策规定、按照一定标准定额或定量持续享受的政府补助除外（非.."/>
                <w:tag w:val="_GBC_6e41ae6b2113475b96b35e3172f6b4c8"/>
                <w:id w:val="395936500"/>
                <w:lock w:val="sdtLocked"/>
                <w:text/>
              </w:sdtPr>
              <w:sdtEndPr/>
              <w:sdtContent>
                <w:tc>
                  <w:tcPr>
                    <w:tcW w:w="1581" w:type="dxa"/>
                    <w:vAlign w:val="center"/>
                  </w:tcPr>
                  <w:p w:rsidR="00A7324A" w:rsidRDefault="00A7324A" w:rsidP="00A8036F">
                    <w:pPr>
                      <w:jc w:val="right"/>
                    </w:pPr>
                    <w:r>
                      <w:t>9,335,264.68</w:t>
                    </w:r>
                  </w:p>
                </w:tc>
              </w:sdtContent>
            </w:sdt>
            <w:sdt>
              <w:sdtPr>
                <w:alias w:val="计入当期损益的政府补助，但与公司正常经营业务密切相关，符合国家政策规定、按照一定标准定额或定量持续享受的政府补助除外的说.."/>
                <w:tag w:val="_GBC_249eff4ce6344c2c8cdaf6a59ebbd769"/>
                <w:id w:val="696121408"/>
                <w:lock w:val="sdtLocked"/>
                <w:text/>
              </w:sdtPr>
              <w:sdtEndPr/>
              <w:sdtContent>
                <w:tc>
                  <w:tcPr>
                    <w:tcW w:w="3238" w:type="dxa"/>
                  </w:tcPr>
                  <w:p w:rsidR="00A7324A" w:rsidRDefault="00A7324A" w:rsidP="00A7324A">
                    <w:pPr>
                      <w:jc w:val="left"/>
                    </w:pPr>
                    <w:r>
                      <w:t>主要是公司收到奖励资金、子公司取得的新药研发补助及与资产相关的政府补助当期转入数</w:t>
                    </w:r>
                  </w:p>
                </w:tc>
              </w:sdtContent>
            </w:sdt>
          </w:tr>
          <w:tr w:rsidR="00A7324A" w:rsidTr="00A8036F">
            <w:tc>
              <w:tcPr>
                <w:tcW w:w="4361" w:type="dxa"/>
              </w:tcPr>
              <w:p w:rsidR="00A7324A" w:rsidRDefault="00A7324A" w:rsidP="00A7324A">
                <w:pPr>
                  <w:pStyle w:val="a9"/>
                  <w:ind w:firstLineChars="0" w:firstLine="0"/>
                  <w:jc w:val="left"/>
                </w:pPr>
                <w:r>
                  <w:t>委托他人投资或管理资产的损益</w:t>
                </w:r>
              </w:p>
            </w:tc>
            <w:sdt>
              <w:sdtPr>
                <w:alias w:val="委托他人投资或管理资产的损益（非经常性损益项目）"/>
                <w:tag w:val="_GBC_444bbe3533064cb581dd069ab20c2fb7"/>
                <w:id w:val="711774315"/>
                <w:lock w:val="sdtLocked"/>
                <w:text/>
              </w:sdtPr>
              <w:sdtEndPr/>
              <w:sdtContent>
                <w:tc>
                  <w:tcPr>
                    <w:tcW w:w="1581" w:type="dxa"/>
                    <w:vAlign w:val="center"/>
                  </w:tcPr>
                  <w:p w:rsidR="00A7324A" w:rsidRDefault="00A7324A" w:rsidP="00A8036F">
                    <w:pPr>
                      <w:jc w:val="right"/>
                    </w:pPr>
                    <w:r>
                      <w:t>1,475,397.27</w:t>
                    </w:r>
                  </w:p>
                </w:tc>
              </w:sdtContent>
            </w:sdt>
            <w:sdt>
              <w:sdtPr>
                <w:alias w:val="委托他人投资或管理资产的损益的说明（非经常性损益项目）"/>
                <w:tag w:val="_GBC_866f0dd0bb4b423e926f7f9d4979cd0e"/>
                <w:id w:val="114727198"/>
                <w:lock w:val="sdtLocked"/>
                <w:text/>
              </w:sdtPr>
              <w:sdtEndPr/>
              <w:sdtContent>
                <w:tc>
                  <w:tcPr>
                    <w:tcW w:w="3238" w:type="dxa"/>
                  </w:tcPr>
                  <w:p w:rsidR="00A7324A" w:rsidRDefault="00A7324A" w:rsidP="00A7324A">
                    <w:pPr>
                      <w:jc w:val="left"/>
                    </w:pPr>
                    <w:r>
                      <w:rPr>
                        <w:rFonts w:hint="eastAsia"/>
                        <w:szCs w:val="21"/>
                      </w:rPr>
                      <w:t xml:space="preserve">　</w:t>
                    </w:r>
                  </w:p>
                </w:tc>
              </w:sdtContent>
            </w:sdt>
          </w:tr>
          <w:tr w:rsidR="00A7324A" w:rsidTr="00A8036F">
            <w:tc>
              <w:tcPr>
                <w:tcW w:w="4361" w:type="dxa"/>
              </w:tcPr>
              <w:p w:rsidR="00A7324A" w:rsidRDefault="00A7324A" w:rsidP="00A7324A">
                <w:pPr>
                  <w:pStyle w:val="a9"/>
                  <w:ind w:firstLineChars="0" w:firstLine="0"/>
                  <w:jc w:val="left"/>
                </w:pPr>
                <w:r>
                  <w:t>除同公司正常经营业务相关的有效套期保值业务外，持有交易性金融资产、交易性金融负债产生的公允价值变动损益，以及处置交易性金融资产、交易性金融负债和可供出售金融资产取得的投资收益</w:t>
                </w:r>
              </w:p>
            </w:tc>
            <w:sdt>
              <w:sdtPr>
                <w:alias w:val="除同公司正常经营业务相关的有效套期保值业务外，持有交易性金融资产、交易性金融负债产生的公允价值变动损益，以及处置交易性金.."/>
                <w:tag w:val="_GBC_c6fab66d8eb844318d951a4d5037e5c0"/>
                <w:id w:val="1777597167"/>
                <w:lock w:val="sdtLocked"/>
                <w:text/>
              </w:sdtPr>
              <w:sdtEndPr/>
              <w:sdtContent>
                <w:tc>
                  <w:tcPr>
                    <w:tcW w:w="1581" w:type="dxa"/>
                    <w:vAlign w:val="center"/>
                  </w:tcPr>
                  <w:p w:rsidR="00A7324A" w:rsidRDefault="00A7324A" w:rsidP="00A8036F">
                    <w:pPr>
                      <w:jc w:val="right"/>
                    </w:pPr>
                    <w:r>
                      <w:t>-1,987.95</w:t>
                    </w:r>
                  </w:p>
                </w:tc>
              </w:sdtContent>
            </w:sdt>
            <w:sdt>
              <w:sdtPr>
                <w:alias w:val="除同公司正常经营业务相关的有效套期保值业务外，持有交易性金融资产、交易性金融负债产生的公允价值变动损益，以及处置交易性金.."/>
                <w:tag w:val="_GBC_e5a96a2f593b4308b157f9f62fddaea7"/>
                <w:id w:val="178388015"/>
                <w:lock w:val="sdtLocked"/>
                <w:text/>
              </w:sdtPr>
              <w:sdtEndPr/>
              <w:sdtContent>
                <w:tc>
                  <w:tcPr>
                    <w:tcW w:w="3238" w:type="dxa"/>
                  </w:tcPr>
                  <w:p w:rsidR="00A7324A" w:rsidRDefault="00A7324A" w:rsidP="00A7324A">
                    <w:pPr>
                      <w:jc w:val="left"/>
                    </w:pPr>
                    <w:r>
                      <w:rPr>
                        <w:rFonts w:hint="eastAsia"/>
                        <w:szCs w:val="21"/>
                      </w:rPr>
                      <w:t xml:space="preserve">　</w:t>
                    </w:r>
                  </w:p>
                </w:tc>
              </w:sdtContent>
            </w:sdt>
          </w:tr>
          <w:tr w:rsidR="00A7324A" w:rsidTr="00A8036F">
            <w:tc>
              <w:tcPr>
                <w:tcW w:w="4361" w:type="dxa"/>
              </w:tcPr>
              <w:p w:rsidR="00A7324A" w:rsidRDefault="00A7324A" w:rsidP="00A7324A">
                <w:pPr>
                  <w:pStyle w:val="a9"/>
                  <w:ind w:firstLineChars="0" w:firstLine="0"/>
                  <w:jc w:val="left"/>
                </w:pPr>
                <w:r>
                  <w:t>除上述各项之外的其他营业外收入和支出</w:t>
                </w:r>
              </w:p>
            </w:tc>
            <w:sdt>
              <w:sdtPr>
                <w:alias w:val="除上述各项之外的其他营业外收入和支出（非经常性损益项目）"/>
                <w:tag w:val="_GBC_cc1b0a9b75264bbcb78de9ddd6a76a28"/>
                <w:id w:val="-1334600675"/>
                <w:lock w:val="sdtLocked"/>
                <w:text/>
              </w:sdtPr>
              <w:sdtEndPr/>
              <w:sdtContent>
                <w:tc>
                  <w:tcPr>
                    <w:tcW w:w="1581" w:type="dxa"/>
                    <w:vAlign w:val="center"/>
                  </w:tcPr>
                  <w:p w:rsidR="00A7324A" w:rsidRDefault="00A7324A" w:rsidP="00A8036F">
                    <w:pPr>
                      <w:jc w:val="right"/>
                    </w:pPr>
                    <w:r>
                      <w:t>-656,520.02</w:t>
                    </w:r>
                  </w:p>
                </w:tc>
              </w:sdtContent>
            </w:sdt>
            <w:sdt>
              <w:sdtPr>
                <w:alias w:val="除上述各项之外的其他营业外收入和支出的说明（非经常性损益项目）"/>
                <w:tag w:val="_GBC_fd193c8a11244c6fb4035c0c2fda6aac"/>
                <w:id w:val="1649392639"/>
                <w:lock w:val="sdtLocked"/>
                <w:text/>
              </w:sdtPr>
              <w:sdtEndPr/>
              <w:sdtContent>
                <w:tc>
                  <w:tcPr>
                    <w:tcW w:w="3238" w:type="dxa"/>
                  </w:tcPr>
                  <w:p w:rsidR="00A7324A" w:rsidRDefault="00A7324A" w:rsidP="00A7324A">
                    <w:pPr>
                      <w:jc w:val="left"/>
                    </w:pPr>
                    <w:r>
                      <w:rPr>
                        <w:rFonts w:hint="eastAsia"/>
                        <w:szCs w:val="21"/>
                      </w:rPr>
                      <w:t xml:space="preserve">　</w:t>
                    </w:r>
                  </w:p>
                </w:tc>
              </w:sdtContent>
            </w:sdt>
          </w:tr>
          <w:tr w:rsidR="00A7324A" w:rsidTr="00A8036F">
            <w:tc>
              <w:tcPr>
                <w:tcW w:w="4361" w:type="dxa"/>
              </w:tcPr>
              <w:p w:rsidR="00A7324A" w:rsidRDefault="00A7324A" w:rsidP="00A7324A">
                <w:pPr>
                  <w:pStyle w:val="a9"/>
                  <w:ind w:firstLineChars="0" w:firstLine="0"/>
                  <w:jc w:val="left"/>
                </w:pPr>
                <w:r>
                  <w:t>所得税影响额</w:t>
                </w:r>
              </w:p>
            </w:tc>
            <w:sdt>
              <w:sdtPr>
                <w:alias w:val="非经常性损益_对所得税的影响"/>
                <w:tag w:val="_GBC_37fd12b4bcb240c98ae90e9738dc4a85"/>
                <w:id w:val="1717705606"/>
                <w:lock w:val="sdtLocked"/>
                <w:text/>
              </w:sdtPr>
              <w:sdtEndPr/>
              <w:sdtContent>
                <w:tc>
                  <w:tcPr>
                    <w:tcW w:w="1581" w:type="dxa"/>
                    <w:vAlign w:val="center"/>
                  </w:tcPr>
                  <w:p w:rsidR="00A7324A" w:rsidRDefault="00A7324A" w:rsidP="00A8036F">
                    <w:pPr>
                      <w:jc w:val="right"/>
                    </w:pPr>
                    <w:r>
                      <w:t>-2,189,474.74</w:t>
                    </w:r>
                  </w:p>
                </w:tc>
              </w:sdtContent>
            </w:sdt>
            <w:sdt>
              <w:sdtPr>
                <w:alias w:val="所得税影响额的说明（非经常性损益项目）"/>
                <w:tag w:val="_GBC_3d2b5ae70b0c4c5e8f5a4c63a727c8c9"/>
                <w:id w:val="800886766"/>
                <w:lock w:val="sdtLocked"/>
                <w:text/>
              </w:sdtPr>
              <w:sdtEndPr/>
              <w:sdtContent>
                <w:tc>
                  <w:tcPr>
                    <w:tcW w:w="3238" w:type="dxa"/>
                  </w:tcPr>
                  <w:p w:rsidR="00A7324A" w:rsidRDefault="00A7324A" w:rsidP="00A7324A">
                    <w:pPr>
                      <w:jc w:val="left"/>
                    </w:pPr>
                    <w:r>
                      <w:rPr>
                        <w:rFonts w:hint="eastAsia"/>
                        <w:szCs w:val="21"/>
                      </w:rPr>
                      <w:t xml:space="preserve">　</w:t>
                    </w:r>
                  </w:p>
                </w:tc>
              </w:sdtContent>
            </w:sdt>
          </w:tr>
          <w:tr w:rsidR="00A7324A" w:rsidTr="00A8036F">
            <w:tc>
              <w:tcPr>
                <w:tcW w:w="4361" w:type="dxa"/>
              </w:tcPr>
              <w:p w:rsidR="00A7324A" w:rsidRDefault="00A7324A" w:rsidP="00A7324A">
                <w:pPr>
                  <w:pStyle w:val="a9"/>
                  <w:ind w:firstLineChars="0" w:firstLine="0"/>
                  <w:jc w:val="left"/>
                </w:pPr>
                <w:r>
                  <w:t>合计</w:t>
                </w:r>
              </w:p>
            </w:tc>
            <w:sdt>
              <w:sdtPr>
                <w:alias w:val="扣除的非经常性损益合计"/>
                <w:tag w:val="_GBC_e2cff98a6a8340f9a4fa5cbe44ef0eec"/>
                <w:id w:val="180099291"/>
                <w:lock w:val="sdtLocked"/>
                <w:text/>
              </w:sdtPr>
              <w:sdtEndPr/>
              <w:sdtContent>
                <w:tc>
                  <w:tcPr>
                    <w:tcW w:w="1581" w:type="dxa"/>
                    <w:vAlign w:val="center"/>
                  </w:tcPr>
                  <w:p w:rsidR="00A7324A" w:rsidRDefault="00A7324A" w:rsidP="00A8036F">
                    <w:pPr>
                      <w:jc w:val="right"/>
                    </w:pPr>
                    <w:r>
                      <w:t>12,553,826.70</w:t>
                    </w:r>
                  </w:p>
                </w:tc>
              </w:sdtContent>
            </w:sdt>
            <w:sdt>
              <w:sdtPr>
                <w:alias w:val="扣除的非经常性损益合计说明"/>
                <w:tag w:val="_GBC_edf1a6d8b1b1499cba1936783b9a9eb2"/>
                <w:id w:val="-855811027"/>
                <w:lock w:val="sdtLocked"/>
                <w:text/>
              </w:sdtPr>
              <w:sdtEndPr/>
              <w:sdtContent>
                <w:tc>
                  <w:tcPr>
                    <w:tcW w:w="3238" w:type="dxa"/>
                  </w:tcPr>
                  <w:p w:rsidR="00A7324A" w:rsidRDefault="00A7324A" w:rsidP="00A7324A">
                    <w:pPr>
                      <w:jc w:val="left"/>
                    </w:pPr>
                    <w:r>
                      <w:rPr>
                        <w:rFonts w:hint="eastAsia"/>
                        <w:szCs w:val="21"/>
                      </w:rPr>
                      <w:t xml:space="preserve">　</w:t>
                    </w:r>
                  </w:p>
                </w:tc>
              </w:sdtContent>
            </w:sdt>
          </w:tr>
        </w:tbl>
        <w:p w:rsidR="00BB5CC7" w:rsidRDefault="00271E22">
          <w:pPr>
            <w:rPr>
              <w:rFonts w:asciiTheme="minorEastAsia" w:eastAsiaTheme="minorEastAsia" w:hAnsiTheme="minorEastAsia"/>
            </w:rPr>
          </w:pPr>
        </w:p>
      </w:sdtContent>
    </w:sdt>
    <w:sdt>
      <w:sdtPr>
        <w:rPr>
          <w:rFonts w:ascii="Calibri" w:hAnsi="Calibri" w:cs="宋体" w:hint="eastAsia"/>
          <w:b w:val="0"/>
          <w:bCs w:val="0"/>
          <w:kern w:val="0"/>
          <w:szCs w:val="22"/>
        </w:rPr>
        <w:alias w:val="模块:其他财务和业务数据"/>
        <w:tag w:val="_GBC_129e81c113f94ab2b6af974b5d24abc6"/>
        <w:id w:val="2029060689"/>
        <w:lock w:val="sdtLocked"/>
        <w:placeholder>
          <w:docPart w:val="GBC22222222222222222222222222222"/>
        </w:placeholder>
      </w:sdtPr>
      <w:sdtEndPr>
        <w:rPr>
          <w:rFonts w:ascii="宋体" w:hAnsi="宋体"/>
          <w:szCs w:val="24"/>
        </w:rPr>
      </w:sdtEndPr>
      <w:sdtContent>
        <w:p w:rsidR="00BB5CC7" w:rsidRDefault="00F27797">
          <w:pPr>
            <w:pStyle w:val="2"/>
            <w:numPr>
              <w:ilvl w:val="1"/>
              <w:numId w:val="4"/>
            </w:numPr>
            <w:rPr>
              <w:bCs w:val="0"/>
            </w:rPr>
          </w:pPr>
          <w:r>
            <w:rPr>
              <w:rFonts w:hint="eastAsia"/>
              <w:bCs w:val="0"/>
            </w:rPr>
            <w:t>其他</w:t>
          </w:r>
        </w:p>
        <w:sdt>
          <w:sdtPr>
            <w:alias w:val="是否适用：公司简介和主要财务指标其他说明[双击切换]"/>
            <w:tag w:val="_GBC_5b4104dc5c2c4501bc2420c70be30c2a"/>
            <w:id w:val="-1630848240"/>
            <w:lock w:val="sdtContentLocked"/>
            <w:placeholder>
              <w:docPart w:val="GBC22222222222222222222222222222"/>
            </w:placeholder>
          </w:sdtPr>
          <w:sdtEndPr/>
          <w:sdtContent>
            <w:p w:rsidR="00BB5CC7" w:rsidRDefault="00F27797" w:rsidP="00D62820">
              <w:r>
                <w:fldChar w:fldCharType="begin"/>
              </w:r>
              <w:r w:rsidR="00D62820">
                <w:instrText xml:space="preserve"> MACROBUTTON  SnrToggleCheckbox □适用 </w:instrText>
              </w:r>
              <w:r>
                <w:fldChar w:fldCharType="end"/>
              </w:r>
              <w:r>
                <w:fldChar w:fldCharType="begin"/>
              </w:r>
              <w:r w:rsidR="00D62820">
                <w:instrText xml:space="preserve"> MACROBUTTON  SnrToggleCheckbox √不适用 </w:instrText>
              </w:r>
              <w:r>
                <w:fldChar w:fldCharType="end"/>
              </w:r>
            </w:p>
          </w:sdtContent>
        </w:sdt>
      </w:sdtContent>
    </w:sdt>
    <w:p w:rsidR="00A7324A" w:rsidRDefault="00A7324A">
      <w:pPr>
        <w:pStyle w:val="10"/>
        <w:numPr>
          <w:ilvl w:val="0"/>
          <w:numId w:val="3"/>
        </w:numPr>
        <w:rPr>
          <w:szCs w:val="21"/>
        </w:rPr>
        <w:sectPr w:rsidR="00A7324A" w:rsidSect="00884539">
          <w:pgSz w:w="11906" w:h="16838"/>
          <w:pgMar w:top="1525" w:right="1276" w:bottom="1440" w:left="1797" w:header="855" w:footer="992" w:gutter="0"/>
          <w:cols w:space="425"/>
          <w:docGrid w:type="lines" w:linePitch="312"/>
        </w:sectPr>
      </w:pPr>
      <w:bookmarkStart w:id="15" w:name="_Toc484510566"/>
    </w:p>
    <w:p w:rsidR="00BB5CC7" w:rsidRDefault="00F27797">
      <w:pPr>
        <w:pStyle w:val="10"/>
        <w:numPr>
          <w:ilvl w:val="0"/>
          <w:numId w:val="3"/>
        </w:numPr>
        <w:rPr>
          <w:szCs w:val="21"/>
        </w:rPr>
      </w:pPr>
      <w:r>
        <w:rPr>
          <w:rFonts w:hint="eastAsia"/>
          <w:szCs w:val="21"/>
        </w:rPr>
        <w:t>公司业务概要</w:t>
      </w:r>
      <w:bookmarkEnd w:id="15"/>
    </w:p>
    <w:sdt>
      <w:sdtPr>
        <w:rPr>
          <w:rFonts w:ascii="宋体" w:hAnsi="宋体" w:cs="宋体" w:hint="eastAsia"/>
          <w:b w:val="0"/>
          <w:bCs w:val="0"/>
          <w:kern w:val="0"/>
          <w:szCs w:val="24"/>
        </w:rPr>
        <w:alias w:val="模块:报告期内公司所从事的主要业务、经营模式及行业情况说明"/>
        <w:tag w:val="_SEC_30613ac4c1d74a918acca2b58acc457d"/>
        <w:id w:val="34633367"/>
        <w:lock w:val="sdtLocked"/>
        <w:placeholder>
          <w:docPart w:val="GBC22222222222222222222222222222"/>
        </w:placeholder>
      </w:sdtPr>
      <w:sdtEndPr/>
      <w:sdtContent>
        <w:p w:rsidR="00BB5CC7" w:rsidRDefault="00F27797">
          <w:pPr>
            <w:pStyle w:val="2"/>
            <w:numPr>
              <w:ilvl w:val="0"/>
              <w:numId w:val="106"/>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5c28d6f46eea48f892bed0c5fc99ab60"/>
            <w:id w:val="196634750"/>
            <w:lock w:val="sdtLocked"/>
            <w:placeholder>
              <w:docPart w:val="GBC22222222222222222222222222222"/>
            </w:placeholder>
          </w:sdtPr>
          <w:sdtEndPr/>
          <w:sdtContent>
            <w:p w:rsidR="00241087" w:rsidRPr="00157476" w:rsidRDefault="00241087" w:rsidP="00241087">
              <w:pPr>
                <w:ind w:firstLineChars="200" w:firstLine="420"/>
                <w:rPr>
                  <w:b/>
                </w:rPr>
              </w:pPr>
              <w:r w:rsidRPr="00157476">
                <w:rPr>
                  <w:rFonts w:hint="eastAsia"/>
                  <w:b/>
                </w:rPr>
                <w:t>1、报告期内公司所从事的主要业务</w:t>
              </w:r>
            </w:p>
            <w:p w:rsidR="00241087" w:rsidRDefault="00241087" w:rsidP="00241087">
              <w:r>
                <w:rPr>
                  <w:rFonts w:hint="eastAsia"/>
                </w:rPr>
                <w:t xml:space="preserve">    </w:t>
              </w:r>
              <w:r w:rsidR="00694923" w:rsidRPr="00694923">
                <w:rPr>
                  <w:rFonts w:hint="eastAsia"/>
                </w:rPr>
                <w:t>报告期内，公司由于完成了对控股子公司兴瑞贵金属的股权转让事宜而减少了贵金属加工业务，除此之外，公司所从事的主要业务</w:t>
              </w:r>
              <w:proofErr w:type="gramStart"/>
              <w:r w:rsidR="00694923" w:rsidRPr="00694923">
                <w:rPr>
                  <w:rFonts w:hint="eastAsia"/>
                </w:rPr>
                <w:t>较公司</w:t>
              </w:r>
              <w:proofErr w:type="gramEnd"/>
              <w:r w:rsidR="00694923" w:rsidRPr="00694923">
                <w:rPr>
                  <w:rFonts w:hint="eastAsia"/>
                </w:rPr>
                <w:t>于</w:t>
              </w:r>
              <w:r w:rsidR="00694923" w:rsidRPr="00694923">
                <w:t>2017年4月28日在上交所网站披露的《江苏吴中实业股份有限公司2016年度报告》中所涉及的相关内容未发生重大变化。</w:t>
              </w:r>
            </w:p>
            <w:p w:rsidR="00241087" w:rsidRPr="00157476" w:rsidRDefault="00241087" w:rsidP="00157476">
              <w:pPr>
                <w:ind w:firstLineChars="200" w:firstLine="422"/>
                <w:rPr>
                  <w:b/>
                </w:rPr>
              </w:pPr>
              <w:r w:rsidRPr="00157476">
                <w:rPr>
                  <w:rFonts w:hint="eastAsia"/>
                  <w:b/>
                </w:rPr>
                <w:t>2、报告期内公司的经营模式</w:t>
              </w:r>
            </w:p>
            <w:p w:rsidR="00700313" w:rsidRDefault="00694923" w:rsidP="00765095">
              <w:pPr>
                <w:ind w:firstLineChars="200" w:firstLine="420"/>
              </w:pPr>
              <w:r w:rsidRPr="00694923">
                <w:rPr>
                  <w:rFonts w:hint="eastAsia"/>
                </w:rPr>
                <w:t>报告期内，公司完成了对控股子公司兴瑞贵金属的股权转让事宜，除此之外，报告期内公司的其它经营模式</w:t>
              </w:r>
              <w:proofErr w:type="gramStart"/>
              <w:r w:rsidRPr="00694923">
                <w:rPr>
                  <w:rFonts w:hint="eastAsia"/>
                </w:rPr>
                <w:t>较公司</w:t>
              </w:r>
              <w:proofErr w:type="gramEnd"/>
              <w:r w:rsidRPr="00694923">
                <w:rPr>
                  <w:rFonts w:hint="eastAsia"/>
                </w:rPr>
                <w:t>于</w:t>
              </w:r>
              <w:r w:rsidRPr="00694923">
                <w:t>2017年4月28日在上交所网站披露的《江苏吴中实业股份有限公司2016年度报告》中所涉及的相关内容未发生重大变化。</w:t>
              </w:r>
            </w:p>
            <w:p w:rsidR="00700313" w:rsidRPr="009809CE" w:rsidRDefault="00241087" w:rsidP="009809CE">
              <w:pPr>
                <w:ind w:firstLineChars="200" w:firstLine="422"/>
                <w:rPr>
                  <w:b/>
                </w:rPr>
              </w:pPr>
              <w:r>
                <w:rPr>
                  <w:rFonts w:hint="eastAsia"/>
                  <w:b/>
                </w:rPr>
                <w:t>3、</w:t>
              </w:r>
              <w:r w:rsidR="00700313" w:rsidRPr="009809CE">
                <w:rPr>
                  <w:rFonts w:hint="eastAsia"/>
                  <w:b/>
                </w:rPr>
                <w:t>报告期内</w:t>
              </w:r>
              <w:r w:rsidR="009366C8">
                <w:rPr>
                  <w:rFonts w:hint="eastAsia"/>
                  <w:b/>
                </w:rPr>
                <w:t>公司所从事</w:t>
              </w:r>
              <w:r w:rsidR="00700313" w:rsidRPr="009809CE">
                <w:rPr>
                  <w:rFonts w:hint="eastAsia"/>
                  <w:b/>
                </w:rPr>
                <w:t>行业</w:t>
              </w:r>
              <w:r w:rsidR="009366C8">
                <w:rPr>
                  <w:rFonts w:hint="eastAsia"/>
                  <w:b/>
                </w:rPr>
                <w:t>的主要</w:t>
              </w:r>
              <w:r w:rsidR="00700313" w:rsidRPr="009809CE">
                <w:rPr>
                  <w:rFonts w:hint="eastAsia"/>
                  <w:b/>
                </w:rPr>
                <w:t>情况</w:t>
              </w:r>
            </w:p>
            <w:p w:rsidR="00A92F0F" w:rsidRDefault="00700313" w:rsidP="00865460">
              <w:pPr>
                <w:ind w:firstLineChars="200" w:firstLine="422"/>
                <w:rPr>
                  <w:b/>
                </w:rPr>
              </w:pPr>
              <w:r w:rsidRPr="009809CE">
                <w:rPr>
                  <w:rFonts w:hint="eastAsia"/>
                  <w:b/>
                </w:rPr>
                <w:t>1</w:t>
              </w:r>
              <w:r w:rsidR="00241087">
                <w:rPr>
                  <w:rFonts w:hint="eastAsia"/>
                  <w:b/>
                </w:rPr>
                <w:t>）</w:t>
              </w:r>
              <w:r w:rsidR="00627A3C">
                <w:rPr>
                  <w:rFonts w:hint="eastAsia"/>
                  <w:b/>
                </w:rPr>
                <w:t>医药行业</w:t>
              </w:r>
            </w:p>
            <w:p w:rsidR="00B173D4" w:rsidRDefault="00A92F0F" w:rsidP="00A92F0F">
              <w:pPr>
                <w:ind w:firstLineChars="200" w:firstLine="420"/>
              </w:pPr>
              <w:r w:rsidRPr="00A92F0F">
                <w:rPr>
                  <w:rFonts w:hint="eastAsia"/>
                </w:rPr>
                <w:t>本报告期内，</w:t>
              </w:r>
              <w:r w:rsidR="00627A3C" w:rsidRPr="008402DD">
                <w:rPr>
                  <w:rFonts w:hint="eastAsia"/>
                </w:rPr>
                <w:t>医药行业</w:t>
              </w:r>
              <w:r w:rsidR="00627A3C">
                <w:rPr>
                  <w:rFonts w:hint="eastAsia"/>
                </w:rPr>
                <w:t>仍</w:t>
              </w:r>
              <w:r w:rsidR="00627A3C" w:rsidRPr="008402DD">
                <w:rPr>
                  <w:rFonts w:hint="eastAsia"/>
                </w:rPr>
                <w:t>受政策和监管的影响，处于调整期，但已</w:t>
              </w:r>
              <w:r w:rsidR="00B173D4">
                <w:rPr>
                  <w:rFonts w:hint="eastAsia"/>
                </w:rPr>
                <w:t>逐渐</w:t>
              </w:r>
              <w:r w:rsidR="00627A3C" w:rsidRPr="008402DD">
                <w:rPr>
                  <w:rFonts w:hint="eastAsia"/>
                </w:rPr>
                <w:t>呈现</w:t>
              </w:r>
              <w:r w:rsidR="00B173D4">
                <w:rPr>
                  <w:rFonts w:hint="eastAsia"/>
                </w:rPr>
                <w:t>出</w:t>
              </w:r>
              <w:r w:rsidR="00627A3C" w:rsidRPr="008402DD">
                <w:rPr>
                  <w:rFonts w:hint="eastAsia"/>
                </w:rPr>
                <w:t>稳中向好的发展势头</w:t>
              </w:r>
              <w:r w:rsidR="00F245AD">
                <w:rPr>
                  <w:rFonts w:hint="eastAsia"/>
                </w:rPr>
                <w:t>。</w:t>
              </w:r>
              <w:r w:rsidR="00865460">
                <w:rPr>
                  <w:rFonts w:hint="eastAsia"/>
                </w:rPr>
                <w:t>从政策层面看，仿制药一致性评价、药品流通“两票制”、新医保政策等均步入执行层面，相应细则频出，新医改进度不断加快，改革方向趋于明晰，全行业洗牌盘整加快，行业格局调整明显</w:t>
              </w:r>
              <w:r>
                <w:rPr>
                  <w:rFonts w:hint="eastAsia"/>
                </w:rPr>
                <w:t>；</w:t>
              </w:r>
              <w:r w:rsidR="00865460">
                <w:rPr>
                  <w:rFonts w:hint="eastAsia"/>
                </w:rPr>
                <w:t>从企业层面看，产品储备丰富、研发实力强、销售网络完善的龙头</w:t>
              </w:r>
              <w:proofErr w:type="gramStart"/>
              <w:r w:rsidR="00865460">
                <w:rPr>
                  <w:rFonts w:hint="eastAsia"/>
                </w:rPr>
                <w:t>药企保持</w:t>
              </w:r>
              <w:proofErr w:type="gramEnd"/>
              <w:r w:rsidR="00865460">
                <w:rPr>
                  <w:rFonts w:hint="eastAsia"/>
                </w:rPr>
                <w:t>了更快的增速，而</w:t>
              </w:r>
              <w:proofErr w:type="gramStart"/>
              <w:r w:rsidR="00865460">
                <w:rPr>
                  <w:rFonts w:hint="eastAsia"/>
                </w:rPr>
                <w:t>中小型药企在新</w:t>
              </w:r>
              <w:proofErr w:type="gramEnd"/>
              <w:r w:rsidR="00865460">
                <w:rPr>
                  <w:rFonts w:hint="eastAsia"/>
                </w:rPr>
                <w:t>政策、新细则的冲击下更加难以为继，行业分化更加明显。</w:t>
              </w:r>
              <w:r w:rsidR="00B173D4">
                <w:rPr>
                  <w:rFonts w:hint="eastAsia"/>
                </w:rPr>
                <w:t>下半年医药产业预计将延续上半年的盘整趋势，竞争中优质</w:t>
              </w:r>
              <w:proofErr w:type="gramStart"/>
              <w:r w:rsidR="00B173D4">
                <w:rPr>
                  <w:rFonts w:hint="eastAsia"/>
                </w:rPr>
                <w:t>药企也</w:t>
              </w:r>
              <w:proofErr w:type="gramEnd"/>
              <w:r w:rsidR="00B173D4">
                <w:rPr>
                  <w:rFonts w:hint="eastAsia"/>
                </w:rPr>
                <w:t>将继续加快经营能力提升的步伐。</w:t>
              </w:r>
            </w:p>
            <w:p w:rsidR="00700313" w:rsidRDefault="00B173D4" w:rsidP="00A92F0F">
              <w:pPr>
                <w:ind w:firstLineChars="200" w:firstLine="420"/>
              </w:pPr>
              <w:r>
                <w:rPr>
                  <w:rFonts w:hint="eastAsia"/>
                </w:rPr>
                <w:t>据Wind资讯显示，2017</w:t>
              </w:r>
              <w:r w:rsidRPr="008402DD">
                <w:rPr>
                  <w:rFonts w:hint="eastAsia"/>
                </w:rPr>
                <w:t>上半年医药制造业累计主营业务收入为</w:t>
              </w:r>
              <w:r w:rsidRPr="008402DD">
                <w:t>14</w:t>
              </w:r>
              <w:r>
                <w:rPr>
                  <w:rFonts w:hint="eastAsia"/>
                </w:rPr>
                <w:t>,</w:t>
              </w:r>
              <w:r w:rsidRPr="008402DD">
                <w:t>516亿元，同比增长12.6%，重回两位数增长。</w:t>
              </w:r>
            </w:p>
            <w:p w:rsidR="00700313" w:rsidRDefault="008402DD" w:rsidP="00EB6041">
              <w:pPr>
                <w:ind w:firstLineChars="200" w:firstLine="420"/>
                <w:jc w:val="center"/>
              </w:pPr>
              <w:r>
                <w:rPr>
                  <w:rFonts w:ascii="Times New Roman" w:hAnsi="Times New Roman" w:cs="Times New Roman"/>
                  <w:noProof/>
                  <w:kern w:val="2"/>
                  <w:szCs w:val="20"/>
                </w:rPr>
                <w:drawing>
                  <wp:inline distT="0" distB="0" distL="0" distR="0" wp14:anchorId="7A83FFDD" wp14:editId="34FBC1B7">
                    <wp:extent cx="4086970" cy="218821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87013" cy="2188241"/>
                            </a:xfrm>
                            <a:prstGeom prst="rect">
                              <a:avLst/>
                            </a:prstGeom>
                            <a:noFill/>
                            <a:ln>
                              <a:noFill/>
                            </a:ln>
                          </pic:spPr>
                        </pic:pic>
                      </a:graphicData>
                    </a:graphic>
                  </wp:inline>
                </w:drawing>
              </w:r>
            </w:p>
            <w:p w:rsidR="008402DD" w:rsidRPr="001257A1" w:rsidRDefault="008402DD" w:rsidP="008402DD">
              <w:pPr>
                <w:ind w:firstLineChars="200" w:firstLine="420"/>
                <w:jc w:val="center"/>
              </w:pPr>
              <w:r w:rsidRPr="008402DD">
                <w:rPr>
                  <w:rFonts w:hint="eastAsia"/>
                </w:rPr>
                <w:t>（数据来源：</w:t>
              </w:r>
              <w:r w:rsidRPr="008402DD">
                <w:t>Wind资讯）</w:t>
              </w:r>
            </w:p>
            <w:p w:rsidR="00627A3C" w:rsidRDefault="00700313" w:rsidP="009809CE">
              <w:pPr>
                <w:ind w:firstLineChars="200" w:firstLine="422"/>
                <w:rPr>
                  <w:b/>
                </w:rPr>
              </w:pPr>
              <w:r w:rsidRPr="009809CE">
                <w:rPr>
                  <w:rFonts w:hint="eastAsia"/>
                  <w:b/>
                </w:rPr>
                <w:t>2</w:t>
              </w:r>
              <w:r w:rsidR="00241087">
                <w:rPr>
                  <w:rFonts w:hint="eastAsia"/>
                  <w:b/>
                </w:rPr>
                <w:t>）</w:t>
              </w:r>
              <w:r w:rsidR="00627A3C">
                <w:rPr>
                  <w:rFonts w:hint="eastAsia"/>
                  <w:b/>
                </w:rPr>
                <w:t>化工行业</w:t>
              </w:r>
            </w:p>
            <w:p w:rsidR="00B173D4" w:rsidRDefault="006C6163" w:rsidP="00627A3C">
              <w:pPr>
                <w:ind w:firstLineChars="200" w:firstLine="420"/>
              </w:pPr>
              <w:r>
                <w:rPr>
                  <w:rFonts w:hint="eastAsia"/>
                </w:rPr>
                <w:t>本报告期内，</w:t>
              </w:r>
              <w:r w:rsidRPr="00627A3C">
                <w:rPr>
                  <w:rFonts w:hint="eastAsia"/>
                </w:rPr>
                <w:t>随着</w:t>
              </w:r>
              <w:r w:rsidRPr="00865460">
                <w:rPr>
                  <w:rFonts w:hint="eastAsia"/>
                </w:rPr>
                <w:t>新的环保法规不断出台，特别是各地“十三五”发展规划陆续出台，环保监管力度和要求在很大程度上得到了</w:t>
              </w:r>
              <w:r>
                <w:rPr>
                  <w:rFonts w:hint="eastAsia"/>
                </w:rPr>
                <w:t>加强</w:t>
              </w:r>
              <w:r w:rsidRPr="00865460">
                <w:rPr>
                  <w:rFonts w:hint="eastAsia"/>
                </w:rPr>
                <w:t>，循环经济、绿色</w:t>
              </w:r>
              <w:r>
                <w:rPr>
                  <w:rFonts w:hint="eastAsia"/>
                </w:rPr>
                <w:t>制造、清洁生产等预计将成为业内技术提升的重点，这将在一定程度上</w:t>
              </w:r>
              <w:r w:rsidRPr="00865460">
                <w:rPr>
                  <w:rFonts w:hint="eastAsia"/>
                </w:rPr>
                <w:t>影响染料化工企业的中短期效益，但从长期看则有助于企业的健康发展。市场方面，过去国内染料市场需求下滑的因素逐步消退，市场竞争格局也经过大幅盘整趋于有序</w:t>
              </w:r>
              <w:r w:rsidR="00865460">
                <w:rPr>
                  <w:rFonts w:hint="eastAsia"/>
                </w:rPr>
                <w:t>。</w:t>
              </w:r>
            </w:p>
            <w:p w:rsidR="00700313" w:rsidRDefault="00865460" w:rsidP="00627A3C">
              <w:pPr>
                <w:ind w:firstLineChars="200" w:firstLine="420"/>
              </w:pPr>
              <w:proofErr w:type="gramStart"/>
              <w:r>
                <w:rPr>
                  <w:rFonts w:hint="eastAsia"/>
                </w:rPr>
                <w:t>据卓创</w:t>
              </w:r>
              <w:proofErr w:type="gramEnd"/>
              <w:r>
                <w:rPr>
                  <w:rFonts w:hint="eastAsia"/>
                </w:rPr>
                <w:t>资讯数据显示，</w:t>
              </w:r>
              <w:r w:rsidRPr="00865460">
                <w:t xml:space="preserve"> 2017年上半年</w:t>
              </w:r>
              <w:r>
                <w:rPr>
                  <w:rFonts w:hint="eastAsia"/>
                </w:rPr>
                <w:t>染料</w:t>
              </w:r>
              <w:r>
                <w:t>价格</w:t>
              </w:r>
              <w:r w:rsidR="00EB6041">
                <w:t>基本</w:t>
              </w:r>
              <w:r w:rsidR="00697F91">
                <w:t>保持</w:t>
              </w:r>
              <w:r w:rsidR="00EB6041">
                <w:rPr>
                  <w:rFonts w:hint="eastAsia"/>
                </w:rPr>
                <w:t>平稳</w:t>
              </w:r>
              <w:r w:rsidR="00697F91">
                <w:t>态势</w:t>
              </w:r>
              <w:r w:rsidR="00697F91">
                <w:rPr>
                  <w:rFonts w:hint="eastAsia"/>
                </w:rPr>
                <w:t>。</w:t>
              </w:r>
            </w:p>
            <w:p w:rsidR="00EB6041" w:rsidRPr="00EB6041" w:rsidRDefault="003E792D" w:rsidP="00EB6041">
              <w:pPr>
                <w:jc w:val="center"/>
                <w:rPr>
                  <w:sz w:val="24"/>
                </w:rPr>
              </w:pPr>
              <w:r>
                <w:rPr>
                  <w:noProof/>
                  <w:sz w:val="24"/>
                </w:rPr>
                <w:drawing>
                  <wp:inline distT="0" distB="0" distL="0" distR="0" wp14:anchorId="394349D8" wp14:editId="6574BE6E">
                    <wp:extent cx="4902485" cy="2981739"/>
                    <wp:effectExtent l="0" t="0" r="0" b="0"/>
                    <wp:docPr id="4" name="图片 4" descr="C:\Users\Chenjh\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enjh\Desktop\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02335" cy="2981648"/>
                            </a:xfrm>
                            <a:prstGeom prst="rect">
                              <a:avLst/>
                            </a:prstGeom>
                            <a:noFill/>
                            <a:ln>
                              <a:noFill/>
                            </a:ln>
                          </pic:spPr>
                        </pic:pic>
                      </a:graphicData>
                    </a:graphic>
                  </wp:inline>
                </w:drawing>
              </w:r>
            </w:p>
            <w:p w:rsidR="00EB6041" w:rsidRPr="00EB6041" w:rsidRDefault="006A1A06" w:rsidP="00EB6041">
              <w:pPr>
                <w:jc w:val="center"/>
              </w:pPr>
              <w:r w:rsidRPr="006A1A06">
                <w:rPr>
                  <w:rFonts w:hint="eastAsia"/>
                </w:rPr>
                <w:t>（数据来源：</w:t>
              </w:r>
              <w:proofErr w:type="gramStart"/>
              <w:r w:rsidRPr="006A1A06">
                <w:rPr>
                  <w:rFonts w:hint="eastAsia"/>
                </w:rPr>
                <w:t>卓创资讯</w:t>
              </w:r>
              <w:proofErr w:type="gramEnd"/>
              <w:r w:rsidRPr="006A1A06">
                <w:rPr>
                  <w:rFonts w:hint="eastAsia"/>
                </w:rPr>
                <w:t>）</w:t>
              </w:r>
            </w:p>
            <w:p w:rsidR="00627A3C" w:rsidRDefault="00700313" w:rsidP="008402DD">
              <w:pPr>
                <w:ind w:firstLineChars="200" w:firstLine="422"/>
                <w:rPr>
                  <w:b/>
                </w:rPr>
              </w:pPr>
              <w:r w:rsidRPr="009809CE">
                <w:rPr>
                  <w:rFonts w:hint="eastAsia"/>
                  <w:b/>
                </w:rPr>
                <w:t>3</w:t>
              </w:r>
              <w:r w:rsidR="00241087">
                <w:rPr>
                  <w:rFonts w:hint="eastAsia"/>
                  <w:b/>
                </w:rPr>
                <w:t>）</w:t>
              </w:r>
              <w:r w:rsidR="00B173D4">
                <w:rPr>
                  <w:rFonts w:hint="eastAsia"/>
                  <w:b/>
                </w:rPr>
                <w:t>房地产行业</w:t>
              </w:r>
            </w:p>
            <w:p w:rsidR="0072484D" w:rsidRDefault="0072484D" w:rsidP="0072484D">
              <w:pPr>
                <w:ind w:firstLineChars="200" w:firstLine="420"/>
              </w:pPr>
              <w:r>
                <w:rPr>
                  <w:rFonts w:hint="eastAsia"/>
                </w:rPr>
                <w:t>本报告期内，各地</w:t>
              </w:r>
              <w:r w:rsidRPr="008402DD">
                <w:rPr>
                  <w:rFonts w:hint="eastAsia"/>
                </w:rPr>
                <w:t>继续</w:t>
              </w:r>
              <w:r>
                <w:rPr>
                  <w:rFonts w:hint="eastAsia"/>
                </w:rPr>
                <w:t>沿用</w:t>
              </w:r>
              <w:r w:rsidRPr="008402DD">
                <w:rPr>
                  <w:rFonts w:hint="eastAsia"/>
                </w:rPr>
                <w:t>因地制宜、因城施策</w:t>
              </w:r>
              <w:r>
                <w:rPr>
                  <w:rFonts w:hint="eastAsia"/>
                </w:rPr>
                <w:t>的</w:t>
              </w:r>
              <w:proofErr w:type="gramStart"/>
              <w:r>
                <w:rPr>
                  <w:rFonts w:hint="eastAsia"/>
                </w:rPr>
                <w:t>宏观凋控政策</w:t>
              </w:r>
              <w:proofErr w:type="gramEnd"/>
              <w:r w:rsidRPr="008402DD">
                <w:rPr>
                  <w:rFonts w:hint="eastAsia"/>
                </w:rPr>
                <w:t>，</w:t>
              </w:r>
              <w:r>
                <w:rPr>
                  <w:rFonts w:hint="eastAsia"/>
                </w:rPr>
                <w:t>导致各地的房地产</w:t>
              </w:r>
              <w:r w:rsidRPr="008402DD">
                <w:rPr>
                  <w:rFonts w:hint="eastAsia"/>
                </w:rPr>
                <w:t>市场差异不断拉大。在</w:t>
              </w:r>
              <w:r>
                <w:rPr>
                  <w:rFonts w:hint="eastAsia"/>
                </w:rPr>
                <w:t>北、上、广、深等热点</w:t>
              </w:r>
              <w:r w:rsidRPr="008402DD">
                <w:rPr>
                  <w:rFonts w:hint="eastAsia"/>
                </w:rPr>
                <w:t>城市，政府通过限购、限贷、限价和限卖等多项调控政策</w:t>
              </w:r>
              <w:r>
                <w:rPr>
                  <w:rFonts w:hint="eastAsia"/>
                </w:rPr>
                <w:t>控房价、防泡沫，并强调房屋的居住属性，出现了部分租售同权的举措，而</w:t>
              </w:r>
              <w:r w:rsidRPr="008402DD">
                <w:rPr>
                  <w:rFonts w:hint="eastAsia"/>
                </w:rPr>
                <w:t>银行贷款面也有所趋紧，贷款利率上浮、审批周期延长</w:t>
              </w:r>
              <w:r>
                <w:rPr>
                  <w:rFonts w:hint="eastAsia"/>
                </w:rPr>
                <w:t>，</w:t>
              </w:r>
              <w:r w:rsidRPr="008402DD">
                <w:rPr>
                  <w:rFonts w:hint="eastAsia"/>
                </w:rPr>
                <w:t>在这些地区，调控效果逐步显现，需求端受到抑制，市场增速放缓</w:t>
              </w:r>
              <w:r>
                <w:rPr>
                  <w:rFonts w:hint="eastAsia"/>
                </w:rPr>
                <w:t>；</w:t>
              </w:r>
              <w:r w:rsidRPr="008402DD">
                <w:rPr>
                  <w:rFonts w:hint="eastAsia"/>
                </w:rPr>
                <w:t>而在广大三</w:t>
              </w:r>
              <w:r>
                <w:rPr>
                  <w:rFonts w:hint="eastAsia"/>
                </w:rPr>
                <w:t>、四线城市，政府则积极延续去库存政策，商品房成交情况增长迅速</w:t>
              </w:r>
              <w:r w:rsidRPr="008402DD">
                <w:rPr>
                  <w:rFonts w:hint="eastAsia"/>
                </w:rPr>
                <w:t>。</w:t>
              </w:r>
            </w:p>
            <w:p w:rsidR="00700313" w:rsidRDefault="0072484D" w:rsidP="0072484D">
              <w:pPr>
                <w:ind w:firstLineChars="200" w:firstLine="420"/>
              </w:pPr>
              <w:r w:rsidRPr="008402DD">
                <w:rPr>
                  <w:rFonts w:hint="eastAsia"/>
                </w:rPr>
                <w:t>据国家统计局数据显示，上半年</w:t>
              </w:r>
              <w:r>
                <w:rPr>
                  <w:rFonts w:hint="eastAsia"/>
                </w:rPr>
                <w:t>国内</w:t>
              </w:r>
              <w:r w:rsidRPr="008402DD">
                <w:rPr>
                  <w:rFonts w:hint="eastAsia"/>
                </w:rPr>
                <w:t>楼市整体仍然呈现上涨态势，</w:t>
              </w:r>
              <w:r>
                <w:rPr>
                  <w:rFonts w:hint="eastAsia"/>
                </w:rPr>
                <w:t>2017年</w:t>
              </w:r>
              <w:r w:rsidRPr="008402DD">
                <w:t>1-6月份全国商品房销售面积74</w:t>
              </w:r>
              <w:r>
                <w:rPr>
                  <w:rFonts w:hint="eastAsia"/>
                </w:rPr>
                <w:t>,</w:t>
              </w:r>
              <w:r w:rsidRPr="008402DD">
                <w:t>662万平方米，同比增长16.1%</w:t>
              </w:r>
              <w:r w:rsidR="008402DD" w:rsidRPr="008402DD">
                <w:t>。</w:t>
              </w:r>
            </w:p>
            <w:p w:rsidR="008402DD" w:rsidRDefault="008402DD" w:rsidP="00EB6041">
              <w:pPr>
                <w:ind w:firstLineChars="200" w:firstLine="420"/>
                <w:jc w:val="center"/>
              </w:pPr>
              <w:r>
                <w:rPr>
                  <w:rFonts w:ascii="Times New Roman" w:hAnsi="Times New Roman" w:cs="Times New Roman"/>
                  <w:noProof/>
                  <w:kern w:val="2"/>
                  <w:szCs w:val="20"/>
                </w:rPr>
                <w:drawing>
                  <wp:inline distT="0" distB="0" distL="0" distR="0" wp14:anchorId="4ABA6F6E" wp14:editId="6D51B742">
                    <wp:extent cx="4525420" cy="29146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5903" cy="2921402"/>
                            </a:xfrm>
                            <a:prstGeom prst="rect">
                              <a:avLst/>
                            </a:prstGeom>
                            <a:noFill/>
                            <a:ln>
                              <a:noFill/>
                            </a:ln>
                          </pic:spPr>
                        </pic:pic>
                      </a:graphicData>
                    </a:graphic>
                  </wp:inline>
                </w:drawing>
              </w:r>
            </w:p>
            <w:p w:rsidR="00BB5CC7" w:rsidRDefault="008402DD" w:rsidP="006A1A06">
              <w:pPr>
                <w:ind w:firstLineChars="200" w:firstLine="420"/>
                <w:jc w:val="center"/>
              </w:pPr>
              <w:r w:rsidRPr="008402DD">
                <w:rPr>
                  <w:rFonts w:hint="eastAsia"/>
                </w:rPr>
                <w:t>（数据来源：国家统计局）</w:t>
              </w:r>
            </w:p>
          </w:sdtContent>
        </w:sdt>
      </w:sdtContent>
    </w:sdt>
    <w:p w:rsidR="00BB5CC7" w:rsidRDefault="00BB5CC7"/>
    <w:p w:rsidR="003E7277" w:rsidRDefault="003E7277"/>
    <w:sdt>
      <w:sdtPr>
        <w:rPr>
          <w:rFonts w:ascii="宋体" w:hAnsi="宋体" w:cs="宋体" w:hint="eastAsia"/>
          <w:b w:val="0"/>
          <w:bCs w:val="0"/>
          <w:kern w:val="0"/>
          <w:szCs w:val="24"/>
        </w:rPr>
        <w:alias w:val="模块:报告期内公司主要资产发生重大变化情况的说明"/>
        <w:tag w:val="_SEC_b97a798feb6f474984485d94f73993cd"/>
        <w:id w:val="34633368"/>
        <w:lock w:val="sdtLocked"/>
        <w:placeholder>
          <w:docPart w:val="GBC22222222222222222222222222222"/>
        </w:placeholder>
      </w:sdtPr>
      <w:sdtEndPr/>
      <w:sdtContent>
        <w:p w:rsidR="00BB5CC7" w:rsidRDefault="00F27797">
          <w:pPr>
            <w:pStyle w:val="2"/>
            <w:numPr>
              <w:ilvl w:val="0"/>
              <w:numId w:val="106"/>
            </w:numPr>
            <w:tabs>
              <w:tab w:val="left" w:pos="426"/>
            </w:tabs>
            <w:jc w:val="left"/>
          </w:pPr>
          <w:r>
            <w:rPr>
              <w:rFonts w:hint="eastAsia"/>
            </w:rPr>
            <w:t>报告期内公司主要资产发生重大变化情况的说明</w:t>
          </w:r>
        </w:p>
        <w:sdt>
          <w:sdtPr>
            <w:alias w:val="是否适用：报告期内公司主要资产发生重大变化情况的说明[双击切换]"/>
            <w:tag w:val="_GBC_0083322c81164d0d8e608f3b6a898fca"/>
            <w:id w:val="-67970314"/>
            <w:lock w:val="sdtContentLocked"/>
            <w:placeholder>
              <w:docPart w:val="GBC22222222222222222222222222222"/>
            </w:placeholder>
          </w:sdtPr>
          <w:sdtEndPr/>
          <w:sdtContent>
            <w:p w:rsidR="00BB5CC7" w:rsidRDefault="00F27797">
              <w:r>
                <w:fldChar w:fldCharType="begin"/>
              </w:r>
              <w:r w:rsidR="008A67DC">
                <w:instrText xml:space="preserve"> MACROBUTTON  SnrToggleCheckbox √适用 </w:instrText>
              </w:r>
              <w:r>
                <w:fldChar w:fldCharType="end"/>
              </w:r>
              <w:r>
                <w:fldChar w:fldCharType="begin"/>
              </w:r>
              <w:r w:rsidR="008A67DC">
                <w:instrText xml:space="preserve"> MACROBUTTON  SnrToggleCheckbox □不适用 </w:instrText>
              </w:r>
              <w:r>
                <w:fldChar w:fldCharType="end"/>
              </w:r>
            </w:p>
          </w:sdtContent>
        </w:sdt>
        <w:sdt>
          <w:sdtPr>
            <w:rPr>
              <w:rFonts w:hint="eastAsia"/>
            </w:rPr>
            <w:alias w:val="报告期内公司主要资产发生重大变化情况的说明"/>
            <w:tag w:val="_GBC_3b94c86d75dc402ba022df4777a23b7f"/>
            <w:id w:val="196634754"/>
            <w:lock w:val="sdtLocked"/>
            <w:placeholder>
              <w:docPart w:val="GBC22222222222222222222222222222"/>
            </w:placeholder>
          </w:sdtPr>
          <w:sdtEndPr/>
          <w:sdtContent>
            <w:p w:rsidR="00BB5CC7" w:rsidRDefault="00D85270">
              <w:r>
                <w:rPr>
                  <w:rFonts w:hint="eastAsia"/>
                </w:rPr>
                <w:t>详见第四节经营情况的讨论与分析</w:t>
              </w:r>
              <w:proofErr w:type="gramStart"/>
              <w:r>
                <w:rPr>
                  <w:rFonts w:hint="eastAsia"/>
                </w:rPr>
                <w:t>一</w:t>
              </w:r>
              <w:proofErr w:type="gramEnd"/>
              <w:r>
                <w:rPr>
                  <w:rFonts w:hint="eastAsia"/>
                </w:rPr>
                <w:t>（三）资产、负债情况分析。</w:t>
              </w:r>
            </w:p>
          </w:sdtContent>
        </w:sdt>
        <w:p w:rsidR="00BB5CC7" w:rsidRDefault="00F27797">
          <w:pPr>
            <w:rPr>
              <w:szCs w:val="21"/>
            </w:rPr>
          </w:pPr>
          <w:r>
            <w:rPr>
              <w:rFonts w:hint="eastAsia"/>
              <w:szCs w:val="21"/>
            </w:rPr>
            <w:t>其中：境外资产</w:t>
          </w:r>
          <w:sdt>
            <w:sdtPr>
              <w:rPr>
                <w:rFonts w:hint="eastAsia"/>
                <w:szCs w:val="21"/>
              </w:rPr>
              <w:alias w:val="报告期内公司境外资产变化"/>
              <w:tag w:val="_GBC_6b4dab72db6242bbbc93f384d63fc9b0"/>
              <w:id w:val="196634758"/>
              <w:lock w:val="sdtLocked"/>
              <w:placeholder>
                <w:docPart w:val="GBC22222222222222222222222222222"/>
              </w:placeholder>
            </w:sdtPr>
            <w:sdtEndPr>
              <w:rPr>
                <w:szCs w:val="24"/>
              </w:rPr>
            </w:sdtEndPr>
            <w:sdtContent>
              <w:r w:rsidR="008A67DC">
                <w:rPr>
                  <w:rFonts w:hint="eastAsia"/>
                  <w:szCs w:val="21"/>
                </w:rPr>
                <w:t>0</w:t>
              </w:r>
            </w:sdtContent>
          </w:sdt>
          <w:r>
            <w:rPr>
              <w:rFonts w:hint="eastAsia"/>
              <w:szCs w:val="21"/>
            </w:rPr>
            <w:t>（单位：</w:t>
          </w:r>
          <w:sdt>
            <w:sdtPr>
              <w:rPr>
                <w:rFonts w:hint="eastAsia"/>
                <w:szCs w:val="21"/>
              </w:rPr>
              <w:alias w:val="单位：报告期内公司境外资产变化"/>
              <w:tag w:val="_GBC_056551e768b940a79047e4e16e682e66"/>
              <w:id w:val="164021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报告期内公司境外资产变化"/>
              <w:tag w:val="_GBC_819b402d76e546a6bdf01a990c685737"/>
              <w:id w:val="164021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583fca6582384f9e8ad922e080e4114a"/>
              <w:id w:val="196634763"/>
              <w:lock w:val="sdtLocked"/>
              <w:placeholder>
                <w:docPart w:val="GBC22222222222222222222222222222"/>
              </w:placeholder>
            </w:sdtPr>
            <w:sdtEndPr>
              <w:rPr>
                <w:szCs w:val="24"/>
              </w:rPr>
            </w:sdtEndPr>
            <w:sdtContent>
              <w:r w:rsidR="008A67DC">
                <w:rPr>
                  <w:rFonts w:hint="eastAsia"/>
                  <w:szCs w:val="21"/>
                </w:rPr>
                <w:t>0</w:t>
              </w:r>
            </w:sdtContent>
          </w:sdt>
          <w:r>
            <w:rPr>
              <w:rFonts w:hint="eastAsia"/>
              <w:szCs w:val="21"/>
            </w:rPr>
            <w:t>%。</w:t>
          </w:r>
        </w:p>
      </w:sdtContent>
    </w:sdt>
    <w:p w:rsidR="00BB5CC7" w:rsidRDefault="00BB5CC7"/>
    <w:sdt>
      <w:sdtPr>
        <w:rPr>
          <w:rFonts w:ascii="宋体" w:hAnsi="宋体" w:cs="宋体" w:hint="eastAsia"/>
          <w:b w:val="0"/>
          <w:bCs w:val="0"/>
          <w:kern w:val="0"/>
          <w:szCs w:val="24"/>
        </w:rPr>
        <w:alias w:val="模块:报告期内核心竞争力分析"/>
        <w:tag w:val="_SEC_95fcc6373f8d4d92bdccbe04323713c4"/>
        <w:id w:val="34633369"/>
        <w:lock w:val="sdtLocked"/>
        <w:placeholder>
          <w:docPart w:val="GBC22222222222222222222222222222"/>
        </w:placeholder>
      </w:sdtPr>
      <w:sdtEndPr/>
      <w:sdtContent>
        <w:p w:rsidR="00BB5CC7" w:rsidRDefault="00F27797">
          <w:pPr>
            <w:pStyle w:val="2"/>
            <w:numPr>
              <w:ilvl w:val="0"/>
              <w:numId w:val="106"/>
            </w:numPr>
            <w:tabs>
              <w:tab w:val="left" w:pos="426"/>
            </w:tabs>
            <w:jc w:val="left"/>
          </w:pPr>
          <w:r>
            <w:rPr>
              <w:rFonts w:hint="eastAsia"/>
            </w:rPr>
            <w:t>报告期内核心竞争力分析</w:t>
          </w:r>
        </w:p>
        <w:sdt>
          <w:sdtPr>
            <w:alias w:val="是否适用：报告期内核心竞争力分析[双击切换]"/>
            <w:tag w:val="_GBC_f5e4beedb06c4dedb1da9c7f429d840e"/>
            <w:id w:val="-849476653"/>
            <w:lock w:val="sdtContentLocked"/>
            <w:placeholder>
              <w:docPart w:val="GBC22222222222222222222222222222"/>
            </w:placeholder>
          </w:sdtPr>
          <w:sdtEndPr/>
          <w:sdtContent>
            <w:p w:rsidR="00BB5CC7" w:rsidRDefault="00F27797">
              <w:r>
                <w:fldChar w:fldCharType="begin"/>
              </w:r>
              <w:r w:rsidR="00CC11E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2aded0644185447a9ec788ba0b35ac4f"/>
            <w:id w:val="196634771"/>
            <w:lock w:val="sdtLocked"/>
            <w:placeholder>
              <w:docPart w:val="GBC22222222222222222222222222222"/>
            </w:placeholder>
          </w:sdtPr>
          <w:sdtEndPr/>
          <w:sdtContent>
            <w:p w:rsidR="00BB5CC7" w:rsidRDefault="00F574DB" w:rsidP="00CC11EA">
              <w:pPr>
                <w:ind w:firstLineChars="200" w:firstLine="420"/>
              </w:pPr>
              <w:r>
                <w:rPr>
                  <w:rFonts w:hint="eastAsia"/>
                </w:rPr>
                <w:t>报告期内，公司核心竞争力较2016年年度报告中披露的</w:t>
              </w:r>
              <w:r w:rsidR="00962A40">
                <w:rPr>
                  <w:rFonts w:hint="eastAsia"/>
                </w:rPr>
                <w:t>相关内容</w:t>
              </w:r>
              <w:r>
                <w:rPr>
                  <w:rFonts w:hint="eastAsia"/>
                </w:rPr>
                <w:t>未发生重大变化，</w:t>
              </w:r>
              <w:r w:rsidRPr="00CC11EA">
                <w:rPr>
                  <w:rFonts w:hint="eastAsia"/>
                </w:rPr>
                <w:t>具体见公司于</w:t>
              </w:r>
              <w:r w:rsidRPr="00CC11EA">
                <w:t>2017年4月28日在上交所网站披露的《江苏吴中实业股份有限公司2016年度报告》。</w:t>
              </w:r>
            </w:p>
          </w:sdtContent>
        </w:sdt>
      </w:sdtContent>
    </w:sdt>
    <w:p w:rsidR="00C53B44" w:rsidRDefault="00C53B44">
      <w:pPr>
        <w:pStyle w:val="10"/>
        <w:numPr>
          <w:ilvl w:val="0"/>
          <w:numId w:val="3"/>
        </w:numPr>
        <w:sectPr w:rsidR="00C53B44" w:rsidSect="00884539">
          <w:pgSz w:w="11906" w:h="16838"/>
          <w:pgMar w:top="1525" w:right="1276" w:bottom="1440" w:left="1797" w:header="855" w:footer="992" w:gutter="0"/>
          <w:cols w:space="425"/>
          <w:docGrid w:type="lines" w:linePitch="312"/>
        </w:sectPr>
      </w:pPr>
      <w:bookmarkStart w:id="16" w:name="_Toc484510567"/>
    </w:p>
    <w:p w:rsidR="00BB5CC7" w:rsidRDefault="00F27797">
      <w:pPr>
        <w:pStyle w:val="10"/>
        <w:numPr>
          <w:ilvl w:val="0"/>
          <w:numId w:val="3"/>
        </w:numPr>
      </w:pPr>
      <w:r>
        <w:rPr>
          <w:rFonts w:hint="eastAsia"/>
        </w:rPr>
        <w:t>经营情况的讨论与分析</w:t>
      </w:r>
      <w:bookmarkEnd w:id="16"/>
    </w:p>
    <w:sdt>
      <w:sdtPr>
        <w:rPr>
          <w:rFonts w:ascii="宋体" w:hAnsi="宋体" w:cs="宋体" w:hint="eastAsia"/>
          <w:b w:val="0"/>
          <w:bCs w:val="0"/>
          <w:kern w:val="0"/>
          <w:szCs w:val="24"/>
        </w:rPr>
        <w:alias w:val="模块:经营情况的讨论与分析"/>
        <w:tag w:val="_GBC_ba3734a9f27a452095f3115c17f4b09e"/>
        <w:id w:val="9918115"/>
        <w:lock w:val="sdtLocked"/>
        <w:placeholder>
          <w:docPart w:val="GBC22222222222222222222222222222"/>
        </w:placeholder>
      </w:sdtPr>
      <w:sdtEndPr>
        <w:rPr>
          <w:rFonts w:asciiTheme="minorEastAsia" w:eastAsiaTheme="minorEastAsia" w:hAnsiTheme="minorEastAsia"/>
        </w:rPr>
      </w:sdtEndPr>
      <w:sdtContent>
        <w:p w:rsidR="00BB5CC7" w:rsidRDefault="00F27797">
          <w:pPr>
            <w:pStyle w:val="2"/>
            <w:numPr>
              <w:ilvl w:val="0"/>
              <w:numId w:val="19"/>
            </w:numPr>
            <w:spacing w:line="360" w:lineRule="auto"/>
          </w:pPr>
          <w:r>
            <w:t>经营情况的讨论与分析</w:t>
          </w:r>
        </w:p>
        <w:sdt>
          <w:sdtPr>
            <w:rPr>
              <w:rFonts w:hint="eastAsia"/>
            </w:rPr>
            <w:alias w:val="经营情况的讨论与分析"/>
            <w:tag w:val="_GBC_886258ec69e240da99b57ac102afbda6"/>
            <w:id w:val="9918106"/>
            <w:lock w:val="sdtLocked"/>
            <w:placeholder>
              <w:docPart w:val="GBC22222222222222222222222222222"/>
            </w:placeholder>
          </w:sdtPr>
          <w:sdtEndPr/>
          <w:sdtContent>
            <w:p w:rsidR="00D9359B" w:rsidRPr="00A3338F" w:rsidRDefault="00D9359B" w:rsidP="00B25E91">
              <w:pPr>
                <w:ind w:firstLineChars="200" w:firstLine="420"/>
                <w:rPr>
                  <w:rFonts w:asciiTheme="minorEastAsia" w:hAnsiTheme="minorEastAsia"/>
                </w:rPr>
              </w:pPr>
              <w:r w:rsidRPr="00A3338F">
                <w:rPr>
                  <w:rFonts w:asciiTheme="minorEastAsia" w:hAnsiTheme="minorEastAsia" w:hint="eastAsia"/>
                </w:rPr>
                <w:t>2017年是公司新三年规划（2017-2019年）的开局之年，公司在顺利完成资产收购后，董事会审时度势进行了战略转型升级，最终确立了“医药、化工双主业齐头并进，实业经营和资本运作双轮驱动”的产业发展格局。上半年，公司经营管理</w:t>
              </w:r>
              <w:proofErr w:type="gramStart"/>
              <w:r w:rsidRPr="00A3338F">
                <w:rPr>
                  <w:rFonts w:asciiTheme="minorEastAsia" w:hAnsiTheme="minorEastAsia" w:hint="eastAsia"/>
                </w:rPr>
                <w:t>层按照</w:t>
              </w:r>
              <w:proofErr w:type="gramEnd"/>
              <w:r w:rsidRPr="00A3338F">
                <w:rPr>
                  <w:rFonts w:asciiTheme="minorEastAsia" w:hAnsiTheme="minorEastAsia" w:hint="eastAsia"/>
                </w:rPr>
                <w:t>董事会的总体部署，以新三年规划为统领，以“夯实基础、融合变革”为指导，紧扣全年目标任务，同心协力、团结</w:t>
              </w:r>
              <w:r>
                <w:rPr>
                  <w:rFonts w:asciiTheme="minorEastAsia" w:hAnsiTheme="minorEastAsia" w:hint="eastAsia"/>
                </w:rPr>
                <w:t>奋进，快速推进重点工作、不断优化综合管理，统筹兼顾各项工作，公司</w:t>
              </w:r>
              <w:r w:rsidRPr="00A3338F">
                <w:rPr>
                  <w:rFonts w:asciiTheme="minorEastAsia" w:hAnsiTheme="minorEastAsia" w:hint="eastAsia"/>
                </w:rPr>
                <w:t>整体经营业绩取得了卓著的增效。</w:t>
              </w:r>
              <w:r w:rsidRPr="00D9359B">
                <w:rPr>
                  <w:rFonts w:asciiTheme="minorEastAsia" w:hAnsiTheme="minorEastAsia" w:hint="eastAsia"/>
                </w:rPr>
                <w:t>上半年度，公司实现营业收入181,580.20万元，比上年同期增加50,062.98万元，上升38.07%，其中主营业务收入181,149.56万元，比上年同期增加50,237.26万元，上升38.37%。实现营业毛利27,107.40万元，比上年同期增加10,104.42万元，上升59.43%，其中主营业务毛利26,882.18万元，比上年同期增加10,260.45万元，上升61.73%。实现净利润6,613.81万元，比上年同期增加6,216.31万元，上升1,563.82%。</w:t>
              </w:r>
              <w:r w:rsidRPr="00A3338F">
                <w:rPr>
                  <w:rFonts w:asciiTheme="minorEastAsia" w:hAnsiTheme="minorEastAsia" w:hint="eastAsia"/>
                </w:rPr>
                <w:t>公司在取得较好经营业绩的同时还屡获嘉奖，报告期内，公司荣获吴中区2016年度“优秀总部企业”、“实体经济百强”、“制造业转型升级先进单位”、“资本市场吴中板块建设先进单位”、“工会重点企业考核一等奖”、“吴中区模范职工之家”等诸多荣誉，进一步增强了</w:t>
              </w:r>
              <w:r>
                <w:rPr>
                  <w:rFonts w:asciiTheme="minorEastAsia" w:hAnsiTheme="minorEastAsia" w:hint="eastAsia"/>
                </w:rPr>
                <w:t>公司</w:t>
              </w:r>
              <w:r w:rsidRPr="00A3338F">
                <w:rPr>
                  <w:rFonts w:asciiTheme="minorEastAsia" w:hAnsiTheme="minorEastAsia" w:hint="eastAsia"/>
                </w:rPr>
                <w:t>的社会影响力。</w:t>
              </w:r>
            </w:p>
            <w:p w:rsidR="00D9359B" w:rsidRPr="00A3338F" w:rsidRDefault="00D9359B" w:rsidP="00B25E91">
              <w:pPr>
                <w:ind w:firstLineChars="200" w:firstLine="420"/>
                <w:rPr>
                  <w:rFonts w:asciiTheme="minorEastAsia" w:hAnsiTheme="minorEastAsia"/>
                </w:rPr>
              </w:pPr>
              <w:r w:rsidRPr="00A3338F">
                <w:rPr>
                  <w:rFonts w:asciiTheme="minorEastAsia" w:hAnsiTheme="minorEastAsia" w:hint="eastAsia"/>
                </w:rPr>
                <w:t>报告期内，公司下属各产业板块主要经营情况如下：</w:t>
              </w:r>
            </w:p>
            <w:p w:rsidR="00D9359B" w:rsidRPr="00A3338F" w:rsidRDefault="003E7277" w:rsidP="00B25E91">
              <w:pPr>
                <w:ind w:firstLineChars="200" w:firstLine="422"/>
                <w:rPr>
                  <w:rFonts w:asciiTheme="minorEastAsia" w:hAnsiTheme="minorEastAsia"/>
                  <w:b/>
                </w:rPr>
              </w:pPr>
              <w:r>
                <w:rPr>
                  <w:rFonts w:asciiTheme="minorEastAsia" w:hAnsiTheme="minorEastAsia" w:hint="eastAsia"/>
                  <w:b/>
                </w:rPr>
                <w:t>（一）</w:t>
              </w:r>
              <w:r w:rsidR="00D9359B" w:rsidRPr="00A3338F">
                <w:rPr>
                  <w:rFonts w:asciiTheme="minorEastAsia" w:hAnsiTheme="minorEastAsia" w:hint="eastAsia"/>
                  <w:b/>
                </w:rPr>
                <w:t>医药板块</w:t>
              </w:r>
            </w:p>
            <w:p w:rsidR="00D9359B" w:rsidRPr="00A3338F" w:rsidRDefault="00D9359B" w:rsidP="00B25E91">
              <w:pPr>
                <w:ind w:firstLineChars="200" w:firstLine="420"/>
                <w:rPr>
                  <w:rFonts w:asciiTheme="minorEastAsia" w:hAnsiTheme="minorEastAsia"/>
                </w:rPr>
              </w:pPr>
              <w:r w:rsidRPr="00A3338F">
                <w:rPr>
                  <w:rFonts w:asciiTheme="minorEastAsia" w:hAnsiTheme="minorEastAsia" w:hint="eastAsia"/>
                </w:rPr>
                <w:t>2017年上半年，医药行业进入政策密集期，两票制、药品零加成、</w:t>
              </w:r>
              <w:proofErr w:type="gramStart"/>
              <w:r w:rsidRPr="00A3338F">
                <w:rPr>
                  <w:rFonts w:asciiTheme="minorEastAsia" w:hAnsiTheme="minorEastAsia" w:hint="eastAsia"/>
                </w:rPr>
                <w:t>医保控费</w:t>
              </w:r>
              <w:proofErr w:type="gramEnd"/>
              <w:r w:rsidRPr="00A3338F">
                <w:rPr>
                  <w:rFonts w:asciiTheme="minorEastAsia" w:hAnsiTheme="minorEastAsia" w:hint="eastAsia"/>
                </w:rPr>
                <w:t>、一致性评价等政策落地。面对政策频出和监管趋严的复杂形势，医药集团全面做好统筹规划，主动调整经营策略，较好地完成了上半年各项任务目标。报告期内，医药集团荣获“2016年度苏州市专精特新企业百强”，</w:t>
              </w:r>
              <w:proofErr w:type="gramStart"/>
              <w:r w:rsidRPr="00A3338F">
                <w:rPr>
                  <w:rFonts w:asciiTheme="minorEastAsia" w:hAnsiTheme="minorEastAsia" w:hint="eastAsia"/>
                </w:rPr>
                <w:t>芙露饮获</w:t>
              </w:r>
              <w:proofErr w:type="gramEnd"/>
              <w:r w:rsidRPr="00A3338F">
                <w:rPr>
                  <w:rFonts w:asciiTheme="minorEastAsia" w:hAnsiTheme="minorEastAsia" w:hint="eastAsia"/>
                </w:rPr>
                <w:t>《健康报》品质智胜奖，盐酸曲美他</w:t>
              </w:r>
              <w:proofErr w:type="gramStart"/>
              <w:r w:rsidRPr="00A3338F">
                <w:rPr>
                  <w:rFonts w:asciiTheme="minorEastAsia" w:hAnsiTheme="minorEastAsia" w:hint="eastAsia"/>
                </w:rPr>
                <w:t>嗪原料获</w:t>
              </w:r>
              <w:proofErr w:type="gramEnd"/>
              <w:r w:rsidRPr="00A3338F">
                <w:rPr>
                  <w:rFonts w:asciiTheme="minorEastAsia" w:hAnsiTheme="minorEastAsia" w:hint="eastAsia"/>
                </w:rPr>
                <w:t>评2016年第四批省高新技术产品，盐酸曲美他</w:t>
              </w:r>
              <w:proofErr w:type="gramStart"/>
              <w:r w:rsidRPr="00A3338F">
                <w:rPr>
                  <w:rFonts w:asciiTheme="minorEastAsia" w:hAnsiTheme="minorEastAsia" w:hint="eastAsia"/>
                </w:rPr>
                <w:t>嗪</w:t>
              </w:r>
              <w:proofErr w:type="gramEnd"/>
              <w:r w:rsidRPr="00A3338F">
                <w:rPr>
                  <w:rFonts w:asciiTheme="minorEastAsia" w:hAnsiTheme="minorEastAsia" w:hint="eastAsia"/>
                </w:rPr>
                <w:t>片一致性评价项目获评2017</w:t>
              </w:r>
              <w:r>
                <w:rPr>
                  <w:rFonts w:asciiTheme="minorEastAsia" w:hAnsiTheme="minorEastAsia" w:hint="eastAsia"/>
                </w:rPr>
                <w:t>年度</w:t>
              </w:r>
              <w:proofErr w:type="gramStart"/>
              <w:r>
                <w:rPr>
                  <w:rFonts w:asciiTheme="minorEastAsia" w:hAnsiTheme="minorEastAsia" w:hint="eastAsia"/>
                </w:rPr>
                <w:t>省企业</w:t>
              </w:r>
              <w:proofErr w:type="gramEnd"/>
              <w:r>
                <w:rPr>
                  <w:rFonts w:asciiTheme="minorEastAsia" w:hAnsiTheme="minorEastAsia" w:hint="eastAsia"/>
                </w:rPr>
                <w:t>重点技术创新导向计划</w:t>
              </w:r>
              <w:r w:rsidRPr="00A3338F">
                <w:rPr>
                  <w:rFonts w:asciiTheme="minorEastAsia" w:hAnsiTheme="minorEastAsia" w:hint="eastAsia"/>
                </w:rPr>
                <w:t>。</w:t>
              </w:r>
              <w:r w:rsidRPr="00D9359B">
                <w:rPr>
                  <w:rFonts w:asciiTheme="minorEastAsia" w:hAnsiTheme="minorEastAsia" w:hint="eastAsia"/>
                </w:rPr>
                <w:t>上半年，公司医药业务累计实现主营业务收入53,369.33万元，较上年同期增加7,115.63万元，增长15.38%；主营业务利润（毛利）17,041.17万元，较上年同期增加2,936.07万元，增长20.82%。</w:t>
              </w:r>
              <w:r w:rsidRPr="00A3338F">
                <w:rPr>
                  <w:rFonts w:asciiTheme="minorEastAsia" w:hAnsiTheme="minorEastAsia" w:hint="eastAsia"/>
                </w:rPr>
                <w:t>具体情况如下：</w:t>
              </w:r>
            </w:p>
            <w:p w:rsidR="00D9359B" w:rsidRPr="00A3338F" w:rsidRDefault="00D9359B" w:rsidP="00B25E91">
              <w:pPr>
                <w:ind w:firstLineChars="200" w:firstLine="422"/>
                <w:rPr>
                  <w:rFonts w:asciiTheme="minorEastAsia" w:hAnsiTheme="minorEastAsia"/>
                  <w:b/>
                </w:rPr>
              </w:pPr>
              <w:r w:rsidRPr="00A3338F">
                <w:rPr>
                  <w:rFonts w:asciiTheme="minorEastAsia" w:hAnsiTheme="minorEastAsia" w:hint="eastAsia"/>
                  <w:b/>
                </w:rPr>
                <w:t>1、销售方面</w:t>
              </w:r>
            </w:p>
            <w:p w:rsidR="00D9359B" w:rsidRDefault="00D9359B" w:rsidP="00B25E91">
              <w:pPr>
                <w:ind w:firstLineChars="200" w:firstLine="420"/>
                <w:rPr>
                  <w:rFonts w:asciiTheme="minorEastAsia" w:hAnsiTheme="minorEastAsia"/>
                </w:rPr>
              </w:pPr>
              <w:r w:rsidRPr="00A3338F">
                <w:rPr>
                  <w:rFonts w:asciiTheme="minorEastAsia" w:hAnsiTheme="minorEastAsia" w:hint="eastAsia"/>
                </w:rPr>
                <w:t>报告期内，医药集团通过将招商部分全国划分大区，</w:t>
              </w:r>
              <w:r>
                <w:rPr>
                  <w:rFonts w:asciiTheme="minorEastAsia" w:hAnsiTheme="minorEastAsia" w:hint="eastAsia"/>
                </w:rPr>
                <w:t>将</w:t>
              </w:r>
              <w:r w:rsidRPr="00A3338F">
                <w:rPr>
                  <w:rFonts w:asciiTheme="minorEastAsia" w:hAnsiTheme="minorEastAsia" w:hint="eastAsia"/>
                </w:rPr>
                <w:t>市场</w:t>
              </w:r>
              <w:proofErr w:type="gramStart"/>
              <w:r w:rsidRPr="00A3338F">
                <w:rPr>
                  <w:rFonts w:asciiTheme="minorEastAsia" w:hAnsiTheme="minorEastAsia" w:hint="eastAsia"/>
                </w:rPr>
                <w:t>部职能</w:t>
              </w:r>
              <w:proofErr w:type="gramEnd"/>
              <w:r w:rsidRPr="00A3338F">
                <w:rPr>
                  <w:rFonts w:asciiTheme="minorEastAsia" w:hAnsiTheme="minorEastAsia" w:hint="eastAsia"/>
                </w:rPr>
                <w:t>细化为产品、推广、市场三个条线，设立商务部专攻普药市场</w:t>
              </w:r>
              <w:r>
                <w:rPr>
                  <w:rFonts w:asciiTheme="minorEastAsia" w:hAnsiTheme="minorEastAsia" w:hint="eastAsia"/>
                </w:rPr>
                <w:t>，同时组织财务、市场、</w:t>
              </w:r>
              <w:proofErr w:type="gramStart"/>
              <w:r>
                <w:rPr>
                  <w:rFonts w:asciiTheme="minorEastAsia" w:hAnsiTheme="minorEastAsia" w:hint="eastAsia"/>
                </w:rPr>
                <w:t>销管等</w:t>
              </w:r>
              <w:proofErr w:type="gramEnd"/>
              <w:r>
                <w:rPr>
                  <w:rFonts w:asciiTheme="minorEastAsia" w:hAnsiTheme="minorEastAsia" w:hint="eastAsia"/>
                </w:rPr>
                <w:t>部门联动做好市场调研和数据分析，来实现对</w:t>
              </w:r>
              <w:r w:rsidRPr="00A3338F">
                <w:rPr>
                  <w:rFonts w:asciiTheme="minorEastAsia" w:hAnsiTheme="minorEastAsia" w:hint="eastAsia"/>
                </w:rPr>
                <w:t>销售管理架构</w:t>
              </w:r>
              <w:r>
                <w:rPr>
                  <w:rFonts w:asciiTheme="minorEastAsia" w:hAnsiTheme="minorEastAsia" w:hint="eastAsia"/>
                </w:rPr>
                <w:t>的进一步优化；通过加强</w:t>
              </w:r>
              <w:r w:rsidRPr="00A3338F">
                <w:rPr>
                  <w:rFonts w:asciiTheme="minorEastAsia" w:hAnsiTheme="minorEastAsia" w:hint="eastAsia"/>
                </w:rPr>
                <w:t>驻地人员管理，做好销售过程管理及重点品种学术推广，配合一线销售主动应对两票制</w:t>
              </w:r>
              <w:r>
                <w:rPr>
                  <w:rFonts w:asciiTheme="minorEastAsia" w:hAnsiTheme="minorEastAsia" w:hint="eastAsia"/>
                </w:rPr>
                <w:t>，来落实销售</w:t>
              </w:r>
              <w:proofErr w:type="gramStart"/>
              <w:r>
                <w:rPr>
                  <w:rFonts w:asciiTheme="minorEastAsia" w:hAnsiTheme="minorEastAsia" w:hint="eastAsia"/>
                </w:rPr>
                <w:t>管控及激励</w:t>
              </w:r>
              <w:proofErr w:type="gramEnd"/>
              <w:r>
                <w:rPr>
                  <w:rFonts w:asciiTheme="minorEastAsia" w:hAnsiTheme="minorEastAsia" w:hint="eastAsia"/>
                </w:rPr>
                <w:t>机制</w:t>
              </w:r>
              <w:r w:rsidRPr="00A3338F">
                <w:rPr>
                  <w:rFonts w:asciiTheme="minorEastAsia" w:hAnsiTheme="minorEastAsia" w:hint="eastAsia"/>
                </w:rPr>
                <w:t>；通过量价挂钩、</w:t>
              </w:r>
              <w:proofErr w:type="gramStart"/>
              <w:r w:rsidRPr="00A3338F">
                <w:rPr>
                  <w:rFonts w:asciiTheme="minorEastAsia" w:hAnsiTheme="minorEastAsia" w:hint="eastAsia"/>
                </w:rPr>
                <w:t>以量换价</w:t>
              </w:r>
              <w:proofErr w:type="gramEnd"/>
              <w:r w:rsidRPr="00A3338F">
                <w:rPr>
                  <w:rFonts w:asciiTheme="minorEastAsia" w:hAnsiTheme="minorEastAsia" w:hint="eastAsia"/>
                </w:rPr>
                <w:t>应对招标降价，</w:t>
              </w:r>
              <w:r w:rsidRPr="00092FC5">
                <w:rPr>
                  <w:rFonts w:asciiTheme="minorEastAsia" w:hAnsiTheme="minorEastAsia" w:hint="eastAsia"/>
                </w:rPr>
                <w:t>强化结算毛利考核，</w:t>
              </w:r>
              <w:r>
                <w:rPr>
                  <w:rFonts w:asciiTheme="minorEastAsia" w:hAnsiTheme="minorEastAsia" w:hint="eastAsia"/>
                </w:rPr>
                <w:t>以便应对和适应外部</w:t>
              </w:r>
              <w:r w:rsidRPr="00092FC5">
                <w:rPr>
                  <w:rFonts w:asciiTheme="minorEastAsia" w:hAnsiTheme="minorEastAsia" w:hint="eastAsia"/>
                </w:rPr>
                <w:t>环境的变化。</w:t>
              </w:r>
              <w:r>
                <w:rPr>
                  <w:rFonts w:asciiTheme="minorEastAsia" w:hAnsiTheme="minorEastAsia" w:hint="eastAsia"/>
                </w:rPr>
                <w:t>报告期内，医药集团</w:t>
              </w:r>
              <w:r w:rsidRPr="00A3338F">
                <w:rPr>
                  <w:rFonts w:asciiTheme="minorEastAsia" w:hAnsiTheme="minorEastAsia" w:hint="eastAsia"/>
                </w:rPr>
                <w:t>主动布局</w:t>
              </w:r>
              <w:proofErr w:type="gramStart"/>
              <w:r w:rsidRPr="00A3338F">
                <w:rPr>
                  <w:rFonts w:asciiTheme="minorEastAsia" w:hAnsiTheme="minorEastAsia" w:hint="eastAsia"/>
                </w:rPr>
                <w:t>医</w:t>
              </w:r>
              <w:proofErr w:type="gramEnd"/>
              <w:r w:rsidRPr="00A3338F">
                <w:rPr>
                  <w:rFonts w:asciiTheme="minorEastAsia" w:hAnsiTheme="minorEastAsia" w:hint="eastAsia"/>
                </w:rPr>
                <w:t>保招标工作，参加了23个</w:t>
              </w:r>
              <w:proofErr w:type="gramStart"/>
              <w:r w:rsidRPr="00A3338F">
                <w:rPr>
                  <w:rFonts w:asciiTheme="minorEastAsia" w:hAnsiTheme="minorEastAsia" w:hint="eastAsia"/>
                </w:rPr>
                <w:t>省份双</w:t>
              </w:r>
              <w:proofErr w:type="gramEnd"/>
              <w:r w:rsidRPr="00A3338F">
                <w:rPr>
                  <w:rFonts w:asciiTheme="minorEastAsia" w:hAnsiTheme="minorEastAsia" w:hint="eastAsia"/>
                </w:rPr>
                <w:t>信封竞价议价、低价药等54个项目招标，中标266个品</w:t>
              </w:r>
              <w:proofErr w:type="gramStart"/>
              <w:r w:rsidRPr="00A3338F">
                <w:rPr>
                  <w:rFonts w:asciiTheme="minorEastAsia" w:hAnsiTheme="minorEastAsia" w:hint="eastAsia"/>
                </w:rPr>
                <w:t>规</w:t>
              </w:r>
              <w:proofErr w:type="gramEnd"/>
              <w:r w:rsidRPr="00A3338F">
                <w:rPr>
                  <w:rFonts w:asciiTheme="minorEastAsia" w:hAnsiTheme="minorEastAsia" w:hint="eastAsia"/>
                </w:rPr>
                <w:t>，中标率达87%。在卡络</w:t>
              </w:r>
              <w:proofErr w:type="gramStart"/>
              <w:r w:rsidRPr="00A3338F">
                <w:rPr>
                  <w:rFonts w:asciiTheme="minorEastAsia" w:hAnsiTheme="minorEastAsia" w:hint="eastAsia"/>
                </w:rPr>
                <w:t>磺</w:t>
              </w:r>
              <w:proofErr w:type="gramEnd"/>
              <w:r w:rsidRPr="00A3338F">
                <w:rPr>
                  <w:rFonts w:asciiTheme="minorEastAsia" w:hAnsiTheme="minorEastAsia" w:hint="eastAsia"/>
                </w:rPr>
                <w:t>钠片、连芩</w:t>
              </w:r>
              <w:r>
                <w:rPr>
                  <w:rFonts w:asciiTheme="minorEastAsia" w:hAnsiTheme="minorEastAsia" w:hint="eastAsia"/>
                </w:rPr>
                <w:t>珍珠滴</w:t>
              </w:r>
              <w:proofErr w:type="gramStart"/>
              <w:r>
                <w:rPr>
                  <w:rFonts w:asciiTheme="minorEastAsia" w:hAnsiTheme="minorEastAsia" w:hint="eastAsia"/>
                </w:rPr>
                <w:t>丸</w:t>
              </w:r>
              <w:r w:rsidRPr="00A3338F">
                <w:rPr>
                  <w:rFonts w:asciiTheme="minorEastAsia" w:hAnsiTheme="minorEastAsia" w:hint="eastAsia"/>
                </w:rPr>
                <w:t>进入国家医</w:t>
              </w:r>
              <w:proofErr w:type="gramEnd"/>
              <w:r w:rsidRPr="00A3338F">
                <w:rPr>
                  <w:rFonts w:asciiTheme="minorEastAsia" w:hAnsiTheme="minorEastAsia" w:hint="eastAsia"/>
                </w:rPr>
                <w:t>保的基础上，有计划的</w:t>
              </w:r>
              <w:proofErr w:type="gramStart"/>
              <w:r w:rsidRPr="00A3338F">
                <w:rPr>
                  <w:rFonts w:asciiTheme="minorEastAsia" w:hAnsiTheme="minorEastAsia" w:hint="eastAsia"/>
                </w:rPr>
                <w:t>进行匹多莫</w:t>
              </w:r>
              <w:proofErr w:type="gramEnd"/>
              <w:r w:rsidRPr="00A3338F">
                <w:rPr>
                  <w:rFonts w:asciiTheme="minorEastAsia" w:hAnsiTheme="minorEastAsia" w:hint="eastAsia"/>
                </w:rPr>
                <w:t>德、美索巴莫入选国家、省</w:t>
              </w:r>
              <w:proofErr w:type="gramStart"/>
              <w:r w:rsidRPr="00A3338F">
                <w:rPr>
                  <w:rFonts w:asciiTheme="minorEastAsia" w:hAnsiTheme="minorEastAsia" w:hint="eastAsia"/>
                </w:rPr>
                <w:t>医</w:t>
              </w:r>
              <w:proofErr w:type="gramEnd"/>
              <w:r w:rsidRPr="00A3338F">
                <w:rPr>
                  <w:rFonts w:asciiTheme="minorEastAsia" w:hAnsiTheme="minorEastAsia" w:hint="eastAsia"/>
                </w:rPr>
                <w:t>保增补</w:t>
              </w:r>
              <w:r>
                <w:rPr>
                  <w:rFonts w:asciiTheme="minorEastAsia" w:hAnsiTheme="minorEastAsia" w:hint="eastAsia"/>
                </w:rPr>
                <w:t>的各项</w:t>
              </w:r>
              <w:r w:rsidRPr="00A3338F">
                <w:rPr>
                  <w:rFonts w:asciiTheme="minorEastAsia" w:hAnsiTheme="minorEastAsia" w:hint="eastAsia"/>
                </w:rPr>
                <w:t>前期工作。</w:t>
              </w:r>
              <w:r w:rsidRPr="00D9359B">
                <w:rPr>
                  <w:rFonts w:asciiTheme="minorEastAsia" w:hAnsiTheme="minorEastAsia" w:hint="eastAsia"/>
                </w:rPr>
                <w:t>上半年，医药集团重点</w:t>
              </w:r>
              <w:proofErr w:type="gramStart"/>
              <w:r w:rsidRPr="00D9359B">
                <w:rPr>
                  <w:rFonts w:asciiTheme="minorEastAsia" w:hAnsiTheme="minorEastAsia" w:hint="eastAsia"/>
                </w:rPr>
                <w:t>产品匹多莫</w:t>
              </w:r>
              <w:proofErr w:type="gramEnd"/>
              <w:r w:rsidRPr="00D9359B">
                <w:rPr>
                  <w:rFonts w:asciiTheme="minorEastAsia" w:hAnsiTheme="minorEastAsia" w:hint="eastAsia"/>
                </w:rPr>
                <w:t>德口服液、注射用卡络</w:t>
              </w:r>
              <w:proofErr w:type="gramStart"/>
              <w:r w:rsidRPr="00D9359B">
                <w:rPr>
                  <w:rFonts w:asciiTheme="minorEastAsia" w:hAnsiTheme="minorEastAsia" w:hint="eastAsia"/>
                </w:rPr>
                <w:t>磺</w:t>
              </w:r>
              <w:proofErr w:type="gramEnd"/>
              <w:r w:rsidRPr="00D9359B">
                <w:rPr>
                  <w:rFonts w:asciiTheme="minorEastAsia" w:hAnsiTheme="minorEastAsia" w:hint="eastAsia"/>
                </w:rPr>
                <w:t>钠、美索巴莫注射液、连芩珍珠滴丸销售额同比增长率分别达34%、23%、40%、25%。</w:t>
              </w:r>
            </w:p>
            <w:p w:rsidR="00D9359B" w:rsidRPr="00A3338F" w:rsidRDefault="00D9359B" w:rsidP="00B25E91">
              <w:pPr>
                <w:ind w:firstLineChars="200" w:firstLine="422"/>
                <w:rPr>
                  <w:rFonts w:asciiTheme="minorEastAsia" w:hAnsiTheme="minorEastAsia"/>
                  <w:b/>
                </w:rPr>
              </w:pPr>
              <w:r w:rsidRPr="00A3338F">
                <w:rPr>
                  <w:rFonts w:asciiTheme="minorEastAsia" w:hAnsiTheme="minorEastAsia" w:hint="eastAsia"/>
                  <w:b/>
                </w:rPr>
                <w:t>2、研发方面</w:t>
              </w:r>
            </w:p>
            <w:p w:rsidR="00D9359B" w:rsidRPr="00A3338F" w:rsidRDefault="00D9359B" w:rsidP="00B25E91">
              <w:pPr>
                <w:ind w:firstLineChars="200" w:firstLine="420"/>
                <w:rPr>
                  <w:rFonts w:asciiTheme="minorEastAsia" w:hAnsiTheme="minorEastAsia"/>
                </w:rPr>
              </w:pPr>
              <w:r w:rsidRPr="00D9359B">
                <w:rPr>
                  <w:rFonts w:asciiTheme="minorEastAsia" w:hAnsiTheme="minorEastAsia" w:hint="eastAsia"/>
                </w:rPr>
                <w:t>报告期内，医药集团继续坚持侧重抗肿瘤、消化系统、抗感染、抗病毒及免疫调节等方面的新药研发，并积极推进仿制药一致性评价工作。其中，重点研发项目内皮三期临床试验完成了揭盲，并获得了成功，在取得临床试验统计报告的基础上，于2017年7月9日在北京顺利召开了临床试验总结大会，目前抗体检测工作也已完成</w:t>
              </w:r>
              <w:r>
                <w:rPr>
                  <w:rFonts w:asciiTheme="minorEastAsia" w:hAnsiTheme="minorEastAsia" w:hint="eastAsia"/>
                </w:rPr>
                <w:t>，</w:t>
              </w:r>
              <w:r w:rsidRPr="00A3338F">
                <w:rPr>
                  <w:rFonts w:asciiTheme="minorEastAsia" w:hAnsiTheme="minorEastAsia" w:hint="eastAsia"/>
                </w:rPr>
                <w:t>公司后续将加快临床总结、申报生产批件资料的完善工作，</w:t>
              </w:r>
              <w:r>
                <w:rPr>
                  <w:rFonts w:asciiTheme="minorEastAsia" w:hAnsiTheme="minorEastAsia" w:hint="eastAsia"/>
                </w:rPr>
                <w:t>积极</w:t>
              </w:r>
              <w:r w:rsidRPr="00A3338F">
                <w:rPr>
                  <w:rFonts w:asciiTheme="minorEastAsia" w:hAnsiTheme="minorEastAsia" w:hint="eastAsia"/>
                </w:rPr>
                <w:t>争取列入CFDA的优先审评审批，</w:t>
              </w:r>
              <w:r>
                <w:rPr>
                  <w:rFonts w:asciiTheme="minorEastAsia" w:hAnsiTheme="minorEastAsia" w:hint="eastAsia"/>
                </w:rPr>
                <w:t>以便</w:t>
              </w:r>
              <w:r w:rsidRPr="00A3338F">
                <w:rPr>
                  <w:rFonts w:asciiTheme="minorEastAsia" w:hAnsiTheme="minorEastAsia" w:hint="eastAsia"/>
                </w:rPr>
                <w:t>尽快实现</w:t>
              </w:r>
              <w:r>
                <w:rPr>
                  <w:rFonts w:asciiTheme="minorEastAsia" w:hAnsiTheme="minorEastAsia" w:hint="eastAsia"/>
                </w:rPr>
                <w:t>该项目的产业化</w:t>
              </w:r>
              <w:r w:rsidRPr="00A3338F">
                <w:rPr>
                  <w:rFonts w:asciiTheme="minorEastAsia" w:hAnsiTheme="minorEastAsia" w:hint="eastAsia"/>
                </w:rPr>
                <w:t>。此外，</w:t>
              </w:r>
              <w:r>
                <w:rPr>
                  <w:rFonts w:asciiTheme="minorEastAsia" w:hAnsiTheme="minorEastAsia" w:hint="eastAsia"/>
                </w:rPr>
                <w:t>重点产品</w:t>
              </w:r>
              <w:r w:rsidRPr="00AC6E9B">
                <w:rPr>
                  <w:rFonts w:asciiTheme="minorEastAsia" w:hAnsiTheme="minorEastAsia" w:hint="eastAsia"/>
                </w:rPr>
                <w:t>盐酸曲美他</w:t>
              </w:r>
              <w:proofErr w:type="gramStart"/>
              <w:r w:rsidRPr="00AC6E9B">
                <w:rPr>
                  <w:rFonts w:asciiTheme="minorEastAsia" w:hAnsiTheme="minorEastAsia" w:hint="eastAsia"/>
                </w:rPr>
                <w:t>嗪</w:t>
              </w:r>
              <w:proofErr w:type="gramEnd"/>
              <w:r w:rsidRPr="00AC6E9B">
                <w:rPr>
                  <w:rFonts w:asciiTheme="minorEastAsia" w:hAnsiTheme="minorEastAsia" w:hint="eastAsia"/>
                </w:rPr>
                <w:t>片</w:t>
              </w:r>
              <w:r w:rsidRPr="00607DD3">
                <w:rPr>
                  <w:rFonts w:asciiTheme="minorEastAsia" w:hAnsiTheme="minorEastAsia" w:hint="eastAsia"/>
                </w:rPr>
                <w:t>一致性评价</w:t>
              </w:r>
              <w:r w:rsidRPr="00A3338F">
                <w:rPr>
                  <w:rFonts w:asciiTheme="minorEastAsia" w:hAnsiTheme="minorEastAsia" w:hint="eastAsia"/>
                </w:rPr>
                <w:t>完成了中试研究、辅料选择与包材筛选，正进行工艺验证</w:t>
              </w:r>
              <w:r>
                <w:rPr>
                  <w:rFonts w:asciiTheme="minorEastAsia" w:hAnsiTheme="minorEastAsia" w:hint="eastAsia"/>
                </w:rPr>
                <w:t>；</w:t>
              </w:r>
              <w:r w:rsidRPr="008A0913">
                <w:rPr>
                  <w:rFonts w:asciiTheme="minorEastAsia" w:hAnsiTheme="minorEastAsia" w:hint="eastAsia"/>
                </w:rPr>
                <w:t>艾司奥美拉</w:t>
              </w:r>
              <w:proofErr w:type="gramStart"/>
              <w:r w:rsidRPr="008A0913">
                <w:rPr>
                  <w:rFonts w:asciiTheme="minorEastAsia" w:hAnsiTheme="minorEastAsia" w:hint="eastAsia"/>
                </w:rPr>
                <w:t>唑</w:t>
              </w:r>
              <w:proofErr w:type="gramEnd"/>
              <w:r w:rsidRPr="008A0913">
                <w:rPr>
                  <w:rFonts w:asciiTheme="minorEastAsia" w:hAnsiTheme="minorEastAsia" w:hint="eastAsia"/>
                </w:rPr>
                <w:t>钠原料及冻干粉针</w:t>
              </w:r>
              <w:r>
                <w:rPr>
                  <w:rFonts w:asciiTheme="minorEastAsia" w:hAnsiTheme="minorEastAsia" w:hint="eastAsia"/>
                </w:rPr>
                <w:t>、</w:t>
              </w:r>
              <w:proofErr w:type="gramStart"/>
              <w:r w:rsidRPr="008A0913">
                <w:rPr>
                  <w:rFonts w:asciiTheme="minorEastAsia" w:hAnsiTheme="minorEastAsia" w:hint="eastAsia"/>
                </w:rPr>
                <w:t>卡培他滨</w:t>
              </w:r>
              <w:proofErr w:type="gramEnd"/>
              <w:r w:rsidRPr="008A0913">
                <w:rPr>
                  <w:rFonts w:asciiTheme="minorEastAsia" w:hAnsiTheme="minorEastAsia" w:hint="eastAsia"/>
                </w:rPr>
                <w:t>原料、利奈</w:t>
              </w:r>
              <w:proofErr w:type="gramStart"/>
              <w:r w:rsidRPr="008A0913">
                <w:rPr>
                  <w:rFonts w:asciiTheme="minorEastAsia" w:hAnsiTheme="minorEastAsia" w:hint="eastAsia"/>
                </w:rPr>
                <w:t>唑胺原料</w:t>
              </w:r>
              <w:proofErr w:type="gramEnd"/>
              <w:r w:rsidRPr="008A0913">
                <w:rPr>
                  <w:rFonts w:asciiTheme="minorEastAsia" w:hAnsiTheme="minorEastAsia" w:hint="eastAsia"/>
                </w:rPr>
                <w:t>及葡萄糖注射液</w:t>
              </w:r>
              <w:r w:rsidRPr="00A3338F">
                <w:rPr>
                  <w:rFonts w:asciiTheme="minorEastAsia" w:hAnsiTheme="minorEastAsia" w:hint="eastAsia"/>
                </w:rPr>
                <w:t>三个品种五个品</w:t>
              </w:r>
              <w:proofErr w:type="gramStart"/>
              <w:r w:rsidRPr="00A3338F">
                <w:rPr>
                  <w:rFonts w:asciiTheme="minorEastAsia" w:hAnsiTheme="minorEastAsia" w:hint="eastAsia"/>
                </w:rPr>
                <w:t>规</w:t>
              </w:r>
              <w:r w:rsidRPr="00607DD3">
                <w:rPr>
                  <w:rFonts w:asciiTheme="minorEastAsia" w:hAnsiTheme="minorEastAsia" w:hint="eastAsia"/>
                </w:rPr>
                <w:t>技术发补</w:t>
              </w:r>
              <w:r w:rsidRPr="00A3338F">
                <w:rPr>
                  <w:rFonts w:asciiTheme="minorEastAsia" w:hAnsiTheme="minorEastAsia" w:hint="eastAsia"/>
                </w:rPr>
                <w:t>的</w:t>
              </w:r>
              <w:proofErr w:type="gramEnd"/>
              <w:r w:rsidRPr="00A3338F">
                <w:rPr>
                  <w:rFonts w:asciiTheme="minorEastAsia" w:hAnsiTheme="minorEastAsia" w:hint="eastAsia"/>
                </w:rPr>
                <w:t>补充研究</w:t>
              </w:r>
              <w:r>
                <w:rPr>
                  <w:rFonts w:asciiTheme="minorEastAsia" w:hAnsiTheme="minorEastAsia" w:hint="eastAsia"/>
                </w:rPr>
                <w:t>也在</w:t>
              </w:r>
              <w:r w:rsidRPr="00A3338F">
                <w:rPr>
                  <w:rFonts w:asciiTheme="minorEastAsia" w:hAnsiTheme="minorEastAsia" w:hint="eastAsia"/>
                </w:rPr>
                <w:t>加速推进</w:t>
              </w:r>
              <w:r>
                <w:rPr>
                  <w:rFonts w:asciiTheme="minorEastAsia" w:hAnsiTheme="minorEastAsia" w:hint="eastAsia"/>
                </w:rPr>
                <w:t>中，截止本报告披露日，</w:t>
              </w:r>
              <w:r w:rsidRPr="008A0913">
                <w:rPr>
                  <w:rFonts w:asciiTheme="minorEastAsia" w:hAnsiTheme="minorEastAsia" w:hint="eastAsia"/>
                </w:rPr>
                <w:t>利奈</w:t>
              </w:r>
              <w:proofErr w:type="gramStart"/>
              <w:r w:rsidRPr="008A0913">
                <w:rPr>
                  <w:rFonts w:asciiTheme="minorEastAsia" w:hAnsiTheme="minorEastAsia" w:hint="eastAsia"/>
                </w:rPr>
                <w:t>唑</w:t>
              </w:r>
              <w:proofErr w:type="gramEnd"/>
              <w:r w:rsidRPr="008A0913">
                <w:rPr>
                  <w:rFonts w:asciiTheme="minorEastAsia" w:hAnsiTheme="minorEastAsia" w:hint="eastAsia"/>
                </w:rPr>
                <w:t>胺氯化钠注射液</w:t>
              </w:r>
              <w:r>
                <w:rPr>
                  <w:rFonts w:asciiTheme="minorEastAsia" w:hAnsiTheme="minorEastAsia" w:hint="eastAsia"/>
                </w:rPr>
                <w:t>已经取得了CFDA的</w:t>
              </w:r>
              <w:r w:rsidRPr="008A0913">
                <w:rPr>
                  <w:rFonts w:asciiTheme="minorEastAsia" w:hAnsiTheme="minorEastAsia" w:hint="eastAsia"/>
                </w:rPr>
                <w:t>《药物临床试验批件》</w:t>
              </w:r>
              <w:r w:rsidRPr="00A3338F">
                <w:rPr>
                  <w:rFonts w:asciiTheme="minorEastAsia" w:hAnsiTheme="minorEastAsia" w:hint="eastAsia"/>
                </w:rPr>
                <w:t>。</w:t>
              </w:r>
            </w:p>
            <w:p w:rsidR="00D9359B" w:rsidRPr="00A3338F" w:rsidRDefault="00D9359B" w:rsidP="00B25E91">
              <w:pPr>
                <w:ind w:firstLineChars="200" w:firstLine="422"/>
                <w:rPr>
                  <w:rFonts w:asciiTheme="minorEastAsia" w:hAnsiTheme="minorEastAsia"/>
                  <w:b/>
                </w:rPr>
              </w:pPr>
              <w:r w:rsidRPr="00A3338F">
                <w:rPr>
                  <w:rFonts w:asciiTheme="minorEastAsia" w:hAnsiTheme="minorEastAsia" w:hint="eastAsia"/>
                  <w:b/>
                </w:rPr>
                <w:t>3、生产方面</w:t>
              </w:r>
            </w:p>
            <w:p w:rsidR="00D9359B" w:rsidRPr="00A3338F" w:rsidRDefault="00D9359B" w:rsidP="00B25E91">
              <w:pPr>
                <w:ind w:firstLineChars="200" w:firstLine="420"/>
                <w:rPr>
                  <w:rFonts w:asciiTheme="minorEastAsia" w:hAnsiTheme="minorEastAsia"/>
                </w:rPr>
              </w:pPr>
              <w:r>
                <w:rPr>
                  <w:rFonts w:asciiTheme="minorEastAsia" w:hAnsiTheme="minorEastAsia" w:hint="eastAsia"/>
                </w:rPr>
                <w:t>报告期内，</w:t>
              </w:r>
              <w:r w:rsidRPr="00A3338F">
                <w:rPr>
                  <w:rFonts w:asciiTheme="minorEastAsia" w:hAnsiTheme="minorEastAsia" w:hint="eastAsia"/>
                </w:rPr>
                <w:t>医药集团始终坚持“质量第一”理念，</w:t>
              </w:r>
              <w:r>
                <w:rPr>
                  <w:rFonts w:asciiTheme="minorEastAsia" w:hAnsiTheme="minorEastAsia" w:hint="eastAsia"/>
                </w:rPr>
                <w:t>通过合理安排生产计划，</w:t>
              </w:r>
              <w:r w:rsidRPr="00293DDB">
                <w:rPr>
                  <w:rFonts w:asciiTheme="minorEastAsia" w:hAnsiTheme="minorEastAsia" w:hint="eastAsia"/>
                </w:rPr>
                <w:t>加强专业技能、法规方面的培训</w:t>
              </w:r>
              <w:r>
                <w:rPr>
                  <w:rFonts w:asciiTheme="minorEastAsia" w:hAnsiTheme="minorEastAsia" w:hint="eastAsia"/>
                </w:rPr>
                <w:t>，</w:t>
              </w:r>
              <w:r w:rsidRPr="00F92A92">
                <w:rPr>
                  <w:rFonts w:asciiTheme="minorEastAsia" w:hAnsiTheme="minorEastAsia" w:hint="eastAsia"/>
                </w:rPr>
                <w:t>人才的引进和培养</w:t>
              </w:r>
              <w:r>
                <w:rPr>
                  <w:rFonts w:asciiTheme="minorEastAsia" w:hAnsiTheme="minorEastAsia" w:hint="eastAsia"/>
                </w:rPr>
                <w:t>，使各生产基地的</w:t>
              </w:r>
              <w:r w:rsidRPr="00A3338F">
                <w:rPr>
                  <w:rFonts w:asciiTheme="minorEastAsia" w:hAnsiTheme="minorEastAsia" w:hint="eastAsia"/>
                </w:rPr>
                <w:t>综合管理水平</w:t>
              </w:r>
              <w:r>
                <w:rPr>
                  <w:rFonts w:asciiTheme="minorEastAsia" w:hAnsiTheme="minorEastAsia" w:hint="eastAsia"/>
                </w:rPr>
                <w:t>取得了</w:t>
              </w:r>
              <w:r w:rsidRPr="00A3338F">
                <w:rPr>
                  <w:rFonts w:asciiTheme="minorEastAsia" w:hAnsiTheme="minorEastAsia" w:hint="eastAsia"/>
                </w:rPr>
                <w:t>不断</w:t>
              </w:r>
              <w:r>
                <w:rPr>
                  <w:rFonts w:asciiTheme="minorEastAsia" w:hAnsiTheme="minorEastAsia" w:hint="eastAsia"/>
                </w:rPr>
                <w:t>地提高。上半年，医药集团</w:t>
              </w:r>
              <w:r w:rsidRPr="00A3338F">
                <w:rPr>
                  <w:rFonts w:asciiTheme="minorEastAsia" w:hAnsiTheme="minorEastAsia" w:hint="eastAsia"/>
                </w:rPr>
                <w:t>完成了部分车间自动化升级改造，确定了原料药二期工程与</w:t>
              </w:r>
              <w:r>
                <w:rPr>
                  <w:rFonts w:asciiTheme="minorEastAsia" w:hAnsiTheme="minorEastAsia" w:hint="eastAsia"/>
                </w:rPr>
                <w:t>苏州制药厂冻干车间改造方案，生产过程中未</w:t>
              </w:r>
              <w:r w:rsidRPr="00A3338F">
                <w:rPr>
                  <w:rFonts w:asciiTheme="minorEastAsia" w:hAnsiTheme="minorEastAsia" w:hint="eastAsia"/>
                </w:rPr>
                <w:t>发生重大产品质量事故，</w:t>
              </w:r>
              <w:r>
                <w:rPr>
                  <w:rFonts w:asciiTheme="minorEastAsia" w:hAnsiTheme="minorEastAsia" w:hint="eastAsia"/>
                </w:rPr>
                <w:t>并</w:t>
              </w:r>
              <w:r w:rsidRPr="00A3338F">
                <w:rPr>
                  <w:rFonts w:asciiTheme="minorEastAsia" w:hAnsiTheme="minorEastAsia" w:hint="eastAsia"/>
                </w:rPr>
                <w:t>在各级药监部门抽查中合格率</w:t>
              </w:r>
              <w:r>
                <w:rPr>
                  <w:rFonts w:asciiTheme="minorEastAsia" w:hAnsiTheme="minorEastAsia" w:hint="eastAsia"/>
                </w:rPr>
                <w:t>达到了100%。</w:t>
              </w:r>
              <w:r w:rsidRPr="00D9359B">
                <w:rPr>
                  <w:rFonts w:asciiTheme="minorEastAsia" w:hAnsiTheme="minorEastAsia" w:hint="eastAsia"/>
                </w:rPr>
                <w:t>同时，苏州制药厂多</w:t>
              </w:r>
              <w:proofErr w:type="gramStart"/>
              <w:r w:rsidRPr="00D9359B">
                <w:rPr>
                  <w:rFonts w:asciiTheme="minorEastAsia" w:hAnsiTheme="minorEastAsia" w:hint="eastAsia"/>
                </w:rPr>
                <w:t>措</w:t>
              </w:r>
              <w:proofErr w:type="gramEnd"/>
              <w:r w:rsidRPr="00D9359B">
                <w:rPr>
                  <w:rFonts w:asciiTheme="minorEastAsia" w:hAnsiTheme="minorEastAsia" w:hint="eastAsia"/>
                </w:rPr>
                <w:t>并举开源节流，成效显著，其中委托加工产品销售额近1000万元，通过招标比价和溶媒回收节约成本约250万元。苏州制药厂还获评了“吴中区2016年度节能减排先进企业”。</w:t>
              </w:r>
            </w:p>
            <w:p w:rsidR="00D9359B" w:rsidRPr="00A3338F" w:rsidRDefault="003E7277" w:rsidP="00B25E91">
              <w:pPr>
                <w:ind w:firstLineChars="200" w:firstLine="422"/>
                <w:rPr>
                  <w:rFonts w:asciiTheme="minorEastAsia" w:hAnsiTheme="minorEastAsia"/>
                  <w:b/>
                </w:rPr>
              </w:pPr>
              <w:r>
                <w:rPr>
                  <w:rFonts w:asciiTheme="minorEastAsia" w:hAnsiTheme="minorEastAsia" w:hint="eastAsia"/>
                  <w:b/>
                </w:rPr>
                <w:t>（二）</w:t>
              </w:r>
              <w:r w:rsidR="00D9359B" w:rsidRPr="00A3338F">
                <w:rPr>
                  <w:rFonts w:asciiTheme="minorEastAsia" w:hAnsiTheme="minorEastAsia" w:hint="eastAsia"/>
                  <w:b/>
                </w:rPr>
                <w:t>化工板块</w:t>
              </w:r>
            </w:p>
            <w:p w:rsidR="00D9359B" w:rsidRDefault="00D9359B" w:rsidP="00B25E91">
              <w:pPr>
                <w:ind w:firstLineChars="200" w:firstLine="420"/>
              </w:pPr>
              <w:r>
                <w:rPr>
                  <w:rFonts w:hint="eastAsia"/>
                </w:rPr>
                <w:t>2017年上半年，面对</w:t>
              </w:r>
              <w:r w:rsidRPr="007E7C53">
                <w:rPr>
                  <w:rFonts w:hint="eastAsia"/>
                </w:rPr>
                <w:t>国内外经济形势低迷、印度新税率调整、各级环保督查工作全面启动等</w:t>
              </w:r>
              <w:r>
                <w:rPr>
                  <w:rFonts w:hint="eastAsia"/>
                </w:rPr>
                <w:t>复杂局势，恒利达</w:t>
              </w:r>
              <w:r w:rsidRPr="00CA3B68">
                <w:rPr>
                  <w:rFonts w:hint="eastAsia"/>
                </w:rPr>
                <w:t>紧紧围绕公司三年发展规划及年度目标任务</w:t>
              </w:r>
              <w:r>
                <w:rPr>
                  <w:rFonts w:hint="eastAsia"/>
                </w:rPr>
                <w:t>，攻坚克难、奋力</w:t>
              </w:r>
              <w:r w:rsidRPr="00D9359B">
                <w:rPr>
                  <w:rFonts w:asciiTheme="minorEastAsia" w:hAnsiTheme="minorEastAsia" w:hint="eastAsia"/>
                </w:rPr>
                <w:t>拼搏，并紧抓J酸等主要产品市场价格稳中有升的趋势，实现了生产销售的稳健发展，取得了江苏省三A级综合资信等级证书。上半年，恒利达实现主营业务收入26,196.75万元；净利润3,532.32万元。具</w:t>
              </w:r>
              <w:r>
                <w:rPr>
                  <w:rFonts w:hint="eastAsia"/>
                </w:rPr>
                <w:t>体情况如下：</w:t>
              </w:r>
            </w:p>
            <w:p w:rsidR="00D9359B" w:rsidRPr="00DF318D" w:rsidRDefault="00D9359B" w:rsidP="00B25E91">
              <w:pPr>
                <w:ind w:firstLineChars="200" w:firstLine="422"/>
                <w:rPr>
                  <w:b/>
                </w:rPr>
              </w:pPr>
              <w:r w:rsidRPr="00DF318D">
                <w:rPr>
                  <w:rFonts w:hint="eastAsia"/>
                  <w:b/>
                </w:rPr>
                <w:t>1、销售方面</w:t>
              </w:r>
            </w:p>
            <w:p w:rsidR="00D9359B" w:rsidRPr="00993C54" w:rsidRDefault="00D9359B" w:rsidP="00B25E91">
              <w:pPr>
                <w:ind w:firstLineChars="200" w:firstLine="420"/>
                <w:rPr>
                  <w:rFonts w:asciiTheme="minorEastAsia" w:hAnsiTheme="minorEastAsia"/>
                </w:rPr>
              </w:pPr>
              <w:r w:rsidRPr="00993C54">
                <w:rPr>
                  <w:rFonts w:asciiTheme="minorEastAsia" w:hAnsiTheme="minorEastAsia" w:hint="eastAsia"/>
                </w:rPr>
                <w:t>报告期内，恒利达根据每月市场变化动态调整销售计划，</w:t>
              </w:r>
              <w:r>
                <w:rPr>
                  <w:rFonts w:asciiTheme="minorEastAsia" w:hAnsiTheme="minorEastAsia" w:hint="eastAsia"/>
                </w:rPr>
                <w:t>通过</w:t>
              </w:r>
              <w:r w:rsidRPr="00993C54">
                <w:rPr>
                  <w:rFonts w:asciiTheme="minorEastAsia" w:hAnsiTheme="minorEastAsia" w:hint="eastAsia"/>
                </w:rPr>
                <w:t>建立积分奖励制度，按照每月的销售、价格、回收资金情况进行打分，以全年的总积分为依据，作为奖励、评奖的重要依据，充分调动</w:t>
              </w:r>
              <w:r>
                <w:rPr>
                  <w:rFonts w:asciiTheme="minorEastAsia" w:hAnsiTheme="minorEastAsia" w:hint="eastAsia"/>
                </w:rPr>
                <w:t>了</w:t>
              </w:r>
              <w:r w:rsidRPr="00993C54">
                <w:rPr>
                  <w:rFonts w:asciiTheme="minorEastAsia" w:hAnsiTheme="minorEastAsia" w:hint="eastAsia"/>
                </w:rPr>
                <w:t>全体销售人员的积极性和战斗力；着重加强</w:t>
              </w:r>
              <w:r>
                <w:rPr>
                  <w:rFonts w:asciiTheme="minorEastAsia" w:hAnsiTheme="minorEastAsia" w:hint="eastAsia"/>
                </w:rPr>
                <w:t>了对</w:t>
              </w:r>
              <w:r w:rsidRPr="00993C54">
                <w:rPr>
                  <w:rFonts w:asciiTheme="minorEastAsia" w:hAnsiTheme="minorEastAsia" w:hint="eastAsia"/>
                </w:rPr>
                <w:t>销售管理制度的执行，制定了相应的价格、发货、资金回收的日常管理制度，</w:t>
              </w:r>
              <w:r>
                <w:rPr>
                  <w:rFonts w:asciiTheme="minorEastAsia" w:hAnsiTheme="minorEastAsia" w:hint="eastAsia"/>
                </w:rPr>
                <w:t>以便</w:t>
              </w:r>
              <w:r w:rsidRPr="00993C54">
                <w:rPr>
                  <w:rFonts w:asciiTheme="minorEastAsia" w:hAnsiTheme="minorEastAsia" w:hint="eastAsia"/>
                </w:rPr>
                <w:t>更好地贴近市场服务客户；积极与工厂生产部门保持协调与沟通，将合同订单情况与工厂实时对接，及时调整产能，有效保证生产产能释放，及时满足客户需求。</w:t>
              </w:r>
              <w:r>
                <w:rPr>
                  <w:rFonts w:asciiTheme="minorEastAsia" w:hAnsiTheme="minorEastAsia" w:hint="eastAsia"/>
                </w:rPr>
                <w:t>上半年，恒利达</w:t>
              </w:r>
              <w:r w:rsidRPr="00993C54">
                <w:rPr>
                  <w:rFonts w:asciiTheme="minorEastAsia" w:hAnsiTheme="minorEastAsia" w:hint="eastAsia"/>
                </w:rPr>
                <w:t>在维护好现有市场的同时，积极开发16家新客户</w:t>
              </w:r>
              <w:r>
                <w:rPr>
                  <w:rFonts w:asciiTheme="minorEastAsia" w:hAnsiTheme="minorEastAsia" w:hint="eastAsia"/>
                </w:rPr>
                <w:t>，为顺利完成全年销售目标奠定了基础。</w:t>
              </w:r>
            </w:p>
            <w:p w:rsidR="00D9359B" w:rsidRPr="00993C54" w:rsidRDefault="00D9359B" w:rsidP="00B25E91">
              <w:pPr>
                <w:ind w:firstLineChars="200" w:firstLine="422"/>
                <w:rPr>
                  <w:rFonts w:asciiTheme="minorEastAsia" w:hAnsiTheme="minorEastAsia"/>
                  <w:b/>
                </w:rPr>
              </w:pPr>
              <w:r w:rsidRPr="00993C54">
                <w:rPr>
                  <w:rFonts w:asciiTheme="minorEastAsia" w:hAnsiTheme="minorEastAsia" w:hint="eastAsia"/>
                  <w:b/>
                </w:rPr>
                <w:t>2、研发方面</w:t>
              </w:r>
            </w:p>
            <w:p w:rsidR="00D9359B" w:rsidRPr="00993C54" w:rsidRDefault="00D9359B" w:rsidP="00B25E91">
              <w:pPr>
                <w:ind w:firstLineChars="200" w:firstLine="420"/>
                <w:rPr>
                  <w:rFonts w:asciiTheme="minorEastAsia" w:hAnsiTheme="minorEastAsia"/>
                </w:rPr>
              </w:pPr>
              <w:r w:rsidRPr="00993C54">
                <w:rPr>
                  <w:rFonts w:asciiTheme="minorEastAsia" w:hAnsiTheme="minorEastAsia" w:hint="eastAsia"/>
                </w:rPr>
                <w:t>报告期内，恒利达继续加强技术创新，不断提升企业的核心竞争力。在二期建设项目方面，成立四个课题小组，围绕色</w:t>
              </w:r>
              <w:proofErr w:type="gramStart"/>
              <w:r w:rsidRPr="00993C54">
                <w:rPr>
                  <w:rFonts w:asciiTheme="minorEastAsia" w:hAnsiTheme="minorEastAsia" w:hint="eastAsia"/>
                </w:rPr>
                <w:t>酚</w:t>
              </w:r>
              <w:proofErr w:type="gramEnd"/>
              <w:r w:rsidRPr="00993C54">
                <w:rPr>
                  <w:rFonts w:asciiTheme="minorEastAsia" w:hAnsiTheme="minorEastAsia" w:hint="eastAsia"/>
                </w:rPr>
                <w:t>AS-IRG、</w:t>
              </w:r>
              <w:proofErr w:type="gramStart"/>
              <w:r w:rsidRPr="00993C54">
                <w:rPr>
                  <w:rFonts w:asciiTheme="minorEastAsia" w:hAnsiTheme="minorEastAsia" w:hint="eastAsia"/>
                </w:rPr>
                <w:t>靛</w:t>
              </w:r>
              <w:proofErr w:type="gramEnd"/>
              <w:r w:rsidRPr="00993C54">
                <w:rPr>
                  <w:rFonts w:asciiTheme="minorEastAsia" w:hAnsiTheme="minorEastAsia" w:hint="eastAsia"/>
                </w:rPr>
                <w:t>红、</w:t>
              </w:r>
              <w:proofErr w:type="gramStart"/>
              <w:r w:rsidRPr="00993C54">
                <w:rPr>
                  <w:rFonts w:asciiTheme="minorEastAsia" w:hAnsiTheme="minorEastAsia" w:hint="eastAsia"/>
                </w:rPr>
                <w:t>喹</w:t>
              </w:r>
              <w:proofErr w:type="gramEnd"/>
              <w:r w:rsidRPr="00993C54">
                <w:rPr>
                  <w:rFonts w:asciiTheme="minorEastAsia" w:hAnsiTheme="minorEastAsia" w:hint="eastAsia"/>
                </w:rPr>
                <w:t>哪</w:t>
              </w:r>
              <w:proofErr w:type="gramStart"/>
              <w:r w:rsidRPr="00993C54">
                <w:rPr>
                  <w:rFonts w:asciiTheme="minorEastAsia" w:hAnsiTheme="minorEastAsia" w:hint="eastAsia"/>
                </w:rPr>
                <w:t>啶</w:t>
              </w:r>
              <w:proofErr w:type="gramEnd"/>
              <w:r w:rsidRPr="00993C54">
                <w:rPr>
                  <w:rFonts w:asciiTheme="minorEastAsia" w:hAnsiTheme="minorEastAsia" w:hint="eastAsia"/>
                </w:rPr>
                <w:t>、</w:t>
              </w:r>
              <w:proofErr w:type="gramStart"/>
              <w:r w:rsidRPr="00993C54">
                <w:rPr>
                  <w:rFonts w:asciiTheme="minorEastAsia" w:hAnsiTheme="minorEastAsia" w:hint="eastAsia"/>
                </w:rPr>
                <w:t>分散黄</w:t>
              </w:r>
              <w:proofErr w:type="gramEnd"/>
              <w:r w:rsidRPr="00993C54">
                <w:rPr>
                  <w:rFonts w:asciiTheme="minorEastAsia" w:hAnsiTheme="minorEastAsia" w:hint="eastAsia"/>
                </w:rPr>
                <w:t>54#、红色基KD等主要产品，在产品质量、产品纯度、生产工艺、制备方法等方面继续开发小试、中试以及大试工作，取得较大成效</w:t>
              </w:r>
              <w:r>
                <w:rPr>
                  <w:rFonts w:asciiTheme="minorEastAsia" w:hAnsiTheme="minorEastAsia" w:hint="eastAsia"/>
                </w:rPr>
                <w:t>；</w:t>
              </w:r>
              <w:r w:rsidRPr="00993C54">
                <w:rPr>
                  <w:rFonts w:asciiTheme="minorEastAsia" w:hAnsiTheme="minorEastAsia" w:hint="eastAsia"/>
                </w:rPr>
                <w:t>在环保方面，通过与高校、科技环保企业等合作，对废水、</w:t>
              </w:r>
              <w:proofErr w:type="gramStart"/>
              <w:r w:rsidRPr="00993C54">
                <w:rPr>
                  <w:rFonts w:asciiTheme="minorEastAsia" w:hAnsiTheme="minorEastAsia" w:hint="eastAsia"/>
                </w:rPr>
                <w:t>废固样品</w:t>
              </w:r>
              <w:proofErr w:type="gramEnd"/>
              <w:r w:rsidRPr="00993C54">
                <w:rPr>
                  <w:rFonts w:asciiTheme="minorEastAsia" w:hAnsiTheme="minorEastAsia" w:hint="eastAsia"/>
                </w:rPr>
                <w:t>的收集、分析、测试及汇总，确定分质处理方案。</w:t>
              </w:r>
              <w:r>
                <w:rPr>
                  <w:rFonts w:asciiTheme="minorEastAsia" w:hAnsiTheme="minorEastAsia" w:hint="eastAsia"/>
                </w:rPr>
                <w:t>此外，</w:t>
              </w:r>
              <w:r w:rsidRPr="00993C54">
                <w:rPr>
                  <w:rFonts w:asciiTheme="minorEastAsia" w:hAnsiTheme="minorEastAsia" w:hint="eastAsia"/>
                </w:rPr>
                <w:t>恒利达作为J酸生产的龙头企业，上半年牵头组织修改了行业标准，前期工作已经完成，指标已有很大幅度的修改和提升，进一步提升了</w:t>
              </w:r>
              <w:r>
                <w:rPr>
                  <w:rFonts w:asciiTheme="minorEastAsia" w:hAnsiTheme="minorEastAsia" w:hint="eastAsia"/>
                </w:rPr>
                <w:t>恒利达</w:t>
              </w:r>
              <w:r w:rsidRPr="00993C54">
                <w:rPr>
                  <w:rFonts w:asciiTheme="minorEastAsia" w:hAnsiTheme="minorEastAsia" w:hint="eastAsia"/>
                </w:rPr>
                <w:t>的市场地位和形象。</w:t>
              </w:r>
            </w:p>
            <w:p w:rsidR="00D9359B" w:rsidRPr="00993C54" w:rsidRDefault="00D9359B" w:rsidP="00B25E91">
              <w:pPr>
                <w:ind w:firstLineChars="200" w:firstLine="422"/>
                <w:rPr>
                  <w:rFonts w:asciiTheme="minorEastAsia" w:hAnsiTheme="minorEastAsia"/>
                  <w:b/>
                </w:rPr>
              </w:pPr>
              <w:r w:rsidRPr="00993C54">
                <w:rPr>
                  <w:rFonts w:asciiTheme="minorEastAsia" w:hAnsiTheme="minorEastAsia" w:hint="eastAsia"/>
                  <w:b/>
                </w:rPr>
                <w:t>3、生产方面</w:t>
              </w:r>
            </w:p>
            <w:p w:rsidR="00D9359B" w:rsidRPr="00D9359B" w:rsidRDefault="00D9359B" w:rsidP="00B25E91">
              <w:pPr>
                <w:ind w:firstLineChars="200" w:firstLine="420"/>
                <w:rPr>
                  <w:rFonts w:asciiTheme="minorEastAsia" w:hAnsiTheme="minorEastAsia"/>
                </w:rPr>
              </w:pPr>
              <w:r w:rsidRPr="00993C54">
                <w:rPr>
                  <w:rFonts w:asciiTheme="minorEastAsia" w:hAnsiTheme="minorEastAsia" w:hint="eastAsia"/>
                </w:rPr>
                <w:t>2017年上半年，恒利达实现总产量达</w:t>
              </w:r>
              <w:r w:rsidRPr="00D9359B">
                <w:rPr>
                  <w:rFonts w:asciiTheme="minorEastAsia" w:hAnsiTheme="minorEastAsia" w:hint="eastAsia"/>
                </w:rPr>
                <w:t>1.5万多</w:t>
              </w:r>
              <w:r w:rsidRPr="00993C54">
                <w:rPr>
                  <w:rFonts w:asciiTheme="minorEastAsia" w:hAnsiTheme="minorEastAsia" w:hint="eastAsia"/>
                </w:rPr>
                <w:t>吨。报告期内，恒利达在生产方面进一步加强了现场管理，以新员工、项目施工人员为重点，以复产为关键时间点加强安全环保教育，提高员工素质和管理者能力。深入车间一线细化日常检查、组织专项检查、迎接外部检查，对发现的隐患全部整改到位。通过合理调度、回收套用等方法加强三废管理，减少跑冒滴漏，改善了生产现场面貌；通过细化成本考核，降低车间物料消耗及修理费、实行电力直接交易，节约费用超</w:t>
              </w:r>
              <w:r w:rsidRPr="00D9359B">
                <w:rPr>
                  <w:rFonts w:asciiTheme="minorEastAsia" w:hAnsiTheme="minorEastAsia" w:hint="eastAsia"/>
                </w:rPr>
                <w:t>200万元。</w:t>
              </w:r>
            </w:p>
            <w:p w:rsidR="00D9359B" w:rsidRPr="00993C54" w:rsidRDefault="00D9359B" w:rsidP="00B25E91">
              <w:pPr>
                <w:ind w:firstLineChars="200" w:firstLine="422"/>
                <w:rPr>
                  <w:rFonts w:asciiTheme="minorEastAsia" w:hAnsiTheme="minorEastAsia"/>
                  <w:b/>
                </w:rPr>
              </w:pPr>
              <w:r w:rsidRPr="00993C54">
                <w:rPr>
                  <w:rFonts w:asciiTheme="minorEastAsia" w:hAnsiTheme="minorEastAsia" w:hint="eastAsia"/>
                  <w:b/>
                </w:rPr>
                <w:t>4、工程项目建设方面</w:t>
              </w:r>
            </w:p>
            <w:p w:rsidR="00D9359B" w:rsidRDefault="00D9359B" w:rsidP="00B25E91">
              <w:pPr>
                <w:ind w:firstLineChars="200" w:firstLine="420"/>
                <w:rPr>
                  <w:rFonts w:asciiTheme="minorEastAsia" w:hAnsiTheme="minorEastAsia"/>
                </w:rPr>
              </w:pPr>
              <w:r w:rsidRPr="00993C54">
                <w:rPr>
                  <w:rFonts w:asciiTheme="minorEastAsia" w:hAnsiTheme="minorEastAsia" w:hint="eastAsia"/>
                </w:rPr>
                <w:t>报告期内，恒利达加快推进二期项目建设，</w:t>
              </w:r>
              <w:r w:rsidRPr="00140C1F">
                <w:rPr>
                  <w:rFonts w:asciiTheme="minorEastAsia" w:hAnsiTheme="minorEastAsia" w:hint="eastAsia"/>
                </w:rPr>
                <w:t>全力确保实现十月投产的预期目标。</w:t>
              </w:r>
              <w:r w:rsidRPr="00993C54">
                <w:rPr>
                  <w:rFonts w:asciiTheme="minorEastAsia" w:hAnsiTheme="minorEastAsia" w:hint="eastAsia"/>
                </w:rPr>
                <w:t>六个车间的设备、管道、自动化控制系统等已经全部安装结束；辅助工程包括冷冻、燃汽油炉、配电房、储罐区、循环水等工程与设施</w:t>
              </w:r>
              <w:r>
                <w:rPr>
                  <w:rFonts w:asciiTheme="minorEastAsia" w:hAnsiTheme="minorEastAsia" w:hint="eastAsia"/>
                </w:rPr>
                <w:t>均已完成；电气安装及废气吸收装置等也已进入扫尾阶段；</w:t>
              </w:r>
              <w:r w:rsidRPr="00993C54">
                <w:rPr>
                  <w:rFonts w:asciiTheme="minorEastAsia" w:hAnsiTheme="minorEastAsia" w:hint="eastAsia"/>
                </w:rPr>
                <w:t>二期MVR系统</w:t>
              </w:r>
              <w:r>
                <w:rPr>
                  <w:rFonts w:asciiTheme="minorEastAsia" w:hAnsiTheme="minorEastAsia" w:hint="eastAsia"/>
                </w:rPr>
                <w:t>已</w:t>
              </w:r>
              <w:r w:rsidRPr="00993C54">
                <w:rPr>
                  <w:rFonts w:asciiTheme="minorEastAsia" w:hAnsiTheme="minorEastAsia" w:hint="eastAsia"/>
                </w:rPr>
                <w:t>安装结束</w:t>
              </w:r>
              <w:r>
                <w:rPr>
                  <w:rFonts w:asciiTheme="minorEastAsia" w:hAnsiTheme="minorEastAsia" w:hint="eastAsia"/>
                </w:rPr>
                <w:t>并正式</w:t>
              </w:r>
              <w:r w:rsidRPr="00993C54">
                <w:rPr>
                  <w:rFonts w:asciiTheme="minorEastAsia" w:hAnsiTheme="minorEastAsia" w:hint="eastAsia"/>
                </w:rPr>
                <w:t>进入调试阶段</w:t>
              </w:r>
              <w:r>
                <w:rPr>
                  <w:rFonts w:asciiTheme="minorEastAsia" w:hAnsiTheme="minorEastAsia" w:hint="eastAsia"/>
                </w:rPr>
                <w:t>；</w:t>
              </w:r>
              <w:r w:rsidRPr="00993C54">
                <w:rPr>
                  <w:rFonts w:asciiTheme="minorEastAsia" w:hAnsiTheme="minorEastAsia" w:hint="eastAsia"/>
                </w:rPr>
                <w:t>二期配套的生化池和焚烧炉</w:t>
              </w:r>
              <w:r>
                <w:rPr>
                  <w:rFonts w:asciiTheme="minorEastAsia" w:hAnsiTheme="minorEastAsia" w:hint="eastAsia"/>
                </w:rPr>
                <w:t xml:space="preserve">已完成土建招标，标准设备完成询价。 </w:t>
              </w:r>
            </w:p>
            <w:p w:rsidR="00D9359B" w:rsidRPr="00A3338F" w:rsidRDefault="003E7277" w:rsidP="00B25E91">
              <w:pPr>
                <w:ind w:firstLineChars="200" w:firstLine="422"/>
                <w:rPr>
                  <w:rFonts w:asciiTheme="minorEastAsia" w:hAnsiTheme="minorEastAsia"/>
                  <w:b/>
                </w:rPr>
              </w:pPr>
              <w:r>
                <w:rPr>
                  <w:rFonts w:asciiTheme="minorEastAsia" w:hAnsiTheme="minorEastAsia" w:hint="eastAsia"/>
                  <w:b/>
                </w:rPr>
                <w:t>（三）</w:t>
              </w:r>
              <w:r w:rsidR="00D9359B" w:rsidRPr="00A3338F">
                <w:rPr>
                  <w:rFonts w:asciiTheme="minorEastAsia" w:hAnsiTheme="minorEastAsia" w:hint="eastAsia"/>
                  <w:b/>
                </w:rPr>
                <w:t>房地产板块</w:t>
              </w:r>
            </w:p>
            <w:p w:rsidR="00D9359B" w:rsidRDefault="00D9359B" w:rsidP="00B25E91">
              <w:pPr>
                <w:ind w:firstLineChars="200" w:firstLine="420"/>
                <w:rPr>
                  <w:rFonts w:asciiTheme="minorEastAsia" w:hAnsiTheme="minorEastAsia"/>
                </w:rPr>
              </w:pPr>
              <w:r w:rsidRPr="00A3338F">
                <w:rPr>
                  <w:rFonts w:asciiTheme="minorEastAsia" w:hAnsiTheme="minorEastAsia" w:hint="eastAsia"/>
                </w:rPr>
                <w:t>报告期内，中吴置业借三四线城市价</w:t>
              </w:r>
              <w:r>
                <w:rPr>
                  <w:rFonts w:asciiTheme="minorEastAsia" w:hAnsiTheme="minorEastAsia" w:hint="eastAsia"/>
                </w:rPr>
                <w:t>格上涨的东风，抓住机遇调整价格</w:t>
              </w:r>
              <w:r w:rsidRPr="00A3338F">
                <w:rPr>
                  <w:rFonts w:asciiTheme="minorEastAsia" w:hAnsiTheme="minorEastAsia" w:hint="eastAsia"/>
                </w:rPr>
                <w:t>。报告期内，</w:t>
              </w:r>
              <w:r w:rsidRPr="00D9359B">
                <w:rPr>
                  <w:rFonts w:asciiTheme="minorEastAsia" w:hAnsiTheme="minorEastAsia"/>
                </w:rPr>
                <w:t>中吴置业累计实现主营业务收入</w:t>
              </w:r>
              <w:r w:rsidRPr="00D9359B">
                <w:rPr>
                  <w:rFonts w:asciiTheme="minorEastAsia" w:hAnsiTheme="minorEastAsia" w:hint="eastAsia"/>
                </w:rPr>
                <w:t>24,619.94</w:t>
              </w:r>
              <w:r w:rsidRPr="00D9359B">
                <w:rPr>
                  <w:rFonts w:asciiTheme="minorEastAsia" w:hAnsiTheme="minorEastAsia"/>
                </w:rPr>
                <w:t>万元，较上年同期</w:t>
              </w:r>
              <w:r w:rsidRPr="00D9359B">
                <w:rPr>
                  <w:rFonts w:asciiTheme="minorEastAsia" w:hAnsiTheme="minorEastAsia" w:hint="eastAsia"/>
                </w:rPr>
                <w:t>增长71.39%。其中，</w:t>
              </w:r>
              <w:proofErr w:type="gramStart"/>
              <w:r w:rsidRPr="00D9359B">
                <w:rPr>
                  <w:rFonts w:asciiTheme="minorEastAsia" w:hAnsiTheme="minorEastAsia" w:hint="eastAsia"/>
                </w:rPr>
                <w:t>苏宿置业</w:t>
              </w:r>
              <w:proofErr w:type="gramEnd"/>
              <w:r w:rsidRPr="00D9359B">
                <w:rPr>
                  <w:rFonts w:asciiTheme="minorEastAsia" w:hAnsiTheme="minorEastAsia" w:hint="eastAsia"/>
                </w:rPr>
                <w:t>抢抓机遇，及时调整楼盘销售价格，在营销推广、物业服务的配合下，将可售房源全部去化并实现销售盈利，各项工程进度也稳步推进，为后续的按期销售提供了保障。截止</w:t>
              </w:r>
              <w:r w:rsidRPr="00D9359B">
                <w:rPr>
                  <w:rFonts w:asciiTheme="minorEastAsia" w:hAnsiTheme="minorEastAsia"/>
                </w:rPr>
                <w:t>报告期末，在建、在</w:t>
              </w:r>
              <w:proofErr w:type="gramStart"/>
              <w:r w:rsidRPr="00D9359B">
                <w:rPr>
                  <w:rFonts w:asciiTheme="minorEastAsia" w:hAnsiTheme="minorEastAsia"/>
                </w:rPr>
                <w:t>售项目</w:t>
              </w:r>
              <w:proofErr w:type="gramEnd"/>
              <w:r w:rsidRPr="00D9359B">
                <w:rPr>
                  <w:rFonts w:asciiTheme="minorEastAsia" w:hAnsiTheme="minorEastAsia"/>
                </w:rPr>
                <w:t>建筑面积分别为</w:t>
              </w:r>
              <w:r w:rsidRPr="00D9359B">
                <w:rPr>
                  <w:rFonts w:asciiTheme="minorEastAsia" w:hAnsiTheme="minorEastAsia" w:hint="eastAsia"/>
                </w:rPr>
                <w:t>5.03</w:t>
              </w:r>
              <w:r w:rsidRPr="00D9359B">
                <w:rPr>
                  <w:rFonts w:asciiTheme="minorEastAsia" w:hAnsiTheme="minorEastAsia"/>
                </w:rPr>
                <w:t>万㎡</w:t>
              </w:r>
              <w:r w:rsidRPr="00D9359B">
                <w:rPr>
                  <w:rFonts w:asciiTheme="minorEastAsia" w:hAnsiTheme="minorEastAsia" w:hint="eastAsia"/>
                </w:rPr>
                <w:t>、9.82万㎡</w:t>
              </w:r>
              <w:r>
                <w:rPr>
                  <w:rFonts w:asciiTheme="minorEastAsia" w:hAnsiTheme="minorEastAsia" w:hint="eastAsia"/>
                </w:rPr>
                <w:t>。</w:t>
              </w:r>
            </w:p>
            <w:p w:rsidR="00D9359B" w:rsidRPr="00A3338F" w:rsidRDefault="00D9359B" w:rsidP="00B25E91">
              <w:pPr>
                <w:ind w:firstLineChars="200" w:firstLine="420"/>
                <w:rPr>
                  <w:rFonts w:asciiTheme="minorEastAsia" w:hAnsiTheme="minorEastAsia"/>
                </w:rPr>
              </w:pPr>
              <w:r w:rsidRPr="00A3338F">
                <w:rPr>
                  <w:rFonts w:asciiTheme="minorEastAsia" w:hAnsiTheme="minorEastAsia" w:hint="eastAsia"/>
                </w:rPr>
                <w:t>上半年，中吴</w:t>
              </w:r>
              <w:proofErr w:type="gramStart"/>
              <w:r w:rsidRPr="00A3338F">
                <w:rPr>
                  <w:rFonts w:asciiTheme="minorEastAsia" w:hAnsiTheme="minorEastAsia" w:hint="eastAsia"/>
                </w:rPr>
                <w:t>置业除</w:t>
              </w:r>
              <w:proofErr w:type="gramEnd"/>
              <w:r w:rsidRPr="00A3338F">
                <w:rPr>
                  <w:rFonts w:asciiTheme="minorEastAsia" w:hAnsiTheme="minorEastAsia" w:hint="eastAsia"/>
                </w:rPr>
                <w:t>做好项目去化工作外，还继续加强内部管理，通过优化部门职能，苏州、宿迁现场销售团队实现人员统一管理，营销统筹开展，取得较好的业绩，家天下物业公司运营逐步成熟，口碑不断提升，对销售成效的助力起到了推动作用。</w:t>
              </w:r>
            </w:p>
            <w:p w:rsidR="00D9359B" w:rsidRPr="00A3338F" w:rsidRDefault="003E7277" w:rsidP="00B25E91">
              <w:pPr>
                <w:ind w:firstLineChars="200" w:firstLine="422"/>
                <w:rPr>
                  <w:rFonts w:asciiTheme="minorEastAsia" w:hAnsiTheme="minorEastAsia"/>
                  <w:b/>
                </w:rPr>
              </w:pPr>
              <w:r>
                <w:rPr>
                  <w:rFonts w:asciiTheme="minorEastAsia" w:hAnsiTheme="minorEastAsia" w:hint="eastAsia"/>
                  <w:b/>
                </w:rPr>
                <w:t>（四）</w:t>
              </w:r>
              <w:r w:rsidR="00D9359B" w:rsidRPr="00A3338F">
                <w:rPr>
                  <w:rFonts w:asciiTheme="minorEastAsia" w:hAnsiTheme="minorEastAsia" w:hint="eastAsia"/>
                  <w:b/>
                </w:rPr>
                <w:t>投资板块</w:t>
              </w:r>
            </w:p>
            <w:p w:rsidR="00BB5CC7" w:rsidRDefault="00D9359B" w:rsidP="00B25E91">
              <w:pPr>
                <w:ind w:firstLineChars="200" w:firstLine="420"/>
              </w:pPr>
              <w:r w:rsidRPr="00A3338F">
                <w:rPr>
                  <w:rFonts w:asciiTheme="minorEastAsia" w:hAnsiTheme="minorEastAsia" w:hint="eastAsia"/>
                </w:rPr>
                <w:t>报告期内，公司履行了并购重组时的承诺，</w:t>
              </w:r>
              <w:r w:rsidRPr="00D9359B">
                <w:rPr>
                  <w:rFonts w:asciiTheme="minorEastAsia" w:hAnsiTheme="minorEastAsia" w:hint="eastAsia"/>
                </w:rPr>
                <w:t>顺利完成了对贵金属的股权转让事宜</w:t>
              </w:r>
              <w:r w:rsidRPr="00A3338F">
                <w:rPr>
                  <w:rFonts w:asciiTheme="minorEastAsia" w:hAnsiTheme="minorEastAsia" w:hint="eastAsia"/>
                </w:rPr>
                <w:t>，进一步满足了聚焦主营业务的需要，明确了公司的发展战略和产业布局。此外，公司持有江苏银行首发限售股51,910,885股股份，</w:t>
              </w:r>
              <w:r>
                <w:rPr>
                  <w:rFonts w:asciiTheme="minorEastAsia" w:hAnsiTheme="minorEastAsia" w:hint="eastAsia"/>
                </w:rPr>
                <w:t>已于</w:t>
              </w:r>
              <w:r w:rsidRPr="00A3338F">
                <w:rPr>
                  <w:rFonts w:asciiTheme="minorEastAsia" w:hAnsiTheme="minorEastAsia" w:hint="eastAsia"/>
                </w:rPr>
                <w:t>2017年8月2日解除锁定可上市流通</w:t>
              </w:r>
              <w:r>
                <w:rPr>
                  <w:rFonts w:asciiTheme="minorEastAsia" w:hAnsiTheme="minorEastAsia" w:hint="eastAsia"/>
                </w:rPr>
                <w:t>，将对公司未来的投资收益产生较大的积极影响。</w:t>
              </w:r>
            </w:p>
          </w:sdtContent>
        </w:sdt>
        <w:p w:rsidR="00BB5CC7" w:rsidRDefault="00271E22">
          <w:pPr>
            <w:rPr>
              <w:rFonts w:asciiTheme="minorEastAsia" w:eastAsiaTheme="minorEastAsia" w:hAnsiTheme="minorEastAsia"/>
            </w:rPr>
          </w:pPr>
        </w:p>
      </w:sdtContent>
    </w:sdt>
    <w:p w:rsidR="00BB5CC7" w:rsidRDefault="00F27797">
      <w:pPr>
        <w:pStyle w:val="3"/>
        <w:numPr>
          <w:ilvl w:val="0"/>
          <w:numId w:val="9"/>
        </w:numPr>
      </w:pPr>
      <w:bookmarkStart w:id="17" w:name="_Toc342559738"/>
      <w:bookmarkStart w:id="18" w:name="_Toc342565895"/>
      <w:r>
        <w:rPr>
          <w:rFonts w:hint="eastAsia"/>
        </w:rPr>
        <w:t>主营业务分析</w:t>
      </w:r>
      <w:bookmarkEnd w:id="17"/>
      <w:bookmarkEnd w:id="18"/>
    </w:p>
    <w:p w:rsidR="00BB5CC7" w:rsidRDefault="00F27797">
      <w:pPr>
        <w:pStyle w:val="4"/>
        <w:numPr>
          <w:ilvl w:val="0"/>
          <w:numId w:val="10"/>
        </w:numPr>
      </w:pPr>
      <w:bookmarkStart w:id="19" w:name="_Toc342559739"/>
      <w:bookmarkStart w:id="20" w:name="_Toc342565896"/>
      <w:r>
        <w:rPr>
          <w:rFonts w:hint="eastAsia"/>
        </w:rPr>
        <w:t>财务报表相关科目变动分析表</w:t>
      </w:r>
      <w:bookmarkEnd w:id="19"/>
      <w:bookmarkEnd w:id="20"/>
    </w:p>
    <w:sdt>
      <w:sdtPr>
        <w:rPr>
          <w:rFonts w:hint="eastAsia"/>
        </w:rPr>
        <w:alias w:val="模块:财务报表相关科目变动分析表"/>
        <w:tag w:val="_GBC_281bf95299804381a41f7dd82e2c19f3"/>
        <w:id w:val="1715534"/>
        <w:lock w:val="sdtLocked"/>
        <w:placeholder>
          <w:docPart w:val="GBC22222222222222222222222222222"/>
        </w:placeholder>
      </w:sdtPr>
      <w:sdtEndPr/>
      <w:sdtContent>
        <w:p w:rsidR="00BB5CC7" w:rsidRDefault="00F27797">
          <w:pPr>
            <w:pStyle w:val="a9"/>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7352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a6"/>
            <w:tblW w:w="4928" w:type="pct"/>
            <w:tblLook w:val="04A0" w:firstRow="1" w:lastRow="0" w:firstColumn="1" w:lastColumn="0" w:noHBand="0" w:noVBand="1"/>
          </w:tblPr>
          <w:tblGrid>
            <w:gridCol w:w="3227"/>
            <w:gridCol w:w="1896"/>
            <w:gridCol w:w="1896"/>
            <w:gridCol w:w="1900"/>
          </w:tblGrid>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hint="eastAsia"/>
                    <w:szCs w:val="21"/>
                  </w:rPr>
                  <w:t>科目</w:t>
                </w:r>
              </w:p>
            </w:tc>
            <w:tc>
              <w:tcPr>
                <w:tcW w:w="1063" w:type="pct"/>
                <w:vAlign w:val="center"/>
              </w:tcPr>
              <w:p w:rsidR="00BF617B" w:rsidRDefault="00BF617B" w:rsidP="00BF617B">
                <w:pPr>
                  <w:pStyle w:val="a9"/>
                  <w:ind w:firstLineChars="0" w:firstLine="0"/>
                  <w:jc w:val="center"/>
                  <w:rPr>
                    <w:rFonts w:ascii="宋体" w:hAnsi="宋体"/>
                    <w:szCs w:val="21"/>
                  </w:rPr>
                </w:pPr>
                <w:r>
                  <w:rPr>
                    <w:rFonts w:ascii="宋体" w:hAnsi="宋体" w:hint="eastAsia"/>
                    <w:szCs w:val="21"/>
                  </w:rPr>
                  <w:t>本期数</w:t>
                </w:r>
              </w:p>
            </w:tc>
            <w:tc>
              <w:tcPr>
                <w:tcW w:w="1063" w:type="pct"/>
                <w:vAlign w:val="center"/>
              </w:tcPr>
              <w:p w:rsidR="00BF617B" w:rsidRDefault="00BF617B" w:rsidP="00BF617B">
                <w:pPr>
                  <w:pStyle w:val="a9"/>
                  <w:ind w:firstLineChars="0" w:firstLine="0"/>
                  <w:jc w:val="center"/>
                  <w:rPr>
                    <w:rFonts w:ascii="宋体" w:hAnsi="宋体"/>
                    <w:szCs w:val="21"/>
                  </w:rPr>
                </w:pPr>
                <w:r>
                  <w:rPr>
                    <w:rFonts w:ascii="宋体" w:hAnsi="宋体" w:hint="eastAsia"/>
                    <w:szCs w:val="21"/>
                  </w:rPr>
                  <w:t>上年同期数</w:t>
                </w:r>
              </w:p>
            </w:tc>
            <w:tc>
              <w:tcPr>
                <w:tcW w:w="1065" w:type="pct"/>
                <w:vAlign w:val="center"/>
              </w:tcPr>
              <w:p w:rsidR="00BF617B" w:rsidRDefault="00BF617B" w:rsidP="00BF617B">
                <w:pPr>
                  <w:pStyle w:val="a9"/>
                  <w:ind w:firstLineChars="0" w:firstLine="0"/>
                  <w:jc w:val="center"/>
                  <w:rPr>
                    <w:rFonts w:ascii="宋体" w:hAnsi="宋体"/>
                    <w:szCs w:val="21"/>
                  </w:rPr>
                </w:pPr>
                <w:r>
                  <w:rPr>
                    <w:rFonts w:ascii="宋体" w:hAnsi="宋体" w:hint="eastAsia"/>
                    <w:szCs w:val="21"/>
                  </w:rPr>
                  <w:t>变动比例（%）</w:t>
                </w:r>
              </w:p>
            </w:tc>
          </w:tr>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hint="eastAsia"/>
                    <w:szCs w:val="21"/>
                  </w:rPr>
                  <w:t>营业收入</w:t>
                </w:r>
              </w:p>
            </w:tc>
            <w:sdt>
              <w:sdtPr>
                <w:rPr>
                  <w:rFonts w:ascii="宋体" w:hAnsi="宋体"/>
                  <w:szCs w:val="21"/>
                </w:rPr>
                <w:alias w:val="营业收入"/>
                <w:tag w:val="_GBC_283b61edf59b4dbb9b63f6a06d12c146"/>
                <w:id w:val="1301648088"/>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1,815,801,988.08</w:t>
                    </w:r>
                  </w:p>
                </w:tc>
              </w:sdtContent>
            </w:sdt>
            <w:sdt>
              <w:sdtPr>
                <w:rPr>
                  <w:rFonts w:ascii="宋体" w:hAnsi="宋体"/>
                  <w:szCs w:val="21"/>
                </w:rPr>
                <w:alias w:val="营业收入"/>
                <w:tag w:val="_GBC_0e0abb8c6f85409f9d259fa06e0bf68f"/>
                <w:id w:val="-1107198068"/>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1,315,172,170.93</w:t>
                    </w:r>
                  </w:p>
                </w:tc>
              </w:sdtContent>
            </w:sdt>
            <w:sdt>
              <w:sdtPr>
                <w:rPr>
                  <w:rFonts w:ascii="宋体" w:hAnsi="宋体"/>
                  <w:szCs w:val="21"/>
                </w:rPr>
                <w:alias w:val="营业收入本期比上期增减"/>
                <w:tag w:val="_GBC_093d8a02de794f0d9d718943636775de"/>
                <w:id w:val="1944653370"/>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38.07</w:t>
                    </w:r>
                  </w:p>
                </w:tc>
              </w:sdtContent>
            </w:sdt>
          </w:tr>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szCs w:val="21"/>
                  </w:rPr>
                  <w:t>营业成本</w:t>
                </w:r>
              </w:p>
            </w:tc>
            <w:sdt>
              <w:sdtPr>
                <w:rPr>
                  <w:rFonts w:ascii="宋体" w:hAnsi="宋体"/>
                  <w:szCs w:val="21"/>
                </w:rPr>
                <w:alias w:val="营业成本"/>
                <w:tag w:val="_GBC_f54a70a804014d4abd28005001a963eb"/>
                <w:id w:val="3323535"/>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1,544,728,025.33</w:t>
                    </w:r>
                  </w:p>
                </w:tc>
              </w:sdtContent>
            </w:sdt>
            <w:sdt>
              <w:sdtPr>
                <w:rPr>
                  <w:rFonts w:ascii="宋体" w:hAnsi="宋体"/>
                  <w:szCs w:val="21"/>
                </w:rPr>
                <w:alias w:val="营业成本"/>
                <w:tag w:val="_GBC_2c92b9cfbd8d40c4915f5be6161ee93e"/>
                <w:id w:val="-265700702"/>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1,145,142,409.02</w:t>
                    </w:r>
                  </w:p>
                </w:tc>
              </w:sdtContent>
            </w:sdt>
            <w:sdt>
              <w:sdtPr>
                <w:rPr>
                  <w:rFonts w:ascii="宋体" w:hAnsi="宋体"/>
                  <w:szCs w:val="21"/>
                </w:rPr>
                <w:alias w:val="营业成本本期比上期增减"/>
                <w:tag w:val="_GBC_263a2ed169e547d4ba0d6bc2bea8d4d9"/>
                <w:id w:val="920375933"/>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34.89</w:t>
                    </w:r>
                  </w:p>
                </w:tc>
              </w:sdtContent>
            </w:sdt>
          </w:tr>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szCs w:val="21"/>
                  </w:rPr>
                  <w:t>销售费用</w:t>
                </w:r>
              </w:p>
            </w:tc>
            <w:sdt>
              <w:sdtPr>
                <w:rPr>
                  <w:rFonts w:ascii="宋体" w:hAnsi="宋体"/>
                  <w:szCs w:val="21"/>
                </w:rPr>
                <w:alias w:val="销售费用"/>
                <w:tag w:val="_GBC_c6823e89e06348839959d57edf210be4"/>
                <w:id w:val="1749232768"/>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111,536,751.33</w:t>
                    </w:r>
                  </w:p>
                </w:tc>
              </w:sdtContent>
            </w:sdt>
            <w:sdt>
              <w:sdtPr>
                <w:rPr>
                  <w:rFonts w:ascii="宋体" w:hAnsi="宋体"/>
                  <w:szCs w:val="21"/>
                </w:rPr>
                <w:alias w:val="销售费用"/>
                <w:tag w:val="_GBC_2318ec79af8e475fbbdf13fa642a04e5"/>
                <w:id w:val="-1965721171"/>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80,229,644.49</w:t>
                    </w:r>
                  </w:p>
                </w:tc>
              </w:sdtContent>
            </w:sdt>
            <w:sdt>
              <w:sdtPr>
                <w:rPr>
                  <w:rFonts w:ascii="宋体" w:hAnsi="宋体"/>
                  <w:szCs w:val="21"/>
                </w:rPr>
                <w:alias w:val="销售费用本期比上期增减"/>
                <w:tag w:val="_GBC_cf5dfa2e5d5b4d4b89f011c5aeb118b0"/>
                <w:id w:val="1078799910"/>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39.02</w:t>
                    </w:r>
                  </w:p>
                </w:tc>
              </w:sdtContent>
            </w:sdt>
          </w:tr>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szCs w:val="21"/>
                  </w:rPr>
                  <w:t>管理费用</w:t>
                </w:r>
              </w:p>
            </w:tc>
            <w:sdt>
              <w:sdtPr>
                <w:rPr>
                  <w:rFonts w:ascii="宋体" w:hAnsi="宋体"/>
                  <w:szCs w:val="21"/>
                </w:rPr>
                <w:alias w:val="管理费用"/>
                <w:tag w:val="_GBC_00089b2a95df421f93517681aec1cee3"/>
                <w:id w:val="-924193723"/>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76,747,981.90</w:t>
                    </w:r>
                  </w:p>
                </w:tc>
              </w:sdtContent>
            </w:sdt>
            <w:sdt>
              <w:sdtPr>
                <w:rPr>
                  <w:rFonts w:ascii="宋体" w:hAnsi="宋体"/>
                  <w:szCs w:val="21"/>
                </w:rPr>
                <w:alias w:val="管理费用"/>
                <w:tag w:val="_GBC_0156f37ce44c44c18405916264b3e9e7"/>
                <w:id w:val="1964389605"/>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54,631,644.10</w:t>
                    </w:r>
                  </w:p>
                </w:tc>
              </w:sdtContent>
            </w:sdt>
            <w:sdt>
              <w:sdtPr>
                <w:rPr>
                  <w:rFonts w:ascii="宋体" w:hAnsi="宋体"/>
                  <w:szCs w:val="21"/>
                </w:rPr>
                <w:alias w:val="管理费用本期比上期增减"/>
                <w:tag w:val="_GBC_057d96f62ed246e69a846591ef421106"/>
                <w:id w:val="-1773924824"/>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40.48</w:t>
                    </w:r>
                  </w:p>
                </w:tc>
              </w:sdtContent>
            </w:sdt>
          </w:tr>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szCs w:val="21"/>
                  </w:rPr>
                  <w:t>财务费用</w:t>
                </w:r>
              </w:p>
            </w:tc>
            <w:sdt>
              <w:sdtPr>
                <w:rPr>
                  <w:rFonts w:ascii="宋体" w:hAnsi="宋体"/>
                  <w:szCs w:val="21"/>
                </w:rPr>
                <w:alias w:val="财务费用"/>
                <w:tag w:val="_GBC_4af543a2a63c4b0a875e17456442465d"/>
                <w:id w:val="1535777948"/>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19,758,548.83</w:t>
                    </w:r>
                  </w:p>
                </w:tc>
              </w:sdtContent>
            </w:sdt>
            <w:sdt>
              <w:sdtPr>
                <w:rPr>
                  <w:rFonts w:ascii="宋体" w:hAnsi="宋体"/>
                  <w:szCs w:val="21"/>
                </w:rPr>
                <w:alias w:val="财务费用"/>
                <w:tag w:val="_GBC_74c1e61030ce4f06aa939fdca298084c"/>
                <w:id w:val="-701250771"/>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21,218,122.95</w:t>
                    </w:r>
                  </w:p>
                </w:tc>
              </w:sdtContent>
            </w:sdt>
            <w:sdt>
              <w:sdtPr>
                <w:rPr>
                  <w:rFonts w:ascii="宋体" w:hAnsi="宋体"/>
                  <w:szCs w:val="21"/>
                </w:rPr>
                <w:alias w:val="财务费用本期比上期增减"/>
                <w:tag w:val="_GBC_d23ec654384d4f8f8421df66b462f2c0"/>
                <w:id w:val="203841948"/>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-6.88</w:t>
                    </w:r>
                  </w:p>
                </w:tc>
              </w:sdtContent>
            </w:sdt>
          </w:tr>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szCs w:val="21"/>
                  </w:rPr>
                  <w:t>经营活动产生的现金流量净额</w:t>
                </w:r>
              </w:p>
            </w:tc>
            <w:sdt>
              <w:sdtPr>
                <w:rPr>
                  <w:rFonts w:ascii="宋体" w:hAnsi="宋体"/>
                  <w:szCs w:val="21"/>
                </w:rPr>
                <w:alias w:val="经营活动现金流量净额"/>
                <w:tag w:val="_GBC_314f2eca333f4bdfa9035ba05dcb0d16"/>
                <w:id w:val="48889024"/>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60,535,274.14</w:t>
                    </w:r>
                  </w:p>
                </w:tc>
              </w:sdtContent>
            </w:sdt>
            <w:sdt>
              <w:sdtPr>
                <w:rPr>
                  <w:rFonts w:ascii="宋体" w:hAnsi="宋体"/>
                  <w:szCs w:val="21"/>
                </w:rPr>
                <w:alias w:val="经营活动现金流量净额"/>
                <w:tag w:val="_GBC_f7f2a915dbbc4320b70bb6d50fb898f1"/>
                <w:id w:val="-979457411"/>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495,100,734.41</w:t>
                    </w:r>
                  </w:p>
                </w:tc>
              </w:sdtContent>
            </w:sdt>
            <w:sdt>
              <w:sdtPr>
                <w:rPr>
                  <w:rFonts w:ascii="宋体" w:hAnsi="宋体"/>
                  <w:szCs w:val="21"/>
                </w:rPr>
                <w:alias w:val="经营活动现金流量净额本期比上期增减"/>
                <w:tag w:val="_GBC_cf159a552b5f4623b944d2393dec119c"/>
                <w:id w:val="-350423309"/>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-87.77</w:t>
                    </w:r>
                  </w:p>
                </w:tc>
              </w:sdtContent>
            </w:sdt>
          </w:tr>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szCs w:val="21"/>
                  </w:rPr>
                  <w:t>投资活动产生的现金流量净额</w:t>
                </w:r>
              </w:p>
            </w:tc>
            <w:sdt>
              <w:sdtPr>
                <w:rPr>
                  <w:rFonts w:ascii="宋体" w:hAnsi="宋体"/>
                  <w:szCs w:val="21"/>
                </w:rPr>
                <w:alias w:val="投资活动产生的现金流量净额"/>
                <w:tag w:val="_GBC_889c087d1e4a4e748af568203d735338"/>
                <w:id w:val="1092199298"/>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-66,764,876.84</w:t>
                    </w:r>
                  </w:p>
                </w:tc>
              </w:sdtContent>
            </w:sdt>
            <w:sdt>
              <w:sdtPr>
                <w:rPr>
                  <w:rFonts w:ascii="宋体" w:hAnsi="宋体"/>
                  <w:szCs w:val="21"/>
                </w:rPr>
                <w:alias w:val="投资活动产生的现金流量净额"/>
                <w:tag w:val="_GBC_486dc36f18cb420ea295042488537484"/>
                <w:id w:val="533937100"/>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-28,643,173.51</w:t>
                    </w:r>
                  </w:p>
                </w:tc>
              </w:sdtContent>
            </w:sdt>
            <w:sdt>
              <w:sdtPr>
                <w:rPr>
                  <w:rFonts w:ascii="宋体" w:hAnsi="宋体"/>
                  <w:szCs w:val="21"/>
                </w:rPr>
                <w:alias w:val="投资活动产生的现金流量净额本期比上期增减"/>
                <w:tag w:val="_GBC_56d5b355d724434dbb3684e49a6a889d"/>
                <w:id w:val="1337272839"/>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hint="eastAsia"/>
                        <w:szCs w:val="21"/>
                      </w:rPr>
                      <w:t>-</w:t>
                    </w:r>
                    <w:r>
                      <w:rPr>
                        <w:rFonts w:ascii="宋体" w:hAnsi="宋体"/>
                        <w:szCs w:val="21"/>
                      </w:rPr>
                      <w:t>133.09</w:t>
                    </w:r>
                  </w:p>
                </w:tc>
              </w:sdtContent>
            </w:sdt>
          </w:tr>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szCs w:val="21"/>
                  </w:rPr>
                  <w:t>筹资活动产生的现金流量净额</w:t>
                </w:r>
              </w:p>
            </w:tc>
            <w:sdt>
              <w:sdtPr>
                <w:rPr>
                  <w:rFonts w:ascii="宋体" w:hAnsi="宋体"/>
                  <w:szCs w:val="21"/>
                </w:rPr>
                <w:alias w:val="筹资活动产生的现金流量净额"/>
                <w:tag w:val="_GBC_c2196bea72b9429396522dcaa0ee65ab"/>
                <w:id w:val="-1576198244"/>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-156,460,479.76</w:t>
                    </w:r>
                  </w:p>
                </w:tc>
              </w:sdtContent>
            </w:sdt>
            <w:sdt>
              <w:sdtPr>
                <w:rPr>
                  <w:rFonts w:ascii="宋体" w:hAnsi="宋体"/>
                  <w:szCs w:val="21"/>
                </w:rPr>
                <w:alias w:val="筹资活动产生的现金流量净额"/>
                <w:tag w:val="_GBC_c13dcd3681454a1faa3144af4aafe590"/>
                <w:id w:val="-69968566"/>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-497,547,762.23</w:t>
                    </w:r>
                  </w:p>
                </w:tc>
              </w:sdtContent>
            </w:sdt>
            <w:sdt>
              <w:sdtPr>
                <w:rPr>
                  <w:rFonts w:ascii="宋体" w:hAnsi="宋体"/>
                  <w:szCs w:val="21"/>
                </w:rPr>
                <w:alias w:val="筹资活动产生的现金流量净额本期比上期增减"/>
                <w:tag w:val="_GBC_df074cc4ab0f4b61a28f33bbb86160c5"/>
                <w:id w:val="656042429"/>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68.55</w:t>
                    </w:r>
                  </w:p>
                </w:tc>
              </w:sdtContent>
            </w:sdt>
          </w:tr>
          <w:tr w:rsidR="00BF617B" w:rsidTr="00A7324A">
            <w:tc>
              <w:tcPr>
                <w:tcW w:w="1809" w:type="pct"/>
              </w:tcPr>
              <w:p w:rsidR="00BF617B" w:rsidRDefault="00BF617B" w:rsidP="00BF617B">
                <w:pPr>
                  <w:pStyle w:val="a9"/>
                  <w:ind w:firstLineChars="0" w:firstLine="0"/>
                  <w:rPr>
                    <w:rFonts w:ascii="宋体" w:hAnsi="宋体"/>
                    <w:szCs w:val="21"/>
                  </w:rPr>
                </w:pPr>
                <w:r>
                  <w:rPr>
                    <w:rFonts w:ascii="宋体" w:hAnsi="宋体" w:hint="eastAsia"/>
                    <w:szCs w:val="21"/>
                  </w:rPr>
                  <w:t>研发支出</w:t>
                </w:r>
              </w:p>
            </w:tc>
            <w:sdt>
              <w:sdtPr>
                <w:rPr>
                  <w:rFonts w:ascii="宋体" w:hAnsi="宋体"/>
                  <w:szCs w:val="21"/>
                </w:rPr>
                <w:alias w:val="研发支出"/>
                <w:tag w:val="_GBC_2fc46c812cc64d43a8185ce9fbe9f9ad"/>
                <w:id w:val="-523248636"/>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18,702,389.88</w:t>
                    </w:r>
                  </w:p>
                </w:tc>
              </w:sdtContent>
            </w:sdt>
            <w:sdt>
              <w:sdtPr>
                <w:rPr>
                  <w:rFonts w:ascii="宋体" w:hAnsi="宋体"/>
                  <w:szCs w:val="21"/>
                </w:rPr>
                <w:alias w:val="研发支出"/>
                <w:tag w:val="_GBC_db636af56c25488bb3a48f0abc08ed8d"/>
                <w:id w:val="-178351441"/>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3,481,586.44</w:t>
                    </w:r>
                  </w:p>
                </w:tc>
              </w:sdtContent>
            </w:sdt>
            <w:sdt>
              <w:sdtPr>
                <w:rPr>
                  <w:rFonts w:ascii="宋体" w:hAnsi="宋体"/>
                  <w:szCs w:val="21"/>
                </w:rPr>
                <w:alias w:val="研发支出本期比上期增减"/>
                <w:tag w:val="_GBC_f9e4029fd6134905bdf1f36fa5276f67"/>
                <w:id w:val="-1370835826"/>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437.18</w:t>
                    </w:r>
                  </w:p>
                </w:tc>
              </w:sdtContent>
            </w:sdt>
          </w:tr>
          <w:sdt>
            <w:sdtPr>
              <w:rPr>
                <w:rFonts w:ascii="宋体" w:hAnsi="宋体"/>
                <w:szCs w:val="21"/>
              </w:rPr>
              <w:alias w:val="利润表及现金流量表相关科目变动分析"/>
              <w:tag w:val="_GBC_9dad03000e404d87a1422bfe9c7debe2"/>
              <w:id w:val="-1011686180"/>
              <w:lock w:val="sdtLocked"/>
            </w:sdtPr>
            <w:sdtEndPr/>
            <w:sdtContent>
              <w:tr w:rsidR="00BF617B" w:rsidTr="00A7324A">
                <w:tc>
                  <w:tcPr>
                    <w:tcW w:w="1809" w:type="pct"/>
                  </w:tcPr>
                  <w:p w:rsidR="00BF617B" w:rsidRDefault="00271E22" w:rsidP="00BF617B">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3934d8e5ff7745789b083fcb0be6e26b"/>
                        <w:id w:val="498316407"/>
                        <w:lock w:val="sdtLocked"/>
                      </w:sdtPr>
                      <w:sdtEndPr/>
                      <w:sdtContent>
                        <w:r w:rsidR="00BF617B">
                          <w:rPr>
                            <w:rFonts w:ascii="宋体" w:hAnsi="宋体"/>
                            <w:szCs w:val="21"/>
                          </w:rPr>
                          <w:t>资产减值损失</w:t>
                        </w:r>
                      </w:sdtContent>
                    </w:sdt>
                  </w:p>
                </w:tc>
                <w:sdt>
                  <w:sdtPr>
                    <w:rPr>
                      <w:rFonts w:ascii="宋体" w:hAnsi="宋体"/>
                      <w:szCs w:val="21"/>
                    </w:rPr>
                    <w:alias w:val="利润表及现金流量表相关科目变动分析-科目值"/>
                    <w:tag w:val="_GBC_b9a7be035895422dbe3da1dbb65354a1"/>
                    <w:id w:val="-1967108725"/>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-5,666,625.65</w:t>
                        </w:r>
                      </w:p>
                    </w:tc>
                  </w:sdtContent>
                </w:sdt>
                <w:sdt>
                  <w:sdtPr>
                    <w:rPr>
                      <w:rFonts w:ascii="宋体" w:hAnsi="宋体"/>
                      <w:szCs w:val="21"/>
                    </w:rPr>
                    <w:alias w:val="利润表及现金流量表相关科目变动分析-科目值"/>
                    <w:tag w:val="_GBC_93fab54661fd4017b0abd8f660665324"/>
                    <w:id w:val="265657858"/>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-10,441,157.46</w:t>
                        </w:r>
                      </w:p>
                    </w:tc>
                  </w:sdtContent>
                </w:sdt>
                <w:sdt>
                  <w:sdtPr>
                    <w:rPr>
                      <w:rFonts w:ascii="宋体" w:hAnsi="宋体"/>
                      <w:szCs w:val="21"/>
                    </w:rPr>
                    <w:alias w:val="利润表及现金流量表相关科目变动分析-本期比上期增减"/>
                    <w:tag w:val="_GBC_905f7606959d41bc80ce145eb9ae7e53"/>
                    <w:id w:val="563530033"/>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45.73</w:t>
                        </w:r>
                      </w:p>
                    </w:tc>
                  </w:sdtContent>
                </w:sdt>
              </w:tr>
            </w:sdtContent>
          </w:sdt>
          <w:sdt>
            <w:sdtPr>
              <w:rPr>
                <w:rFonts w:ascii="宋体" w:hAnsi="宋体"/>
                <w:szCs w:val="21"/>
              </w:rPr>
              <w:alias w:val="利润表及现金流量表相关科目变动分析"/>
              <w:tag w:val="_GBC_9dad03000e404d87a1422bfe9c7debe2"/>
              <w:id w:val="-1349939454"/>
              <w:lock w:val="sdtLocked"/>
            </w:sdtPr>
            <w:sdtEndPr/>
            <w:sdtContent>
              <w:tr w:rsidR="00BF617B" w:rsidTr="00A7324A">
                <w:tc>
                  <w:tcPr>
                    <w:tcW w:w="1809" w:type="pct"/>
                  </w:tcPr>
                  <w:p w:rsidR="00BF617B" w:rsidRDefault="00271E22" w:rsidP="00BF617B">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3934d8e5ff7745789b083fcb0be6e26b"/>
                        <w:id w:val="921679063"/>
                        <w:lock w:val="sdtLocked"/>
                      </w:sdtPr>
                      <w:sdtEndPr/>
                      <w:sdtContent>
                        <w:r w:rsidR="00BF617B">
                          <w:rPr>
                            <w:rFonts w:ascii="宋体" w:hAnsi="宋体"/>
                            <w:szCs w:val="21"/>
                          </w:rPr>
                          <w:t>投资收益</w:t>
                        </w:r>
                      </w:sdtContent>
                    </w:sdt>
                  </w:p>
                </w:tc>
                <w:sdt>
                  <w:sdtPr>
                    <w:rPr>
                      <w:rFonts w:ascii="宋体" w:hAnsi="宋体"/>
                      <w:szCs w:val="21"/>
                    </w:rPr>
                    <w:alias w:val="利润表及现金流量表相关科目变动分析-科目值"/>
                    <w:tag w:val="_GBC_b9a7be035895422dbe3da1dbb65354a1"/>
                    <w:id w:val="-186684933"/>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15,817,743.51</w:t>
                        </w:r>
                      </w:p>
                    </w:tc>
                  </w:sdtContent>
                </w:sdt>
                <w:sdt>
                  <w:sdtPr>
                    <w:rPr>
                      <w:rFonts w:ascii="宋体" w:hAnsi="宋体"/>
                      <w:szCs w:val="21"/>
                    </w:rPr>
                    <w:alias w:val="利润表及现金流量表相关科目变动分析-科目值"/>
                    <w:tag w:val="_GBC_93fab54661fd4017b0abd8f660665324"/>
                    <w:id w:val="729427919"/>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4,777,516.92</w:t>
                        </w:r>
                      </w:p>
                    </w:tc>
                  </w:sdtContent>
                </w:sdt>
                <w:sdt>
                  <w:sdtPr>
                    <w:rPr>
                      <w:rFonts w:ascii="宋体" w:hAnsi="宋体"/>
                      <w:szCs w:val="21"/>
                    </w:rPr>
                    <w:alias w:val="利润表及现金流量表相关科目变动分析-本期比上期增减"/>
                    <w:tag w:val="_GBC_905f7606959d41bc80ce145eb9ae7e53"/>
                    <w:id w:val="1783377206"/>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231.09</w:t>
                        </w:r>
                      </w:p>
                    </w:tc>
                  </w:sdtContent>
                </w:sdt>
              </w:tr>
            </w:sdtContent>
          </w:sdt>
          <w:sdt>
            <w:sdtPr>
              <w:rPr>
                <w:rFonts w:ascii="宋体" w:hAnsi="宋体"/>
                <w:szCs w:val="21"/>
              </w:rPr>
              <w:alias w:val="利润表及现金流量表相关科目变动分析"/>
              <w:tag w:val="_GBC_9dad03000e404d87a1422bfe9c7debe2"/>
              <w:id w:val="-1928339220"/>
              <w:lock w:val="sdtLocked"/>
            </w:sdtPr>
            <w:sdtEndPr/>
            <w:sdtContent>
              <w:tr w:rsidR="00BF617B" w:rsidTr="00A7324A">
                <w:tc>
                  <w:tcPr>
                    <w:tcW w:w="1809" w:type="pct"/>
                  </w:tcPr>
                  <w:p w:rsidR="00BF617B" w:rsidRDefault="00271E22" w:rsidP="00BF617B">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3934d8e5ff7745789b083fcb0be6e26b"/>
                        <w:id w:val="-1443764331"/>
                        <w:lock w:val="sdtLocked"/>
                      </w:sdtPr>
                      <w:sdtEndPr/>
                      <w:sdtContent>
                        <w:r w:rsidR="00BF617B">
                          <w:rPr>
                            <w:rFonts w:ascii="宋体" w:hAnsi="宋体"/>
                            <w:szCs w:val="21"/>
                          </w:rPr>
                          <w:t>所得税费用</w:t>
                        </w:r>
                      </w:sdtContent>
                    </w:sdt>
                  </w:p>
                </w:tc>
                <w:sdt>
                  <w:sdtPr>
                    <w:rPr>
                      <w:rFonts w:ascii="宋体" w:hAnsi="宋体"/>
                      <w:szCs w:val="21"/>
                    </w:rPr>
                    <w:alias w:val="利润表及现金流量表相关科目变动分析-科目值"/>
                    <w:tag w:val="_GBC_b9a7be035895422dbe3da1dbb65354a1"/>
                    <w:id w:val="-1291588323"/>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15,065,506.39</w:t>
                        </w:r>
                      </w:p>
                    </w:tc>
                  </w:sdtContent>
                </w:sdt>
                <w:sdt>
                  <w:sdtPr>
                    <w:rPr>
                      <w:rFonts w:ascii="宋体" w:hAnsi="宋体"/>
                      <w:szCs w:val="21"/>
                    </w:rPr>
                    <w:alias w:val="利润表及现金流量表相关科目变动分析-科目值"/>
                    <w:tag w:val="_GBC_93fab54661fd4017b0abd8f660665324"/>
                    <w:id w:val="-424887508"/>
                    <w:lock w:val="sdtLocked"/>
                  </w:sdtPr>
                  <w:sdtEndPr/>
                  <w:sdtContent>
                    <w:tc>
                      <w:tcPr>
                        <w:tcW w:w="1063" w:type="pct"/>
                      </w:tcPr>
                      <w:p w:rsidR="00BF617B" w:rsidRDefault="00BF617B" w:rsidP="00BF617B">
                        <w:pPr>
                          <w:pStyle w:val="a9"/>
                          <w:ind w:firstLineChars="0" w:firstLine="0"/>
                          <w:jc w:val="right"/>
                          <w:rPr>
                            <w:rFonts w:ascii="宋体" w:hAnsi="宋体"/>
                            <w:szCs w:val="21"/>
                          </w:rPr>
                        </w:pPr>
                        <w:r>
                          <w:rPr>
                            <w:rFonts w:ascii="宋体" w:hAnsi="宋体"/>
                            <w:szCs w:val="21"/>
                          </w:rPr>
                          <w:t>9,928,004.14</w:t>
                        </w:r>
                      </w:p>
                    </w:tc>
                  </w:sdtContent>
                </w:sdt>
                <w:sdt>
                  <w:sdtPr>
                    <w:rPr>
                      <w:rFonts w:ascii="宋体" w:hAnsi="宋体"/>
                      <w:szCs w:val="21"/>
                    </w:rPr>
                    <w:alias w:val="利润表及现金流量表相关科目变动分析-本期比上期增减"/>
                    <w:tag w:val="_GBC_905f7606959d41bc80ce145eb9ae7e53"/>
                    <w:id w:val="-219589974"/>
                    <w:lock w:val="sdtLocked"/>
                  </w:sdtPr>
                  <w:sdtEndPr/>
                  <w:sdtContent>
                    <w:tc>
                      <w:tcPr>
                        <w:tcW w:w="1065" w:type="pct"/>
                      </w:tcPr>
                      <w:p w:rsidR="00BF617B" w:rsidRDefault="00BF617B" w:rsidP="00BF617B">
                        <w:pPr>
                          <w:pStyle w:val="a9"/>
                          <w:ind w:firstLineChars="0" w:firstLine="0"/>
                          <w:jc w:val="right"/>
                          <w:rPr>
                            <w:rFonts w:ascii="宋体" w:hAnsi="宋体"/>
                            <w:szCs w:val="21"/>
                          </w:rPr>
                        </w:pPr>
                        <w:r>
                          <w:rPr>
                            <w:rFonts w:ascii="宋体" w:hAnsi="宋体"/>
                            <w:szCs w:val="21"/>
                          </w:rPr>
                          <w:t>51.75</w:t>
                        </w:r>
                      </w:p>
                    </w:tc>
                  </w:sdtContent>
                </w:sdt>
              </w:tr>
            </w:sdtContent>
          </w:sdt>
        </w:tbl>
        <w:p w:rsidR="00BB5CC7" w:rsidRDefault="00F27797" w:rsidP="002069FB">
          <w:pPr>
            <w:pStyle w:val="a9"/>
            <w:jc w:val="left"/>
          </w:pPr>
          <w:r>
            <w:rPr>
              <w:rFonts w:hint="eastAsia"/>
            </w:rPr>
            <w:t>营业收入变动原因说明</w:t>
          </w:r>
          <w:r>
            <w:rPr>
              <w:rFonts w:hint="eastAsia"/>
            </w:rPr>
            <w:t>:</w:t>
          </w:r>
          <w:sdt>
            <w:sdtPr>
              <w:rPr>
                <w:rFonts w:ascii="宋体" w:hAnsi="宋体"/>
                <w:szCs w:val="21"/>
              </w:rPr>
              <w:alias w:val="营业收入变动原因说明"/>
              <w:tag w:val="_GBC_f42c61e6c2ef46fe886ea6ecdd4ea15b"/>
              <w:id w:val="1724187"/>
              <w:lock w:val="sdtLocked"/>
              <w:placeholder>
                <w:docPart w:val="GBC22222222222222222222222222222"/>
              </w:placeholder>
            </w:sdtPr>
            <w:sdtEndPr/>
            <w:sdtContent>
              <w:r w:rsidR="007C55FE">
                <w:rPr>
                  <w:rFonts w:ascii="宋体" w:hAnsi="宋体" w:hint="eastAsia"/>
                  <w:szCs w:val="21"/>
                </w:rPr>
                <w:t>本报告期营业收入包含了去年下半年合并的恒利达公司的营业收入，另外本报告期</w:t>
              </w:r>
              <w:r w:rsidR="00FF3B67">
                <w:rPr>
                  <w:rFonts w:ascii="宋体" w:hAnsi="宋体" w:hint="eastAsia"/>
                  <w:szCs w:val="21"/>
                </w:rPr>
                <w:t>公司</w:t>
              </w:r>
              <w:r w:rsidR="007C55FE">
                <w:rPr>
                  <w:rFonts w:ascii="宋体" w:hAnsi="宋体" w:hint="eastAsia"/>
                  <w:szCs w:val="21"/>
                </w:rPr>
                <w:t>医药行业、房地产行业收入和贵金属加工业务较上年同期也有所增长。</w:t>
              </w:r>
            </w:sdtContent>
          </w:sdt>
        </w:p>
        <w:p w:rsidR="00BB5CC7" w:rsidRDefault="00F27797" w:rsidP="002069FB">
          <w:pPr>
            <w:pStyle w:val="a9"/>
            <w:jc w:val="left"/>
          </w:pPr>
          <w:r>
            <w:rPr>
              <w:rFonts w:hint="eastAsia"/>
            </w:rPr>
            <w:t>营业成本变动原因说明</w:t>
          </w:r>
          <w:r>
            <w:rPr>
              <w:rFonts w:hint="eastAsia"/>
            </w:rPr>
            <w:t>:</w:t>
          </w:r>
          <w:sdt>
            <w:sdtPr>
              <w:rPr>
                <w:rFonts w:hint="eastAsia"/>
              </w:rPr>
              <w:alias w:val="营业成本变动原因说明"/>
              <w:tag w:val="_GBC_4ab47071f9844da58abe164f6bd272aa"/>
              <w:id w:val="1724948"/>
              <w:lock w:val="sdtLocked"/>
              <w:placeholder>
                <w:docPart w:val="GBC22222222222222222222222222222"/>
              </w:placeholder>
            </w:sdtPr>
            <w:sdtEndPr/>
            <w:sdtContent>
              <w:r w:rsidR="007C55FE">
                <w:rPr>
                  <w:rFonts w:hint="eastAsia"/>
                </w:rPr>
                <w:t>本报告期营业成本包含了去年下半年合并的恒利达公司的营业成本，另外本报告期医药行业、房地产行业和贵金属加工业务较上年同期增长而引起营业成本增加。</w:t>
              </w:r>
            </w:sdtContent>
          </w:sdt>
        </w:p>
        <w:p w:rsidR="00BB5CC7" w:rsidRDefault="00F27797" w:rsidP="002069FB">
          <w:pPr>
            <w:pStyle w:val="a9"/>
            <w:jc w:val="left"/>
          </w:pPr>
          <w:r>
            <w:rPr>
              <w:rFonts w:hint="eastAsia"/>
            </w:rPr>
            <w:t>销售费用变动原因说明</w:t>
          </w:r>
          <w:r>
            <w:rPr>
              <w:rFonts w:hint="eastAsia"/>
            </w:rPr>
            <w:t>:</w:t>
          </w:r>
          <w:sdt>
            <w:sdtPr>
              <w:rPr>
                <w:rFonts w:hint="eastAsia"/>
              </w:rPr>
              <w:alias w:val="销售费用变动原因说明"/>
              <w:tag w:val="_GBC_d8f3d3236009445ca57b171f1c954fae"/>
              <w:id w:val="1725630"/>
              <w:lock w:val="sdtLocked"/>
              <w:placeholder>
                <w:docPart w:val="GBC22222222222222222222222222222"/>
              </w:placeholder>
            </w:sdtPr>
            <w:sdtEndPr/>
            <w:sdtContent>
              <w:r w:rsidR="00C1226C">
                <w:rPr>
                  <w:rFonts w:hint="eastAsia"/>
                </w:rPr>
                <w:t>为开拓医药业务市场公司增加了营销费用的支出，另外本报告</w:t>
              </w:r>
              <w:proofErr w:type="gramStart"/>
              <w:r w:rsidR="00C1226C">
                <w:rPr>
                  <w:rFonts w:hint="eastAsia"/>
                </w:rPr>
                <w:t>期销售</w:t>
              </w:r>
              <w:proofErr w:type="gramEnd"/>
              <w:r w:rsidR="00C1226C">
                <w:rPr>
                  <w:rFonts w:hint="eastAsia"/>
                </w:rPr>
                <w:t>费用包含了去年下半年合并的恒利达公司的费用。</w:t>
              </w:r>
            </w:sdtContent>
          </w:sdt>
        </w:p>
        <w:p w:rsidR="00BB5CC7" w:rsidRDefault="00F27797" w:rsidP="002069FB">
          <w:pPr>
            <w:pStyle w:val="a9"/>
            <w:jc w:val="left"/>
          </w:pPr>
          <w:r>
            <w:rPr>
              <w:rFonts w:hint="eastAsia"/>
            </w:rPr>
            <w:t>管理费用变动原因说明</w:t>
          </w:r>
          <w:r>
            <w:rPr>
              <w:rFonts w:hint="eastAsia"/>
            </w:rPr>
            <w:t>:</w:t>
          </w:r>
          <w:sdt>
            <w:sdtPr>
              <w:rPr>
                <w:rFonts w:hint="eastAsia"/>
              </w:rPr>
              <w:alias w:val="管理费用变动原因说明"/>
              <w:tag w:val="_GBC_13103bbe23ee4770b17eecdee03d38a1"/>
              <w:id w:val="1726367"/>
              <w:lock w:val="sdtLocked"/>
              <w:placeholder>
                <w:docPart w:val="GBC22222222222222222222222222222"/>
              </w:placeholder>
            </w:sdtPr>
            <w:sdtEndPr/>
            <w:sdtContent>
              <w:r w:rsidR="00C1226C">
                <w:rPr>
                  <w:rFonts w:hint="eastAsia"/>
                </w:rPr>
                <w:t>本报告期包含了去年下半年合并的恒利达公司的管理费用。</w:t>
              </w:r>
            </w:sdtContent>
          </w:sdt>
        </w:p>
        <w:p w:rsidR="00BB5CC7" w:rsidRDefault="00F27797" w:rsidP="002069FB">
          <w:pPr>
            <w:pStyle w:val="a9"/>
            <w:jc w:val="left"/>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727794"/>
              <w:lock w:val="sdtLocked"/>
              <w:placeholder>
                <w:docPart w:val="GBC22222222222222222222222222222"/>
              </w:placeholder>
            </w:sdtPr>
            <w:sdtEndPr/>
            <w:sdtContent>
              <w:r w:rsidR="00C1226C">
                <w:rPr>
                  <w:rFonts w:ascii="宋体" w:hAnsi="宋体" w:hint="eastAsia"/>
                  <w:szCs w:val="21"/>
                </w:rPr>
                <w:t>主要是本报告期公司所属房地产企业收到房款较上年同期减少，另外上年同期</w:t>
              </w:r>
              <w:r w:rsidR="00911013">
                <w:rPr>
                  <w:rFonts w:ascii="宋体" w:hAnsi="宋体" w:hint="eastAsia"/>
                  <w:szCs w:val="21"/>
                </w:rPr>
                <w:t>公司所属苏州隆兴置业有限公司收回了苏州市新星房地产开发有限公司平江分公司合作项目往来款。</w:t>
              </w:r>
            </w:sdtContent>
          </w:sdt>
        </w:p>
        <w:p w:rsidR="00BB5CC7" w:rsidRDefault="00F27797" w:rsidP="002069FB">
          <w:pPr>
            <w:pStyle w:val="a9"/>
            <w:jc w:val="left"/>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728062"/>
              <w:lock w:val="sdtLocked"/>
              <w:placeholder>
                <w:docPart w:val="GBC22222222222222222222222222222"/>
              </w:placeholder>
            </w:sdtPr>
            <w:sdtEndPr/>
            <w:sdtContent>
              <w:r w:rsidR="00911013">
                <w:rPr>
                  <w:rFonts w:ascii="宋体" w:hAnsi="宋体" w:hint="eastAsia"/>
                  <w:szCs w:val="21"/>
                </w:rPr>
                <w:t>主要是公司子公司</w:t>
              </w:r>
              <w:proofErr w:type="gramStart"/>
              <w:r w:rsidR="00911013">
                <w:rPr>
                  <w:rFonts w:ascii="宋体" w:hAnsi="宋体" w:hint="eastAsia"/>
                  <w:szCs w:val="21"/>
                </w:rPr>
                <w:t>恒</w:t>
              </w:r>
              <w:proofErr w:type="gramEnd"/>
              <w:r w:rsidR="00911013">
                <w:rPr>
                  <w:rFonts w:ascii="宋体" w:hAnsi="宋体" w:hint="eastAsia"/>
                  <w:szCs w:val="21"/>
                </w:rPr>
                <w:t>利达公司二期项目投入较大。</w:t>
              </w:r>
            </w:sdtContent>
          </w:sdt>
        </w:p>
        <w:p w:rsidR="00BB5CC7" w:rsidRDefault="00F27797" w:rsidP="002069FB">
          <w:pPr>
            <w:pStyle w:val="a9"/>
            <w:jc w:val="left"/>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728337"/>
              <w:lock w:val="sdtLocked"/>
              <w:placeholder>
                <w:docPart w:val="GBC22222222222222222222222222222"/>
              </w:placeholder>
            </w:sdtPr>
            <w:sdtEndPr/>
            <w:sdtContent>
              <w:r w:rsidR="00911013">
                <w:rPr>
                  <w:rFonts w:ascii="宋体" w:hAnsi="宋体" w:hint="eastAsia"/>
                  <w:szCs w:val="21"/>
                </w:rPr>
                <w:t>主要是本报告期公司缩减的贷款规模较上年同期相比较小。</w:t>
              </w:r>
            </w:sdtContent>
          </w:sdt>
        </w:p>
        <w:p w:rsidR="00BB5CC7" w:rsidRDefault="00F27797" w:rsidP="002069FB">
          <w:pPr>
            <w:pStyle w:val="a9"/>
            <w:jc w:val="left"/>
          </w:pPr>
          <w:r>
            <w:rPr>
              <w:rFonts w:ascii="宋体" w:hAnsi="宋体" w:hint="eastAsia"/>
              <w:szCs w:val="21"/>
            </w:rPr>
            <w:t>研发支出变动原因说明:</w:t>
          </w:r>
          <w:sdt>
            <w:sdtPr>
              <w:rPr>
                <w:rFonts w:ascii="宋体" w:hAnsi="宋体" w:hint="eastAsia"/>
                <w:szCs w:val="21"/>
              </w:rPr>
              <w:alias w:val="研发支出变动原因说明"/>
              <w:tag w:val="_GBC_d97ef8c9f3104c79a0cb766d1bbf5352"/>
              <w:id w:val="1728619"/>
              <w:lock w:val="sdtLocked"/>
              <w:placeholder>
                <w:docPart w:val="GBC22222222222222222222222222222"/>
              </w:placeholder>
            </w:sdtPr>
            <w:sdtEndPr/>
            <w:sdtContent>
              <w:r w:rsidR="00911013">
                <w:rPr>
                  <w:rFonts w:ascii="宋体" w:hAnsi="宋体" w:hint="eastAsia"/>
                  <w:szCs w:val="21"/>
                </w:rPr>
                <w:t>本报告期公司医药研发投入增加，另外本报告期包含了</w:t>
              </w:r>
              <w:r w:rsidR="00911013">
                <w:rPr>
                  <w:rFonts w:hint="eastAsia"/>
                </w:rPr>
                <w:t>去年下半年合并的恒利达公司的化工项目研发投入。</w:t>
              </w:r>
            </w:sdtContent>
          </w:sdt>
        </w:p>
        <w:sdt>
          <w:sdtPr>
            <w:rPr>
              <w:rFonts w:ascii="宋体" w:hAnsi="宋体" w:hint="eastAsia"/>
              <w:szCs w:val="21"/>
            </w:rPr>
            <w:alias w:val="利润表及现金流量表相关科目变动分析"/>
            <w:tag w:val="_GBC_94f5ff32e4ce4847911acff5a0adb36c"/>
            <w:id w:val="37938613"/>
            <w:lock w:val="sdtLocked"/>
          </w:sdtPr>
          <w:sdtEndPr/>
          <w:sdtContent>
            <w:p w:rsidR="00F022CB" w:rsidRDefault="00271E22" w:rsidP="002069FB">
              <w:pPr>
                <w:pStyle w:val="a9"/>
                <w:jc w:val="left"/>
                <w:rPr>
                  <w:rFonts w:ascii="宋体" w:hAnsi="宋体" w:cs="宋体"/>
                  <w:kern w:val="0"/>
                  <w:szCs w:val="21"/>
                </w:rPr>
              </w:pPr>
              <w:sdt>
                <w:sdtPr>
                  <w:rPr>
                    <w:rFonts w:ascii="宋体" w:hAnsi="宋体" w:hint="eastAsia"/>
                    <w:szCs w:val="21"/>
                  </w:rPr>
                  <w:alias w:val="利润表及现金流量表相关科目变动分析-科目名称"/>
                  <w:tag w:val="_GBC_764a55650aaf4240a584071ddd35a587"/>
                  <w:id w:val="-1097017282"/>
                  <w:lock w:val="sdtLocked"/>
                </w:sdtPr>
                <w:sdtEndPr/>
                <w:sdtContent>
                  <w:r w:rsidR="00F022CB">
                    <w:rPr>
                      <w:rFonts w:ascii="宋体" w:hAnsi="宋体" w:hint="eastAsia"/>
                      <w:szCs w:val="21"/>
                    </w:rPr>
                    <w:t>资产减值损失</w:t>
                  </w:r>
                </w:sdtContent>
              </w:sdt>
              <w:r w:rsidR="00F022CB">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526073818"/>
                  <w:lock w:val="sdtLocked"/>
                </w:sdtPr>
                <w:sdtEndPr/>
                <w:sdtContent>
                  <w:r w:rsidR="00F022CB">
                    <w:rPr>
                      <w:rFonts w:ascii="宋体" w:hAnsi="宋体" w:hint="eastAsia"/>
                      <w:szCs w:val="21"/>
                    </w:rPr>
                    <w:t>主要是本报告期公司收回了部分账</w:t>
                  </w:r>
                  <w:proofErr w:type="gramStart"/>
                  <w:r w:rsidR="00F022CB">
                    <w:rPr>
                      <w:rFonts w:ascii="宋体" w:hAnsi="宋体" w:hint="eastAsia"/>
                      <w:szCs w:val="21"/>
                    </w:rPr>
                    <w:t>龄</w:t>
                  </w:r>
                  <w:proofErr w:type="gramEnd"/>
                  <w:r w:rsidR="00F022CB">
                    <w:rPr>
                      <w:rFonts w:ascii="宋体" w:hAnsi="宋体" w:hint="eastAsia"/>
                      <w:szCs w:val="21"/>
                    </w:rPr>
                    <w:t>较长的往来款。</w:t>
                  </w:r>
                </w:sdtContent>
              </w:sdt>
            </w:p>
          </w:sdtContent>
        </w:sdt>
        <w:sdt>
          <w:sdtPr>
            <w:rPr>
              <w:rFonts w:ascii="宋体" w:hAnsi="宋体" w:hint="eastAsia"/>
              <w:szCs w:val="21"/>
            </w:rPr>
            <w:alias w:val="利润表及现金流量表相关科目变动分析"/>
            <w:tag w:val="_GBC_94f5ff32e4ce4847911acff5a0adb36c"/>
            <w:id w:val="-2140174510"/>
            <w:lock w:val="sdtLocked"/>
          </w:sdtPr>
          <w:sdtEndPr/>
          <w:sdtContent>
            <w:p w:rsidR="00F022CB" w:rsidRDefault="00271E22" w:rsidP="002069FB">
              <w:pPr>
                <w:pStyle w:val="a9"/>
                <w:jc w:val="left"/>
                <w:rPr>
                  <w:rFonts w:ascii="宋体" w:hAnsi="宋体" w:cs="宋体"/>
                  <w:kern w:val="0"/>
                  <w:szCs w:val="21"/>
                </w:rPr>
              </w:pPr>
              <w:sdt>
                <w:sdtPr>
                  <w:rPr>
                    <w:rFonts w:ascii="宋体" w:hAnsi="宋体" w:hint="eastAsia"/>
                    <w:szCs w:val="21"/>
                  </w:rPr>
                  <w:alias w:val="利润表及现金流量表相关科目变动分析-科目名称"/>
                  <w:tag w:val="_GBC_764a55650aaf4240a584071ddd35a587"/>
                  <w:id w:val="-1256824833"/>
                  <w:lock w:val="sdtLocked"/>
                </w:sdtPr>
                <w:sdtEndPr/>
                <w:sdtContent>
                  <w:r w:rsidR="00F022CB">
                    <w:rPr>
                      <w:rFonts w:ascii="宋体" w:hAnsi="宋体" w:hint="eastAsia"/>
                      <w:szCs w:val="21"/>
                    </w:rPr>
                    <w:t>投资收益</w:t>
                  </w:r>
                </w:sdtContent>
              </w:sdt>
              <w:r w:rsidR="00F022CB">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354002365"/>
                  <w:lock w:val="sdtLocked"/>
                </w:sdtPr>
                <w:sdtEndPr/>
                <w:sdtContent>
                  <w:r w:rsidR="00F022CB">
                    <w:rPr>
                      <w:rFonts w:ascii="宋体" w:hAnsi="宋体" w:hint="eastAsia"/>
                      <w:szCs w:val="21"/>
                    </w:rPr>
                    <w:t>本报告</w:t>
                  </w:r>
                  <w:proofErr w:type="gramStart"/>
                  <w:r w:rsidR="00F022CB">
                    <w:rPr>
                      <w:rFonts w:ascii="宋体" w:hAnsi="宋体" w:hint="eastAsia"/>
                      <w:szCs w:val="21"/>
                    </w:rPr>
                    <w:t>期收到</w:t>
                  </w:r>
                  <w:proofErr w:type="gramEnd"/>
                  <w:r w:rsidR="00F022CB">
                    <w:rPr>
                      <w:rFonts w:ascii="宋体" w:hAnsi="宋体" w:hint="eastAsia"/>
                      <w:szCs w:val="21"/>
                    </w:rPr>
                    <w:t>江苏银行股份有限公司红利款和转让子公司兴瑞贵金属公司股权的转让收益。</w:t>
                  </w:r>
                </w:sdtContent>
              </w:sdt>
            </w:p>
          </w:sdtContent>
        </w:sdt>
        <w:sdt>
          <w:sdtPr>
            <w:rPr>
              <w:rFonts w:ascii="宋体" w:hAnsi="宋体" w:hint="eastAsia"/>
              <w:szCs w:val="21"/>
            </w:rPr>
            <w:alias w:val="利润表及现金流量表相关科目变动分析"/>
            <w:tag w:val="_GBC_94f5ff32e4ce4847911acff5a0adb36c"/>
            <w:id w:val="1730265"/>
            <w:lock w:val="sdtLocked"/>
            <w:placeholder>
              <w:docPart w:val="GBC22222222222222222222222222222"/>
            </w:placeholder>
          </w:sdtPr>
          <w:sdtEndPr/>
          <w:sdtContent>
            <w:p w:rsidR="00BB5CC7" w:rsidRDefault="00271E22" w:rsidP="002069FB">
              <w:pPr>
                <w:pStyle w:val="a9"/>
                <w:jc w:val="left"/>
              </w:pPr>
              <w:sdt>
                <w:sdtPr>
                  <w:rPr>
                    <w:rFonts w:ascii="宋体" w:hAnsi="宋体" w:hint="eastAsia"/>
                    <w:szCs w:val="21"/>
                  </w:rPr>
                  <w:alias w:val="利润表及现金流量表相关科目变动分析-科目名称"/>
                  <w:tag w:val="_GBC_764a55650aaf4240a584071ddd35a587"/>
                  <w:id w:val="1730266"/>
                  <w:lock w:val="sdtLocked"/>
                  <w:placeholder>
                    <w:docPart w:val="GBC22222222222222222222222222222"/>
                  </w:placeholder>
                </w:sdtPr>
                <w:sdtEndPr/>
                <w:sdtContent>
                  <w:r w:rsidR="00F022CB">
                    <w:rPr>
                      <w:rFonts w:ascii="宋体" w:hAnsi="宋体" w:hint="eastAsia"/>
                      <w:szCs w:val="21"/>
                    </w:rPr>
                    <w:t>所得税费用</w:t>
                  </w:r>
                </w:sdtContent>
              </w:sdt>
              <w:r w:rsidR="00F27797">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1730272"/>
                  <w:lock w:val="sdtLocked"/>
                  <w:placeholder>
                    <w:docPart w:val="GBC22222222222222222222222222222"/>
                  </w:placeholder>
                </w:sdtPr>
                <w:sdtEndPr/>
                <w:sdtContent>
                  <w:r w:rsidR="00F022CB">
                    <w:rPr>
                      <w:rFonts w:ascii="宋体" w:hAnsi="宋体" w:hint="eastAsia"/>
                      <w:szCs w:val="21"/>
                    </w:rPr>
                    <w:t>本报告期</w:t>
                  </w:r>
                  <w:r w:rsidR="000C6726">
                    <w:rPr>
                      <w:rFonts w:ascii="宋体" w:hAnsi="宋体" w:hint="eastAsia"/>
                      <w:szCs w:val="21"/>
                    </w:rPr>
                    <w:t>包</w:t>
                  </w:r>
                  <w:r w:rsidR="00F022CB">
                    <w:rPr>
                      <w:rFonts w:ascii="宋体" w:hAnsi="宋体" w:hint="eastAsia"/>
                      <w:szCs w:val="21"/>
                    </w:rPr>
                    <w:t>含了</w:t>
                  </w:r>
                  <w:r w:rsidR="00F022CB">
                    <w:rPr>
                      <w:rFonts w:hint="eastAsia"/>
                    </w:rPr>
                    <w:t>去年下半年合并的恒利达公司的所得税费用。</w:t>
                  </w:r>
                </w:sdtContent>
              </w:sdt>
            </w:p>
          </w:sdtContent>
        </w:sdt>
      </w:sdtContent>
    </w:sdt>
    <w:bookmarkStart w:id="21" w:name="_Toc342559755" w:displacedByCustomXml="prev"/>
    <w:bookmarkStart w:id="22" w:name="_Toc342565903" w:displacedByCustomXml="prev"/>
    <w:p w:rsidR="00BB5CC7" w:rsidRPr="00F022CB" w:rsidRDefault="00BB5CC7">
      <w:pPr>
        <w:pStyle w:val="a9"/>
        <w:ind w:firstLineChars="0" w:firstLine="0"/>
        <w:jc w:val="left"/>
      </w:pPr>
    </w:p>
    <w:p w:rsidR="00BB5CC7" w:rsidRDefault="00F27797">
      <w:pPr>
        <w:pStyle w:val="4"/>
        <w:numPr>
          <w:ilvl w:val="0"/>
          <w:numId w:val="10"/>
        </w:numPr>
      </w:pPr>
      <w:r>
        <w:rPr>
          <w:rFonts w:hint="eastAsia"/>
        </w:rPr>
        <w:t>其他</w:t>
      </w:r>
    </w:p>
    <w:sdt>
      <w:sdtPr>
        <w:rPr>
          <w:rFonts w:ascii="宋体" w:hAnsi="宋体" w:cs="宋体"/>
          <w:b w:val="0"/>
          <w:bCs w:val="0"/>
          <w:kern w:val="0"/>
          <w:szCs w:val="22"/>
        </w:rPr>
        <w:alias w:val="模块:公司利润构成或利润来源发生重大变动的详细说明"/>
        <w:tag w:val="_GBC_2346c2f60a0d447bb4e68d1cdeb1ae6e"/>
        <w:id w:val="9920708"/>
        <w:lock w:val="sdtLocked"/>
        <w:placeholder>
          <w:docPart w:val="GBC22222222222222222222222222222"/>
        </w:placeholder>
      </w:sdtPr>
      <w:sdtEndPr>
        <w:rPr>
          <w:rFonts w:hint="eastAsia"/>
          <w:szCs w:val="24"/>
        </w:rPr>
      </w:sdtEndPr>
      <w:sdtContent>
        <w:p w:rsidR="00BB5CC7" w:rsidRDefault="00F27797">
          <w:pPr>
            <w:pStyle w:val="5"/>
            <w:numPr>
              <w:ilvl w:val="0"/>
              <w:numId w:val="26"/>
            </w:numPr>
          </w:pPr>
          <w:r>
            <w:t>公司利润构成或利润来源发生重大变动的详细说明</w:t>
          </w:r>
        </w:p>
        <w:sdt>
          <w:sdtPr>
            <w:alias w:val="是否适用：公司利润构成或利润来源发生重大变动的详细说明[双击切换]"/>
            <w:tag w:val="_GBC_cf62b49cb7b54052a77aa6c4ec7218c8"/>
            <w:id w:val="2058890949"/>
            <w:lock w:val="sdtContentLocked"/>
            <w:placeholder>
              <w:docPart w:val="GBC22222222222222222222222222222"/>
            </w:placeholder>
          </w:sdtPr>
          <w:sdtEndPr/>
          <w:sdtContent>
            <w:p w:rsidR="00BB5CC7" w:rsidRDefault="00F27797">
              <w:r>
                <w:fldChar w:fldCharType="begin"/>
              </w:r>
              <w:r w:rsidR="0021004C">
                <w:instrText xml:space="preserve"> MACROBUTTON  SnrToggleCheckbox √适用 </w:instrText>
              </w:r>
              <w:r>
                <w:fldChar w:fldCharType="end"/>
              </w:r>
              <w:r>
                <w:fldChar w:fldCharType="begin"/>
              </w:r>
              <w:r w:rsidR="0021004C">
                <w:instrText xml:space="preserve"> MACROBUTTON  SnrToggleCheckbox □不适用 </w:instrText>
              </w:r>
              <w:r>
                <w:fldChar w:fldCharType="end"/>
              </w:r>
            </w:p>
          </w:sdtContent>
        </w:sdt>
        <w:sdt>
          <w:sdtPr>
            <w:rPr>
              <w:rFonts w:hint="eastAsia"/>
            </w:rPr>
            <w:alias w:val="主营业务构成情况的说明"/>
            <w:tag w:val="_GBC_41b59ccce05a44b68f8d6cbcf3c41007"/>
            <w:id w:val="9918973"/>
            <w:lock w:val="sdtLocked"/>
            <w:placeholder>
              <w:docPart w:val="GBC22222222222222222222222222222"/>
            </w:placeholder>
          </w:sdtPr>
          <w:sdtEndPr/>
          <w:sdtContent>
            <w:p w:rsidR="0021004C" w:rsidRDefault="0021004C" w:rsidP="002069FB">
              <w:pPr>
                <w:ind w:firstLineChars="200" w:firstLine="420"/>
              </w:pPr>
              <w:r>
                <w:rPr>
                  <w:rFonts w:hint="eastAsia"/>
                </w:rPr>
                <w:t>本报告期公司实现利润总额8,1</w:t>
              </w:r>
              <w:r w:rsidR="001B36FC">
                <w:rPr>
                  <w:rFonts w:hint="eastAsia"/>
                </w:rPr>
                <w:t>91</w:t>
              </w:r>
              <w:r>
                <w:rPr>
                  <w:rFonts w:hint="eastAsia"/>
                </w:rPr>
                <w:t>.43</w:t>
              </w:r>
              <w:r>
                <w:t>万元，上年同期利润总额为2</w:t>
              </w:r>
              <w:r>
                <w:rPr>
                  <w:rFonts w:hint="eastAsia"/>
                </w:rPr>
                <w:t>,</w:t>
              </w:r>
              <w:r>
                <w:t>409.07万元，本期与上年同期相比，利润总额</w:t>
              </w:r>
              <w:r>
                <w:rPr>
                  <w:rFonts w:hint="eastAsia"/>
                </w:rPr>
                <w:t>增长5,7</w:t>
              </w:r>
              <w:r w:rsidR="007F68F0">
                <w:rPr>
                  <w:rFonts w:hint="eastAsia"/>
                </w:rPr>
                <w:t>82</w:t>
              </w:r>
              <w:r>
                <w:rPr>
                  <w:rFonts w:hint="eastAsia"/>
                </w:rPr>
                <w:t>.36</w:t>
              </w:r>
              <w:r>
                <w:t>万元，</w:t>
              </w:r>
              <w:r>
                <w:rPr>
                  <w:rFonts w:hint="eastAsia"/>
                </w:rPr>
                <w:t>增长2</w:t>
              </w:r>
              <w:r w:rsidR="007F68F0">
                <w:rPr>
                  <w:rFonts w:hint="eastAsia"/>
                </w:rPr>
                <w:t>40.02</w:t>
              </w:r>
              <w:r>
                <w:t>%，利润构成变动情况说明如下：</w:t>
              </w:r>
            </w:p>
            <w:p w:rsidR="0021004C" w:rsidRDefault="0021004C" w:rsidP="002069FB">
              <w:pPr>
                <w:ind w:firstLineChars="200" w:firstLine="420"/>
              </w:pPr>
              <w:r>
                <w:rPr>
                  <w:rFonts w:hint="eastAsia"/>
                </w:rPr>
                <w:t>1）本报告期公司合并了去年下半年并购的恒利达公司的营业利润。</w:t>
              </w:r>
            </w:p>
            <w:p w:rsidR="00BB5CC7" w:rsidRPr="0021004C" w:rsidRDefault="0021004C" w:rsidP="002069FB">
              <w:pPr>
                <w:ind w:firstLineChars="200" w:firstLine="420"/>
                <w:rPr>
                  <w:szCs w:val="21"/>
                </w:rPr>
              </w:pPr>
              <w:r>
                <w:rPr>
                  <w:rFonts w:hint="eastAsia"/>
                </w:rPr>
                <w:t>2）</w:t>
              </w:r>
              <w:r>
                <w:rPr>
                  <w:rFonts w:hint="eastAsia"/>
                  <w:szCs w:val="21"/>
                </w:rPr>
                <w:t>本报告</w:t>
              </w:r>
              <w:proofErr w:type="gramStart"/>
              <w:r>
                <w:rPr>
                  <w:rFonts w:hint="eastAsia"/>
                  <w:szCs w:val="21"/>
                </w:rPr>
                <w:t>期收到</w:t>
              </w:r>
              <w:proofErr w:type="gramEnd"/>
              <w:r>
                <w:rPr>
                  <w:rFonts w:hint="eastAsia"/>
                  <w:szCs w:val="21"/>
                </w:rPr>
                <w:t>江苏银行股份有限公司红利款和转让子公司兴瑞贵金属公司股权的转让收益。</w:t>
              </w:r>
            </w:p>
          </w:sdtContent>
        </w:sdt>
        <w:p w:rsidR="00BB5CC7" w:rsidRDefault="00271E22"/>
      </w:sdtContent>
    </w:sdt>
    <w:sdt>
      <w:sdtPr>
        <w:rPr>
          <w:rFonts w:ascii="宋体" w:hAnsi="宋体" w:cs="宋体"/>
          <w:b w:val="0"/>
          <w:bCs w:val="0"/>
          <w:kern w:val="0"/>
          <w:szCs w:val="22"/>
        </w:rPr>
        <w:alias w:val="模块:主营业务其他项目说明"/>
        <w:tag w:val="_GBC_6e5fe080dde8462ca9fa8c7bae6ec617"/>
        <w:id w:val="9920724"/>
        <w:lock w:val="sdtLocked"/>
        <w:placeholder>
          <w:docPart w:val="GBC22222222222222222222222222222"/>
        </w:placeholder>
      </w:sdtPr>
      <w:sdtEndPr>
        <w:rPr>
          <w:rFonts w:hint="eastAsia"/>
          <w:szCs w:val="24"/>
        </w:rPr>
      </w:sdtEndPr>
      <w:sdtContent>
        <w:p w:rsidR="00BB5CC7" w:rsidRDefault="00F27797">
          <w:pPr>
            <w:pStyle w:val="5"/>
            <w:numPr>
              <w:ilvl w:val="0"/>
              <w:numId w:val="26"/>
            </w:numPr>
          </w:pPr>
          <w:r>
            <w:t>其他</w:t>
          </w:r>
        </w:p>
        <w:sdt>
          <w:sdtPr>
            <w:alias w:val="是否适用：主营业务其他项目的其他说明[双击切换]"/>
            <w:tag w:val="_GBC_3b36f261ce9e41a5bec5415813cc43fa"/>
            <w:id w:val="-638644906"/>
            <w:lock w:val="sdtContentLocked"/>
            <w:placeholder>
              <w:docPart w:val="GBC22222222222222222222222222222"/>
            </w:placeholder>
          </w:sdtPr>
          <w:sdtEndPr/>
          <w:sdtContent>
            <w:p w:rsidR="00BB5CC7" w:rsidRDefault="00F27797" w:rsidP="0021004C">
              <w:r>
                <w:fldChar w:fldCharType="begin"/>
              </w:r>
              <w:r w:rsidR="0021004C">
                <w:instrText xml:space="preserve"> MACROBUTTON  SnrToggleCheckbox □适用 </w:instrText>
              </w:r>
              <w:r>
                <w:fldChar w:fldCharType="end"/>
              </w:r>
              <w:r>
                <w:fldChar w:fldCharType="begin"/>
              </w:r>
              <w:r w:rsidR="0021004C">
                <w:instrText xml:space="preserve"> MACROBUTTON  SnrToggleCheckbox √不适用 </w:instrText>
              </w:r>
              <w:r>
                <w:fldChar w:fldCharType="end"/>
              </w:r>
            </w:p>
          </w:sdtContent>
        </w:sdt>
      </w:sdtContent>
    </w:sdt>
    <w:p w:rsidR="00BB5CC7" w:rsidRDefault="00BB5CC7"/>
    <w:sdt>
      <w:sdtPr>
        <w:rPr>
          <w:rFonts w:ascii="宋体" w:hAnsi="宋体" w:cs="宋体" w:hint="eastAsia"/>
          <w:b w:val="0"/>
          <w:bCs w:val="0"/>
          <w:kern w:val="0"/>
          <w:szCs w:val="24"/>
        </w:rPr>
        <w:alias w:val="模块:非主营业务导致利润重大变化的说明"/>
        <w:tag w:val="_SEC_8eca3e31ebef41f0bccb8c1e5fae0579"/>
        <w:id w:val="-783338503"/>
        <w:lock w:val="sdtLocked"/>
        <w:placeholder>
          <w:docPart w:val="GBC22222222222222222222222222222"/>
        </w:placeholder>
      </w:sdtPr>
      <w:sdtEndPr/>
      <w:sdtContent>
        <w:p w:rsidR="00BB5CC7" w:rsidRDefault="00F27797">
          <w:pPr>
            <w:pStyle w:val="3"/>
            <w:numPr>
              <w:ilvl w:val="0"/>
              <w:numId w:val="9"/>
            </w:numPr>
          </w:pPr>
          <w:r>
            <w:t>非主营业务导致利润重大变化的说明</w:t>
          </w:r>
        </w:p>
        <w:sdt>
          <w:sdtPr>
            <w:rPr>
              <w:rFonts w:hint="eastAsia"/>
            </w:rPr>
            <w:alias w:val="是否适用：非主营业务来源分析[双击切换]"/>
            <w:tag w:val="_GBC_45f0580c6f114551af0270412b25ccd0"/>
            <w:id w:val="-918951844"/>
            <w:lock w:val="sdtContentLocked"/>
            <w:placeholder>
              <w:docPart w:val="GBC22222222222222222222222222222"/>
            </w:placeholder>
          </w:sdtPr>
          <w:sdtEndPr/>
          <w:sdtContent>
            <w:p w:rsidR="00BB5CC7" w:rsidRDefault="00F27797" w:rsidP="0021004C">
              <w:r>
                <w:fldChar w:fldCharType="begin"/>
              </w:r>
              <w:r w:rsidR="0021004C">
                <w:instrText xml:space="preserve"> MACROBUTTON  SnrToggleCheckbox □适用 </w:instrText>
              </w:r>
              <w:r>
                <w:fldChar w:fldCharType="end"/>
              </w:r>
              <w:r>
                <w:fldChar w:fldCharType="begin"/>
              </w:r>
              <w:r w:rsidR="0021004C">
                <w:instrText xml:space="preserve"> MACROBUTTON  SnrToggleCheckbox √不适用 </w:instrText>
              </w:r>
              <w:r>
                <w:fldChar w:fldCharType="end"/>
              </w:r>
            </w:p>
          </w:sdtContent>
        </w:sdt>
      </w:sdtContent>
    </w:sdt>
    <w:p w:rsidR="00D85270" w:rsidRDefault="00D85270">
      <w:pPr>
        <w:sectPr w:rsidR="00D85270" w:rsidSect="00884539">
          <w:pgSz w:w="11906" w:h="16838"/>
          <w:pgMar w:top="1525" w:right="1276" w:bottom="1440" w:left="1797" w:header="855" w:footer="992" w:gutter="0"/>
          <w:cols w:space="425"/>
          <w:docGrid w:type="lines" w:linePitch="312"/>
        </w:sectPr>
      </w:pPr>
    </w:p>
    <w:p w:rsidR="00BB5CC7" w:rsidRDefault="00F27797">
      <w:pPr>
        <w:pStyle w:val="3"/>
        <w:numPr>
          <w:ilvl w:val="0"/>
          <w:numId w:val="9"/>
        </w:numPr>
        <w:rPr>
          <w:szCs w:val="21"/>
        </w:rPr>
      </w:pPr>
      <w:r>
        <w:rPr>
          <w:szCs w:val="21"/>
        </w:rPr>
        <w:t>资产、负债情况分析</w:t>
      </w:r>
    </w:p>
    <w:p w:rsidR="00BB5CC7" w:rsidRDefault="00271E22">
      <w:sdt>
        <w:sdtPr>
          <w:rPr>
            <w:rFonts w:hint="eastAsia"/>
          </w:rPr>
          <w:alias w:val="是否适用：资产、负债情况分析[双击切换]"/>
          <w:tag w:val="_GBC_7e768f46f428417e8696bff3cfaf9902"/>
          <w:id w:val="1544566819"/>
          <w:lock w:val="sdtContentLocked"/>
          <w:placeholder>
            <w:docPart w:val="GBC22222222222222222222222222222"/>
          </w:placeholder>
        </w:sdtPr>
        <w:sdtEndPr/>
        <w:sdtContent>
          <w:r w:rsidR="00F27797">
            <w:fldChar w:fldCharType="begin"/>
          </w:r>
          <w:r w:rsidR="00D85270">
            <w:instrText xml:space="preserve"> MACROBUTTON  SnrToggleCheckbox √适用 </w:instrText>
          </w:r>
          <w:r w:rsidR="00F27797">
            <w:fldChar w:fldCharType="end"/>
          </w:r>
          <w:r w:rsidR="00F27797">
            <w:fldChar w:fldCharType="begin"/>
          </w:r>
          <w:r w:rsidR="00F27797">
            <w:instrText xml:space="preserve"> MACROBUTTON  SnrToggleCheckbox □不适用 </w:instrText>
          </w:r>
          <w:r w:rsidR="00F27797">
            <w:fldChar w:fldCharType="end"/>
          </w:r>
        </w:sdtContent>
      </w:sdt>
    </w:p>
    <w:sdt>
      <w:sdtPr>
        <w:rPr>
          <w:rFonts w:ascii="宋体" w:hAnsi="宋体" w:cs="宋体"/>
          <w:b w:val="0"/>
          <w:bCs w:val="0"/>
          <w:kern w:val="0"/>
          <w:szCs w:val="21"/>
        </w:rPr>
        <w:alias w:val="模块:资产负债情况分析表"/>
        <w:tag w:val="_SEC_6223798588db4238825d68a423f52705"/>
        <w:id w:val="-79673322"/>
        <w:lock w:val="sdtLocked"/>
        <w:placeholder>
          <w:docPart w:val="GBC22222222222222222222222222222"/>
        </w:placeholder>
      </w:sdtPr>
      <w:sdtEndPr/>
      <w:sdtContent>
        <w:p w:rsidR="00BB5CC7" w:rsidRDefault="00F27797">
          <w:pPr>
            <w:pStyle w:val="4"/>
            <w:numPr>
              <w:ilvl w:val="0"/>
              <w:numId w:val="107"/>
            </w:numPr>
            <w:rPr>
              <w:b w:val="0"/>
            </w:rPr>
          </w:pPr>
          <w:r>
            <w:t>资产</w:t>
          </w:r>
          <w:r>
            <w:rPr>
              <w:rFonts w:hint="eastAsia"/>
            </w:rPr>
            <w:t>及</w:t>
          </w:r>
          <w:r>
            <w:t>负债</w:t>
          </w:r>
          <w:r>
            <w:rPr>
              <w:rFonts w:hint="eastAsia"/>
              <w:szCs w:val="21"/>
            </w:rPr>
            <w:t>状</w:t>
          </w:r>
          <w:r>
            <w:rPr>
              <w:szCs w:val="21"/>
            </w:rPr>
            <w:t>况</w:t>
          </w:r>
        </w:p>
        <w:p w:rsidR="00BB5CC7" w:rsidRDefault="00F27797">
          <w:pPr>
            <w:jc w:val="right"/>
            <w:rPr>
              <w:szCs w:val="21"/>
            </w:rPr>
          </w:pPr>
          <w:r>
            <w:rPr>
              <w:rFonts w:hint="eastAsia"/>
              <w:szCs w:val="21"/>
            </w:rPr>
            <w:t>单位：</w:t>
          </w:r>
          <w:sdt>
            <w:sdtPr>
              <w:rPr>
                <w:rFonts w:hint="eastAsia"/>
                <w:szCs w:val="21"/>
              </w:rPr>
              <w:alias w:val="单位：资产负债状况分析"/>
              <w:tag w:val="_GBC_21de4e2184d94baf8e19137a1d0d5b74"/>
              <w:id w:val="-11761100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p>
        <w:tbl>
          <w:tblPr>
            <w:tblStyle w:val="a6"/>
            <w:tblW w:w="4968" w:type="pct"/>
            <w:tblLook w:val="04A0" w:firstRow="1" w:lastRow="0" w:firstColumn="1" w:lastColumn="0" w:noHBand="0" w:noVBand="1"/>
          </w:tblPr>
          <w:tblGrid>
            <w:gridCol w:w="1783"/>
            <w:gridCol w:w="1817"/>
            <w:gridCol w:w="1397"/>
            <w:gridCol w:w="1686"/>
            <w:gridCol w:w="1364"/>
            <w:gridCol w:w="1674"/>
            <w:gridCol w:w="4278"/>
          </w:tblGrid>
          <w:tr w:rsidR="00D85270" w:rsidTr="00B3484A">
            <w:trPr>
              <w:trHeight w:val="180"/>
            </w:trPr>
            <w:tc>
              <w:tcPr>
                <w:tcW w:w="637" w:type="pct"/>
                <w:vAlign w:val="center"/>
              </w:tcPr>
              <w:p w:rsidR="00D85270" w:rsidRDefault="00D85270" w:rsidP="003F6927">
                <w:pPr>
                  <w:jc w:val="center"/>
                  <w:rPr>
                    <w:rStyle w:val="5Char"/>
                    <w:szCs w:val="21"/>
                  </w:rPr>
                </w:pPr>
                <w:r>
                  <w:rPr>
                    <w:szCs w:val="21"/>
                  </w:rPr>
                  <w:t>项目名称</w:t>
                </w:r>
              </w:p>
            </w:tc>
            <w:tc>
              <w:tcPr>
                <w:tcW w:w="649" w:type="pct"/>
                <w:vAlign w:val="center"/>
              </w:tcPr>
              <w:p w:rsidR="00D85270" w:rsidRDefault="00D85270" w:rsidP="003F6927">
                <w:pPr>
                  <w:jc w:val="center"/>
                  <w:rPr>
                    <w:rStyle w:val="5Char"/>
                    <w:szCs w:val="21"/>
                  </w:rPr>
                </w:pPr>
                <w:r>
                  <w:rPr>
                    <w:szCs w:val="21"/>
                  </w:rPr>
                  <w:t>本期期末数</w:t>
                </w:r>
              </w:p>
            </w:tc>
            <w:tc>
              <w:tcPr>
                <w:tcW w:w="499" w:type="pct"/>
                <w:vAlign w:val="center"/>
              </w:tcPr>
              <w:p w:rsidR="00D85270" w:rsidRDefault="00D85270" w:rsidP="003F6927">
                <w:pPr>
                  <w:jc w:val="center"/>
                  <w:rPr>
                    <w:rStyle w:val="5Char"/>
                    <w:szCs w:val="21"/>
                  </w:rPr>
                </w:pPr>
                <w:r>
                  <w:rPr>
                    <w:szCs w:val="21"/>
                  </w:rPr>
                  <w:t>本期期末数占总资产的比例（%）</w:t>
                </w:r>
              </w:p>
            </w:tc>
            <w:tc>
              <w:tcPr>
                <w:tcW w:w="602" w:type="pct"/>
                <w:vAlign w:val="center"/>
              </w:tcPr>
              <w:p w:rsidR="00D85270" w:rsidRDefault="00D85270" w:rsidP="003F6927">
                <w:pPr>
                  <w:jc w:val="center"/>
                  <w:rPr>
                    <w:rStyle w:val="5Char"/>
                    <w:szCs w:val="21"/>
                  </w:rPr>
                </w:pPr>
                <w:r>
                  <w:rPr>
                    <w:szCs w:val="21"/>
                  </w:rPr>
                  <w:t>上期期末数</w:t>
                </w:r>
              </w:p>
            </w:tc>
            <w:tc>
              <w:tcPr>
                <w:tcW w:w="487" w:type="pct"/>
                <w:vAlign w:val="center"/>
              </w:tcPr>
              <w:p w:rsidR="00D85270" w:rsidRDefault="00D85270" w:rsidP="003F6927">
                <w:pPr>
                  <w:jc w:val="center"/>
                  <w:rPr>
                    <w:rStyle w:val="5Char"/>
                    <w:szCs w:val="21"/>
                  </w:rPr>
                </w:pPr>
                <w:r>
                  <w:rPr>
                    <w:szCs w:val="21"/>
                  </w:rPr>
                  <w:t>上期期末数占总资产的比例（%）</w:t>
                </w:r>
              </w:p>
            </w:tc>
            <w:tc>
              <w:tcPr>
                <w:tcW w:w="598" w:type="pct"/>
                <w:vAlign w:val="center"/>
              </w:tcPr>
              <w:p w:rsidR="00D85270" w:rsidRDefault="00D85270" w:rsidP="003F6927">
                <w:pPr>
                  <w:jc w:val="center"/>
                  <w:rPr>
                    <w:rStyle w:val="5Char"/>
                    <w:szCs w:val="21"/>
                  </w:rPr>
                </w:pPr>
                <w:r>
                  <w:rPr>
                    <w:szCs w:val="21"/>
                  </w:rPr>
                  <w:t>本期期末金额较上期期末变动比例（%）</w:t>
                </w:r>
              </w:p>
            </w:tc>
            <w:tc>
              <w:tcPr>
                <w:tcW w:w="1528" w:type="pct"/>
                <w:vAlign w:val="center"/>
              </w:tcPr>
              <w:p w:rsidR="00D85270" w:rsidRDefault="00D85270" w:rsidP="003F6927">
                <w:pPr>
                  <w:jc w:val="center"/>
                  <w:rPr>
                    <w:rStyle w:val="5Char"/>
                    <w:szCs w:val="21"/>
                  </w:rPr>
                </w:pPr>
                <w:r>
                  <w:rPr>
                    <w:szCs w:val="21"/>
                  </w:rPr>
                  <w:t>情况说明</w:t>
                </w:r>
              </w:p>
            </w:tc>
          </w:tr>
          <w:sdt>
            <w:sdtPr>
              <w:rPr>
                <w:rStyle w:val="5Char"/>
                <w:rFonts w:hint="eastAsia"/>
                <w:b w:val="0"/>
                <w:szCs w:val="21"/>
              </w:rPr>
              <w:alias w:val="资产负债状况分析"/>
              <w:tag w:val="_TUP_5b9451a24cf94bb19fcd924892517ec7"/>
              <w:id w:val="-1789114812"/>
              <w:lock w:val="sdtLocked"/>
            </w:sdtPr>
            <w:sdtEndPr>
              <w:rPr>
                <w:rStyle w:val="5Char"/>
              </w:rPr>
            </w:sdtEndPr>
            <w:sdtContent>
              <w:tr w:rsidR="00D85270" w:rsidTr="00B3484A">
                <w:trPr>
                  <w:trHeight w:val="135"/>
                </w:trPr>
                <w:sdt>
                  <w:sdtPr>
                    <w:rPr>
                      <w:rStyle w:val="5Char"/>
                      <w:rFonts w:hint="eastAsia"/>
                      <w:b w:val="0"/>
                      <w:szCs w:val="21"/>
                    </w:rPr>
                    <w:alias w:val="资产负债状况分析-项目名称"/>
                    <w:tag w:val="_GBC_4ec4d8169ffe414792b2c9594a8b817e"/>
                    <w:id w:val="1134910464"/>
                    <w:lock w:val="sdtLocked"/>
                  </w:sdtPr>
                  <w:sdtEndPr>
                    <w:rPr>
                      <w:rStyle w:val="5Char"/>
                      <w:kern w:val="0"/>
                      <w:sz w:val="20"/>
                    </w:rPr>
                  </w:sdtEndPr>
                  <w:sdtContent>
                    <w:tc>
                      <w:tcPr>
                        <w:tcW w:w="637" w:type="pct"/>
                        <w:vAlign w:val="center"/>
                      </w:tcPr>
                      <w:p w:rsidR="00D85270" w:rsidRDefault="00D85270" w:rsidP="00B3484A">
                        <w:pPr>
                          <w:jc w:val="center"/>
                          <w:rPr>
                            <w:rStyle w:val="5Char"/>
                            <w:b w:val="0"/>
                            <w:szCs w:val="21"/>
                          </w:rPr>
                        </w:pPr>
                        <w:r>
                          <w:rPr>
                            <w:rStyle w:val="5Char"/>
                            <w:rFonts w:hint="eastAsia"/>
                            <w:b w:val="0"/>
                            <w:szCs w:val="21"/>
                          </w:rPr>
                          <w:t>应收票据</w:t>
                        </w:r>
                      </w:p>
                    </w:tc>
                  </w:sdtContent>
                </w:sdt>
                <w:sdt>
                  <w:sdtPr>
                    <w:rPr>
                      <w:rStyle w:val="5Char"/>
                      <w:rFonts w:hint="eastAsia"/>
                      <w:b w:val="0"/>
                      <w:szCs w:val="21"/>
                    </w:rPr>
                    <w:alias w:val="资产负债状况分析-项目金额"/>
                    <w:tag w:val="_GBC_af1079c36e714eb5b2ce80816190cdea"/>
                    <w:id w:val="-1039198026"/>
                    <w:lock w:val="sdtLocked"/>
                  </w:sdtPr>
                  <w:sdtEndPr>
                    <w:rPr>
                      <w:rStyle w:val="5Char"/>
                    </w:rPr>
                  </w:sdtEndPr>
                  <w:sdtContent>
                    <w:tc>
                      <w:tcPr>
                        <w:tcW w:w="649" w:type="pct"/>
                        <w:vAlign w:val="center"/>
                      </w:tcPr>
                      <w:p w:rsidR="00D85270" w:rsidRDefault="00D85270" w:rsidP="00B3484A">
                        <w:pPr>
                          <w:jc w:val="right"/>
                          <w:rPr>
                            <w:rStyle w:val="5Char"/>
                            <w:b w:val="0"/>
                            <w:szCs w:val="21"/>
                          </w:rPr>
                        </w:pPr>
                        <w:r>
                          <w:rPr>
                            <w:rStyle w:val="5Char"/>
                            <w:rFonts w:hint="eastAsia"/>
                            <w:b w:val="0"/>
                            <w:szCs w:val="21"/>
                          </w:rPr>
                          <w:t>149,834,948.24</w:t>
                        </w:r>
                      </w:p>
                    </w:tc>
                  </w:sdtContent>
                </w:sdt>
                <w:sdt>
                  <w:sdtPr>
                    <w:rPr>
                      <w:rStyle w:val="5Char"/>
                      <w:rFonts w:hint="eastAsia"/>
                      <w:b w:val="0"/>
                      <w:szCs w:val="21"/>
                    </w:rPr>
                    <w:alias w:val="资产负债状况分析-项目金额占总资产的比例"/>
                    <w:tag w:val="_GBC_51106b25620245ee9f9df20de097f7e2"/>
                    <w:id w:val="1201895787"/>
                    <w:lock w:val="sdtLocked"/>
                  </w:sdtPr>
                  <w:sdtEndPr>
                    <w:rPr>
                      <w:rStyle w:val="5Char"/>
                    </w:rPr>
                  </w:sdtEndPr>
                  <w:sdtContent>
                    <w:tc>
                      <w:tcPr>
                        <w:tcW w:w="499" w:type="pct"/>
                        <w:vAlign w:val="center"/>
                      </w:tcPr>
                      <w:p w:rsidR="00D85270" w:rsidRDefault="00D85270" w:rsidP="00B3484A">
                        <w:pPr>
                          <w:jc w:val="right"/>
                          <w:rPr>
                            <w:rStyle w:val="5Char"/>
                            <w:b w:val="0"/>
                            <w:szCs w:val="21"/>
                          </w:rPr>
                        </w:pPr>
                        <w:r>
                          <w:rPr>
                            <w:rStyle w:val="5Char"/>
                            <w:rFonts w:hint="eastAsia"/>
                            <w:b w:val="0"/>
                            <w:szCs w:val="21"/>
                          </w:rPr>
                          <w:t>3.10</w:t>
                        </w:r>
                      </w:p>
                    </w:tc>
                  </w:sdtContent>
                </w:sdt>
                <w:sdt>
                  <w:sdtPr>
                    <w:rPr>
                      <w:rStyle w:val="5Char"/>
                      <w:rFonts w:hint="eastAsia"/>
                      <w:b w:val="0"/>
                      <w:szCs w:val="21"/>
                    </w:rPr>
                    <w:alias w:val="资产负债状况分析-项目金额"/>
                    <w:tag w:val="_GBC_c677c6f76e98499b85a384a1fb7fecb7"/>
                    <w:id w:val="1389071086"/>
                    <w:lock w:val="sdtLocked"/>
                  </w:sdtPr>
                  <w:sdtEndPr>
                    <w:rPr>
                      <w:rStyle w:val="5Char"/>
                    </w:rPr>
                  </w:sdtEndPr>
                  <w:sdtContent>
                    <w:tc>
                      <w:tcPr>
                        <w:tcW w:w="602" w:type="pct"/>
                        <w:vAlign w:val="center"/>
                      </w:tcPr>
                      <w:p w:rsidR="00D85270" w:rsidRDefault="00D85270" w:rsidP="00B3484A">
                        <w:pPr>
                          <w:jc w:val="right"/>
                          <w:rPr>
                            <w:rStyle w:val="5Char"/>
                            <w:b w:val="0"/>
                            <w:szCs w:val="21"/>
                          </w:rPr>
                        </w:pPr>
                        <w:r>
                          <w:rPr>
                            <w:rStyle w:val="5Char"/>
                            <w:rFonts w:hint="eastAsia"/>
                            <w:b w:val="0"/>
                            <w:szCs w:val="21"/>
                          </w:rPr>
                          <w:t>111,294,746.17</w:t>
                        </w:r>
                      </w:p>
                    </w:tc>
                  </w:sdtContent>
                </w:sdt>
                <w:sdt>
                  <w:sdtPr>
                    <w:rPr>
                      <w:rStyle w:val="5Char"/>
                      <w:rFonts w:hint="eastAsia"/>
                      <w:b w:val="0"/>
                      <w:szCs w:val="21"/>
                    </w:rPr>
                    <w:alias w:val="资产负债状况分析-项目金额占总资产的比例"/>
                    <w:tag w:val="_GBC_5fc73a99cd6842c6b66a78d3bfb48148"/>
                    <w:id w:val="830807120"/>
                    <w:lock w:val="sdtLocked"/>
                  </w:sdtPr>
                  <w:sdtEndPr>
                    <w:rPr>
                      <w:rStyle w:val="5Char"/>
                    </w:rPr>
                  </w:sdtEndPr>
                  <w:sdtContent>
                    <w:tc>
                      <w:tcPr>
                        <w:tcW w:w="487" w:type="pct"/>
                        <w:vAlign w:val="center"/>
                      </w:tcPr>
                      <w:p w:rsidR="00D85270" w:rsidRDefault="00D85270" w:rsidP="00B3484A">
                        <w:pPr>
                          <w:jc w:val="right"/>
                          <w:rPr>
                            <w:rStyle w:val="5Char"/>
                            <w:b w:val="0"/>
                            <w:szCs w:val="21"/>
                          </w:rPr>
                        </w:pPr>
                        <w:r>
                          <w:rPr>
                            <w:rStyle w:val="5Char"/>
                            <w:rFonts w:hint="eastAsia"/>
                            <w:b w:val="0"/>
                            <w:szCs w:val="21"/>
                          </w:rPr>
                          <w:t>2.12</w:t>
                        </w:r>
                      </w:p>
                    </w:tc>
                  </w:sdtContent>
                </w:sdt>
                <w:sdt>
                  <w:sdtPr>
                    <w:rPr>
                      <w:rStyle w:val="5Char"/>
                      <w:rFonts w:hint="eastAsia"/>
                      <w:b w:val="0"/>
                      <w:szCs w:val="21"/>
                    </w:rPr>
                    <w:alias w:val="资产负债状况分析-项目金额本期比上期增减比例"/>
                    <w:tag w:val="_GBC_c1c58c13462a47a1969d80cd43046e10"/>
                    <w:id w:val="-1986538975"/>
                    <w:lock w:val="sdtLocked"/>
                  </w:sdtPr>
                  <w:sdtEndPr>
                    <w:rPr>
                      <w:rStyle w:val="5Char"/>
                    </w:rPr>
                  </w:sdtEndPr>
                  <w:sdtContent>
                    <w:tc>
                      <w:tcPr>
                        <w:tcW w:w="598" w:type="pct"/>
                        <w:vAlign w:val="center"/>
                      </w:tcPr>
                      <w:p w:rsidR="00D85270" w:rsidRDefault="00D85270" w:rsidP="00B3484A">
                        <w:pPr>
                          <w:jc w:val="right"/>
                          <w:rPr>
                            <w:rStyle w:val="5Char"/>
                            <w:b w:val="0"/>
                            <w:szCs w:val="21"/>
                          </w:rPr>
                        </w:pPr>
                        <w:r>
                          <w:rPr>
                            <w:rStyle w:val="5Char"/>
                            <w:rFonts w:hint="eastAsia"/>
                            <w:b w:val="0"/>
                            <w:szCs w:val="21"/>
                          </w:rPr>
                          <w:t>34.63</w:t>
                        </w:r>
                      </w:p>
                    </w:tc>
                  </w:sdtContent>
                </w:sdt>
                <w:sdt>
                  <w:sdtPr>
                    <w:rPr>
                      <w:rStyle w:val="5Char"/>
                      <w:rFonts w:hint="eastAsia"/>
                      <w:b w:val="0"/>
                      <w:szCs w:val="21"/>
                    </w:rPr>
                    <w:alias w:val="资产负债状况分析-情况说明"/>
                    <w:tag w:val="_GBC_da665a9358604f499688c9e914650128"/>
                    <w:id w:val="-1574275435"/>
                    <w:lock w:val="sdtLocked"/>
                  </w:sdtPr>
                  <w:sdtEndPr>
                    <w:rPr>
                      <w:rStyle w:val="5Char"/>
                    </w:rPr>
                  </w:sdtEndPr>
                  <w:sdtContent>
                    <w:tc>
                      <w:tcPr>
                        <w:tcW w:w="1528" w:type="pct"/>
                      </w:tcPr>
                      <w:p w:rsidR="00D85270" w:rsidRDefault="00D85270" w:rsidP="003F6927">
                        <w:pPr>
                          <w:rPr>
                            <w:rStyle w:val="5Char"/>
                            <w:b w:val="0"/>
                            <w:szCs w:val="21"/>
                          </w:rPr>
                        </w:pPr>
                        <w:r>
                          <w:rPr>
                            <w:rStyle w:val="5Char"/>
                            <w:rFonts w:hint="eastAsia"/>
                            <w:b w:val="0"/>
                            <w:szCs w:val="21"/>
                          </w:rPr>
                          <w:t>公司所属恒利达公司回收货款收到的票据余额期末比期初增加。</w:t>
                        </w:r>
                      </w:p>
                    </w:tc>
                  </w:sdtContent>
                </w:sdt>
              </w:tr>
            </w:sdtContent>
          </w:sdt>
          <w:sdt>
            <w:sdtPr>
              <w:rPr>
                <w:rStyle w:val="5Char"/>
                <w:rFonts w:hint="eastAsia"/>
                <w:b w:val="0"/>
                <w:szCs w:val="21"/>
              </w:rPr>
              <w:alias w:val="资产负债状况分析"/>
              <w:tag w:val="_TUP_5b9451a24cf94bb19fcd924892517ec7"/>
              <w:id w:val="-1307542899"/>
              <w:lock w:val="sdtLocked"/>
            </w:sdtPr>
            <w:sdtEndPr>
              <w:rPr>
                <w:rStyle w:val="5Char"/>
              </w:rPr>
            </w:sdtEndPr>
            <w:sdtContent>
              <w:tr w:rsidR="00D85270" w:rsidTr="00B3484A">
                <w:trPr>
                  <w:trHeight w:val="135"/>
                </w:trPr>
                <w:sdt>
                  <w:sdtPr>
                    <w:rPr>
                      <w:rStyle w:val="5Char"/>
                      <w:rFonts w:hint="eastAsia"/>
                      <w:b w:val="0"/>
                      <w:szCs w:val="21"/>
                    </w:rPr>
                    <w:alias w:val="资产负债状况分析-项目名称"/>
                    <w:tag w:val="_GBC_4ec4d8169ffe414792b2c9594a8b817e"/>
                    <w:id w:val="-336156952"/>
                    <w:lock w:val="sdtLocked"/>
                  </w:sdtPr>
                  <w:sdtEndPr>
                    <w:rPr>
                      <w:rStyle w:val="5Char"/>
                      <w:kern w:val="0"/>
                      <w:sz w:val="20"/>
                    </w:rPr>
                  </w:sdtEndPr>
                  <w:sdtContent>
                    <w:tc>
                      <w:tcPr>
                        <w:tcW w:w="637" w:type="pct"/>
                        <w:vAlign w:val="center"/>
                      </w:tcPr>
                      <w:p w:rsidR="00D85270" w:rsidRDefault="00D85270" w:rsidP="00B3484A">
                        <w:pPr>
                          <w:jc w:val="center"/>
                          <w:rPr>
                            <w:rStyle w:val="5Char"/>
                            <w:b w:val="0"/>
                            <w:szCs w:val="21"/>
                          </w:rPr>
                        </w:pPr>
                        <w:r>
                          <w:rPr>
                            <w:rStyle w:val="5Char"/>
                            <w:rFonts w:hint="eastAsia"/>
                            <w:b w:val="0"/>
                            <w:szCs w:val="21"/>
                          </w:rPr>
                          <w:t>预付款项</w:t>
                        </w:r>
                      </w:p>
                    </w:tc>
                  </w:sdtContent>
                </w:sdt>
                <w:sdt>
                  <w:sdtPr>
                    <w:rPr>
                      <w:rStyle w:val="5Char"/>
                      <w:rFonts w:hint="eastAsia"/>
                      <w:b w:val="0"/>
                      <w:szCs w:val="21"/>
                    </w:rPr>
                    <w:alias w:val="资产负债状况分析-项目金额"/>
                    <w:tag w:val="_GBC_af1079c36e714eb5b2ce80816190cdea"/>
                    <w:id w:val="1964921080"/>
                    <w:lock w:val="sdtLocked"/>
                  </w:sdtPr>
                  <w:sdtEndPr>
                    <w:rPr>
                      <w:rStyle w:val="5Char"/>
                    </w:rPr>
                  </w:sdtEndPr>
                  <w:sdtContent>
                    <w:tc>
                      <w:tcPr>
                        <w:tcW w:w="649" w:type="pct"/>
                        <w:vAlign w:val="center"/>
                      </w:tcPr>
                      <w:p w:rsidR="00D85270" w:rsidRDefault="00D85270" w:rsidP="00B3484A">
                        <w:pPr>
                          <w:jc w:val="right"/>
                          <w:rPr>
                            <w:rStyle w:val="5Char"/>
                            <w:b w:val="0"/>
                            <w:szCs w:val="21"/>
                          </w:rPr>
                        </w:pPr>
                        <w:r>
                          <w:rPr>
                            <w:rStyle w:val="5Char"/>
                            <w:rFonts w:hint="eastAsia"/>
                            <w:b w:val="0"/>
                            <w:szCs w:val="21"/>
                          </w:rPr>
                          <w:t>133,633,260.66</w:t>
                        </w:r>
                      </w:p>
                    </w:tc>
                  </w:sdtContent>
                </w:sdt>
                <w:sdt>
                  <w:sdtPr>
                    <w:rPr>
                      <w:rStyle w:val="5Char"/>
                      <w:rFonts w:hint="eastAsia"/>
                      <w:b w:val="0"/>
                      <w:szCs w:val="21"/>
                    </w:rPr>
                    <w:alias w:val="资产负债状况分析-项目金额占总资产的比例"/>
                    <w:tag w:val="_GBC_51106b25620245ee9f9df20de097f7e2"/>
                    <w:id w:val="-1824427327"/>
                    <w:lock w:val="sdtLocked"/>
                  </w:sdtPr>
                  <w:sdtEndPr>
                    <w:rPr>
                      <w:rStyle w:val="5Char"/>
                    </w:rPr>
                  </w:sdtEndPr>
                  <w:sdtContent>
                    <w:tc>
                      <w:tcPr>
                        <w:tcW w:w="499" w:type="pct"/>
                        <w:vAlign w:val="center"/>
                      </w:tcPr>
                      <w:p w:rsidR="00D85270" w:rsidRDefault="00D85270" w:rsidP="00B3484A">
                        <w:pPr>
                          <w:jc w:val="right"/>
                          <w:rPr>
                            <w:rStyle w:val="5Char"/>
                            <w:b w:val="0"/>
                            <w:szCs w:val="21"/>
                          </w:rPr>
                        </w:pPr>
                        <w:r>
                          <w:rPr>
                            <w:rStyle w:val="5Char"/>
                            <w:rFonts w:hint="eastAsia"/>
                            <w:b w:val="0"/>
                            <w:szCs w:val="21"/>
                          </w:rPr>
                          <w:t>2.76</w:t>
                        </w:r>
                      </w:p>
                    </w:tc>
                  </w:sdtContent>
                </w:sdt>
                <w:sdt>
                  <w:sdtPr>
                    <w:rPr>
                      <w:rStyle w:val="5Char"/>
                      <w:rFonts w:hint="eastAsia"/>
                      <w:b w:val="0"/>
                      <w:szCs w:val="21"/>
                    </w:rPr>
                    <w:alias w:val="资产负债状况分析-项目金额"/>
                    <w:tag w:val="_GBC_c677c6f76e98499b85a384a1fb7fecb7"/>
                    <w:id w:val="-1404377591"/>
                    <w:lock w:val="sdtLocked"/>
                  </w:sdtPr>
                  <w:sdtEndPr>
                    <w:rPr>
                      <w:rStyle w:val="5Char"/>
                    </w:rPr>
                  </w:sdtEndPr>
                  <w:sdtContent>
                    <w:tc>
                      <w:tcPr>
                        <w:tcW w:w="602" w:type="pct"/>
                        <w:vAlign w:val="center"/>
                      </w:tcPr>
                      <w:p w:rsidR="00D85270" w:rsidRDefault="00D85270" w:rsidP="00B3484A">
                        <w:pPr>
                          <w:jc w:val="right"/>
                          <w:rPr>
                            <w:rStyle w:val="5Char"/>
                            <w:b w:val="0"/>
                            <w:szCs w:val="21"/>
                          </w:rPr>
                        </w:pPr>
                        <w:r>
                          <w:rPr>
                            <w:rStyle w:val="5Char"/>
                            <w:rFonts w:hint="eastAsia"/>
                            <w:b w:val="0"/>
                            <w:szCs w:val="21"/>
                          </w:rPr>
                          <w:t>231,885,251.23</w:t>
                        </w:r>
                      </w:p>
                    </w:tc>
                  </w:sdtContent>
                </w:sdt>
                <w:sdt>
                  <w:sdtPr>
                    <w:rPr>
                      <w:rStyle w:val="5Char"/>
                      <w:rFonts w:hint="eastAsia"/>
                      <w:b w:val="0"/>
                      <w:szCs w:val="21"/>
                    </w:rPr>
                    <w:alias w:val="资产负债状况分析-项目金额占总资产的比例"/>
                    <w:tag w:val="_GBC_5fc73a99cd6842c6b66a78d3bfb48148"/>
                    <w:id w:val="1632522538"/>
                    <w:lock w:val="sdtLocked"/>
                  </w:sdtPr>
                  <w:sdtEndPr>
                    <w:rPr>
                      <w:rStyle w:val="5Char"/>
                    </w:rPr>
                  </w:sdtEndPr>
                  <w:sdtContent>
                    <w:tc>
                      <w:tcPr>
                        <w:tcW w:w="487" w:type="pct"/>
                        <w:vAlign w:val="center"/>
                      </w:tcPr>
                      <w:p w:rsidR="00D85270" w:rsidRDefault="00D85270" w:rsidP="00B3484A">
                        <w:pPr>
                          <w:jc w:val="right"/>
                          <w:rPr>
                            <w:rStyle w:val="5Char"/>
                            <w:b w:val="0"/>
                            <w:szCs w:val="21"/>
                          </w:rPr>
                        </w:pPr>
                        <w:r>
                          <w:rPr>
                            <w:rStyle w:val="5Char"/>
                            <w:rFonts w:hint="eastAsia"/>
                            <w:b w:val="0"/>
                            <w:szCs w:val="21"/>
                          </w:rPr>
                          <w:t>4.43</w:t>
                        </w:r>
                      </w:p>
                    </w:tc>
                  </w:sdtContent>
                </w:sdt>
                <w:sdt>
                  <w:sdtPr>
                    <w:rPr>
                      <w:rStyle w:val="5Char"/>
                      <w:rFonts w:hint="eastAsia"/>
                      <w:b w:val="0"/>
                      <w:szCs w:val="21"/>
                    </w:rPr>
                    <w:alias w:val="资产负债状况分析-项目金额本期比上期增减比例"/>
                    <w:tag w:val="_GBC_c1c58c13462a47a1969d80cd43046e10"/>
                    <w:id w:val="273224039"/>
                    <w:lock w:val="sdtLocked"/>
                  </w:sdtPr>
                  <w:sdtEndPr>
                    <w:rPr>
                      <w:rStyle w:val="5Char"/>
                    </w:rPr>
                  </w:sdtEndPr>
                  <w:sdtContent>
                    <w:tc>
                      <w:tcPr>
                        <w:tcW w:w="598" w:type="pct"/>
                        <w:vAlign w:val="center"/>
                      </w:tcPr>
                      <w:p w:rsidR="00D85270" w:rsidRDefault="00D85270" w:rsidP="00B3484A">
                        <w:pPr>
                          <w:jc w:val="right"/>
                          <w:rPr>
                            <w:rStyle w:val="5Char"/>
                            <w:b w:val="0"/>
                            <w:szCs w:val="21"/>
                          </w:rPr>
                        </w:pPr>
                        <w:r>
                          <w:rPr>
                            <w:rStyle w:val="5Char"/>
                            <w:rFonts w:hint="eastAsia"/>
                            <w:b w:val="0"/>
                            <w:szCs w:val="21"/>
                          </w:rPr>
                          <w:t>-42.37</w:t>
                        </w:r>
                      </w:p>
                    </w:tc>
                  </w:sdtContent>
                </w:sdt>
                <w:sdt>
                  <w:sdtPr>
                    <w:rPr>
                      <w:rStyle w:val="5Char"/>
                      <w:rFonts w:hint="eastAsia"/>
                      <w:b w:val="0"/>
                      <w:szCs w:val="21"/>
                    </w:rPr>
                    <w:alias w:val="资产负债状况分析-情况说明"/>
                    <w:tag w:val="_GBC_da665a9358604f499688c9e914650128"/>
                    <w:id w:val="-440305886"/>
                    <w:lock w:val="sdtLocked"/>
                  </w:sdtPr>
                  <w:sdtEndPr>
                    <w:rPr>
                      <w:rStyle w:val="5Char"/>
                    </w:rPr>
                  </w:sdtEndPr>
                  <w:sdtContent>
                    <w:tc>
                      <w:tcPr>
                        <w:tcW w:w="1528" w:type="pct"/>
                      </w:tcPr>
                      <w:p w:rsidR="00D85270" w:rsidRDefault="00D85270" w:rsidP="003F6927">
                        <w:pPr>
                          <w:rPr>
                            <w:rStyle w:val="5Char"/>
                            <w:b w:val="0"/>
                            <w:szCs w:val="21"/>
                          </w:rPr>
                        </w:pPr>
                        <w:r>
                          <w:rPr>
                            <w:rStyle w:val="5Char"/>
                            <w:rFonts w:hint="eastAsia"/>
                            <w:b w:val="0"/>
                            <w:szCs w:val="21"/>
                          </w:rPr>
                          <w:t>本报告期公司完成兴瑞贵金属公司股权转让，</w:t>
                        </w:r>
                        <w:proofErr w:type="gramStart"/>
                        <w:r>
                          <w:rPr>
                            <w:rStyle w:val="5Char"/>
                            <w:rFonts w:hint="eastAsia"/>
                            <w:b w:val="0"/>
                            <w:szCs w:val="21"/>
                          </w:rPr>
                          <w:t>期末该</w:t>
                        </w:r>
                        <w:proofErr w:type="gramEnd"/>
                        <w:r>
                          <w:rPr>
                            <w:rStyle w:val="5Char"/>
                            <w:rFonts w:hint="eastAsia"/>
                            <w:b w:val="0"/>
                            <w:szCs w:val="21"/>
                          </w:rPr>
                          <w:t>公司预付款项不再纳入合并报表。</w:t>
                        </w:r>
                      </w:p>
                    </w:tc>
                  </w:sdtContent>
                </w:sdt>
              </w:tr>
            </w:sdtContent>
          </w:sdt>
          <w:sdt>
            <w:sdtPr>
              <w:rPr>
                <w:rStyle w:val="5Char"/>
                <w:rFonts w:hint="eastAsia"/>
                <w:b w:val="0"/>
                <w:szCs w:val="21"/>
              </w:rPr>
              <w:alias w:val="资产负债状况分析"/>
              <w:tag w:val="_TUP_5b9451a24cf94bb19fcd924892517ec7"/>
              <w:id w:val="1967455905"/>
              <w:lock w:val="sdtLocked"/>
            </w:sdtPr>
            <w:sdtEndPr>
              <w:rPr>
                <w:rStyle w:val="5Char"/>
              </w:rPr>
            </w:sdtEndPr>
            <w:sdtContent>
              <w:tr w:rsidR="00D85270" w:rsidTr="00B3484A">
                <w:trPr>
                  <w:trHeight w:val="135"/>
                </w:trPr>
                <w:sdt>
                  <w:sdtPr>
                    <w:rPr>
                      <w:rStyle w:val="5Char"/>
                      <w:rFonts w:hint="eastAsia"/>
                      <w:b w:val="0"/>
                      <w:szCs w:val="21"/>
                    </w:rPr>
                    <w:alias w:val="资产负债状况分析-项目名称"/>
                    <w:tag w:val="_GBC_4ec4d8169ffe414792b2c9594a8b817e"/>
                    <w:id w:val="-868446729"/>
                    <w:lock w:val="sdtLocked"/>
                  </w:sdtPr>
                  <w:sdtEndPr>
                    <w:rPr>
                      <w:rStyle w:val="5Char"/>
                      <w:kern w:val="0"/>
                      <w:sz w:val="20"/>
                    </w:rPr>
                  </w:sdtEndPr>
                  <w:sdtContent>
                    <w:tc>
                      <w:tcPr>
                        <w:tcW w:w="637" w:type="pct"/>
                        <w:vAlign w:val="center"/>
                      </w:tcPr>
                      <w:p w:rsidR="00D85270" w:rsidRDefault="00D85270" w:rsidP="00B3484A">
                        <w:pPr>
                          <w:jc w:val="center"/>
                          <w:rPr>
                            <w:rStyle w:val="5Char"/>
                            <w:b w:val="0"/>
                            <w:szCs w:val="21"/>
                          </w:rPr>
                        </w:pPr>
                        <w:r>
                          <w:rPr>
                            <w:rStyle w:val="5Char"/>
                            <w:rFonts w:hint="eastAsia"/>
                            <w:b w:val="0"/>
                            <w:szCs w:val="21"/>
                          </w:rPr>
                          <w:t>其他流动资产</w:t>
                        </w:r>
                      </w:p>
                    </w:tc>
                  </w:sdtContent>
                </w:sdt>
                <w:sdt>
                  <w:sdtPr>
                    <w:rPr>
                      <w:rStyle w:val="5Char"/>
                      <w:rFonts w:hint="eastAsia"/>
                      <w:b w:val="0"/>
                      <w:szCs w:val="21"/>
                    </w:rPr>
                    <w:alias w:val="资产负债状况分析-项目金额"/>
                    <w:tag w:val="_GBC_af1079c36e714eb5b2ce80816190cdea"/>
                    <w:id w:val="-1587688735"/>
                    <w:lock w:val="sdtLocked"/>
                  </w:sdtPr>
                  <w:sdtEndPr>
                    <w:rPr>
                      <w:rStyle w:val="5Char"/>
                    </w:rPr>
                  </w:sdtEndPr>
                  <w:sdtContent>
                    <w:tc>
                      <w:tcPr>
                        <w:tcW w:w="649" w:type="pct"/>
                        <w:vAlign w:val="center"/>
                      </w:tcPr>
                      <w:p w:rsidR="00D85270" w:rsidRDefault="00D85270" w:rsidP="00B3484A">
                        <w:pPr>
                          <w:jc w:val="right"/>
                          <w:rPr>
                            <w:rStyle w:val="5Char"/>
                            <w:b w:val="0"/>
                            <w:szCs w:val="21"/>
                          </w:rPr>
                        </w:pPr>
                        <w:r>
                          <w:rPr>
                            <w:rStyle w:val="5Char"/>
                            <w:rFonts w:hint="eastAsia"/>
                            <w:b w:val="0"/>
                            <w:szCs w:val="21"/>
                          </w:rPr>
                          <w:t>98,517,130.02</w:t>
                        </w:r>
                      </w:p>
                    </w:tc>
                  </w:sdtContent>
                </w:sdt>
                <w:sdt>
                  <w:sdtPr>
                    <w:rPr>
                      <w:rStyle w:val="5Char"/>
                      <w:rFonts w:hint="eastAsia"/>
                      <w:b w:val="0"/>
                      <w:szCs w:val="21"/>
                    </w:rPr>
                    <w:alias w:val="资产负债状况分析-项目金额占总资产的比例"/>
                    <w:tag w:val="_GBC_51106b25620245ee9f9df20de097f7e2"/>
                    <w:id w:val="1899545496"/>
                    <w:lock w:val="sdtLocked"/>
                  </w:sdtPr>
                  <w:sdtEndPr>
                    <w:rPr>
                      <w:rStyle w:val="5Char"/>
                    </w:rPr>
                  </w:sdtEndPr>
                  <w:sdtContent>
                    <w:tc>
                      <w:tcPr>
                        <w:tcW w:w="499" w:type="pct"/>
                        <w:vAlign w:val="center"/>
                      </w:tcPr>
                      <w:p w:rsidR="00D85270" w:rsidRDefault="00D85270" w:rsidP="00B3484A">
                        <w:pPr>
                          <w:jc w:val="right"/>
                          <w:rPr>
                            <w:rStyle w:val="5Char"/>
                            <w:b w:val="0"/>
                            <w:szCs w:val="21"/>
                          </w:rPr>
                        </w:pPr>
                        <w:r>
                          <w:rPr>
                            <w:rStyle w:val="5Char"/>
                            <w:rFonts w:hint="eastAsia"/>
                            <w:b w:val="0"/>
                            <w:szCs w:val="21"/>
                          </w:rPr>
                          <w:t>2.04</w:t>
                        </w:r>
                      </w:p>
                    </w:tc>
                  </w:sdtContent>
                </w:sdt>
                <w:sdt>
                  <w:sdtPr>
                    <w:rPr>
                      <w:rStyle w:val="5Char"/>
                      <w:rFonts w:hint="eastAsia"/>
                      <w:b w:val="0"/>
                      <w:szCs w:val="21"/>
                    </w:rPr>
                    <w:alias w:val="资产负债状况分析-项目金额"/>
                    <w:tag w:val="_GBC_c677c6f76e98499b85a384a1fb7fecb7"/>
                    <w:id w:val="122663192"/>
                    <w:lock w:val="sdtLocked"/>
                  </w:sdtPr>
                  <w:sdtEndPr>
                    <w:rPr>
                      <w:rStyle w:val="5Char"/>
                    </w:rPr>
                  </w:sdtEndPr>
                  <w:sdtContent>
                    <w:tc>
                      <w:tcPr>
                        <w:tcW w:w="602" w:type="pct"/>
                        <w:vAlign w:val="center"/>
                      </w:tcPr>
                      <w:p w:rsidR="00D85270" w:rsidRDefault="00D85270" w:rsidP="00B3484A">
                        <w:pPr>
                          <w:jc w:val="right"/>
                          <w:rPr>
                            <w:rStyle w:val="5Char"/>
                            <w:b w:val="0"/>
                            <w:szCs w:val="21"/>
                          </w:rPr>
                        </w:pPr>
                        <w:r>
                          <w:rPr>
                            <w:rStyle w:val="5Char"/>
                            <w:rFonts w:hint="eastAsia"/>
                            <w:b w:val="0"/>
                            <w:szCs w:val="21"/>
                          </w:rPr>
                          <w:t>172,410,463.17</w:t>
                        </w:r>
                      </w:p>
                    </w:tc>
                  </w:sdtContent>
                </w:sdt>
                <w:sdt>
                  <w:sdtPr>
                    <w:rPr>
                      <w:rStyle w:val="5Char"/>
                      <w:rFonts w:hint="eastAsia"/>
                      <w:b w:val="0"/>
                      <w:szCs w:val="21"/>
                    </w:rPr>
                    <w:alias w:val="资产负债状况分析-项目金额占总资产的比例"/>
                    <w:tag w:val="_GBC_5fc73a99cd6842c6b66a78d3bfb48148"/>
                    <w:id w:val="1220251542"/>
                    <w:lock w:val="sdtLocked"/>
                  </w:sdtPr>
                  <w:sdtEndPr>
                    <w:rPr>
                      <w:rStyle w:val="5Char"/>
                    </w:rPr>
                  </w:sdtEndPr>
                  <w:sdtContent>
                    <w:tc>
                      <w:tcPr>
                        <w:tcW w:w="487" w:type="pct"/>
                        <w:vAlign w:val="center"/>
                      </w:tcPr>
                      <w:p w:rsidR="00D85270" w:rsidRDefault="00D85270" w:rsidP="00B3484A">
                        <w:pPr>
                          <w:jc w:val="right"/>
                          <w:rPr>
                            <w:rStyle w:val="5Char"/>
                            <w:b w:val="0"/>
                            <w:szCs w:val="21"/>
                          </w:rPr>
                        </w:pPr>
                        <w:r>
                          <w:rPr>
                            <w:rStyle w:val="5Char"/>
                            <w:rFonts w:hint="eastAsia"/>
                            <w:b w:val="0"/>
                            <w:szCs w:val="21"/>
                          </w:rPr>
                          <w:t>3.29</w:t>
                        </w:r>
                      </w:p>
                    </w:tc>
                  </w:sdtContent>
                </w:sdt>
                <w:sdt>
                  <w:sdtPr>
                    <w:rPr>
                      <w:rStyle w:val="5Char"/>
                      <w:rFonts w:hint="eastAsia"/>
                      <w:b w:val="0"/>
                      <w:szCs w:val="21"/>
                    </w:rPr>
                    <w:alias w:val="资产负债状况分析-项目金额本期比上期增减比例"/>
                    <w:tag w:val="_GBC_c1c58c13462a47a1969d80cd43046e10"/>
                    <w:id w:val="-586228729"/>
                    <w:lock w:val="sdtLocked"/>
                  </w:sdtPr>
                  <w:sdtEndPr>
                    <w:rPr>
                      <w:rStyle w:val="5Char"/>
                    </w:rPr>
                  </w:sdtEndPr>
                  <w:sdtContent>
                    <w:tc>
                      <w:tcPr>
                        <w:tcW w:w="598" w:type="pct"/>
                        <w:vAlign w:val="center"/>
                      </w:tcPr>
                      <w:p w:rsidR="00D85270" w:rsidRDefault="00D85270" w:rsidP="00B3484A">
                        <w:pPr>
                          <w:jc w:val="right"/>
                          <w:rPr>
                            <w:rStyle w:val="5Char"/>
                            <w:b w:val="0"/>
                            <w:szCs w:val="21"/>
                          </w:rPr>
                        </w:pPr>
                        <w:r>
                          <w:rPr>
                            <w:rStyle w:val="5Char"/>
                            <w:rFonts w:hint="eastAsia"/>
                            <w:b w:val="0"/>
                            <w:szCs w:val="21"/>
                          </w:rPr>
                          <w:t>-42.86</w:t>
                        </w:r>
                      </w:p>
                    </w:tc>
                  </w:sdtContent>
                </w:sdt>
                <w:sdt>
                  <w:sdtPr>
                    <w:rPr>
                      <w:rStyle w:val="5Char"/>
                      <w:rFonts w:hint="eastAsia"/>
                      <w:b w:val="0"/>
                      <w:szCs w:val="21"/>
                    </w:rPr>
                    <w:alias w:val="资产负债状况分析-情况说明"/>
                    <w:tag w:val="_GBC_da665a9358604f499688c9e914650128"/>
                    <w:id w:val="1607916098"/>
                    <w:lock w:val="sdtLocked"/>
                  </w:sdtPr>
                  <w:sdtEndPr>
                    <w:rPr>
                      <w:rStyle w:val="5Char"/>
                    </w:rPr>
                  </w:sdtEndPr>
                  <w:sdtContent>
                    <w:tc>
                      <w:tcPr>
                        <w:tcW w:w="1528" w:type="pct"/>
                      </w:tcPr>
                      <w:p w:rsidR="00D85270" w:rsidRDefault="00D85270" w:rsidP="003F6927">
                        <w:pPr>
                          <w:rPr>
                            <w:rStyle w:val="5Char"/>
                            <w:b w:val="0"/>
                            <w:szCs w:val="21"/>
                          </w:rPr>
                        </w:pPr>
                        <w:r>
                          <w:rPr>
                            <w:rStyle w:val="5Char"/>
                            <w:rFonts w:hint="eastAsia"/>
                            <w:b w:val="0"/>
                            <w:szCs w:val="21"/>
                          </w:rPr>
                          <w:t>本报告期收回部分理财产品。</w:t>
                        </w:r>
                      </w:p>
                    </w:tc>
                  </w:sdtContent>
                </w:sdt>
              </w:tr>
            </w:sdtContent>
          </w:sdt>
          <w:sdt>
            <w:sdtPr>
              <w:rPr>
                <w:rStyle w:val="5Char"/>
                <w:rFonts w:hint="eastAsia"/>
                <w:b w:val="0"/>
                <w:szCs w:val="21"/>
              </w:rPr>
              <w:alias w:val="资产负债状况分析"/>
              <w:tag w:val="_TUP_5b9451a24cf94bb19fcd924892517ec7"/>
              <w:id w:val="996304483"/>
              <w:lock w:val="sdtLocked"/>
            </w:sdtPr>
            <w:sdtEndPr>
              <w:rPr>
                <w:rStyle w:val="5Char"/>
              </w:rPr>
            </w:sdtEndPr>
            <w:sdtContent>
              <w:tr w:rsidR="00D85270" w:rsidTr="00B3484A">
                <w:trPr>
                  <w:trHeight w:val="135"/>
                </w:trPr>
                <w:sdt>
                  <w:sdtPr>
                    <w:rPr>
                      <w:rStyle w:val="5Char"/>
                      <w:rFonts w:hint="eastAsia"/>
                      <w:b w:val="0"/>
                      <w:szCs w:val="21"/>
                    </w:rPr>
                    <w:alias w:val="资产负债状况分析-项目名称"/>
                    <w:tag w:val="_GBC_4ec4d8169ffe414792b2c9594a8b817e"/>
                    <w:id w:val="-666936708"/>
                    <w:lock w:val="sdtLocked"/>
                  </w:sdtPr>
                  <w:sdtEndPr>
                    <w:rPr>
                      <w:rStyle w:val="5Char"/>
                      <w:kern w:val="0"/>
                      <w:sz w:val="20"/>
                    </w:rPr>
                  </w:sdtEndPr>
                  <w:sdtContent>
                    <w:tc>
                      <w:tcPr>
                        <w:tcW w:w="637" w:type="pct"/>
                        <w:vAlign w:val="center"/>
                      </w:tcPr>
                      <w:p w:rsidR="00D85270" w:rsidRDefault="00D85270" w:rsidP="00B3484A">
                        <w:pPr>
                          <w:jc w:val="center"/>
                          <w:rPr>
                            <w:rStyle w:val="5Char"/>
                            <w:b w:val="0"/>
                            <w:szCs w:val="21"/>
                          </w:rPr>
                        </w:pPr>
                        <w:r>
                          <w:rPr>
                            <w:rStyle w:val="5Char"/>
                            <w:rFonts w:hint="eastAsia"/>
                            <w:b w:val="0"/>
                            <w:szCs w:val="21"/>
                          </w:rPr>
                          <w:t>在建工程</w:t>
                        </w:r>
                      </w:p>
                    </w:tc>
                  </w:sdtContent>
                </w:sdt>
                <w:sdt>
                  <w:sdtPr>
                    <w:rPr>
                      <w:rStyle w:val="5Char"/>
                      <w:rFonts w:hint="eastAsia"/>
                      <w:b w:val="0"/>
                      <w:szCs w:val="21"/>
                    </w:rPr>
                    <w:alias w:val="资产负债状况分析-项目金额"/>
                    <w:tag w:val="_GBC_af1079c36e714eb5b2ce80816190cdea"/>
                    <w:id w:val="-1938129659"/>
                    <w:lock w:val="sdtLocked"/>
                  </w:sdtPr>
                  <w:sdtEndPr>
                    <w:rPr>
                      <w:rStyle w:val="5Char"/>
                    </w:rPr>
                  </w:sdtEndPr>
                  <w:sdtContent>
                    <w:tc>
                      <w:tcPr>
                        <w:tcW w:w="649" w:type="pct"/>
                        <w:vAlign w:val="center"/>
                      </w:tcPr>
                      <w:p w:rsidR="00D85270" w:rsidRDefault="00D85270" w:rsidP="00B3484A">
                        <w:pPr>
                          <w:jc w:val="right"/>
                          <w:rPr>
                            <w:rStyle w:val="5Char"/>
                            <w:b w:val="0"/>
                            <w:szCs w:val="21"/>
                          </w:rPr>
                        </w:pPr>
                        <w:r>
                          <w:rPr>
                            <w:rStyle w:val="5Char"/>
                            <w:rFonts w:hint="eastAsia"/>
                            <w:b w:val="0"/>
                            <w:szCs w:val="21"/>
                          </w:rPr>
                          <w:t>239,201,261.67</w:t>
                        </w:r>
                      </w:p>
                    </w:tc>
                  </w:sdtContent>
                </w:sdt>
                <w:sdt>
                  <w:sdtPr>
                    <w:rPr>
                      <w:rStyle w:val="5Char"/>
                      <w:rFonts w:hint="eastAsia"/>
                      <w:b w:val="0"/>
                      <w:szCs w:val="21"/>
                    </w:rPr>
                    <w:alias w:val="资产负债状况分析-项目金额占总资产的比例"/>
                    <w:tag w:val="_GBC_51106b25620245ee9f9df20de097f7e2"/>
                    <w:id w:val="-2146806234"/>
                    <w:lock w:val="sdtLocked"/>
                  </w:sdtPr>
                  <w:sdtEndPr>
                    <w:rPr>
                      <w:rStyle w:val="5Char"/>
                    </w:rPr>
                  </w:sdtEndPr>
                  <w:sdtContent>
                    <w:tc>
                      <w:tcPr>
                        <w:tcW w:w="499" w:type="pct"/>
                        <w:vAlign w:val="center"/>
                      </w:tcPr>
                      <w:p w:rsidR="00D85270" w:rsidRDefault="00D85270" w:rsidP="00B3484A">
                        <w:pPr>
                          <w:jc w:val="right"/>
                          <w:rPr>
                            <w:rStyle w:val="5Char"/>
                            <w:b w:val="0"/>
                            <w:szCs w:val="21"/>
                          </w:rPr>
                        </w:pPr>
                        <w:r>
                          <w:rPr>
                            <w:rStyle w:val="5Char"/>
                            <w:rFonts w:hint="eastAsia"/>
                            <w:b w:val="0"/>
                            <w:szCs w:val="21"/>
                          </w:rPr>
                          <w:t>4.95</w:t>
                        </w:r>
                      </w:p>
                    </w:tc>
                  </w:sdtContent>
                </w:sdt>
                <w:sdt>
                  <w:sdtPr>
                    <w:rPr>
                      <w:rStyle w:val="5Char"/>
                      <w:rFonts w:hint="eastAsia"/>
                      <w:b w:val="0"/>
                      <w:szCs w:val="21"/>
                    </w:rPr>
                    <w:alias w:val="资产负债状况分析-项目金额"/>
                    <w:tag w:val="_GBC_c677c6f76e98499b85a384a1fb7fecb7"/>
                    <w:id w:val="991913389"/>
                    <w:lock w:val="sdtLocked"/>
                  </w:sdtPr>
                  <w:sdtEndPr>
                    <w:rPr>
                      <w:rStyle w:val="5Char"/>
                    </w:rPr>
                  </w:sdtEndPr>
                  <w:sdtContent>
                    <w:tc>
                      <w:tcPr>
                        <w:tcW w:w="602" w:type="pct"/>
                        <w:vAlign w:val="center"/>
                      </w:tcPr>
                      <w:p w:rsidR="00D85270" w:rsidRDefault="00D85270" w:rsidP="00B3484A">
                        <w:pPr>
                          <w:jc w:val="right"/>
                          <w:rPr>
                            <w:rStyle w:val="5Char"/>
                            <w:b w:val="0"/>
                            <w:szCs w:val="21"/>
                          </w:rPr>
                        </w:pPr>
                        <w:r>
                          <w:rPr>
                            <w:rStyle w:val="5Char"/>
                            <w:rFonts w:hint="eastAsia"/>
                            <w:b w:val="0"/>
                            <w:szCs w:val="21"/>
                          </w:rPr>
                          <w:t>171,734,902.39</w:t>
                        </w:r>
                      </w:p>
                    </w:tc>
                  </w:sdtContent>
                </w:sdt>
                <w:sdt>
                  <w:sdtPr>
                    <w:rPr>
                      <w:rStyle w:val="5Char"/>
                      <w:rFonts w:hint="eastAsia"/>
                      <w:b w:val="0"/>
                      <w:szCs w:val="21"/>
                    </w:rPr>
                    <w:alias w:val="资产负债状况分析-项目金额占总资产的比例"/>
                    <w:tag w:val="_GBC_5fc73a99cd6842c6b66a78d3bfb48148"/>
                    <w:id w:val="-20705120"/>
                    <w:lock w:val="sdtLocked"/>
                  </w:sdtPr>
                  <w:sdtEndPr>
                    <w:rPr>
                      <w:rStyle w:val="5Char"/>
                    </w:rPr>
                  </w:sdtEndPr>
                  <w:sdtContent>
                    <w:tc>
                      <w:tcPr>
                        <w:tcW w:w="487" w:type="pct"/>
                        <w:vAlign w:val="center"/>
                      </w:tcPr>
                      <w:p w:rsidR="00D85270" w:rsidRDefault="00D85270" w:rsidP="00B3484A">
                        <w:pPr>
                          <w:jc w:val="right"/>
                          <w:rPr>
                            <w:rStyle w:val="5Char"/>
                            <w:b w:val="0"/>
                            <w:szCs w:val="21"/>
                          </w:rPr>
                        </w:pPr>
                        <w:r>
                          <w:rPr>
                            <w:rStyle w:val="5Char"/>
                            <w:rFonts w:hint="eastAsia"/>
                            <w:b w:val="0"/>
                            <w:szCs w:val="21"/>
                          </w:rPr>
                          <w:t>3.28</w:t>
                        </w:r>
                      </w:p>
                    </w:tc>
                  </w:sdtContent>
                </w:sdt>
                <w:sdt>
                  <w:sdtPr>
                    <w:rPr>
                      <w:rStyle w:val="5Char"/>
                      <w:rFonts w:hint="eastAsia"/>
                      <w:b w:val="0"/>
                      <w:szCs w:val="21"/>
                    </w:rPr>
                    <w:alias w:val="资产负债状况分析-项目金额本期比上期增减比例"/>
                    <w:tag w:val="_GBC_c1c58c13462a47a1969d80cd43046e10"/>
                    <w:id w:val="449214538"/>
                    <w:lock w:val="sdtLocked"/>
                  </w:sdtPr>
                  <w:sdtEndPr>
                    <w:rPr>
                      <w:rStyle w:val="5Char"/>
                    </w:rPr>
                  </w:sdtEndPr>
                  <w:sdtContent>
                    <w:tc>
                      <w:tcPr>
                        <w:tcW w:w="598" w:type="pct"/>
                        <w:vAlign w:val="center"/>
                      </w:tcPr>
                      <w:p w:rsidR="00D85270" w:rsidRDefault="00D85270" w:rsidP="00B3484A">
                        <w:pPr>
                          <w:jc w:val="right"/>
                          <w:rPr>
                            <w:rStyle w:val="5Char"/>
                            <w:b w:val="0"/>
                            <w:szCs w:val="21"/>
                          </w:rPr>
                        </w:pPr>
                        <w:r>
                          <w:rPr>
                            <w:rStyle w:val="5Char"/>
                            <w:rFonts w:hint="eastAsia"/>
                            <w:b w:val="0"/>
                            <w:szCs w:val="21"/>
                          </w:rPr>
                          <w:t>39.29</w:t>
                        </w:r>
                      </w:p>
                    </w:tc>
                  </w:sdtContent>
                </w:sdt>
                <w:sdt>
                  <w:sdtPr>
                    <w:rPr>
                      <w:rStyle w:val="5Char"/>
                      <w:rFonts w:hint="eastAsia"/>
                      <w:b w:val="0"/>
                      <w:szCs w:val="21"/>
                    </w:rPr>
                    <w:alias w:val="资产负债状况分析-情况说明"/>
                    <w:tag w:val="_GBC_da665a9358604f499688c9e914650128"/>
                    <w:id w:val="16744691"/>
                    <w:lock w:val="sdtLocked"/>
                  </w:sdtPr>
                  <w:sdtEndPr>
                    <w:rPr>
                      <w:rStyle w:val="5Char"/>
                    </w:rPr>
                  </w:sdtEndPr>
                  <w:sdtContent>
                    <w:tc>
                      <w:tcPr>
                        <w:tcW w:w="1528" w:type="pct"/>
                      </w:tcPr>
                      <w:p w:rsidR="00D85270" w:rsidRDefault="00D85270" w:rsidP="003F6927">
                        <w:pPr>
                          <w:rPr>
                            <w:rStyle w:val="5Char"/>
                            <w:b w:val="0"/>
                            <w:szCs w:val="21"/>
                          </w:rPr>
                        </w:pPr>
                        <w:r>
                          <w:rPr>
                            <w:rStyle w:val="5Char"/>
                            <w:rFonts w:hint="eastAsia"/>
                            <w:b w:val="0"/>
                            <w:szCs w:val="21"/>
                          </w:rPr>
                          <w:t>公司子公司恒利达公司本报告期二期工程项目投入增加。</w:t>
                        </w:r>
                      </w:p>
                    </w:tc>
                  </w:sdtContent>
                </w:sdt>
              </w:tr>
            </w:sdtContent>
          </w:sdt>
          <w:sdt>
            <w:sdtPr>
              <w:rPr>
                <w:rStyle w:val="5Char"/>
                <w:rFonts w:hint="eastAsia"/>
                <w:b w:val="0"/>
                <w:szCs w:val="21"/>
              </w:rPr>
              <w:alias w:val="资产负债状况分析"/>
              <w:tag w:val="_TUP_5b9451a24cf94bb19fcd924892517ec7"/>
              <w:id w:val="1854138189"/>
              <w:lock w:val="sdtLocked"/>
            </w:sdtPr>
            <w:sdtEndPr>
              <w:rPr>
                <w:rStyle w:val="5Char"/>
              </w:rPr>
            </w:sdtEndPr>
            <w:sdtContent>
              <w:tr w:rsidR="00D85270" w:rsidTr="00B3484A">
                <w:trPr>
                  <w:trHeight w:val="135"/>
                </w:trPr>
                <w:sdt>
                  <w:sdtPr>
                    <w:rPr>
                      <w:rStyle w:val="5Char"/>
                      <w:rFonts w:hint="eastAsia"/>
                      <w:b w:val="0"/>
                      <w:szCs w:val="21"/>
                    </w:rPr>
                    <w:alias w:val="资产负债状况分析-项目名称"/>
                    <w:tag w:val="_GBC_4ec4d8169ffe414792b2c9594a8b817e"/>
                    <w:id w:val="896864111"/>
                    <w:lock w:val="sdtLocked"/>
                  </w:sdtPr>
                  <w:sdtEndPr>
                    <w:rPr>
                      <w:rStyle w:val="5Char"/>
                      <w:kern w:val="0"/>
                      <w:sz w:val="20"/>
                    </w:rPr>
                  </w:sdtEndPr>
                  <w:sdtContent>
                    <w:tc>
                      <w:tcPr>
                        <w:tcW w:w="637" w:type="pct"/>
                        <w:vAlign w:val="center"/>
                      </w:tcPr>
                      <w:p w:rsidR="00D85270" w:rsidRDefault="00D85270" w:rsidP="00B3484A">
                        <w:pPr>
                          <w:jc w:val="center"/>
                          <w:rPr>
                            <w:rStyle w:val="5Char"/>
                            <w:b w:val="0"/>
                            <w:szCs w:val="21"/>
                          </w:rPr>
                        </w:pPr>
                        <w:r>
                          <w:rPr>
                            <w:rStyle w:val="5Char"/>
                            <w:rFonts w:hint="eastAsia"/>
                            <w:b w:val="0"/>
                            <w:szCs w:val="21"/>
                          </w:rPr>
                          <w:t>其他非流动资产</w:t>
                        </w:r>
                      </w:p>
                    </w:tc>
                  </w:sdtContent>
                </w:sdt>
                <w:sdt>
                  <w:sdtPr>
                    <w:rPr>
                      <w:rStyle w:val="5Char"/>
                      <w:rFonts w:hint="eastAsia"/>
                      <w:b w:val="0"/>
                      <w:szCs w:val="21"/>
                    </w:rPr>
                    <w:alias w:val="资产负债状况分析-项目金额"/>
                    <w:tag w:val="_GBC_af1079c36e714eb5b2ce80816190cdea"/>
                    <w:id w:val="1319773785"/>
                    <w:lock w:val="sdtLocked"/>
                  </w:sdtPr>
                  <w:sdtEndPr>
                    <w:rPr>
                      <w:rStyle w:val="5Char"/>
                    </w:rPr>
                  </w:sdtEndPr>
                  <w:sdtContent>
                    <w:tc>
                      <w:tcPr>
                        <w:tcW w:w="649" w:type="pct"/>
                        <w:vAlign w:val="center"/>
                      </w:tcPr>
                      <w:p w:rsidR="00D85270" w:rsidRDefault="00D85270" w:rsidP="00B3484A">
                        <w:pPr>
                          <w:jc w:val="right"/>
                          <w:rPr>
                            <w:rStyle w:val="5Char"/>
                            <w:b w:val="0"/>
                            <w:szCs w:val="21"/>
                          </w:rPr>
                        </w:pPr>
                        <w:r>
                          <w:rPr>
                            <w:rStyle w:val="5Char"/>
                            <w:rFonts w:hint="eastAsia"/>
                            <w:b w:val="0"/>
                            <w:szCs w:val="21"/>
                          </w:rPr>
                          <w:t>58,230,000.00</w:t>
                        </w:r>
                      </w:p>
                    </w:tc>
                  </w:sdtContent>
                </w:sdt>
                <w:sdt>
                  <w:sdtPr>
                    <w:rPr>
                      <w:rStyle w:val="5Char"/>
                      <w:rFonts w:hint="eastAsia"/>
                      <w:b w:val="0"/>
                      <w:szCs w:val="21"/>
                    </w:rPr>
                    <w:alias w:val="资产负债状况分析-项目金额占总资产的比例"/>
                    <w:tag w:val="_GBC_51106b25620245ee9f9df20de097f7e2"/>
                    <w:id w:val="1944492577"/>
                    <w:lock w:val="sdtLocked"/>
                  </w:sdtPr>
                  <w:sdtEndPr>
                    <w:rPr>
                      <w:rStyle w:val="5Char"/>
                    </w:rPr>
                  </w:sdtEndPr>
                  <w:sdtContent>
                    <w:tc>
                      <w:tcPr>
                        <w:tcW w:w="499" w:type="pct"/>
                        <w:vAlign w:val="center"/>
                      </w:tcPr>
                      <w:p w:rsidR="00D85270" w:rsidRDefault="00D85270" w:rsidP="00B3484A">
                        <w:pPr>
                          <w:jc w:val="right"/>
                          <w:rPr>
                            <w:rStyle w:val="5Char"/>
                            <w:b w:val="0"/>
                            <w:szCs w:val="21"/>
                          </w:rPr>
                        </w:pPr>
                        <w:r>
                          <w:rPr>
                            <w:rStyle w:val="5Char"/>
                            <w:rFonts w:hint="eastAsia"/>
                            <w:b w:val="0"/>
                            <w:szCs w:val="21"/>
                          </w:rPr>
                          <w:t>1.20</w:t>
                        </w:r>
                      </w:p>
                    </w:tc>
                  </w:sdtContent>
                </w:sdt>
                <w:sdt>
                  <w:sdtPr>
                    <w:rPr>
                      <w:rStyle w:val="5Char"/>
                      <w:rFonts w:hint="eastAsia"/>
                      <w:b w:val="0"/>
                      <w:szCs w:val="21"/>
                    </w:rPr>
                    <w:alias w:val="资产负债状况分析-项目金额"/>
                    <w:tag w:val="_GBC_c677c6f76e98499b85a384a1fb7fecb7"/>
                    <w:id w:val="1098214931"/>
                    <w:lock w:val="sdtLocked"/>
                  </w:sdtPr>
                  <w:sdtEndPr>
                    <w:rPr>
                      <w:rStyle w:val="5Char"/>
                    </w:rPr>
                  </w:sdtEndPr>
                  <w:sdtContent>
                    <w:tc>
                      <w:tcPr>
                        <w:tcW w:w="602" w:type="pct"/>
                        <w:vAlign w:val="center"/>
                      </w:tcPr>
                      <w:p w:rsidR="00D85270" w:rsidRDefault="00D85270" w:rsidP="00B3484A">
                        <w:pPr>
                          <w:jc w:val="right"/>
                          <w:rPr>
                            <w:rStyle w:val="5Char"/>
                            <w:b w:val="0"/>
                            <w:szCs w:val="21"/>
                          </w:rPr>
                        </w:pPr>
                        <w:r>
                          <w:rPr>
                            <w:rStyle w:val="5Char"/>
                            <w:rFonts w:hint="eastAsia"/>
                            <w:b w:val="0"/>
                            <w:szCs w:val="21"/>
                          </w:rPr>
                          <w:t>3,190,000.00</w:t>
                        </w:r>
                      </w:p>
                    </w:tc>
                  </w:sdtContent>
                </w:sdt>
                <w:sdt>
                  <w:sdtPr>
                    <w:rPr>
                      <w:rStyle w:val="5Char"/>
                      <w:rFonts w:hint="eastAsia"/>
                      <w:b w:val="0"/>
                      <w:szCs w:val="21"/>
                    </w:rPr>
                    <w:alias w:val="资产负债状况分析-项目金额占总资产的比例"/>
                    <w:tag w:val="_GBC_5fc73a99cd6842c6b66a78d3bfb48148"/>
                    <w:id w:val="446902772"/>
                    <w:lock w:val="sdtLocked"/>
                  </w:sdtPr>
                  <w:sdtEndPr>
                    <w:rPr>
                      <w:rStyle w:val="5Char"/>
                    </w:rPr>
                  </w:sdtEndPr>
                  <w:sdtContent>
                    <w:tc>
                      <w:tcPr>
                        <w:tcW w:w="487" w:type="pct"/>
                        <w:vAlign w:val="center"/>
                      </w:tcPr>
                      <w:p w:rsidR="00D85270" w:rsidRDefault="00D85270" w:rsidP="00B3484A">
                        <w:pPr>
                          <w:jc w:val="right"/>
                          <w:rPr>
                            <w:rStyle w:val="5Char"/>
                            <w:b w:val="0"/>
                            <w:szCs w:val="21"/>
                          </w:rPr>
                        </w:pPr>
                        <w:r>
                          <w:rPr>
                            <w:rStyle w:val="5Char"/>
                            <w:rFonts w:hint="eastAsia"/>
                            <w:b w:val="0"/>
                            <w:szCs w:val="21"/>
                          </w:rPr>
                          <w:t>0.06</w:t>
                        </w:r>
                      </w:p>
                    </w:tc>
                  </w:sdtContent>
                </w:sdt>
                <w:sdt>
                  <w:sdtPr>
                    <w:rPr>
                      <w:rStyle w:val="5Char"/>
                      <w:rFonts w:hint="eastAsia"/>
                      <w:b w:val="0"/>
                      <w:szCs w:val="21"/>
                    </w:rPr>
                    <w:alias w:val="资产负债状况分析-项目金额本期比上期增减比例"/>
                    <w:tag w:val="_GBC_c1c58c13462a47a1969d80cd43046e10"/>
                    <w:id w:val="-1413922034"/>
                    <w:lock w:val="sdtLocked"/>
                  </w:sdtPr>
                  <w:sdtEndPr>
                    <w:rPr>
                      <w:rStyle w:val="5Char"/>
                    </w:rPr>
                  </w:sdtEndPr>
                  <w:sdtContent>
                    <w:tc>
                      <w:tcPr>
                        <w:tcW w:w="598" w:type="pct"/>
                        <w:vAlign w:val="center"/>
                      </w:tcPr>
                      <w:p w:rsidR="00D85270" w:rsidRDefault="00D85270" w:rsidP="00B3484A">
                        <w:pPr>
                          <w:jc w:val="right"/>
                          <w:rPr>
                            <w:rStyle w:val="5Char"/>
                            <w:b w:val="0"/>
                            <w:szCs w:val="21"/>
                          </w:rPr>
                        </w:pPr>
                        <w:r>
                          <w:rPr>
                            <w:rStyle w:val="5Char"/>
                            <w:rFonts w:hint="eastAsia"/>
                            <w:b w:val="0"/>
                            <w:szCs w:val="21"/>
                          </w:rPr>
                          <w:t>1,725.39</w:t>
                        </w:r>
                      </w:p>
                    </w:tc>
                  </w:sdtContent>
                </w:sdt>
                <w:sdt>
                  <w:sdtPr>
                    <w:rPr>
                      <w:rStyle w:val="5Char"/>
                      <w:rFonts w:hint="eastAsia"/>
                      <w:b w:val="0"/>
                      <w:szCs w:val="21"/>
                    </w:rPr>
                    <w:alias w:val="资产负债状况分析-情况说明"/>
                    <w:tag w:val="_GBC_da665a9358604f499688c9e914650128"/>
                    <w:id w:val="-1045139974"/>
                    <w:lock w:val="sdtLocked"/>
                  </w:sdtPr>
                  <w:sdtEndPr>
                    <w:rPr>
                      <w:rStyle w:val="5Char"/>
                    </w:rPr>
                  </w:sdtEndPr>
                  <w:sdtContent>
                    <w:tc>
                      <w:tcPr>
                        <w:tcW w:w="1528" w:type="pct"/>
                      </w:tcPr>
                      <w:p w:rsidR="00D85270" w:rsidRDefault="00D85270" w:rsidP="003F6927">
                        <w:pPr>
                          <w:rPr>
                            <w:rStyle w:val="5Char"/>
                            <w:b w:val="0"/>
                            <w:szCs w:val="21"/>
                          </w:rPr>
                        </w:pPr>
                        <w:r>
                          <w:rPr>
                            <w:rStyle w:val="5Char"/>
                            <w:rFonts w:hint="eastAsia"/>
                            <w:b w:val="0"/>
                            <w:szCs w:val="21"/>
                          </w:rPr>
                          <w:t>公司子公司恒利达公司本报告期预付的土地款和工程设备款增加。</w:t>
                        </w:r>
                      </w:p>
                    </w:tc>
                  </w:sdtContent>
                </w:sdt>
              </w:tr>
            </w:sdtContent>
          </w:sdt>
          <w:sdt>
            <w:sdtPr>
              <w:rPr>
                <w:rStyle w:val="5Char"/>
                <w:rFonts w:hint="eastAsia"/>
                <w:b w:val="0"/>
                <w:szCs w:val="21"/>
              </w:rPr>
              <w:alias w:val="资产负债状况分析"/>
              <w:tag w:val="_TUP_5b9451a24cf94bb19fcd924892517ec7"/>
              <w:id w:val="1678997069"/>
              <w:lock w:val="sdtLocked"/>
            </w:sdtPr>
            <w:sdtEndPr>
              <w:rPr>
                <w:rStyle w:val="5Char"/>
              </w:rPr>
            </w:sdtEndPr>
            <w:sdtContent>
              <w:tr w:rsidR="00D85270" w:rsidTr="00B3484A">
                <w:trPr>
                  <w:trHeight w:val="135"/>
                </w:trPr>
                <w:sdt>
                  <w:sdtPr>
                    <w:rPr>
                      <w:rStyle w:val="5Char"/>
                      <w:rFonts w:hint="eastAsia"/>
                      <w:b w:val="0"/>
                      <w:szCs w:val="21"/>
                    </w:rPr>
                    <w:alias w:val="资产负债状况分析-项目名称"/>
                    <w:tag w:val="_GBC_4ec4d8169ffe414792b2c9594a8b817e"/>
                    <w:id w:val="-777264035"/>
                    <w:lock w:val="sdtLocked"/>
                  </w:sdtPr>
                  <w:sdtEndPr>
                    <w:rPr>
                      <w:rStyle w:val="5Char"/>
                      <w:kern w:val="0"/>
                      <w:sz w:val="20"/>
                    </w:rPr>
                  </w:sdtEndPr>
                  <w:sdtContent>
                    <w:tc>
                      <w:tcPr>
                        <w:tcW w:w="637" w:type="pct"/>
                        <w:vAlign w:val="center"/>
                      </w:tcPr>
                      <w:p w:rsidR="00D85270" w:rsidRDefault="00D85270" w:rsidP="00B3484A">
                        <w:pPr>
                          <w:jc w:val="center"/>
                          <w:rPr>
                            <w:rStyle w:val="5Char"/>
                            <w:b w:val="0"/>
                            <w:szCs w:val="21"/>
                          </w:rPr>
                        </w:pPr>
                        <w:r>
                          <w:rPr>
                            <w:rStyle w:val="5Char"/>
                            <w:rFonts w:hint="eastAsia"/>
                            <w:b w:val="0"/>
                            <w:szCs w:val="21"/>
                          </w:rPr>
                          <w:t>应付职工薪酬</w:t>
                        </w:r>
                      </w:p>
                    </w:tc>
                  </w:sdtContent>
                </w:sdt>
                <w:sdt>
                  <w:sdtPr>
                    <w:rPr>
                      <w:rStyle w:val="5Char"/>
                      <w:rFonts w:hint="eastAsia"/>
                      <w:b w:val="0"/>
                      <w:szCs w:val="21"/>
                    </w:rPr>
                    <w:alias w:val="资产负债状况分析-项目金额"/>
                    <w:tag w:val="_GBC_af1079c36e714eb5b2ce80816190cdea"/>
                    <w:id w:val="638854561"/>
                    <w:lock w:val="sdtLocked"/>
                  </w:sdtPr>
                  <w:sdtEndPr>
                    <w:rPr>
                      <w:rStyle w:val="5Char"/>
                    </w:rPr>
                  </w:sdtEndPr>
                  <w:sdtContent>
                    <w:tc>
                      <w:tcPr>
                        <w:tcW w:w="649" w:type="pct"/>
                        <w:vAlign w:val="center"/>
                      </w:tcPr>
                      <w:p w:rsidR="00D85270" w:rsidRDefault="00D85270" w:rsidP="00B3484A">
                        <w:pPr>
                          <w:jc w:val="right"/>
                          <w:rPr>
                            <w:rStyle w:val="5Char"/>
                            <w:b w:val="0"/>
                            <w:szCs w:val="21"/>
                          </w:rPr>
                        </w:pPr>
                        <w:r>
                          <w:rPr>
                            <w:rStyle w:val="5Char"/>
                            <w:rFonts w:hint="eastAsia"/>
                            <w:b w:val="0"/>
                            <w:szCs w:val="21"/>
                          </w:rPr>
                          <w:t>14,077,407.14</w:t>
                        </w:r>
                      </w:p>
                    </w:tc>
                  </w:sdtContent>
                </w:sdt>
                <w:sdt>
                  <w:sdtPr>
                    <w:rPr>
                      <w:rStyle w:val="5Char"/>
                      <w:rFonts w:hint="eastAsia"/>
                      <w:b w:val="0"/>
                      <w:szCs w:val="21"/>
                    </w:rPr>
                    <w:alias w:val="资产负债状况分析-项目金额占总资产的比例"/>
                    <w:tag w:val="_GBC_51106b25620245ee9f9df20de097f7e2"/>
                    <w:id w:val="-463506014"/>
                    <w:lock w:val="sdtLocked"/>
                  </w:sdtPr>
                  <w:sdtEndPr>
                    <w:rPr>
                      <w:rStyle w:val="5Char"/>
                    </w:rPr>
                  </w:sdtEndPr>
                  <w:sdtContent>
                    <w:tc>
                      <w:tcPr>
                        <w:tcW w:w="499" w:type="pct"/>
                        <w:vAlign w:val="center"/>
                      </w:tcPr>
                      <w:p w:rsidR="00D85270" w:rsidRDefault="00D85270" w:rsidP="00B3484A">
                        <w:pPr>
                          <w:jc w:val="right"/>
                          <w:rPr>
                            <w:rStyle w:val="5Char"/>
                            <w:b w:val="0"/>
                            <w:szCs w:val="21"/>
                          </w:rPr>
                        </w:pPr>
                        <w:r>
                          <w:rPr>
                            <w:rStyle w:val="5Char"/>
                            <w:rFonts w:hint="eastAsia"/>
                            <w:b w:val="0"/>
                            <w:szCs w:val="21"/>
                          </w:rPr>
                          <w:t>0.29</w:t>
                        </w:r>
                      </w:p>
                    </w:tc>
                  </w:sdtContent>
                </w:sdt>
                <w:sdt>
                  <w:sdtPr>
                    <w:rPr>
                      <w:rStyle w:val="5Char"/>
                      <w:rFonts w:hint="eastAsia"/>
                      <w:b w:val="0"/>
                      <w:szCs w:val="21"/>
                    </w:rPr>
                    <w:alias w:val="资产负债状况分析-项目金额"/>
                    <w:tag w:val="_GBC_c677c6f76e98499b85a384a1fb7fecb7"/>
                    <w:id w:val="755169959"/>
                    <w:lock w:val="sdtLocked"/>
                  </w:sdtPr>
                  <w:sdtEndPr>
                    <w:rPr>
                      <w:rStyle w:val="5Char"/>
                    </w:rPr>
                  </w:sdtEndPr>
                  <w:sdtContent>
                    <w:tc>
                      <w:tcPr>
                        <w:tcW w:w="602" w:type="pct"/>
                        <w:vAlign w:val="center"/>
                      </w:tcPr>
                      <w:p w:rsidR="00D85270" w:rsidRDefault="00D85270" w:rsidP="00B3484A">
                        <w:pPr>
                          <w:jc w:val="right"/>
                          <w:rPr>
                            <w:rStyle w:val="5Char"/>
                            <w:b w:val="0"/>
                            <w:szCs w:val="21"/>
                          </w:rPr>
                        </w:pPr>
                        <w:r>
                          <w:rPr>
                            <w:rStyle w:val="5Char"/>
                            <w:rFonts w:hint="eastAsia"/>
                            <w:b w:val="0"/>
                            <w:szCs w:val="21"/>
                          </w:rPr>
                          <w:t>41,658,643.18</w:t>
                        </w:r>
                      </w:p>
                    </w:tc>
                  </w:sdtContent>
                </w:sdt>
                <w:sdt>
                  <w:sdtPr>
                    <w:rPr>
                      <w:rStyle w:val="5Char"/>
                      <w:rFonts w:hint="eastAsia"/>
                      <w:b w:val="0"/>
                      <w:szCs w:val="21"/>
                    </w:rPr>
                    <w:alias w:val="资产负债状况分析-项目金额占总资产的比例"/>
                    <w:tag w:val="_GBC_5fc73a99cd6842c6b66a78d3bfb48148"/>
                    <w:id w:val="890924220"/>
                    <w:lock w:val="sdtLocked"/>
                  </w:sdtPr>
                  <w:sdtEndPr>
                    <w:rPr>
                      <w:rStyle w:val="5Char"/>
                    </w:rPr>
                  </w:sdtEndPr>
                  <w:sdtContent>
                    <w:tc>
                      <w:tcPr>
                        <w:tcW w:w="487" w:type="pct"/>
                        <w:vAlign w:val="center"/>
                      </w:tcPr>
                      <w:p w:rsidR="00D85270" w:rsidRDefault="00D85270" w:rsidP="00B3484A">
                        <w:pPr>
                          <w:jc w:val="right"/>
                          <w:rPr>
                            <w:rStyle w:val="5Char"/>
                            <w:b w:val="0"/>
                            <w:szCs w:val="21"/>
                          </w:rPr>
                        </w:pPr>
                        <w:r>
                          <w:rPr>
                            <w:rStyle w:val="5Char"/>
                            <w:rFonts w:hint="eastAsia"/>
                            <w:b w:val="0"/>
                            <w:szCs w:val="21"/>
                          </w:rPr>
                          <w:t>0.80</w:t>
                        </w:r>
                      </w:p>
                    </w:tc>
                  </w:sdtContent>
                </w:sdt>
                <w:sdt>
                  <w:sdtPr>
                    <w:rPr>
                      <w:rStyle w:val="5Char"/>
                      <w:rFonts w:hint="eastAsia"/>
                      <w:b w:val="0"/>
                      <w:szCs w:val="21"/>
                    </w:rPr>
                    <w:alias w:val="资产负债状况分析-项目金额本期比上期增减比例"/>
                    <w:tag w:val="_GBC_c1c58c13462a47a1969d80cd43046e10"/>
                    <w:id w:val="-797067000"/>
                    <w:lock w:val="sdtLocked"/>
                  </w:sdtPr>
                  <w:sdtEndPr>
                    <w:rPr>
                      <w:rStyle w:val="5Char"/>
                    </w:rPr>
                  </w:sdtEndPr>
                  <w:sdtContent>
                    <w:tc>
                      <w:tcPr>
                        <w:tcW w:w="598" w:type="pct"/>
                        <w:vAlign w:val="center"/>
                      </w:tcPr>
                      <w:p w:rsidR="00D85270" w:rsidRDefault="00D85270" w:rsidP="00B3484A">
                        <w:pPr>
                          <w:jc w:val="right"/>
                          <w:rPr>
                            <w:rStyle w:val="5Char"/>
                            <w:b w:val="0"/>
                            <w:szCs w:val="21"/>
                          </w:rPr>
                        </w:pPr>
                        <w:r>
                          <w:rPr>
                            <w:rStyle w:val="5Char"/>
                            <w:rFonts w:hint="eastAsia"/>
                            <w:b w:val="0"/>
                            <w:szCs w:val="21"/>
                          </w:rPr>
                          <w:t>-66.21</w:t>
                        </w:r>
                      </w:p>
                    </w:tc>
                  </w:sdtContent>
                </w:sdt>
                <w:sdt>
                  <w:sdtPr>
                    <w:rPr>
                      <w:rStyle w:val="5Char"/>
                      <w:rFonts w:hint="eastAsia"/>
                      <w:b w:val="0"/>
                      <w:szCs w:val="21"/>
                    </w:rPr>
                    <w:alias w:val="资产负债状况分析-情况说明"/>
                    <w:tag w:val="_GBC_da665a9358604f499688c9e914650128"/>
                    <w:id w:val="-653068529"/>
                    <w:lock w:val="sdtLocked"/>
                  </w:sdtPr>
                  <w:sdtEndPr>
                    <w:rPr>
                      <w:rStyle w:val="5Char"/>
                    </w:rPr>
                  </w:sdtEndPr>
                  <w:sdtContent>
                    <w:tc>
                      <w:tcPr>
                        <w:tcW w:w="1528" w:type="pct"/>
                      </w:tcPr>
                      <w:p w:rsidR="00D85270" w:rsidRDefault="00D85270" w:rsidP="003F6927">
                        <w:pPr>
                          <w:rPr>
                            <w:rStyle w:val="5Char"/>
                            <w:b w:val="0"/>
                            <w:szCs w:val="21"/>
                          </w:rPr>
                        </w:pPr>
                        <w:r>
                          <w:rPr>
                            <w:rStyle w:val="5Char"/>
                            <w:rFonts w:hint="eastAsia"/>
                            <w:b w:val="0"/>
                            <w:szCs w:val="21"/>
                          </w:rPr>
                          <w:t>公司所属各子公司支付2016年末计提的应付职工薪酬。</w:t>
                        </w:r>
                      </w:p>
                    </w:tc>
                  </w:sdtContent>
                </w:sdt>
              </w:tr>
            </w:sdtContent>
          </w:sdt>
          <w:sdt>
            <w:sdtPr>
              <w:rPr>
                <w:rStyle w:val="5Char"/>
                <w:rFonts w:hint="eastAsia"/>
                <w:b w:val="0"/>
                <w:szCs w:val="21"/>
              </w:rPr>
              <w:alias w:val="资产负债状况分析"/>
              <w:tag w:val="_TUP_5b9451a24cf94bb19fcd924892517ec7"/>
              <w:id w:val="899181706"/>
              <w:lock w:val="sdtLocked"/>
            </w:sdtPr>
            <w:sdtEndPr>
              <w:rPr>
                <w:rStyle w:val="5Char"/>
              </w:rPr>
            </w:sdtEndPr>
            <w:sdtContent>
              <w:tr w:rsidR="00D85270" w:rsidTr="00B3484A">
                <w:trPr>
                  <w:trHeight w:val="135"/>
                </w:trPr>
                <w:sdt>
                  <w:sdtPr>
                    <w:rPr>
                      <w:rStyle w:val="5Char"/>
                      <w:rFonts w:hint="eastAsia"/>
                      <w:b w:val="0"/>
                      <w:szCs w:val="21"/>
                    </w:rPr>
                    <w:alias w:val="资产负债状况分析-项目名称"/>
                    <w:tag w:val="_GBC_4ec4d8169ffe414792b2c9594a8b817e"/>
                    <w:id w:val="-1334068633"/>
                    <w:lock w:val="sdtLocked"/>
                  </w:sdtPr>
                  <w:sdtEndPr>
                    <w:rPr>
                      <w:rStyle w:val="5Char"/>
                      <w:kern w:val="0"/>
                      <w:sz w:val="20"/>
                    </w:rPr>
                  </w:sdtEndPr>
                  <w:sdtContent>
                    <w:tc>
                      <w:tcPr>
                        <w:tcW w:w="637" w:type="pct"/>
                        <w:vAlign w:val="center"/>
                      </w:tcPr>
                      <w:p w:rsidR="00D85270" w:rsidRDefault="00D85270" w:rsidP="00B3484A">
                        <w:pPr>
                          <w:jc w:val="center"/>
                          <w:rPr>
                            <w:rStyle w:val="5Char"/>
                            <w:b w:val="0"/>
                            <w:szCs w:val="21"/>
                          </w:rPr>
                        </w:pPr>
                        <w:r>
                          <w:rPr>
                            <w:rStyle w:val="5Char"/>
                            <w:rFonts w:hint="eastAsia"/>
                            <w:b w:val="0"/>
                            <w:szCs w:val="21"/>
                          </w:rPr>
                          <w:t>库存股 </w:t>
                        </w:r>
                      </w:p>
                    </w:tc>
                  </w:sdtContent>
                </w:sdt>
                <w:sdt>
                  <w:sdtPr>
                    <w:rPr>
                      <w:rStyle w:val="5Char"/>
                      <w:rFonts w:hint="eastAsia"/>
                      <w:b w:val="0"/>
                      <w:szCs w:val="21"/>
                    </w:rPr>
                    <w:alias w:val="资产负债状况分析-项目金额"/>
                    <w:tag w:val="_GBC_af1079c36e714eb5b2ce80816190cdea"/>
                    <w:id w:val="1506396849"/>
                    <w:lock w:val="sdtLocked"/>
                  </w:sdtPr>
                  <w:sdtEndPr>
                    <w:rPr>
                      <w:rStyle w:val="5Char"/>
                    </w:rPr>
                  </w:sdtEndPr>
                  <w:sdtContent>
                    <w:tc>
                      <w:tcPr>
                        <w:tcW w:w="649" w:type="pct"/>
                        <w:vAlign w:val="center"/>
                      </w:tcPr>
                      <w:p w:rsidR="00D85270" w:rsidRDefault="00D85270" w:rsidP="00B3484A">
                        <w:pPr>
                          <w:jc w:val="right"/>
                          <w:rPr>
                            <w:rStyle w:val="5Char"/>
                            <w:b w:val="0"/>
                            <w:szCs w:val="21"/>
                          </w:rPr>
                        </w:pPr>
                        <w:r>
                          <w:rPr>
                            <w:rStyle w:val="5Char"/>
                            <w:rFonts w:hint="eastAsia"/>
                            <w:b w:val="0"/>
                            <w:szCs w:val="21"/>
                          </w:rPr>
                          <w:t>8,780,070.00</w:t>
                        </w:r>
                      </w:p>
                    </w:tc>
                  </w:sdtContent>
                </w:sdt>
                <w:sdt>
                  <w:sdtPr>
                    <w:rPr>
                      <w:rStyle w:val="5Char"/>
                      <w:rFonts w:hint="eastAsia"/>
                      <w:b w:val="0"/>
                      <w:szCs w:val="21"/>
                    </w:rPr>
                    <w:alias w:val="资产负债状况分析-项目金额占总资产的比例"/>
                    <w:tag w:val="_GBC_51106b25620245ee9f9df20de097f7e2"/>
                    <w:id w:val="1204684501"/>
                    <w:lock w:val="sdtLocked"/>
                  </w:sdtPr>
                  <w:sdtEndPr>
                    <w:rPr>
                      <w:rStyle w:val="5Char"/>
                    </w:rPr>
                  </w:sdtEndPr>
                  <w:sdtContent>
                    <w:tc>
                      <w:tcPr>
                        <w:tcW w:w="499" w:type="pct"/>
                        <w:vAlign w:val="center"/>
                      </w:tcPr>
                      <w:p w:rsidR="00D85270" w:rsidRDefault="00D85270" w:rsidP="00B3484A">
                        <w:pPr>
                          <w:jc w:val="right"/>
                          <w:rPr>
                            <w:rStyle w:val="5Char"/>
                            <w:b w:val="0"/>
                            <w:szCs w:val="21"/>
                          </w:rPr>
                        </w:pPr>
                        <w:r>
                          <w:rPr>
                            <w:rStyle w:val="5Char"/>
                            <w:rFonts w:hint="eastAsia"/>
                            <w:b w:val="0"/>
                            <w:szCs w:val="21"/>
                          </w:rPr>
                          <w:t>0.18</w:t>
                        </w:r>
                      </w:p>
                    </w:tc>
                  </w:sdtContent>
                </w:sdt>
                <w:sdt>
                  <w:sdtPr>
                    <w:rPr>
                      <w:rStyle w:val="5Char"/>
                      <w:rFonts w:hint="eastAsia"/>
                      <w:b w:val="0"/>
                      <w:szCs w:val="21"/>
                    </w:rPr>
                    <w:alias w:val="资产负债状况分析-项目金额"/>
                    <w:tag w:val="_GBC_c677c6f76e98499b85a384a1fb7fecb7"/>
                    <w:id w:val="1913581624"/>
                    <w:lock w:val="sdtLocked"/>
                  </w:sdtPr>
                  <w:sdtEndPr>
                    <w:rPr>
                      <w:rStyle w:val="5Char"/>
                    </w:rPr>
                  </w:sdtEndPr>
                  <w:sdtContent>
                    <w:tc>
                      <w:tcPr>
                        <w:tcW w:w="602" w:type="pct"/>
                        <w:vAlign w:val="center"/>
                      </w:tcPr>
                      <w:p w:rsidR="00D85270" w:rsidRDefault="00D85270" w:rsidP="00B3484A">
                        <w:pPr>
                          <w:jc w:val="right"/>
                          <w:rPr>
                            <w:rStyle w:val="5Char"/>
                            <w:b w:val="0"/>
                            <w:szCs w:val="21"/>
                          </w:rPr>
                        </w:pPr>
                        <w:r>
                          <w:rPr>
                            <w:rStyle w:val="5Char"/>
                            <w:rFonts w:hint="eastAsia"/>
                            <w:b w:val="0"/>
                            <w:szCs w:val="21"/>
                          </w:rPr>
                          <w:t>17,644,740.00</w:t>
                        </w:r>
                      </w:p>
                    </w:tc>
                  </w:sdtContent>
                </w:sdt>
                <w:sdt>
                  <w:sdtPr>
                    <w:rPr>
                      <w:rStyle w:val="5Char"/>
                      <w:rFonts w:hint="eastAsia"/>
                      <w:b w:val="0"/>
                      <w:szCs w:val="21"/>
                    </w:rPr>
                    <w:alias w:val="资产负债状况分析-项目金额占总资产的比例"/>
                    <w:tag w:val="_GBC_5fc73a99cd6842c6b66a78d3bfb48148"/>
                    <w:id w:val="205375302"/>
                    <w:lock w:val="sdtLocked"/>
                  </w:sdtPr>
                  <w:sdtEndPr>
                    <w:rPr>
                      <w:rStyle w:val="5Char"/>
                    </w:rPr>
                  </w:sdtEndPr>
                  <w:sdtContent>
                    <w:tc>
                      <w:tcPr>
                        <w:tcW w:w="487" w:type="pct"/>
                        <w:vAlign w:val="center"/>
                      </w:tcPr>
                      <w:p w:rsidR="00D85270" w:rsidRDefault="00D85270" w:rsidP="00B3484A">
                        <w:pPr>
                          <w:jc w:val="right"/>
                          <w:rPr>
                            <w:rStyle w:val="5Char"/>
                            <w:b w:val="0"/>
                            <w:szCs w:val="21"/>
                          </w:rPr>
                        </w:pPr>
                        <w:r>
                          <w:rPr>
                            <w:rStyle w:val="5Char"/>
                            <w:rFonts w:hint="eastAsia"/>
                            <w:b w:val="0"/>
                            <w:szCs w:val="21"/>
                          </w:rPr>
                          <w:t>0.34</w:t>
                        </w:r>
                      </w:p>
                    </w:tc>
                  </w:sdtContent>
                </w:sdt>
                <w:sdt>
                  <w:sdtPr>
                    <w:rPr>
                      <w:rStyle w:val="5Char"/>
                      <w:rFonts w:hint="eastAsia"/>
                      <w:b w:val="0"/>
                      <w:szCs w:val="21"/>
                    </w:rPr>
                    <w:alias w:val="资产负债状况分析-项目金额本期比上期增减比例"/>
                    <w:tag w:val="_GBC_c1c58c13462a47a1969d80cd43046e10"/>
                    <w:id w:val="1115949466"/>
                    <w:lock w:val="sdtLocked"/>
                  </w:sdtPr>
                  <w:sdtEndPr>
                    <w:rPr>
                      <w:rStyle w:val="5Char"/>
                    </w:rPr>
                  </w:sdtEndPr>
                  <w:sdtContent>
                    <w:tc>
                      <w:tcPr>
                        <w:tcW w:w="598" w:type="pct"/>
                        <w:vAlign w:val="center"/>
                      </w:tcPr>
                      <w:p w:rsidR="00D85270" w:rsidRDefault="00D85270" w:rsidP="00B3484A">
                        <w:pPr>
                          <w:jc w:val="right"/>
                          <w:rPr>
                            <w:rStyle w:val="5Char"/>
                            <w:b w:val="0"/>
                            <w:szCs w:val="21"/>
                          </w:rPr>
                        </w:pPr>
                        <w:r>
                          <w:rPr>
                            <w:rStyle w:val="5Char"/>
                            <w:rFonts w:hint="eastAsia"/>
                            <w:b w:val="0"/>
                            <w:szCs w:val="21"/>
                          </w:rPr>
                          <w:t>-50.24</w:t>
                        </w:r>
                      </w:p>
                    </w:tc>
                  </w:sdtContent>
                </w:sdt>
                <w:sdt>
                  <w:sdtPr>
                    <w:rPr>
                      <w:rStyle w:val="5Char"/>
                      <w:rFonts w:hint="eastAsia"/>
                      <w:b w:val="0"/>
                      <w:szCs w:val="21"/>
                    </w:rPr>
                    <w:alias w:val="资产负债状况分析-情况说明"/>
                    <w:tag w:val="_GBC_da665a9358604f499688c9e914650128"/>
                    <w:id w:val="-1596554041"/>
                    <w:lock w:val="sdtLocked"/>
                  </w:sdtPr>
                  <w:sdtEndPr>
                    <w:rPr>
                      <w:rStyle w:val="5Char"/>
                    </w:rPr>
                  </w:sdtEndPr>
                  <w:sdtContent>
                    <w:tc>
                      <w:tcPr>
                        <w:tcW w:w="1528" w:type="pct"/>
                      </w:tcPr>
                      <w:p w:rsidR="00D85270" w:rsidRDefault="00D85270" w:rsidP="003F6927">
                        <w:pPr>
                          <w:rPr>
                            <w:rStyle w:val="5Char"/>
                            <w:b w:val="0"/>
                            <w:szCs w:val="21"/>
                          </w:rPr>
                        </w:pPr>
                        <w:r>
                          <w:rPr>
                            <w:rStyle w:val="5Char"/>
                            <w:rFonts w:hint="eastAsia"/>
                            <w:b w:val="0"/>
                            <w:szCs w:val="21"/>
                          </w:rPr>
                          <w:t>公司解锁限制性股票而减少相应的库存股。</w:t>
                        </w:r>
                      </w:p>
                    </w:tc>
                  </w:sdtContent>
                </w:sdt>
              </w:tr>
            </w:sdtContent>
          </w:sdt>
          <w:sdt>
            <w:sdtPr>
              <w:rPr>
                <w:rStyle w:val="5Char"/>
                <w:rFonts w:hint="eastAsia"/>
                <w:b w:val="0"/>
                <w:szCs w:val="21"/>
              </w:rPr>
              <w:alias w:val="资产负债状况分析"/>
              <w:tag w:val="_TUP_5b9451a24cf94bb19fcd924892517ec7"/>
              <w:id w:val="874280811"/>
              <w:lock w:val="sdtLocked"/>
            </w:sdtPr>
            <w:sdtEndPr>
              <w:rPr>
                <w:rStyle w:val="5Char"/>
              </w:rPr>
            </w:sdtEndPr>
            <w:sdtContent>
              <w:tr w:rsidR="00D85270" w:rsidTr="00B3484A">
                <w:trPr>
                  <w:trHeight w:val="135"/>
                </w:trPr>
                <w:sdt>
                  <w:sdtPr>
                    <w:rPr>
                      <w:rStyle w:val="5Char"/>
                      <w:rFonts w:hint="eastAsia"/>
                      <w:b w:val="0"/>
                      <w:szCs w:val="21"/>
                    </w:rPr>
                    <w:alias w:val="资产负债状况分析-项目名称"/>
                    <w:tag w:val="_GBC_4ec4d8169ffe414792b2c9594a8b817e"/>
                    <w:id w:val="957140923"/>
                    <w:lock w:val="sdtLocked"/>
                  </w:sdtPr>
                  <w:sdtEndPr>
                    <w:rPr>
                      <w:rStyle w:val="5Char"/>
                      <w:kern w:val="0"/>
                      <w:sz w:val="20"/>
                    </w:rPr>
                  </w:sdtEndPr>
                  <w:sdtContent>
                    <w:tc>
                      <w:tcPr>
                        <w:tcW w:w="637" w:type="pct"/>
                        <w:vAlign w:val="center"/>
                      </w:tcPr>
                      <w:p w:rsidR="00D85270" w:rsidRDefault="00D85270" w:rsidP="00B3484A">
                        <w:pPr>
                          <w:jc w:val="center"/>
                          <w:rPr>
                            <w:rStyle w:val="5Char"/>
                            <w:b w:val="0"/>
                            <w:szCs w:val="21"/>
                          </w:rPr>
                        </w:pPr>
                        <w:r>
                          <w:rPr>
                            <w:rStyle w:val="5Char"/>
                            <w:rFonts w:hint="eastAsia"/>
                            <w:b w:val="0"/>
                            <w:szCs w:val="21"/>
                          </w:rPr>
                          <w:t>少数股东权益</w:t>
                        </w:r>
                      </w:p>
                    </w:tc>
                  </w:sdtContent>
                </w:sdt>
                <w:sdt>
                  <w:sdtPr>
                    <w:rPr>
                      <w:rStyle w:val="5Char"/>
                      <w:rFonts w:hint="eastAsia"/>
                      <w:b w:val="0"/>
                      <w:szCs w:val="21"/>
                    </w:rPr>
                    <w:alias w:val="资产负债状况分析-项目金额"/>
                    <w:tag w:val="_GBC_af1079c36e714eb5b2ce80816190cdea"/>
                    <w:id w:val="1905946067"/>
                    <w:lock w:val="sdtLocked"/>
                  </w:sdtPr>
                  <w:sdtEndPr>
                    <w:rPr>
                      <w:rStyle w:val="5Char"/>
                    </w:rPr>
                  </w:sdtEndPr>
                  <w:sdtContent>
                    <w:tc>
                      <w:tcPr>
                        <w:tcW w:w="649" w:type="pct"/>
                        <w:vAlign w:val="center"/>
                      </w:tcPr>
                      <w:p w:rsidR="00D85270" w:rsidRDefault="00D85270" w:rsidP="00B3484A">
                        <w:pPr>
                          <w:jc w:val="right"/>
                          <w:rPr>
                            <w:rStyle w:val="5Char"/>
                            <w:b w:val="0"/>
                            <w:szCs w:val="21"/>
                          </w:rPr>
                        </w:pPr>
                        <w:r>
                          <w:rPr>
                            <w:rStyle w:val="5Char"/>
                            <w:rFonts w:hint="eastAsia"/>
                            <w:b w:val="0"/>
                            <w:szCs w:val="21"/>
                          </w:rPr>
                          <w:t>10,265,063.65</w:t>
                        </w:r>
                      </w:p>
                    </w:tc>
                  </w:sdtContent>
                </w:sdt>
                <w:sdt>
                  <w:sdtPr>
                    <w:rPr>
                      <w:rStyle w:val="5Char"/>
                      <w:rFonts w:hint="eastAsia"/>
                      <w:b w:val="0"/>
                      <w:szCs w:val="21"/>
                    </w:rPr>
                    <w:alias w:val="资产负债状况分析-项目金额占总资产的比例"/>
                    <w:tag w:val="_GBC_51106b25620245ee9f9df20de097f7e2"/>
                    <w:id w:val="-1868817495"/>
                    <w:lock w:val="sdtLocked"/>
                  </w:sdtPr>
                  <w:sdtEndPr>
                    <w:rPr>
                      <w:rStyle w:val="5Char"/>
                    </w:rPr>
                  </w:sdtEndPr>
                  <w:sdtContent>
                    <w:tc>
                      <w:tcPr>
                        <w:tcW w:w="499" w:type="pct"/>
                        <w:vAlign w:val="center"/>
                      </w:tcPr>
                      <w:p w:rsidR="00D85270" w:rsidRDefault="00D85270" w:rsidP="00B3484A">
                        <w:pPr>
                          <w:jc w:val="right"/>
                          <w:rPr>
                            <w:rStyle w:val="5Char"/>
                            <w:b w:val="0"/>
                            <w:szCs w:val="21"/>
                          </w:rPr>
                        </w:pPr>
                        <w:r>
                          <w:rPr>
                            <w:rStyle w:val="5Char"/>
                            <w:rFonts w:hint="eastAsia"/>
                            <w:b w:val="0"/>
                            <w:szCs w:val="21"/>
                          </w:rPr>
                          <w:t>0.21</w:t>
                        </w:r>
                      </w:p>
                    </w:tc>
                  </w:sdtContent>
                </w:sdt>
                <w:sdt>
                  <w:sdtPr>
                    <w:rPr>
                      <w:rStyle w:val="5Char"/>
                      <w:rFonts w:hint="eastAsia"/>
                      <w:b w:val="0"/>
                      <w:szCs w:val="21"/>
                    </w:rPr>
                    <w:alias w:val="资产负债状况分析-项目金额"/>
                    <w:tag w:val="_GBC_c677c6f76e98499b85a384a1fb7fecb7"/>
                    <w:id w:val="-2140877691"/>
                    <w:lock w:val="sdtLocked"/>
                  </w:sdtPr>
                  <w:sdtEndPr>
                    <w:rPr>
                      <w:rStyle w:val="5Char"/>
                    </w:rPr>
                  </w:sdtEndPr>
                  <w:sdtContent>
                    <w:tc>
                      <w:tcPr>
                        <w:tcW w:w="602" w:type="pct"/>
                        <w:vAlign w:val="center"/>
                      </w:tcPr>
                      <w:p w:rsidR="00D85270" w:rsidRDefault="00D85270" w:rsidP="00B3484A">
                        <w:pPr>
                          <w:jc w:val="right"/>
                          <w:rPr>
                            <w:rStyle w:val="5Char"/>
                            <w:b w:val="0"/>
                            <w:szCs w:val="21"/>
                          </w:rPr>
                        </w:pPr>
                        <w:r>
                          <w:rPr>
                            <w:rStyle w:val="5Char"/>
                            <w:rFonts w:hint="eastAsia"/>
                            <w:b w:val="0"/>
                            <w:szCs w:val="21"/>
                          </w:rPr>
                          <w:t>28,638,370.23</w:t>
                        </w:r>
                      </w:p>
                    </w:tc>
                  </w:sdtContent>
                </w:sdt>
                <w:sdt>
                  <w:sdtPr>
                    <w:rPr>
                      <w:rStyle w:val="5Char"/>
                      <w:rFonts w:hint="eastAsia"/>
                      <w:b w:val="0"/>
                      <w:szCs w:val="21"/>
                    </w:rPr>
                    <w:alias w:val="资产负债状况分析-项目金额占总资产的比例"/>
                    <w:tag w:val="_GBC_5fc73a99cd6842c6b66a78d3bfb48148"/>
                    <w:id w:val="1860545479"/>
                    <w:lock w:val="sdtLocked"/>
                  </w:sdtPr>
                  <w:sdtEndPr>
                    <w:rPr>
                      <w:rStyle w:val="5Char"/>
                    </w:rPr>
                  </w:sdtEndPr>
                  <w:sdtContent>
                    <w:tc>
                      <w:tcPr>
                        <w:tcW w:w="487" w:type="pct"/>
                        <w:vAlign w:val="center"/>
                      </w:tcPr>
                      <w:p w:rsidR="00D85270" w:rsidRDefault="00D85270" w:rsidP="00B3484A">
                        <w:pPr>
                          <w:jc w:val="right"/>
                          <w:rPr>
                            <w:rStyle w:val="5Char"/>
                            <w:b w:val="0"/>
                            <w:szCs w:val="21"/>
                          </w:rPr>
                        </w:pPr>
                        <w:r>
                          <w:rPr>
                            <w:rStyle w:val="5Char"/>
                            <w:rFonts w:hint="eastAsia"/>
                            <w:b w:val="0"/>
                            <w:szCs w:val="21"/>
                          </w:rPr>
                          <w:t>0.55</w:t>
                        </w:r>
                      </w:p>
                    </w:tc>
                  </w:sdtContent>
                </w:sdt>
                <w:sdt>
                  <w:sdtPr>
                    <w:rPr>
                      <w:rStyle w:val="5Char"/>
                      <w:rFonts w:hint="eastAsia"/>
                      <w:b w:val="0"/>
                      <w:szCs w:val="21"/>
                    </w:rPr>
                    <w:alias w:val="资产负债状况分析-项目金额本期比上期增减比例"/>
                    <w:tag w:val="_GBC_c1c58c13462a47a1969d80cd43046e10"/>
                    <w:id w:val="1621110570"/>
                    <w:lock w:val="sdtLocked"/>
                  </w:sdtPr>
                  <w:sdtEndPr>
                    <w:rPr>
                      <w:rStyle w:val="5Char"/>
                    </w:rPr>
                  </w:sdtEndPr>
                  <w:sdtContent>
                    <w:tc>
                      <w:tcPr>
                        <w:tcW w:w="598" w:type="pct"/>
                        <w:vAlign w:val="center"/>
                      </w:tcPr>
                      <w:p w:rsidR="00D85270" w:rsidRDefault="00D85270" w:rsidP="00B3484A">
                        <w:pPr>
                          <w:jc w:val="right"/>
                          <w:rPr>
                            <w:rStyle w:val="5Char"/>
                            <w:b w:val="0"/>
                            <w:szCs w:val="21"/>
                          </w:rPr>
                        </w:pPr>
                        <w:r>
                          <w:rPr>
                            <w:rStyle w:val="5Char"/>
                            <w:rFonts w:hint="eastAsia"/>
                            <w:b w:val="0"/>
                            <w:szCs w:val="21"/>
                          </w:rPr>
                          <w:t>-64.16</w:t>
                        </w:r>
                      </w:p>
                    </w:tc>
                  </w:sdtContent>
                </w:sdt>
                <w:sdt>
                  <w:sdtPr>
                    <w:rPr>
                      <w:rStyle w:val="5Char"/>
                      <w:rFonts w:hint="eastAsia"/>
                      <w:b w:val="0"/>
                      <w:szCs w:val="21"/>
                    </w:rPr>
                    <w:alias w:val="资产负债状况分析-情况说明"/>
                    <w:tag w:val="_GBC_da665a9358604f499688c9e914650128"/>
                    <w:id w:val="-1145421580"/>
                    <w:lock w:val="sdtLocked"/>
                  </w:sdtPr>
                  <w:sdtEndPr>
                    <w:rPr>
                      <w:rStyle w:val="5Char"/>
                    </w:rPr>
                  </w:sdtEndPr>
                  <w:sdtContent>
                    <w:tc>
                      <w:tcPr>
                        <w:tcW w:w="1528" w:type="pct"/>
                      </w:tcPr>
                      <w:p w:rsidR="00D85270" w:rsidRDefault="00D85270" w:rsidP="003F6927">
                        <w:pPr>
                          <w:rPr>
                            <w:rStyle w:val="5Char"/>
                            <w:b w:val="0"/>
                            <w:szCs w:val="21"/>
                          </w:rPr>
                        </w:pPr>
                        <w:r>
                          <w:rPr>
                            <w:rStyle w:val="5Char"/>
                            <w:rFonts w:hint="eastAsia"/>
                            <w:b w:val="0"/>
                            <w:szCs w:val="21"/>
                          </w:rPr>
                          <w:t>本报告期公司完成兴瑞贵金属公司股权转让，该公司少数股东</w:t>
                        </w:r>
                        <w:r w:rsidR="00D716E0">
                          <w:rPr>
                            <w:rStyle w:val="5Char"/>
                            <w:rFonts w:hint="eastAsia"/>
                            <w:b w:val="0"/>
                            <w:szCs w:val="21"/>
                          </w:rPr>
                          <w:t>权益</w:t>
                        </w:r>
                        <w:r>
                          <w:rPr>
                            <w:rStyle w:val="5Char"/>
                            <w:rFonts w:hint="eastAsia"/>
                            <w:b w:val="0"/>
                            <w:szCs w:val="21"/>
                          </w:rPr>
                          <w:t>不再纳入合并报表。</w:t>
                        </w:r>
                      </w:p>
                    </w:tc>
                  </w:sdtContent>
                </w:sdt>
              </w:tr>
            </w:sdtContent>
          </w:sdt>
        </w:tbl>
        <w:p w:rsidR="00BB5CC7" w:rsidRDefault="00271E22">
          <w:pPr>
            <w:rPr>
              <w:szCs w:val="21"/>
            </w:rPr>
          </w:pPr>
        </w:p>
      </w:sdtContent>
    </w:sdt>
    <w:p w:rsidR="00D85270" w:rsidRDefault="00D85270">
      <w:pPr>
        <w:rPr>
          <w:szCs w:val="21"/>
        </w:rPr>
        <w:sectPr w:rsidR="00D85270" w:rsidSect="00D85270">
          <w:pgSz w:w="16838" w:h="11906" w:orient="landscape"/>
          <w:pgMar w:top="1797" w:right="1525" w:bottom="1276" w:left="1440" w:header="856" w:footer="992" w:gutter="0"/>
          <w:cols w:space="425"/>
          <w:docGrid w:type="linesAndChars" w:linePitch="312"/>
        </w:sectPr>
      </w:pPr>
    </w:p>
    <w:sdt>
      <w:sdtPr>
        <w:rPr>
          <w:rFonts w:ascii="宋体" w:hAnsi="宋体" w:cs="宋体"/>
          <w:b w:val="0"/>
          <w:bCs w:val="0"/>
          <w:kern w:val="0"/>
          <w:szCs w:val="21"/>
        </w:rPr>
        <w:alias w:val="模块:截至报告期末主要资产受限情"/>
        <w:tag w:val="_SEC_390cddc4349f46b4bcccd468c3e69d14"/>
        <w:id w:val="1938636944"/>
        <w:lock w:val="sdtLocked"/>
        <w:placeholder>
          <w:docPart w:val="GBC22222222222222222222222222222"/>
        </w:placeholder>
      </w:sdtPr>
      <w:sdtEndPr>
        <w:rPr>
          <w:rFonts w:hint="eastAsia"/>
        </w:rPr>
      </w:sdtEndPr>
      <w:sdtContent>
        <w:p w:rsidR="00BB5CC7" w:rsidRDefault="00F27797">
          <w:pPr>
            <w:pStyle w:val="4"/>
            <w:numPr>
              <w:ilvl w:val="0"/>
              <w:numId w:val="107"/>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e9f1a2b3f13345eaac848c40837fffbb"/>
            <w:id w:val="435647076"/>
            <w:lock w:val="sdtContentLocked"/>
            <w:placeholder>
              <w:docPart w:val="GBC22222222222222222222222222222"/>
            </w:placeholder>
          </w:sdtPr>
          <w:sdtEndPr/>
          <w:sdtContent>
            <w:p w:rsidR="00BB5CC7" w:rsidRDefault="00F27797">
              <w:pPr>
                <w:rPr>
                  <w:szCs w:val="21"/>
                </w:rPr>
              </w:pPr>
              <w:r>
                <w:rPr>
                  <w:szCs w:val="21"/>
                </w:rPr>
                <w:fldChar w:fldCharType="begin"/>
              </w:r>
              <w:r w:rsidR="00715DE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主要资产受限情况"/>
            <w:tag w:val="_GBC_a45de9537ca94b758cc1d9c201a60b53"/>
            <w:id w:val="-744798295"/>
            <w:lock w:val="sdtLocked"/>
            <w:placeholder>
              <w:docPart w:val="GBC22222222222222222222222222222"/>
            </w:placeholder>
          </w:sdtPr>
          <w:sdtEndPr/>
          <w:sdtContent>
            <w:p w:rsidR="00715DE4" w:rsidRDefault="00B61667">
              <w:pPr>
                <w:rPr>
                  <w:szCs w:val="21"/>
                </w:rPr>
              </w:pPr>
              <w:r>
                <w:rPr>
                  <w:rFonts w:hint="eastAsia"/>
                  <w:szCs w:val="21"/>
                </w:rPr>
                <w:t xml:space="preserve">                                                                  单位：人民币元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55"/>
                <w:gridCol w:w="3045"/>
                <w:gridCol w:w="2693"/>
              </w:tblGrid>
              <w:tr w:rsidR="00715DE4" w:rsidTr="003F6927">
                <w:tc>
                  <w:tcPr>
                    <w:tcW w:w="1774"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F6927">
                    <w:pPr>
                      <w:jc w:val="center"/>
                      <w:rPr>
                        <w:szCs w:val="21"/>
                      </w:rPr>
                    </w:pPr>
                    <w:r>
                      <w:rPr>
                        <w:rFonts w:hint="eastAsia"/>
                        <w:szCs w:val="21"/>
                      </w:rPr>
                      <w:t>项目</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F6927">
                    <w:pPr>
                      <w:jc w:val="center"/>
                      <w:rPr>
                        <w:szCs w:val="21"/>
                      </w:rPr>
                    </w:pPr>
                    <w:r>
                      <w:rPr>
                        <w:rFonts w:hint="eastAsia"/>
                        <w:szCs w:val="21"/>
                      </w:rPr>
                      <w:t>期末账面价值</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F6927">
                    <w:pPr>
                      <w:jc w:val="center"/>
                      <w:rPr>
                        <w:szCs w:val="21"/>
                      </w:rPr>
                    </w:pPr>
                    <w:r>
                      <w:rPr>
                        <w:rFonts w:hint="eastAsia"/>
                        <w:szCs w:val="21"/>
                      </w:rPr>
                      <w:t>受限原因</w:t>
                    </w:r>
                  </w:p>
                </w:tc>
              </w:tr>
              <w:tr w:rsidR="00715DE4" w:rsidTr="003F6927">
                <w:tc>
                  <w:tcPr>
                    <w:tcW w:w="1774"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F6927">
                    <w:pPr>
                      <w:rPr>
                        <w:szCs w:val="21"/>
                      </w:rPr>
                    </w:pPr>
                    <w:r>
                      <w:rPr>
                        <w:rFonts w:hint="eastAsia"/>
                        <w:szCs w:val="21"/>
                      </w:rPr>
                      <w:t>货币资金</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F6927">
                    <w:pPr>
                      <w:jc w:val="right"/>
                      <w:rPr>
                        <w:szCs w:val="21"/>
                      </w:rPr>
                    </w:pPr>
                    <w:r>
                      <w:rPr>
                        <w:szCs w:val="21"/>
                      </w:rPr>
                      <w:t>11,071,651.25</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E7277">
                    <w:pPr>
                      <w:jc w:val="center"/>
                      <w:rPr>
                        <w:szCs w:val="21"/>
                      </w:rPr>
                    </w:pPr>
                    <w:r>
                      <w:rPr>
                        <w:szCs w:val="21"/>
                      </w:rPr>
                      <w:t>3个月以上流动性受限</w:t>
                    </w:r>
                  </w:p>
                </w:tc>
              </w:tr>
              <w:tr w:rsidR="00715DE4" w:rsidTr="003F6927">
                <w:tc>
                  <w:tcPr>
                    <w:tcW w:w="1774"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F6927">
                    <w:pPr>
                      <w:rPr>
                        <w:szCs w:val="21"/>
                      </w:rPr>
                    </w:pPr>
                    <w:r>
                      <w:rPr>
                        <w:rFonts w:hint="eastAsia"/>
                        <w:szCs w:val="21"/>
                      </w:rPr>
                      <w:t>固定资产</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F6927">
                    <w:pPr>
                      <w:jc w:val="right"/>
                      <w:rPr>
                        <w:szCs w:val="21"/>
                      </w:rPr>
                    </w:pPr>
                    <w:r>
                      <w:rPr>
                        <w:szCs w:val="21"/>
                      </w:rPr>
                      <w:t>121,143,165.95</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E7277">
                    <w:pPr>
                      <w:jc w:val="center"/>
                      <w:rPr>
                        <w:szCs w:val="21"/>
                      </w:rPr>
                    </w:pPr>
                    <w:r>
                      <w:rPr>
                        <w:szCs w:val="21"/>
                      </w:rPr>
                      <w:t>抵押借款</w:t>
                    </w:r>
                  </w:p>
                </w:tc>
              </w:tr>
              <w:tr w:rsidR="00715DE4" w:rsidTr="003F6927">
                <w:tc>
                  <w:tcPr>
                    <w:tcW w:w="1774"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F6927">
                    <w:pPr>
                      <w:rPr>
                        <w:szCs w:val="21"/>
                      </w:rPr>
                    </w:pPr>
                    <w:r>
                      <w:rPr>
                        <w:rFonts w:hint="eastAsia"/>
                        <w:szCs w:val="21"/>
                      </w:rPr>
                      <w:t>无形资产</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F6927">
                    <w:pPr>
                      <w:jc w:val="right"/>
                      <w:rPr>
                        <w:szCs w:val="21"/>
                      </w:rPr>
                    </w:pPr>
                    <w:r>
                      <w:rPr>
                        <w:szCs w:val="21"/>
                      </w:rPr>
                      <w:t>34,285,485.53</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715DE4" w:rsidRDefault="00715DE4" w:rsidP="003E7277">
                    <w:pPr>
                      <w:jc w:val="center"/>
                      <w:rPr>
                        <w:szCs w:val="21"/>
                      </w:rPr>
                    </w:pPr>
                    <w:r>
                      <w:rPr>
                        <w:szCs w:val="21"/>
                      </w:rPr>
                      <w:t>抵押借款</w:t>
                    </w:r>
                  </w:p>
                </w:tc>
              </w:tr>
              <w:tr w:rsidR="00715DE4" w:rsidTr="003F6927">
                <w:tc>
                  <w:tcPr>
                    <w:tcW w:w="1774" w:type="pct"/>
                    <w:tcBorders>
                      <w:top w:val="single" w:sz="6" w:space="0" w:color="auto"/>
                      <w:left w:val="single" w:sz="6" w:space="0" w:color="auto"/>
                      <w:bottom w:val="single" w:sz="4" w:space="0" w:color="auto"/>
                      <w:right w:val="single" w:sz="6" w:space="0" w:color="auto"/>
                    </w:tcBorders>
                    <w:shd w:val="clear" w:color="auto" w:fill="auto"/>
                  </w:tcPr>
                  <w:p w:rsidR="00715DE4" w:rsidRDefault="00715DE4" w:rsidP="003F6927">
                    <w:pPr>
                      <w:rPr>
                        <w:szCs w:val="21"/>
                      </w:rPr>
                    </w:pPr>
                    <w:r>
                      <w:rPr>
                        <w:szCs w:val="21"/>
                      </w:rPr>
                      <w:t>可供出售金融资产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rsidR="00715DE4" w:rsidRDefault="00715DE4" w:rsidP="003F6927">
                    <w:pPr>
                      <w:jc w:val="right"/>
                      <w:rPr>
                        <w:szCs w:val="21"/>
                      </w:rPr>
                    </w:pPr>
                    <w:r>
                      <w:rPr>
                        <w:szCs w:val="21"/>
                      </w:rPr>
                      <w:t>482,252,121.65</w:t>
                    </w:r>
                  </w:p>
                </w:tc>
                <w:tc>
                  <w:tcPr>
                    <w:tcW w:w="1514" w:type="pct"/>
                    <w:tcBorders>
                      <w:top w:val="single" w:sz="6" w:space="0" w:color="auto"/>
                      <w:left w:val="single" w:sz="6" w:space="0" w:color="auto"/>
                      <w:bottom w:val="single" w:sz="6" w:space="0" w:color="auto"/>
                      <w:right w:val="single" w:sz="6" w:space="0" w:color="auto"/>
                    </w:tcBorders>
                    <w:shd w:val="clear" w:color="auto" w:fill="auto"/>
                  </w:tcPr>
                  <w:p w:rsidR="00715DE4" w:rsidRDefault="00715DE4" w:rsidP="003E7277">
                    <w:pPr>
                      <w:jc w:val="center"/>
                      <w:rPr>
                        <w:szCs w:val="21"/>
                      </w:rPr>
                    </w:pPr>
                    <w:r>
                      <w:rPr>
                        <w:szCs w:val="21"/>
                      </w:rPr>
                      <w:t>质押借款</w:t>
                    </w:r>
                  </w:p>
                </w:tc>
              </w:tr>
              <w:tr w:rsidR="00715DE4" w:rsidTr="003F6927">
                <w:tc>
                  <w:tcPr>
                    <w:tcW w:w="1774" w:type="pct"/>
                    <w:tcBorders>
                      <w:top w:val="single" w:sz="6" w:space="0" w:color="auto"/>
                      <w:left w:val="single" w:sz="6" w:space="0" w:color="auto"/>
                      <w:bottom w:val="single" w:sz="4" w:space="0" w:color="auto"/>
                      <w:right w:val="single" w:sz="6" w:space="0" w:color="auto"/>
                    </w:tcBorders>
                    <w:shd w:val="clear" w:color="auto" w:fill="auto"/>
                  </w:tcPr>
                  <w:p w:rsidR="00715DE4" w:rsidRDefault="00715DE4" w:rsidP="003F6927">
                    <w:pPr>
                      <w:rPr>
                        <w:szCs w:val="21"/>
                      </w:rPr>
                    </w:pPr>
                    <w:r>
                      <w:rPr>
                        <w:szCs w:val="21"/>
                      </w:rPr>
                      <w:t>投资性房地产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rsidR="00715DE4" w:rsidRDefault="00715DE4" w:rsidP="003F6927">
                    <w:pPr>
                      <w:jc w:val="right"/>
                      <w:rPr>
                        <w:szCs w:val="21"/>
                      </w:rPr>
                    </w:pPr>
                    <w:r>
                      <w:rPr>
                        <w:szCs w:val="21"/>
                      </w:rPr>
                      <w:t>109,461,241.31</w:t>
                    </w:r>
                  </w:p>
                </w:tc>
                <w:tc>
                  <w:tcPr>
                    <w:tcW w:w="1514" w:type="pct"/>
                    <w:tcBorders>
                      <w:top w:val="single" w:sz="6" w:space="0" w:color="auto"/>
                      <w:left w:val="single" w:sz="6" w:space="0" w:color="auto"/>
                      <w:bottom w:val="single" w:sz="6" w:space="0" w:color="auto"/>
                      <w:right w:val="single" w:sz="6" w:space="0" w:color="auto"/>
                    </w:tcBorders>
                    <w:shd w:val="clear" w:color="auto" w:fill="auto"/>
                  </w:tcPr>
                  <w:p w:rsidR="00715DE4" w:rsidRDefault="00715DE4" w:rsidP="003E7277">
                    <w:pPr>
                      <w:jc w:val="center"/>
                      <w:rPr>
                        <w:szCs w:val="21"/>
                      </w:rPr>
                    </w:pPr>
                    <w:r>
                      <w:rPr>
                        <w:szCs w:val="21"/>
                      </w:rPr>
                      <w:t>抵押借款</w:t>
                    </w:r>
                  </w:p>
                </w:tc>
              </w:tr>
              <w:tr w:rsidR="00715DE4" w:rsidTr="003F6927">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715DE4" w:rsidRDefault="00715DE4" w:rsidP="003F6927">
                    <w:pPr>
                      <w:jc w:val="center"/>
                      <w:rPr>
                        <w:szCs w:val="21"/>
                      </w:rPr>
                    </w:pPr>
                    <w:r>
                      <w:rPr>
                        <w:rFonts w:hint="eastAsia"/>
                        <w:szCs w:val="21"/>
                      </w:rPr>
                      <w:t>合计</w:t>
                    </w:r>
                  </w:p>
                </w:tc>
                <w:tc>
                  <w:tcPr>
                    <w:tcW w:w="1712" w:type="pct"/>
                    <w:tcBorders>
                      <w:top w:val="single" w:sz="6" w:space="0" w:color="auto"/>
                      <w:left w:val="single" w:sz="4" w:space="0" w:color="auto"/>
                      <w:bottom w:val="single" w:sz="6" w:space="0" w:color="auto"/>
                      <w:right w:val="single" w:sz="4" w:space="0" w:color="auto"/>
                    </w:tcBorders>
                    <w:shd w:val="clear" w:color="auto" w:fill="auto"/>
                  </w:tcPr>
                  <w:p w:rsidR="00715DE4" w:rsidRDefault="00715DE4" w:rsidP="003F6927">
                    <w:pPr>
                      <w:jc w:val="right"/>
                      <w:rPr>
                        <w:szCs w:val="21"/>
                      </w:rPr>
                    </w:pPr>
                    <w:r>
                      <w:rPr>
                        <w:szCs w:val="21"/>
                      </w:rPr>
                      <w:t>758,213,665.69</w:t>
                    </w:r>
                  </w:p>
                </w:tc>
                <w:tc>
                  <w:tcPr>
                    <w:tcW w:w="1514" w:type="pct"/>
                    <w:tcBorders>
                      <w:top w:val="single" w:sz="6" w:space="0" w:color="auto"/>
                      <w:left w:val="single" w:sz="4" w:space="0" w:color="auto"/>
                      <w:bottom w:val="single" w:sz="6" w:space="0" w:color="auto"/>
                      <w:right w:val="single" w:sz="4" w:space="0" w:color="auto"/>
                    </w:tcBorders>
                    <w:shd w:val="clear" w:color="auto" w:fill="auto"/>
                  </w:tcPr>
                  <w:p w:rsidR="00715DE4" w:rsidRDefault="00715DE4" w:rsidP="003F6927">
                    <w:pPr>
                      <w:jc w:val="center"/>
                      <w:rPr>
                        <w:szCs w:val="21"/>
                      </w:rPr>
                    </w:pPr>
                    <w:r>
                      <w:rPr>
                        <w:rFonts w:hint="eastAsia"/>
                        <w:szCs w:val="21"/>
                      </w:rPr>
                      <w:t>/</w:t>
                    </w:r>
                  </w:p>
                </w:tc>
              </w:tr>
            </w:tbl>
            <w:p w:rsidR="00BB5CC7" w:rsidRDefault="00271E22">
              <w:pPr>
                <w:rPr>
                  <w:szCs w:val="21"/>
                </w:rPr>
              </w:pPr>
            </w:p>
          </w:sdtContent>
        </w:sdt>
      </w:sdtContent>
    </w:sdt>
    <w:sdt>
      <w:sdtPr>
        <w:rPr>
          <w:rFonts w:ascii="宋体" w:hAnsi="宋体" w:cs="宋体"/>
          <w:b w:val="0"/>
          <w:bCs w:val="0"/>
          <w:kern w:val="0"/>
          <w:szCs w:val="21"/>
        </w:rPr>
        <w:alias w:val="模块:其他说明"/>
        <w:tag w:val="_SEC_a3069c29080242b4a4de48db80a4164e"/>
        <w:id w:val="1978179817"/>
        <w:lock w:val="sdtLocked"/>
        <w:placeholder>
          <w:docPart w:val="GBC22222222222222222222222222222"/>
        </w:placeholder>
      </w:sdtPr>
      <w:sdtEndPr>
        <w:rPr>
          <w:rFonts w:hint="eastAsia"/>
        </w:rPr>
      </w:sdtEndPr>
      <w:sdtContent>
        <w:p w:rsidR="00BB5CC7" w:rsidRDefault="00F27797">
          <w:pPr>
            <w:pStyle w:val="4"/>
            <w:numPr>
              <w:ilvl w:val="0"/>
              <w:numId w:val="107"/>
            </w:numPr>
            <w:rPr>
              <w:szCs w:val="21"/>
            </w:rPr>
          </w:pPr>
          <w:r>
            <w:rPr>
              <w:szCs w:val="21"/>
            </w:rPr>
            <w:t>其他说明</w:t>
          </w:r>
        </w:p>
        <w:sdt>
          <w:sdtPr>
            <w:rPr>
              <w:rFonts w:hint="eastAsia"/>
              <w:szCs w:val="21"/>
            </w:rPr>
            <w:alias w:val="是否适用：资产及负债状况的其他说明[双击切换]"/>
            <w:tag w:val="_GBC_ba674147d80648fba521aedf33ce0b27"/>
            <w:id w:val="1793781049"/>
            <w:lock w:val="sdtContentLocked"/>
            <w:placeholder>
              <w:docPart w:val="GBC22222222222222222222222222222"/>
            </w:placeholder>
          </w:sdtPr>
          <w:sdtEndPr/>
          <w:sdtContent>
            <w:p w:rsidR="00BB5CC7" w:rsidRDefault="00F27797" w:rsidP="009E19CB">
              <w:pPr>
                <w:rPr>
                  <w:szCs w:val="21"/>
                </w:rPr>
              </w:pPr>
              <w:r>
                <w:rPr>
                  <w:szCs w:val="21"/>
                </w:rPr>
                <w:fldChar w:fldCharType="begin"/>
              </w:r>
              <w:r w:rsidR="009E19CB">
                <w:rPr>
                  <w:szCs w:val="21"/>
                </w:rPr>
                <w:instrText xml:space="preserve"> MACROBUTTON  SnrToggleCheckbox □适用 </w:instrText>
              </w:r>
              <w:r>
                <w:rPr>
                  <w:szCs w:val="21"/>
                </w:rPr>
                <w:fldChar w:fldCharType="end"/>
              </w:r>
              <w:r>
                <w:rPr>
                  <w:szCs w:val="21"/>
                </w:rPr>
                <w:fldChar w:fldCharType="begin"/>
              </w:r>
              <w:r w:rsidR="009E19CB">
                <w:rPr>
                  <w:szCs w:val="21"/>
                </w:rPr>
                <w:instrText xml:space="preserve"> MACROBUTTON  SnrToggleCheckbox √不适用 </w:instrText>
              </w:r>
              <w:r>
                <w:rPr>
                  <w:szCs w:val="21"/>
                </w:rPr>
                <w:fldChar w:fldCharType="end"/>
              </w:r>
            </w:p>
          </w:sdtContent>
        </w:sdt>
      </w:sdtContent>
    </w:sdt>
    <w:p w:rsidR="00BB5CC7" w:rsidRDefault="00BB5CC7"/>
    <w:p w:rsidR="00BB5CC7" w:rsidRDefault="00F27797">
      <w:pPr>
        <w:pStyle w:val="3"/>
        <w:numPr>
          <w:ilvl w:val="0"/>
          <w:numId w:val="9"/>
        </w:numPr>
      </w:pPr>
      <w:r>
        <w:rPr>
          <w:rFonts w:hint="eastAsia"/>
        </w:rPr>
        <w:t>投资状况分析</w:t>
      </w:r>
    </w:p>
    <w:p w:rsidR="00BB5CC7" w:rsidRDefault="00F27797">
      <w:pPr>
        <w:pStyle w:val="4"/>
        <w:numPr>
          <w:ilvl w:val="0"/>
          <w:numId w:val="20"/>
        </w:numPr>
      </w:pPr>
      <w:r>
        <w:t>对外股权投资总体分析</w:t>
      </w:r>
    </w:p>
    <w:sdt>
      <w:sdtPr>
        <w:alias w:val="模块:对外股权投资总体分析"/>
        <w:tag w:val="_SEC_e7a08c655c9844a8b5127e2ae800064c"/>
        <w:id w:val="-1098253168"/>
        <w:lock w:val="sdtLocked"/>
        <w:placeholder>
          <w:docPart w:val="GBC22222222222222222222222222222"/>
        </w:placeholder>
      </w:sdtPr>
      <w:sdtEndPr>
        <w:rPr>
          <w:rFonts w:asciiTheme="minorEastAsia" w:eastAsiaTheme="minorEastAsia" w:hAnsiTheme="minorEastAsia" w:hint="eastAsia"/>
        </w:rPr>
      </w:sdtEndPr>
      <w:sdtContent>
        <w:sdt>
          <w:sdtPr>
            <w:alias w:val="是否适用：对外股权投资总体分析[双击切换]"/>
            <w:tag w:val="_GBC_d1852fb41d2a420f9f1d78c35235341a"/>
            <w:id w:val="-1800206547"/>
            <w:lock w:val="sdtContentLocked"/>
            <w:placeholder>
              <w:docPart w:val="GBC22222222222222222222222222222"/>
            </w:placeholder>
          </w:sdtPr>
          <w:sdtEndPr/>
          <w:sdtContent>
            <w:p w:rsidR="00BB5CC7" w:rsidRDefault="00F27797">
              <w:r>
                <w:fldChar w:fldCharType="begin"/>
              </w:r>
              <w:r w:rsidR="009E19CB">
                <w:instrText xml:space="preserve"> MACROBUTTON  SnrToggleCheckbox √适用 </w:instrText>
              </w:r>
              <w:r>
                <w:fldChar w:fldCharType="end"/>
              </w:r>
              <w:r>
                <w:fldChar w:fldCharType="begin"/>
              </w:r>
              <w:r w:rsidR="009E19CB">
                <w:instrText xml:space="preserve"> MACROBUTTON  SnrToggleCheckbox □不适用 </w:instrText>
              </w:r>
              <w:r>
                <w:fldChar w:fldCharType="end"/>
              </w:r>
            </w:p>
          </w:sdtContent>
        </w:sdt>
        <w:sdt>
          <w:sdtPr>
            <w:alias w:val="对外股权投资总体分析"/>
            <w:tag w:val="_GBC_cef6637b11fc44ed960eb269931b50e8"/>
            <w:id w:val="-1918695598"/>
            <w:lock w:val="sdtLocked"/>
            <w:placeholder>
              <w:docPart w:val="GBC22222222222222222222222222222"/>
            </w:placeholder>
          </w:sdtPr>
          <w:sdtEndPr/>
          <w:sdtContent>
            <w:p w:rsidR="00BB5CC7" w:rsidRPr="00375E90" w:rsidRDefault="009E19CB" w:rsidP="00375E90">
              <w:pPr>
                <w:ind w:firstLineChars="200" w:firstLine="420"/>
              </w:pPr>
              <w:r>
                <w:t>公司</w:t>
              </w:r>
              <w:r w:rsidR="006D40B1">
                <w:rPr>
                  <w:rFonts w:hint="eastAsia"/>
                </w:rPr>
                <w:t>本报告期</w:t>
              </w:r>
              <w:r>
                <w:t>将持有的苏州兴瑞贵金属材料有限公司</w:t>
              </w:r>
              <w:r w:rsidR="00C75943" w:rsidRPr="00B0640A">
                <w:rPr>
                  <w:rFonts w:hint="eastAsia"/>
                </w:rPr>
                <w:t>（该公司主要从事贵金属加工业务）</w:t>
              </w:r>
              <w:r w:rsidRPr="00B0640A">
                <w:t>51</w:t>
              </w:r>
              <w:r>
                <w:t>% 股权全部转让给公司控股股东苏州吴中投资控股有限公司，转让价款为人民币 2,491.02 万元</w:t>
              </w:r>
              <w:r w:rsidR="006D40B1">
                <w:rPr>
                  <w:rFonts w:hint="eastAsia"/>
                </w:rPr>
                <w:t>，2016年12月末公司占</w:t>
              </w:r>
              <w:r w:rsidR="006D40B1">
                <w:t>苏州兴瑞贵金属材料有限公司51% 股权</w:t>
              </w:r>
              <w:r w:rsidR="006D40B1">
                <w:rPr>
                  <w:rFonts w:hint="eastAsia"/>
                </w:rPr>
                <w:t>的权益账面价值为1961.03万元。</w:t>
              </w:r>
              <w:proofErr w:type="gramStart"/>
              <w:r w:rsidR="006D40B1">
                <w:rPr>
                  <w:rFonts w:hint="eastAsia"/>
                </w:rPr>
                <w:t>至报告</w:t>
              </w:r>
              <w:proofErr w:type="gramEnd"/>
              <w:r w:rsidR="006D40B1">
                <w:rPr>
                  <w:rFonts w:hint="eastAsia"/>
                </w:rPr>
                <w:t>期末，已完成相关转让手续，</w:t>
              </w:r>
              <w:r>
                <w:t>公司不再持有兴瑞贵金属的股权。</w:t>
              </w:r>
            </w:p>
          </w:sdtContent>
        </w:sdt>
      </w:sdtContent>
    </w:sdt>
    <w:sdt>
      <w:sdtPr>
        <w:rPr>
          <w:rFonts w:ascii="宋体" w:hAnsi="宋体" w:cs="宋体" w:hint="eastAsia"/>
          <w:b w:val="0"/>
          <w:bCs w:val="0"/>
          <w:kern w:val="0"/>
          <w:szCs w:val="21"/>
        </w:rPr>
        <w:alias w:val="模块:重大的股权投资"/>
        <w:tag w:val="_SEC_72e4a7e3254a45e8898d094084d31b27"/>
        <w:id w:val="-1639414561"/>
        <w:lock w:val="sdtLocked"/>
        <w:placeholder>
          <w:docPart w:val="GBC22222222222222222222222222222"/>
        </w:placeholder>
      </w:sdtPr>
      <w:sdtEndPr>
        <w:rPr>
          <w:szCs w:val="24"/>
        </w:rPr>
      </w:sdtEndPr>
      <w:sdtContent>
        <w:p w:rsidR="00BB5CC7" w:rsidRDefault="00F27797">
          <w:pPr>
            <w:pStyle w:val="5"/>
            <w:numPr>
              <w:ilvl w:val="0"/>
              <w:numId w:val="21"/>
            </w:numPr>
            <w:rPr>
              <w:szCs w:val="21"/>
            </w:rPr>
          </w:pPr>
          <w:r>
            <w:rPr>
              <w:rFonts w:hint="eastAsia"/>
              <w:szCs w:val="21"/>
            </w:rPr>
            <w:t>重大的股权投资</w:t>
          </w:r>
        </w:p>
        <w:sdt>
          <w:sdtPr>
            <w:rPr>
              <w:rFonts w:hint="eastAsia"/>
            </w:rPr>
            <w:alias w:val="是否适用：重大的股权投资[双击切换]"/>
            <w:tag w:val="_GBC_f8bfa224d9f34f9e99e6f78de51aa576"/>
            <w:id w:val="-1106417488"/>
            <w:lock w:val="sdtContentLocked"/>
            <w:placeholder>
              <w:docPart w:val="GBC22222222222222222222222222222"/>
            </w:placeholder>
          </w:sdtPr>
          <w:sdtEndPr/>
          <w:sdtContent>
            <w:p w:rsidR="00BB5CC7" w:rsidRDefault="00F27797">
              <w:r>
                <w:fldChar w:fldCharType="begin"/>
              </w:r>
              <w:r w:rsidR="006D40B1">
                <w:instrText xml:space="preserve"> MACROBUTTON  SnrToggleCheckbox □适用 </w:instrText>
              </w:r>
              <w:r>
                <w:fldChar w:fldCharType="end"/>
              </w:r>
              <w:r>
                <w:fldChar w:fldCharType="begin"/>
              </w:r>
              <w:r w:rsidR="006D40B1">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重大的非股权投资"/>
        <w:tag w:val="_SEC_ac9932f6d2bb4e35b86dbcc496bca6c4"/>
        <w:id w:val="-58630489"/>
        <w:lock w:val="sdtLocked"/>
        <w:placeholder>
          <w:docPart w:val="GBC22222222222222222222222222222"/>
        </w:placeholder>
      </w:sdtPr>
      <w:sdtEndPr>
        <w:rPr>
          <w:szCs w:val="24"/>
        </w:rPr>
      </w:sdtEndPr>
      <w:sdtContent>
        <w:p w:rsidR="00BB5CC7" w:rsidRDefault="00F27797">
          <w:pPr>
            <w:pStyle w:val="5"/>
            <w:numPr>
              <w:ilvl w:val="0"/>
              <w:numId w:val="21"/>
            </w:numPr>
            <w:rPr>
              <w:szCs w:val="21"/>
            </w:rPr>
          </w:pPr>
          <w:r>
            <w:rPr>
              <w:rFonts w:hint="eastAsia"/>
              <w:szCs w:val="21"/>
            </w:rPr>
            <w:t>重大的非股权投资</w:t>
          </w:r>
        </w:p>
        <w:sdt>
          <w:sdtPr>
            <w:rPr>
              <w:rFonts w:hint="eastAsia"/>
            </w:rPr>
            <w:alias w:val="是否适用：重大的非股权投资[双击切换]"/>
            <w:tag w:val="_GBC_ea7fdcb7583549f38c0db41e73af0a8b"/>
            <w:id w:val="1969319247"/>
            <w:lock w:val="sdtContentLocked"/>
            <w:placeholder>
              <w:docPart w:val="GBC22222222222222222222222222222"/>
            </w:placeholder>
          </w:sdtPr>
          <w:sdtEndPr/>
          <w:sdtContent>
            <w:p w:rsidR="00BB5CC7" w:rsidRDefault="00F27797">
              <w:r>
                <w:fldChar w:fldCharType="begin"/>
              </w:r>
              <w:r w:rsidR="00A04D42">
                <w:instrText xml:space="preserve"> MACROBUTTON  SnrToggleCheckbox □适用 </w:instrText>
              </w:r>
              <w:r>
                <w:fldChar w:fldCharType="end"/>
              </w:r>
              <w:r>
                <w:fldChar w:fldCharType="begin"/>
              </w:r>
              <w:r w:rsidR="00A04D42">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以公允价值计量的金融资产"/>
        <w:tag w:val="_SEC_e1149f3e433f42c9895dce036b5525db"/>
        <w:id w:val="1910507071"/>
        <w:lock w:val="sdtLocked"/>
        <w:placeholder>
          <w:docPart w:val="GBC22222222222222222222222222222"/>
        </w:placeholder>
      </w:sdtPr>
      <w:sdtEndPr/>
      <w:sdtContent>
        <w:p w:rsidR="00BB5CC7" w:rsidRDefault="00F27797">
          <w:pPr>
            <w:pStyle w:val="5"/>
            <w:numPr>
              <w:ilvl w:val="0"/>
              <w:numId w:val="21"/>
            </w:numPr>
            <w:rPr>
              <w:szCs w:val="21"/>
            </w:rPr>
          </w:pPr>
          <w:r>
            <w:rPr>
              <w:rFonts w:hint="eastAsia"/>
              <w:szCs w:val="21"/>
            </w:rPr>
            <w:t>以公允价值计量的金融资产</w:t>
          </w:r>
        </w:p>
        <w:sdt>
          <w:sdtPr>
            <w:rPr>
              <w:rFonts w:hint="eastAsia"/>
              <w:szCs w:val="21"/>
            </w:rPr>
            <w:alias w:val="是否适用：以公允价值计量的金融资产[双击切换]"/>
            <w:tag w:val="_GBC_b79a1e16dad54b258983c3fa6da7033b"/>
            <w:id w:val="-144816649"/>
            <w:lock w:val="sdtContentLocked"/>
            <w:placeholder>
              <w:docPart w:val="GBC22222222222222222222222222222"/>
            </w:placeholder>
          </w:sdtPr>
          <w:sdtEndPr/>
          <w:sdtContent>
            <w:p w:rsidR="00661998" w:rsidRDefault="00F27797" w:rsidP="00661998">
              <w:pPr>
                <w:rPr>
                  <w:szCs w:val="21"/>
                </w:rPr>
              </w:pPr>
              <w:r>
                <w:rPr>
                  <w:szCs w:val="21"/>
                </w:rPr>
                <w:fldChar w:fldCharType="begin"/>
              </w:r>
              <w:r w:rsidR="00661998">
                <w:rPr>
                  <w:szCs w:val="21"/>
                </w:rPr>
                <w:instrText xml:space="preserve"> MACROBUTTON  SnrToggleCheckbox √适用 </w:instrText>
              </w:r>
              <w:r>
                <w:rPr>
                  <w:szCs w:val="21"/>
                </w:rPr>
                <w:fldChar w:fldCharType="end"/>
              </w:r>
              <w:r>
                <w:rPr>
                  <w:szCs w:val="21"/>
                </w:rPr>
                <w:fldChar w:fldCharType="begin"/>
              </w:r>
              <w:r w:rsidR="00661998">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13d8538a1f944759907f2b446bfead94"/>
            <w:id w:val="1847128926"/>
            <w:lock w:val="sdtLocked"/>
          </w:sdtPr>
          <w:sdtEndPr/>
          <w:sdtContent>
            <w:p w:rsidR="00661998" w:rsidRDefault="00661998" w:rsidP="00661998">
              <w:pPr>
                <w:ind w:firstLineChars="3200" w:firstLine="6720"/>
                <w:rPr>
                  <w:szCs w:val="21"/>
                </w:rPr>
              </w:pPr>
              <w:r w:rsidRPr="00661998">
                <w:rPr>
                  <w:rFonts w:hint="eastAsia"/>
                  <w:szCs w:val="21"/>
                </w:rPr>
                <w:t>单位：人民币</w:t>
              </w:r>
              <w:r w:rsidRPr="00661998">
                <w:rPr>
                  <w:szCs w:val="21"/>
                </w:rPr>
                <w:t xml:space="preserve"> 万元</w:t>
              </w:r>
            </w:p>
            <w:tbl>
              <w:tblPr>
                <w:tblW w:w="8946" w:type="dxa"/>
                <w:tblInd w:w="93" w:type="dxa"/>
                <w:tblLook w:val="04A0" w:firstRow="1" w:lastRow="0" w:firstColumn="1" w:lastColumn="0" w:noHBand="0" w:noVBand="1"/>
              </w:tblPr>
              <w:tblGrid>
                <w:gridCol w:w="2080"/>
                <w:gridCol w:w="1161"/>
                <w:gridCol w:w="1480"/>
                <w:gridCol w:w="1240"/>
                <w:gridCol w:w="1425"/>
                <w:gridCol w:w="1560"/>
              </w:tblGrid>
              <w:tr w:rsidR="00661998" w:rsidRPr="00661998" w:rsidTr="00661998">
                <w:trPr>
                  <w:trHeight w:val="285"/>
                </w:trPr>
                <w:tc>
                  <w:tcPr>
                    <w:tcW w:w="20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61998" w:rsidRPr="00661998" w:rsidRDefault="00661998" w:rsidP="00661998">
                    <w:pPr>
                      <w:rPr>
                        <w:color w:val="000000"/>
                        <w:szCs w:val="21"/>
                      </w:rPr>
                    </w:pPr>
                    <w:r w:rsidRPr="00661998">
                      <w:rPr>
                        <w:rFonts w:hint="eastAsia"/>
                        <w:color w:val="000000"/>
                        <w:szCs w:val="21"/>
                      </w:rPr>
                      <w:t>项目名称</w:t>
                    </w:r>
                  </w:p>
                </w:tc>
                <w:tc>
                  <w:tcPr>
                    <w:tcW w:w="1161" w:type="dxa"/>
                    <w:tcBorders>
                      <w:top w:val="single" w:sz="8" w:space="0" w:color="auto"/>
                      <w:left w:val="nil"/>
                      <w:bottom w:val="single" w:sz="8" w:space="0" w:color="auto"/>
                      <w:right w:val="single" w:sz="8" w:space="0" w:color="auto"/>
                    </w:tcBorders>
                    <w:shd w:val="clear" w:color="auto" w:fill="auto"/>
                    <w:noWrap/>
                    <w:vAlign w:val="center"/>
                    <w:hideMark/>
                  </w:tcPr>
                  <w:p w:rsidR="00661998" w:rsidRPr="00661998" w:rsidRDefault="00661998" w:rsidP="00661998">
                    <w:pPr>
                      <w:rPr>
                        <w:color w:val="000000"/>
                        <w:szCs w:val="21"/>
                      </w:rPr>
                    </w:pPr>
                    <w:r w:rsidRPr="00661998">
                      <w:rPr>
                        <w:rFonts w:hint="eastAsia"/>
                        <w:color w:val="000000"/>
                        <w:szCs w:val="21"/>
                      </w:rPr>
                      <w:t>期初余额</w:t>
                    </w:r>
                  </w:p>
                </w:tc>
                <w:tc>
                  <w:tcPr>
                    <w:tcW w:w="1480" w:type="dxa"/>
                    <w:tcBorders>
                      <w:top w:val="single" w:sz="8" w:space="0" w:color="auto"/>
                      <w:left w:val="nil"/>
                      <w:bottom w:val="single" w:sz="8" w:space="0" w:color="auto"/>
                      <w:right w:val="single" w:sz="8" w:space="0" w:color="auto"/>
                    </w:tcBorders>
                    <w:shd w:val="clear" w:color="auto" w:fill="auto"/>
                    <w:noWrap/>
                    <w:vAlign w:val="center"/>
                    <w:hideMark/>
                  </w:tcPr>
                  <w:p w:rsidR="00661998" w:rsidRPr="00661998" w:rsidRDefault="00661998" w:rsidP="00661998">
                    <w:pPr>
                      <w:rPr>
                        <w:color w:val="000000"/>
                        <w:szCs w:val="21"/>
                      </w:rPr>
                    </w:pPr>
                    <w:r w:rsidRPr="00661998">
                      <w:rPr>
                        <w:rFonts w:hint="eastAsia"/>
                        <w:color w:val="000000"/>
                        <w:szCs w:val="21"/>
                      </w:rPr>
                      <w:t>期末余额</w:t>
                    </w:r>
                  </w:p>
                </w:tc>
                <w:tc>
                  <w:tcPr>
                    <w:tcW w:w="1240" w:type="dxa"/>
                    <w:tcBorders>
                      <w:top w:val="single" w:sz="8" w:space="0" w:color="auto"/>
                      <w:left w:val="nil"/>
                      <w:bottom w:val="single" w:sz="8" w:space="0" w:color="auto"/>
                      <w:right w:val="single" w:sz="8" w:space="0" w:color="auto"/>
                    </w:tcBorders>
                    <w:shd w:val="clear" w:color="auto" w:fill="auto"/>
                    <w:noWrap/>
                    <w:vAlign w:val="center"/>
                    <w:hideMark/>
                  </w:tcPr>
                  <w:p w:rsidR="00661998" w:rsidRPr="00661998" w:rsidRDefault="00661998" w:rsidP="00661998">
                    <w:pPr>
                      <w:rPr>
                        <w:color w:val="000000"/>
                        <w:szCs w:val="21"/>
                      </w:rPr>
                    </w:pPr>
                    <w:r w:rsidRPr="00661998">
                      <w:rPr>
                        <w:rFonts w:hint="eastAsia"/>
                        <w:color w:val="000000"/>
                        <w:szCs w:val="21"/>
                      </w:rPr>
                      <w:t>本期变动</w:t>
                    </w:r>
                  </w:p>
                </w:tc>
                <w:tc>
                  <w:tcPr>
                    <w:tcW w:w="1425" w:type="dxa"/>
                    <w:tcBorders>
                      <w:top w:val="single" w:sz="8" w:space="0" w:color="auto"/>
                      <w:left w:val="nil"/>
                      <w:bottom w:val="single" w:sz="8" w:space="0" w:color="auto"/>
                      <w:right w:val="single" w:sz="8" w:space="0" w:color="auto"/>
                    </w:tcBorders>
                    <w:shd w:val="clear" w:color="auto" w:fill="auto"/>
                    <w:noWrap/>
                    <w:vAlign w:val="center"/>
                    <w:hideMark/>
                  </w:tcPr>
                  <w:p w:rsidR="00661998" w:rsidRPr="00661998" w:rsidRDefault="00661998" w:rsidP="00661998">
                    <w:pPr>
                      <w:rPr>
                        <w:color w:val="000000"/>
                        <w:szCs w:val="21"/>
                      </w:rPr>
                    </w:pPr>
                    <w:r w:rsidRPr="00661998">
                      <w:rPr>
                        <w:rFonts w:hint="eastAsia"/>
                        <w:color w:val="000000"/>
                        <w:szCs w:val="21"/>
                      </w:rPr>
                      <w:t>报告期所有者权益变动</w:t>
                    </w:r>
                  </w:p>
                </w:tc>
                <w:tc>
                  <w:tcPr>
                    <w:tcW w:w="1560" w:type="dxa"/>
                    <w:tcBorders>
                      <w:top w:val="single" w:sz="8" w:space="0" w:color="auto"/>
                      <w:left w:val="nil"/>
                      <w:bottom w:val="single" w:sz="8" w:space="0" w:color="auto"/>
                      <w:right w:val="single" w:sz="8" w:space="0" w:color="auto"/>
                    </w:tcBorders>
                    <w:shd w:val="clear" w:color="auto" w:fill="auto"/>
                    <w:noWrap/>
                    <w:vAlign w:val="center"/>
                    <w:hideMark/>
                  </w:tcPr>
                  <w:p w:rsidR="00661998" w:rsidRPr="00661998" w:rsidRDefault="00661998" w:rsidP="00661998">
                    <w:pPr>
                      <w:rPr>
                        <w:color w:val="000000"/>
                        <w:szCs w:val="21"/>
                      </w:rPr>
                    </w:pPr>
                    <w:r w:rsidRPr="00661998">
                      <w:rPr>
                        <w:rFonts w:hint="eastAsia"/>
                        <w:color w:val="000000"/>
                        <w:szCs w:val="21"/>
                      </w:rPr>
                      <w:t>报告期损益</w:t>
                    </w:r>
                  </w:p>
                </w:tc>
              </w:tr>
              <w:tr w:rsidR="00661998" w:rsidRPr="00661998" w:rsidTr="00661998">
                <w:trPr>
                  <w:trHeight w:val="285"/>
                </w:trPr>
                <w:tc>
                  <w:tcPr>
                    <w:tcW w:w="2080" w:type="dxa"/>
                    <w:tcBorders>
                      <w:top w:val="nil"/>
                      <w:left w:val="single" w:sz="8" w:space="0" w:color="auto"/>
                      <w:bottom w:val="single" w:sz="8" w:space="0" w:color="auto"/>
                      <w:right w:val="single" w:sz="8" w:space="0" w:color="auto"/>
                    </w:tcBorders>
                    <w:shd w:val="clear" w:color="auto" w:fill="auto"/>
                    <w:noWrap/>
                    <w:vAlign w:val="center"/>
                    <w:hideMark/>
                  </w:tcPr>
                  <w:p w:rsidR="00661998" w:rsidRPr="00661998" w:rsidRDefault="00661998" w:rsidP="00661998">
                    <w:pPr>
                      <w:rPr>
                        <w:color w:val="000000"/>
                        <w:szCs w:val="21"/>
                      </w:rPr>
                    </w:pPr>
                    <w:r w:rsidRPr="00661998">
                      <w:rPr>
                        <w:rFonts w:hint="eastAsia"/>
                        <w:color w:val="000000"/>
                        <w:szCs w:val="21"/>
                      </w:rPr>
                      <w:t>交易性金融资产</w:t>
                    </w:r>
                  </w:p>
                </w:tc>
                <w:tc>
                  <w:tcPr>
                    <w:tcW w:w="1161" w:type="dxa"/>
                    <w:tcBorders>
                      <w:top w:val="nil"/>
                      <w:left w:val="nil"/>
                      <w:bottom w:val="single" w:sz="8" w:space="0" w:color="auto"/>
                      <w:right w:val="single" w:sz="8" w:space="0" w:color="auto"/>
                    </w:tcBorders>
                    <w:shd w:val="clear" w:color="auto" w:fill="auto"/>
                    <w:noWrap/>
                    <w:vAlign w:val="center"/>
                    <w:hideMark/>
                  </w:tcPr>
                  <w:p w:rsidR="00661998" w:rsidRPr="00661998" w:rsidRDefault="00661998" w:rsidP="00661998">
                    <w:pPr>
                      <w:jc w:val="right"/>
                      <w:rPr>
                        <w:color w:val="000000"/>
                        <w:szCs w:val="21"/>
                      </w:rPr>
                    </w:pPr>
                    <w:r w:rsidRPr="00661998">
                      <w:rPr>
                        <w:rFonts w:hint="eastAsia"/>
                        <w:color w:val="000000"/>
                        <w:szCs w:val="21"/>
                      </w:rPr>
                      <w:t>81.31</w:t>
                    </w:r>
                  </w:p>
                </w:tc>
                <w:tc>
                  <w:tcPr>
                    <w:tcW w:w="1480" w:type="dxa"/>
                    <w:tcBorders>
                      <w:top w:val="nil"/>
                      <w:left w:val="nil"/>
                      <w:bottom w:val="single" w:sz="8" w:space="0" w:color="auto"/>
                      <w:right w:val="single" w:sz="8" w:space="0" w:color="auto"/>
                    </w:tcBorders>
                    <w:shd w:val="clear" w:color="auto" w:fill="auto"/>
                    <w:noWrap/>
                    <w:vAlign w:val="center"/>
                    <w:hideMark/>
                  </w:tcPr>
                  <w:p w:rsidR="00661998" w:rsidRPr="00661998" w:rsidRDefault="00661998" w:rsidP="00661998">
                    <w:pPr>
                      <w:jc w:val="right"/>
                      <w:rPr>
                        <w:color w:val="000000"/>
                        <w:szCs w:val="21"/>
                      </w:rPr>
                    </w:pPr>
                    <w:r w:rsidRPr="00661998">
                      <w:rPr>
                        <w:rFonts w:hint="eastAsia"/>
                        <w:color w:val="000000"/>
                        <w:szCs w:val="21"/>
                      </w:rPr>
                      <w:t xml:space="preserve">       81.11 </w:t>
                    </w:r>
                  </w:p>
                </w:tc>
                <w:tc>
                  <w:tcPr>
                    <w:tcW w:w="1240" w:type="dxa"/>
                    <w:tcBorders>
                      <w:top w:val="nil"/>
                      <w:left w:val="nil"/>
                      <w:bottom w:val="single" w:sz="8" w:space="0" w:color="auto"/>
                      <w:right w:val="single" w:sz="8" w:space="0" w:color="auto"/>
                    </w:tcBorders>
                    <w:shd w:val="clear" w:color="auto" w:fill="auto"/>
                    <w:noWrap/>
                    <w:vAlign w:val="center"/>
                    <w:hideMark/>
                  </w:tcPr>
                  <w:p w:rsidR="00661998" w:rsidRPr="00661998" w:rsidRDefault="00661998" w:rsidP="00661998">
                    <w:pPr>
                      <w:jc w:val="right"/>
                      <w:rPr>
                        <w:color w:val="000000"/>
                        <w:szCs w:val="21"/>
                      </w:rPr>
                    </w:pPr>
                    <w:r>
                      <w:rPr>
                        <w:rFonts w:hint="eastAsia"/>
                        <w:color w:val="000000"/>
                        <w:szCs w:val="21"/>
                      </w:rPr>
                      <w:t xml:space="preserve">    </w:t>
                    </w:r>
                    <w:r w:rsidR="00A04D42">
                      <w:rPr>
                        <w:rFonts w:hint="eastAsia"/>
                        <w:color w:val="000000"/>
                        <w:szCs w:val="21"/>
                      </w:rPr>
                      <w:t>-</w:t>
                    </w:r>
                    <w:r w:rsidRPr="00661998">
                      <w:rPr>
                        <w:rFonts w:hint="eastAsia"/>
                        <w:color w:val="000000"/>
                        <w:szCs w:val="21"/>
                      </w:rPr>
                      <w:t xml:space="preserve">0.20 </w:t>
                    </w:r>
                  </w:p>
                </w:tc>
                <w:tc>
                  <w:tcPr>
                    <w:tcW w:w="1425" w:type="dxa"/>
                    <w:tcBorders>
                      <w:top w:val="nil"/>
                      <w:left w:val="nil"/>
                      <w:bottom w:val="single" w:sz="8" w:space="0" w:color="auto"/>
                      <w:right w:val="single" w:sz="8" w:space="0" w:color="auto"/>
                    </w:tcBorders>
                    <w:shd w:val="clear" w:color="auto" w:fill="auto"/>
                    <w:noWrap/>
                    <w:vAlign w:val="center"/>
                  </w:tcPr>
                  <w:p w:rsidR="00661998" w:rsidRPr="00661998" w:rsidRDefault="00661998" w:rsidP="00661998">
                    <w:pPr>
                      <w:ind w:right="840"/>
                      <w:rPr>
                        <w:color w:val="000000"/>
                        <w:szCs w:val="21"/>
                      </w:rPr>
                    </w:pPr>
                  </w:p>
                </w:tc>
                <w:tc>
                  <w:tcPr>
                    <w:tcW w:w="1560" w:type="dxa"/>
                    <w:tcBorders>
                      <w:top w:val="nil"/>
                      <w:left w:val="nil"/>
                      <w:bottom w:val="single" w:sz="8" w:space="0" w:color="auto"/>
                      <w:right w:val="single" w:sz="8" w:space="0" w:color="auto"/>
                    </w:tcBorders>
                    <w:shd w:val="clear" w:color="auto" w:fill="auto"/>
                    <w:noWrap/>
                    <w:vAlign w:val="center"/>
                    <w:hideMark/>
                  </w:tcPr>
                  <w:p w:rsidR="00661998" w:rsidRPr="00661998" w:rsidRDefault="00661998" w:rsidP="00661998">
                    <w:pPr>
                      <w:jc w:val="right"/>
                      <w:rPr>
                        <w:color w:val="000000"/>
                        <w:szCs w:val="21"/>
                      </w:rPr>
                    </w:pPr>
                    <w:r>
                      <w:rPr>
                        <w:rFonts w:hint="eastAsia"/>
                        <w:color w:val="000000"/>
                        <w:szCs w:val="21"/>
                      </w:rPr>
                      <w:t xml:space="preserve">       </w:t>
                    </w:r>
                    <w:r w:rsidRPr="00661998">
                      <w:rPr>
                        <w:rFonts w:hint="eastAsia"/>
                        <w:color w:val="000000"/>
                        <w:szCs w:val="21"/>
                      </w:rPr>
                      <w:t xml:space="preserve">-0.20 </w:t>
                    </w:r>
                  </w:p>
                </w:tc>
              </w:tr>
              <w:tr w:rsidR="00661998" w:rsidRPr="00661998" w:rsidTr="00661998">
                <w:trPr>
                  <w:trHeight w:val="285"/>
                </w:trPr>
                <w:tc>
                  <w:tcPr>
                    <w:tcW w:w="2080" w:type="dxa"/>
                    <w:tcBorders>
                      <w:top w:val="nil"/>
                      <w:left w:val="single" w:sz="8" w:space="0" w:color="auto"/>
                      <w:bottom w:val="single" w:sz="8" w:space="0" w:color="auto"/>
                      <w:right w:val="single" w:sz="8" w:space="0" w:color="auto"/>
                    </w:tcBorders>
                    <w:shd w:val="clear" w:color="auto" w:fill="auto"/>
                    <w:noWrap/>
                    <w:vAlign w:val="center"/>
                    <w:hideMark/>
                  </w:tcPr>
                  <w:p w:rsidR="00661998" w:rsidRPr="00661998" w:rsidRDefault="00661998" w:rsidP="00661998">
                    <w:pPr>
                      <w:rPr>
                        <w:color w:val="000000"/>
                        <w:szCs w:val="21"/>
                      </w:rPr>
                    </w:pPr>
                    <w:r w:rsidRPr="00661998">
                      <w:rPr>
                        <w:rFonts w:hint="eastAsia"/>
                        <w:color w:val="000000"/>
                        <w:szCs w:val="21"/>
                      </w:rPr>
                      <w:t>可供出售金融资产</w:t>
                    </w:r>
                  </w:p>
                </w:tc>
                <w:tc>
                  <w:tcPr>
                    <w:tcW w:w="1161" w:type="dxa"/>
                    <w:tcBorders>
                      <w:top w:val="nil"/>
                      <w:left w:val="nil"/>
                      <w:bottom w:val="single" w:sz="8" w:space="0" w:color="auto"/>
                      <w:right w:val="single" w:sz="8" w:space="0" w:color="auto"/>
                    </w:tcBorders>
                    <w:shd w:val="clear" w:color="auto" w:fill="auto"/>
                    <w:noWrap/>
                    <w:vAlign w:val="center"/>
                    <w:hideMark/>
                  </w:tcPr>
                  <w:p w:rsidR="00661998" w:rsidRPr="00661998" w:rsidRDefault="00661998" w:rsidP="00661998">
                    <w:pPr>
                      <w:jc w:val="right"/>
                      <w:rPr>
                        <w:color w:val="000000"/>
                        <w:szCs w:val="21"/>
                      </w:rPr>
                    </w:pPr>
                    <w:r w:rsidRPr="00661998">
                      <w:rPr>
                        <w:rFonts w:hint="eastAsia"/>
                        <w:color w:val="000000"/>
                        <w:szCs w:val="21"/>
                      </w:rPr>
                      <w:t>49,990.18</w:t>
                    </w:r>
                  </w:p>
                </w:tc>
                <w:tc>
                  <w:tcPr>
                    <w:tcW w:w="1480" w:type="dxa"/>
                    <w:tcBorders>
                      <w:top w:val="nil"/>
                      <w:left w:val="nil"/>
                      <w:bottom w:val="single" w:sz="8" w:space="0" w:color="auto"/>
                      <w:right w:val="single" w:sz="8" w:space="0" w:color="auto"/>
                    </w:tcBorders>
                    <w:shd w:val="clear" w:color="auto" w:fill="auto"/>
                    <w:noWrap/>
                    <w:vAlign w:val="center"/>
                    <w:hideMark/>
                  </w:tcPr>
                  <w:p w:rsidR="00661998" w:rsidRPr="00661998" w:rsidRDefault="00661998" w:rsidP="00661998">
                    <w:pPr>
                      <w:jc w:val="right"/>
                      <w:rPr>
                        <w:color w:val="000000"/>
                        <w:szCs w:val="21"/>
                      </w:rPr>
                    </w:pPr>
                    <w:r w:rsidRPr="00661998">
                      <w:rPr>
                        <w:rFonts w:hint="eastAsia"/>
                        <w:color w:val="000000"/>
                        <w:szCs w:val="21"/>
                      </w:rPr>
                      <w:t>48,225.21</w:t>
                    </w:r>
                  </w:p>
                </w:tc>
                <w:tc>
                  <w:tcPr>
                    <w:tcW w:w="1240" w:type="dxa"/>
                    <w:tcBorders>
                      <w:top w:val="nil"/>
                      <w:left w:val="nil"/>
                      <w:bottom w:val="single" w:sz="8" w:space="0" w:color="auto"/>
                      <w:right w:val="single" w:sz="8" w:space="0" w:color="auto"/>
                    </w:tcBorders>
                    <w:shd w:val="clear" w:color="auto" w:fill="auto"/>
                    <w:noWrap/>
                    <w:vAlign w:val="center"/>
                    <w:hideMark/>
                  </w:tcPr>
                  <w:p w:rsidR="00661998" w:rsidRPr="00661998" w:rsidRDefault="00A04D42" w:rsidP="00661998">
                    <w:pPr>
                      <w:jc w:val="right"/>
                      <w:rPr>
                        <w:color w:val="000000"/>
                        <w:szCs w:val="21"/>
                      </w:rPr>
                    </w:pPr>
                    <w:r>
                      <w:rPr>
                        <w:rFonts w:hint="eastAsia"/>
                        <w:color w:val="000000"/>
                        <w:szCs w:val="21"/>
                      </w:rPr>
                      <w:t>-</w:t>
                    </w:r>
                    <w:r w:rsidR="00661998" w:rsidRPr="00661998">
                      <w:rPr>
                        <w:rFonts w:hint="eastAsia"/>
                        <w:color w:val="000000"/>
                        <w:szCs w:val="21"/>
                      </w:rPr>
                      <w:t xml:space="preserve">1,764.97 </w:t>
                    </w:r>
                  </w:p>
                </w:tc>
                <w:tc>
                  <w:tcPr>
                    <w:tcW w:w="1425" w:type="dxa"/>
                    <w:tcBorders>
                      <w:top w:val="nil"/>
                      <w:left w:val="nil"/>
                      <w:bottom w:val="single" w:sz="8" w:space="0" w:color="auto"/>
                      <w:right w:val="single" w:sz="8" w:space="0" w:color="auto"/>
                    </w:tcBorders>
                    <w:shd w:val="clear" w:color="auto" w:fill="auto"/>
                    <w:noWrap/>
                    <w:vAlign w:val="center"/>
                    <w:hideMark/>
                  </w:tcPr>
                  <w:p w:rsidR="00661998" w:rsidRPr="00661998" w:rsidRDefault="00A04D42" w:rsidP="00661998">
                    <w:pPr>
                      <w:jc w:val="right"/>
                      <w:rPr>
                        <w:color w:val="000000"/>
                        <w:szCs w:val="21"/>
                      </w:rPr>
                    </w:pPr>
                    <w:r>
                      <w:rPr>
                        <w:rFonts w:hint="eastAsia"/>
                        <w:color w:val="000000"/>
                        <w:szCs w:val="21"/>
                      </w:rPr>
                      <w:t>-</w:t>
                    </w:r>
                    <w:r w:rsidR="00661998" w:rsidRPr="00661998">
                      <w:rPr>
                        <w:rFonts w:hint="eastAsia"/>
                        <w:color w:val="000000"/>
                        <w:szCs w:val="21"/>
                      </w:rPr>
                      <w:t>1,323.73</w:t>
                    </w:r>
                  </w:p>
                </w:tc>
                <w:tc>
                  <w:tcPr>
                    <w:tcW w:w="1560" w:type="dxa"/>
                    <w:tcBorders>
                      <w:top w:val="nil"/>
                      <w:left w:val="nil"/>
                      <w:bottom w:val="single" w:sz="8" w:space="0" w:color="auto"/>
                      <w:right w:val="single" w:sz="8" w:space="0" w:color="auto"/>
                    </w:tcBorders>
                    <w:shd w:val="clear" w:color="auto" w:fill="auto"/>
                    <w:noWrap/>
                    <w:vAlign w:val="center"/>
                    <w:hideMark/>
                  </w:tcPr>
                  <w:p w:rsidR="00661998" w:rsidRPr="00661998" w:rsidRDefault="00661998" w:rsidP="00661998">
                    <w:pPr>
                      <w:jc w:val="right"/>
                      <w:rPr>
                        <w:color w:val="000000"/>
                        <w:szCs w:val="21"/>
                      </w:rPr>
                    </w:pPr>
                    <w:r w:rsidRPr="00661998">
                      <w:rPr>
                        <w:rFonts w:hint="eastAsia"/>
                        <w:color w:val="000000"/>
                        <w:szCs w:val="21"/>
                      </w:rPr>
                      <w:t xml:space="preserve">　</w:t>
                    </w:r>
                  </w:p>
                </w:tc>
              </w:tr>
            </w:tbl>
            <w:p w:rsidR="00661998" w:rsidRDefault="00661998" w:rsidP="003E7277">
              <w:pPr>
                <w:ind w:firstLineChars="200" w:firstLine="420"/>
                <w:rPr>
                  <w:szCs w:val="21"/>
                </w:rPr>
              </w:pPr>
              <w:r w:rsidRPr="00661998">
                <w:rPr>
                  <w:rFonts w:hint="eastAsia"/>
                  <w:szCs w:val="21"/>
                </w:rPr>
                <w:t>公司期末交易性金融资产主要为购买的基金。</w:t>
              </w:r>
            </w:p>
            <w:p w:rsidR="00661998" w:rsidRDefault="00661998" w:rsidP="003E7277">
              <w:pPr>
                <w:ind w:firstLineChars="200" w:firstLine="420"/>
                <w:rPr>
                  <w:szCs w:val="21"/>
                </w:rPr>
              </w:pPr>
              <w:r w:rsidRPr="00661998">
                <w:rPr>
                  <w:rFonts w:hint="eastAsia"/>
                  <w:szCs w:val="21"/>
                </w:rPr>
                <w:t>本期可供出售金融资产主要为公司持股的江苏银行股份有限公司股权。</w:t>
              </w:r>
            </w:p>
          </w:sdtContent>
        </w:sdt>
        <w:p w:rsidR="00BB5CC7" w:rsidRDefault="00271E22">
          <w:pPr>
            <w:rPr>
              <w:szCs w:val="21"/>
            </w:rPr>
          </w:pPr>
        </w:p>
      </w:sdtContent>
    </w:sdt>
    <w:sdt>
      <w:sdtPr>
        <w:rPr>
          <w:rFonts w:asciiTheme="minorEastAsia" w:eastAsiaTheme="minorEastAsia" w:hAnsiTheme="minorEastAsia" w:cs="宋体"/>
          <w:b w:val="0"/>
          <w:bCs w:val="0"/>
          <w:kern w:val="0"/>
          <w:szCs w:val="24"/>
        </w:rPr>
        <w:alias w:val="模块:重大资产和股权出售"/>
        <w:tag w:val="_SEC_04b9238e9d184f1bab78bd58a24f46ef"/>
        <w:id w:val="-813091318"/>
        <w:lock w:val="sdtLocked"/>
        <w:placeholder>
          <w:docPart w:val="GBC22222222222222222222222222222"/>
        </w:placeholder>
      </w:sdtPr>
      <w:sdtEndPr>
        <w:rPr>
          <w:rFonts w:hint="eastAsia"/>
        </w:rPr>
      </w:sdtEndPr>
      <w:sdtContent>
        <w:p w:rsidR="00BB5CC7" w:rsidRDefault="00F27797">
          <w:pPr>
            <w:pStyle w:val="3"/>
            <w:numPr>
              <w:ilvl w:val="0"/>
              <w:numId w:val="9"/>
            </w:numPr>
            <w:rPr>
              <w:rFonts w:asciiTheme="minorEastAsia" w:eastAsiaTheme="minorEastAsia" w:hAnsiTheme="minorEastAsia"/>
            </w:rPr>
          </w:pPr>
          <w:r>
            <w:rPr>
              <w:rFonts w:asciiTheme="minorEastAsia" w:eastAsiaTheme="minorEastAsia" w:hAnsiTheme="minorEastAsia"/>
            </w:rPr>
            <w:t>重大资产和股权出售</w:t>
          </w:r>
        </w:p>
        <w:sdt>
          <w:sdtPr>
            <w:rPr>
              <w:rFonts w:asciiTheme="minorEastAsia" w:eastAsiaTheme="minorEastAsia" w:hAnsiTheme="minorEastAsia" w:hint="eastAsia"/>
            </w:rPr>
            <w:alias w:val="是否适用：重大资产和股权出售[双击切换]"/>
            <w:tag w:val="_GBC_f566f251245e49238092032f065852be"/>
            <w:id w:val="1616331907"/>
            <w:lock w:val="sdtContentLocked"/>
            <w:placeholder>
              <w:docPart w:val="GBC22222222222222222222222222222"/>
            </w:placeholder>
          </w:sdtPr>
          <w:sdtEndPr/>
          <w:sdtContent>
            <w:p w:rsidR="00BB5CC7" w:rsidRDefault="00F27797">
              <w:pPr>
                <w:rPr>
                  <w:rFonts w:asciiTheme="minorEastAsia" w:eastAsiaTheme="minorEastAsia" w:hAnsiTheme="minorEastAsia"/>
                </w:rPr>
              </w:pPr>
              <w:r>
                <w:fldChar w:fldCharType="begin"/>
              </w:r>
              <w:r w:rsidR="0066199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Theme="minorEastAsia" w:eastAsiaTheme="minorEastAsia" w:hAnsiTheme="minorEastAsia" w:hint="eastAsia"/>
            </w:rPr>
            <w:alias w:val="重大资产和股权出售情况"/>
            <w:tag w:val="_GBC_9cd8839732f849f198bbcd5d106cb7c4"/>
            <w:id w:val="-1608346631"/>
            <w:lock w:val="sdtLocked"/>
            <w:placeholder>
              <w:docPart w:val="GBC22222222222222222222222222222"/>
            </w:placeholder>
          </w:sdtPr>
          <w:sdtEndPr/>
          <w:sdtContent>
            <w:p w:rsidR="00BB5CC7" w:rsidRDefault="00661998" w:rsidP="00661998">
              <w:pPr>
                <w:ind w:firstLineChars="200" w:firstLine="420"/>
                <w:rPr>
                  <w:rFonts w:asciiTheme="minorEastAsia" w:eastAsiaTheme="minorEastAsia" w:hAnsiTheme="minorEastAsia"/>
                </w:rPr>
              </w:pPr>
              <w:r>
                <w:rPr>
                  <w:rFonts w:asciiTheme="minorEastAsia" w:eastAsiaTheme="minorEastAsia" w:hAnsiTheme="minorEastAsia" w:hint="eastAsia"/>
                </w:rPr>
                <w:t>公司本报告期将持有的苏州兴瑞贵金属材料有限公司</w:t>
              </w:r>
              <w:r>
                <w:rPr>
                  <w:rFonts w:asciiTheme="minorEastAsia" w:eastAsiaTheme="minorEastAsia" w:hAnsiTheme="minorEastAsia"/>
                </w:rPr>
                <w:t>51% 股权全部转让给公司控股股东苏州吴中投资控股有限公司，转让价款为人民币 2,491.02 万元，2016年12月末公司占苏州兴瑞贵金属材料有限公司51% 股权的权益账面价值为1961.03万元。</w:t>
              </w:r>
              <w:proofErr w:type="gramStart"/>
              <w:r>
                <w:rPr>
                  <w:rFonts w:asciiTheme="minorEastAsia" w:eastAsiaTheme="minorEastAsia" w:hAnsiTheme="minorEastAsia"/>
                </w:rPr>
                <w:t>至报告</w:t>
              </w:r>
              <w:proofErr w:type="gramEnd"/>
              <w:r>
                <w:rPr>
                  <w:rFonts w:asciiTheme="minorEastAsia" w:eastAsiaTheme="minorEastAsia" w:hAnsiTheme="minorEastAsia"/>
                </w:rPr>
                <w:t>期末，已完成相关转让手续，公司不再持有兴瑞贵金属的股权。</w:t>
              </w:r>
            </w:p>
          </w:sdtContent>
        </w:sdt>
      </w:sdtContent>
    </w:sdt>
    <w:p w:rsidR="00AD3101" w:rsidRDefault="00AD3101">
      <w:pPr>
        <w:rPr>
          <w:rFonts w:asciiTheme="minorEastAsia" w:eastAsiaTheme="minorEastAsia" w:hAnsiTheme="minorEastAsia"/>
        </w:rPr>
        <w:sectPr w:rsidR="00AD3101" w:rsidSect="00884539">
          <w:pgSz w:w="11906" w:h="16838"/>
          <w:pgMar w:top="1525" w:right="1276" w:bottom="1440" w:left="1797" w:header="855" w:footer="992" w:gutter="0"/>
          <w:cols w:space="425"/>
          <w:docGrid w:type="lines" w:linePitch="312"/>
        </w:sectPr>
      </w:pPr>
    </w:p>
    <w:sdt>
      <w:sdtPr>
        <w:rPr>
          <w:rFonts w:ascii="宋体" w:hAnsi="宋体" w:cs="宋体"/>
          <w:b w:val="0"/>
          <w:bCs w:val="0"/>
          <w:kern w:val="0"/>
          <w:szCs w:val="22"/>
        </w:rPr>
        <w:alias w:val="模块:主要控股参股公司分析"/>
        <w:tag w:val="_SEC_2a2bbe84e5b044d9b42284613cdb120d"/>
        <w:id w:val="759180781"/>
        <w:lock w:val="sdtLocked"/>
        <w:placeholder>
          <w:docPart w:val="GBC22222222222222222222222222222"/>
        </w:placeholder>
      </w:sdtPr>
      <w:sdtEndPr>
        <w:rPr>
          <w:rFonts w:hint="eastAsia"/>
          <w:szCs w:val="24"/>
        </w:rPr>
      </w:sdtEndPr>
      <w:sdtContent>
        <w:p w:rsidR="00BB5CC7" w:rsidRDefault="00F27797">
          <w:pPr>
            <w:pStyle w:val="3"/>
            <w:numPr>
              <w:ilvl w:val="0"/>
              <w:numId w:val="9"/>
            </w:numPr>
          </w:pPr>
          <w:r>
            <w:rPr>
              <w:rFonts w:hint="eastAsia"/>
            </w:rPr>
            <w:t>主要控股</w:t>
          </w:r>
          <w:r>
            <w:rPr>
              <w:rFonts w:asciiTheme="minorEastAsia" w:eastAsiaTheme="minorEastAsia" w:hAnsiTheme="minorEastAsia" w:hint="eastAsia"/>
            </w:rPr>
            <w:t>参股</w:t>
          </w:r>
          <w:r>
            <w:rPr>
              <w:rFonts w:hint="eastAsia"/>
            </w:rPr>
            <w:t>公司分析</w:t>
          </w:r>
        </w:p>
        <w:sdt>
          <w:sdtPr>
            <w:alias w:val="是否适用：主要控股参股公司分析[双击切换]"/>
            <w:tag w:val="_GBC_3f3bd67865a44413bcd1143c0df7558d"/>
            <w:id w:val="111639183"/>
            <w:lock w:val="sdtContentLocked"/>
            <w:placeholder>
              <w:docPart w:val="GBC22222222222222222222222222222"/>
            </w:placeholder>
          </w:sdtPr>
          <w:sdtEndPr/>
          <w:sdtContent>
            <w:p w:rsidR="00BB5CC7" w:rsidRDefault="00F27797">
              <w:r>
                <w:fldChar w:fldCharType="begin"/>
              </w:r>
              <w:r w:rsidR="00661998">
                <w:instrText xml:space="preserve"> MACROBUTTON  SnrToggleCheckbox √适用 </w:instrText>
              </w:r>
              <w:r>
                <w:fldChar w:fldCharType="end"/>
              </w:r>
              <w:r>
                <w:fldChar w:fldCharType="begin"/>
              </w:r>
              <w:r w:rsidR="00661998">
                <w:instrText xml:space="preserve"> MACROBUTTON  SnrToggleCheckbox □不适用 </w:instrText>
              </w:r>
              <w:r>
                <w:fldChar w:fldCharType="end"/>
              </w:r>
            </w:p>
          </w:sdtContent>
        </w:sdt>
        <w:sdt>
          <w:sdtPr>
            <w:rPr>
              <w:rFonts w:hint="eastAsia"/>
            </w:rPr>
            <w:alias w:val="主要子公司、参股公司分析"/>
            <w:tag w:val="_GBC_839e73df2f5d460cbcde577c1623d15c"/>
            <w:id w:val="502405024"/>
            <w:lock w:val="sdtLocked"/>
            <w:placeholder>
              <w:docPart w:val="GBC22222222222222222222222222222"/>
            </w:placeholder>
          </w:sdtPr>
          <w:sdtEndPr/>
          <w:sdtContent>
            <w:p w:rsidR="00AD3101" w:rsidRDefault="00AD3101"/>
            <w:tbl>
              <w:tblPr>
                <w:tblStyle w:val="a6"/>
                <w:tblW w:w="0" w:type="auto"/>
                <w:tblLayout w:type="fixed"/>
                <w:tblLook w:val="04A0" w:firstRow="1" w:lastRow="0" w:firstColumn="1" w:lastColumn="0" w:noHBand="0" w:noVBand="1"/>
              </w:tblPr>
              <w:tblGrid>
                <w:gridCol w:w="3227"/>
                <w:gridCol w:w="2410"/>
                <w:gridCol w:w="1984"/>
                <w:gridCol w:w="1271"/>
                <w:gridCol w:w="1422"/>
                <w:gridCol w:w="1276"/>
                <w:gridCol w:w="1134"/>
                <w:gridCol w:w="1134"/>
              </w:tblGrid>
              <w:tr w:rsidR="00B3484A" w:rsidRPr="00B3484A" w:rsidTr="00B3484A">
                <w:trPr>
                  <w:trHeight w:val="936"/>
                </w:trPr>
                <w:tc>
                  <w:tcPr>
                    <w:tcW w:w="3227" w:type="dxa"/>
                    <w:vAlign w:val="center"/>
                    <w:hideMark/>
                  </w:tcPr>
                  <w:p w:rsidR="00B3484A" w:rsidRPr="00B3484A" w:rsidRDefault="00B3484A" w:rsidP="00B3484A">
                    <w:pPr>
                      <w:jc w:val="center"/>
                      <w:rPr>
                        <w:rFonts w:asciiTheme="minorEastAsia" w:eastAsiaTheme="minorEastAsia" w:hAnsiTheme="minorEastAsia"/>
                      </w:rPr>
                    </w:pPr>
                    <w:r w:rsidRPr="00B3484A">
                      <w:rPr>
                        <w:rFonts w:asciiTheme="minorEastAsia" w:eastAsiaTheme="minorEastAsia" w:hAnsiTheme="minorEastAsia" w:hint="eastAsia"/>
                      </w:rPr>
                      <w:t>公司名称</w:t>
                    </w:r>
                  </w:p>
                </w:tc>
                <w:tc>
                  <w:tcPr>
                    <w:tcW w:w="2410" w:type="dxa"/>
                    <w:vAlign w:val="center"/>
                    <w:hideMark/>
                  </w:tcPr>
                  <w:p w:rsidR="00B3484A" w:rsidRPr="00B3484A" w:rsidRDefault="00B3484A" w:rsidP="00B3484A">
                    <w:pPr>
                      <w:jc w:val="center"/>
                      <w:rPr>
                        <w:rFonts w:asciiTheme="minorEastAsia" w:eastAsiaTheme="minorEastAsia" w:hAnsiTheme="minorEastAsia"/>
                      </w:rPr>
                    </w:pPr>
                    <w:r w:rsidRPr="00B3484A">
                      <w:rPr>
                        <w:rFonts w:asciiTheme="minorEastAsia" w:eastAsiaTheme="minorEastAsia" w:hAnsiTheme="minorEastAsia" w:hint="eastAsia"/>
                      </w:rPr>
                      <w:t>业务性质</w:t>
                    </w:r>
                  </w:p>
                </w:tc>
                <w:tc>
                  <w:tcPr>
                    <w:tcW w:w="1984" w:type="dxa"/>
                    <w:vAlign w:val="center"/>
                    <w:hideMark/>
                  </w:tcPr>
                  <w:p w:rsidR="00B3484A" w:rsidRPr="00B3484A" w:rsidRDefault="00B3484A" w:rsidP="00B3484A">
                    <w:pPr>
                      <w:jc w:val="center"/>
                      <w:rPr>
                        <w:rFonts w:asciiTheme="minorEastAsia" w:eastAsiaTheme="minorEastAsia" w:hAnsiTheme="minorEastAsia"/>
                      </w:rPr>
                    </w:pPr>
                    <w:r w:rsidRPr="00B3484A">
                      <w:rPr>
                        <w:rFonts w:asciiTheme="minorEastAsia" w:eastAsiaTheme="minorEastAsia" w:hAnsiTheme="minorEastAsia" w:hint="eastAsia"/>
                      </w:rPr>
                      <w:t>主要产品或服务</w:t>
                    </w:r>
                  </w:p>
                </w:tc>
                <w:tc>
                  <w:tcPr>
                    <w:tcW w:w="1271" w:type="dxa"/>
                    <w:vAlign w:val="center"/>
                    <w:hideMark/>
                  </w:tcPr>
                  <w:p w:rsidR="00B3484A" w:rsidRPr="00B3484A" w:rsidRDefault="00B3484A" w:rsidP="00B3484A">
                    <w:pPr>
                      <w:jc w:val="center"/>
                      <w:rPr>
                        <w:rFonts w:asciiTheme="minorEastAsia" w:eastAsiaTheme="minorEastAsia" w:hAnsiTheme="minorEastAsia"/>
                      </w:rPr>
                    </w:pPr>
                    <w:r w:rsidRPr="00B3484A">
                      <w:rPr>
                        <w:rFonts w:asciiTheme="minorEastAsia" w:eastAsiaTheme="minorEastAsia" w:hAnsiTheme="minorEastAsia" w:hint="eastAsia"/>
                      </w:rPr>
                      <w:t>注册资本（万元）</w:t>
                    </w:r>
                  </w:p>
                </w:tc>
                <w:tc>
                  <w:tcPr>
                    <w:tcW w:w="1422" w:type="dxa"/>
                    <w:vAlign w:val="center"/>
                    <w:hideMark/>
                  </w:tcPr>
                  <w:p w:rsidR="00B3484A" w:rsidRPr="00B3484A" w:rsidRDefault="00B3484A" w:rsidP="00B3484A">
                    <w:pPr>
                      <w:jc w:val="center"/>
                      <w:rPr>
                        <w:rFonts w:asciiTheme="minorEastAsia" w:eastAsiaTheme="minorEastAsia" w:hAnsiTheme="minorEastAsia"/>
                      </w:rPr>
                    </w:pPr>
                    <w:r w:rsidRPr="00B3484A">
                      <w:rPr>
                        <w:rFonts w:asciiTheme="minorEastAsia" w:eastAsiaTheme="minorEastAsia" w:hAnsiTheme="minorEastAsia" w:hint="eastAsia"/>
                      </w:rPr>
                      <w:t>总资产</w:t>
                    </w:r>
                  </w:p>
                  <w:p w:rsidR="00B3484A" w:rsidRPr="00B3484A" w:rsidRDefault="00B3484A" w:rsidP="00B3484A">
                    <w:pPr>
                      <w:jc w:val="center"/>
                      <w:rPr>
                        <w:rFonts w:asciiTheme="minorEastAsia" w:eastAsiaTheme="minorEastAsia" w:hAnsiTheme="minorEastAsia"/>
                      </w:rPr>
                    </w:pPr>
                    <w:r w:rsidRPr="00B3484A">
                      <w:rPr>
                        <w:rFonts w:asciiTheme="minorEastAsia" w:eastAsiaTheme="minorEastAsia" w:hAnsiTheme="minorEastAsia" w:hint="eastAsia"/>
                      </w:rPr>
                      <w:t>（万元）</w:t>
                    </w:r>
                  </w:p>
                </w:tc>
                <w:tc>
                  <w:tcPr>
                    <w:tcW w:w="1276" w:type="dxa"/>
                    <w:vAlign w:val="center"/>
                    <w:hideMark/>
                  </w:tcPr>
                  <w:p w:rsidR="00B3484A" w:rsidRPr="00B3484A" w:rsidRDefault="00B3484A" w:rsidP="00B3484A">
                    <w:pPr>
                      <w:jc w:val="center"/>
                      <w:rPr>
                        <w:rFonts w:asciiTheme="minorEastAsia" w:eastAsiaTheme="minorEastAsia" w:hAnsiTheme="minorEastAsia"/>
                      </w:rPr>
                    </w:pPr>
                    <w:r w:rsidRPr="00B3484A">
                      <w:rPr>
                        <w:rFonts w:asciiTheme="minorEastAsia" w:eastAsiaTheme="minorEastAsia" w:hAnsiTheme="minorEastAsia" w:hint="eastAsia"/>
                      </w:rPr>
                      <w:t>净资产</w:t>
                    </w:r>
                  </w:p>
                  <w:p w:rsidR="00B3484A" w:rsidRPr="00B3484A" w:rsidRDefault="00B3484A" w:rsidP="00B3484A">
                    <w:pPr>
                      <w:jc w:val="center"/>
                      <w:rPr>
                        <w:rFonts w:asciiTheme="minorEastAsia" w:eastAsiaTheme="minorEastAsia" w:hAnsiTheme="minorEastAsia"/>
                      </w:rPr>
                    </w:pPr>
                    <w:r w:rsidRPr="00B3484A">
                      <w:rPr>
                        <w:rFonts w:asciiTheme="minorEastAsia" w:eastAsiaTheme="minorEastAsia" w:hAnsiTheme="minorEastAsia" w:hint="eastAsia"/>
                      </w:rPr>
                      <w:t>（万元）</w:t>
                    </w:r>
                  </w:p>
                </w:tc>
                <w:tc>
                  <w:tcPr>
                    <w:tcW w:w="1134" w:type="dxa"/>
                    <w:vAlign w:val="center"/>
                    <w:hideMark/>
                  </w:tcPr>
                  <w:p w:rsidR="00B3484A" w:rsidRPr="00B3484A" w:rsidRDefault="00B3484A" w:rsidP="00B3484A">
                    <w:pPr>
                      <w:jc w:val="center"/>
                      <w:rPr>
                        <w:rFonts w:asciiTheme="minorEastAsia" w:eastAsiaTheme="minorEastAsia" w:hAnsiTheme="minorEastAsia"/>
                      </w:rPr>
                    </w:pPr>
                    <w:r w:rsidRPr="00B3484A">
                      <w:rPr>
                        <w:rFonts w:asciiTheme="minorEastAsia" w:eastAsiaTheme="minorEastAsia" w:hAnsiTheme="minorEastAsia" w:hint="eastAsia"/>
                      </w:rPr>
                      <w:t>持股比例（或表决权比例）%</w:t>
                    </w:r>
                  </w:p>
                </w:tc>
                <w:tc>
                  <w:tcPr>
                    <w:tcW w:w="1134" w:type="dxa"/>
                    <w:vAlign w:val="center"/>
                    <w:hideMark/>
                  </w:tcPr>
                  <w:p w:rsidR="00B3484A" w:rsidRPr="00B3484A" w:rsidRDefault="00B3484A" w:rsidP="00B3484A">
                    <w:pPr>
                      <w:jc w:val="center"/>
                      <w:rPr>
                        <w:rFonts w:asciiTheme="minorEastAsia" w:eastAsiaTheme="minorEastAsia" w:hAnsiTheme="minorEastAsia"/>
                        <w:highlight w:val="yellow"/>
                      </w:rPr>
                    </w:pPr>
                    <w:r w:rsidRPr="00B3484A">
                      <w:rPr>
                        <w:rFonts w:asciiTheme="minorEastAsia" w:eastAsiaTheme="minorEastAsia" w:hAnsiTheme="minorEastAsia" w:hint="eastAsia"/>
                      </w:rPr>
                      <w:t>净利润（万元）</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江苏吴中医药集团有限公司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医药产业投资管理</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医药产业投资</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31,000.00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134,400.28</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49,236.94</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3,562.61</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江苏吴中医药销售有限公司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药品销售</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化学药、中成药、生化药品 </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4,865.00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67,863.90</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9,252.64</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104.85 </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江苏吴中苏药医药开发有限公司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药品研制、开发技术服务</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化学合成药</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2,382.54</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744.11 </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727.61 </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-205.46 </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江苏吴中海利国际贸易有限公司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自营和代理进出口</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商品和技术进出口</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800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9,872.34</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1,380.31</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-25.00 </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江苏吴中进出口有限公司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自营和代理各类商品的进出口业务</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服装等</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2,800.00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21,975.47</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7,224.78</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0.01 </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响水</w:t>
                    </w:r>
                    <w:proofErr w:type="gramStart"/>
                    <w:r w:rsidRPr="00B3484A">
                      <w:rPr>
                        <w:rFonts w:asciiTheme="minorEastAsia" w:eastAsiaTheme="minorEastAsia" w:hAnsiTheme="minorEastAsia" w:hint="eastAsia"/>
                      </w:rPr>
                      <w:t>恒</w:t>
                    </w:r>
                    <w:proofErr w:type="gramEnd"/>
                    <w:r w:rsidRPr="00B3484A">
                      <w:rPr>
                        <w:rFonts w:asciiTheme="minorEastAsia" w:eastAsiaTheme="minorEastAsia" w:hAnsiTheme="minorEastAsia" w:hint="eastAsia"/>
                      </w:rPr>
                      <w:t>利达科技化工有限公司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化工生产</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化工产品</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41,300.00</w:t>
                    </w:r>
                  </w:p>
                </w:tc>
                <w:tc>
                  <w:tcPr>
                    <w:tcW w:w="1422" w:type="dxa"/>
                    <w:vAlign w:val="center"/>
                    <w:hideMark/>
                  </w:tcPr>
                  <w:p w:rsidR="007D457E" w:rsidRPr="00B3484A" w:rsidRDefault="00AC1E9C" w:rsidP="00B3484A">
                    <w:pPr>
                      <w:jc w:val="right"/>
                      <w:rPr>
                        <w:rFonts w:asciiTheme="minorEastAsia" w:eastAsiaTheme="minorEastAsia" w:hAnsiTheme="minorEastAsia"/>
                      </w:rPr>
                    </w:pPr>
                    <w:r>
                      <w:rPr>
                        <w:rFonts w:asciiTheme="minorEastAsia" w:eastAsiaTheme="minorEastAsia" w:hAnsiTheme="minorEastAsia" w:hint="eastAsia"/>
                      </w:rPr>
                      <w:t>83,028.40</w:t>
                    </w:r>
                  </w:p>
                </w:tc>
                <w:tc>
                  <w:tcPr>
                    <w:tcW w:w="1276" w:type="dxa"/>
                    <w:vAlign w:val="center"/>
                    <w:hideMark/>
                  </w:tcPr>
                  <w:p w:rsidR="007D457E" w:rsidRPr="00B3484A" w:rsidRDefault="007D457E" w:rsidP="00AC1E9C">
                    <w:pPr>
                      <w:jc w:val="right"/>
                      <w:rPr>
                        <w:rFonts w:asciiTheme="minorEastAsia" w:eastAsiaTheme="minorEastAsia" w:hAnsiTheme="minorEastAsia"/>
                      </w:rPr>
                    </w:pPr>
                    <w:r w:rsidRPr="00B3484A">
                      <w:rPr>
                        <w:rFonts w:asciiTheme="minorEastAsia" w:eastAsiaTheme="minorEastAsia" w:hAnsiTheme="minorEastAsia" w:hint="eastAsia"/>
                      </w:rPr>
                      <w:t>5</w:t>
                    </w:r>
                    <w:r w:rsidR="00AC1E9C">
                      <w:rPr>
                        <w:rFonts w:asciiTheme="minorEastAsia" w:eastAsiaTheme="minorEastAsia" w:hAnsiTheme="minorEastAsia" w:hint="eastAsia"/>
                      </w:rPr>
                      <w:t>5</w:t>
                    </w:r>
                    <w:r w:rsidRPr="00B3484A">
                      <w:rPr>
                        <w:rFonts w:asciiTheme="minorEastAsia" w:eastAsiaTheme="minorEastAsia" w:hAnsiTheme="minorEastAsia" w:hint="eastAsia"/>
                      </w:rPr>
                      <w:t>,</w:t>
                    </w:r>
                    <w:r w:rsidR="00AC1E9C">
                      <w:rPr>
                        <w:rFonts w:asciiTheme="minorEastAsia" w:eastAsiaTheme="minorEastAsia" w:hAnsiTheme="minorEastAsia" w:hint="eastAsia"/>
                      </w:rPr>
                      <w:t>31</w:t>
                    </w:r>
                    <w:r w:rsidRPr="00B3484A">
                      <w:rPr>
                        <w:rFonts w:asciiTheme="minorEastAsia" w:eastAsiaTheme="minorEastAsia" w:hAnsiTheme="minorEastAsia" w:hint="eastAsia"/>
                      </w:rPr>
                      <w:t>8.</w:t>
                    </w:r>
                    <w:r w:rsidR="00AC1E9C">
                      <w:rPr>
                        <w:rFonts w:asciiTheme="minorEastAsia" w:eastAsiaTheme="minorEastAsia" w:hAnsiTheme="minorEastAsia" w:hint="eastAsia"/>
                      </w:rPr>
                      <w:t>9</w:t>
                    </w:r>
                    <w:r w:rsidRPr="00B3484A">
                      <w:rPr>
                        <w:rFonts w:asciiTheme="minorEastAsia" w:eastAsiaTheme="minorEastAsia" w:hAnsiTheme="minorEastAsia" w:hint="eastAsia"/>
                      </w:rPr>
                      <w:t>4</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AC1E9C">
                    <w:pPr>
                      <w:jc w:val="right"/>
                      <w:rPr>
                        <w:rFonts w:asciiTheme="minorEastAsia" w:eastAsiaTheme="minorEastAsia" w:hAnsiTheme="minorEastAsia"/>
                      </w:rPr>
                    </w:pPr>
                    <w:r w:rsidRPr="00B3484A">
                      <w:rPr>
                        <w:rFonts w:asciiTheme="minorEastAsia" w:eastAsiaTheme="minorEastAsia" w:hAnsiTheme="minorEastAsia" w:hint="eastAsia"/>
                      </w:rPr>
                      <w:t>3,</w:t>
                    </w:r>
                    <w:r w:rsidR="00AC1E9C">
                      <w:rPr>
                        <w:rFonts w:asciiTheme="minorEastAsia" w:eastAsiaTheme="minorEastAsia" w:hAnsiTheme="minorEastAsia" w:hint="eastAsia"/>
                      </w:rPr>
                      <w:t>405.76</w:t>
                    </w:r>
                    <w:r w:rsidRPr="00B3484A">
                      <w:rPr>
                        <w:rFonts w:asciiTheme="minorEastAsia" w:eastAsiaTheme="minorEastAsia" w:hAnsiTheme="minorEastAsia" w:hint="eastAsia"/>
                      </w:rPr>
                      <w:t xml:space="preserve"> </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苏州恒信化工有限公司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化工产品销售</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化工产品</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1,000.00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1,615.13</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1,588.44</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-8.19 </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江苏中吴置业有限公司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房地产开发</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房地产</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30,000.00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59,795.68</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37,840.88</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407.88</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苏州隆兴置业有限公司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房地产开发 </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房地产</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10,000.00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24,107.30</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19,653.66</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-28.19</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宿迁市苏宿置业有限公司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房地产开发</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房地产</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8,000.00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64,201.94</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10,138.10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73.75</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207.04</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苏州中吴物业管理有限公司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物业管理</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物业管理</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50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9.22 </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-117.91 </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100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-7.83 </w:t>
                    </w:r>
                  </w:p>
                </w:tc>
              </w:tr>
              <w:tr w:rsidR="007D457E" w:rsidRPr="00B3484A" w:rsidTr="00B3484A">
                <w:trPr>
                  <w:trHeight w:val="285"/>
                </w:trPr>
                <w:tc>
                  <w:tcPr>
                    <w:tcW w:w="3227"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宿迁家天下物业管理有限公司</w:t>
                    </w:r>
                  </w:p>
                </w:tc>
                <w:tc>
                  <w:tcPr>
                    <w:tcW w:w="2410"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物业管理</w:t>
                    </w:r>
                  </w:p>
                </w:tc>
                <w:tc>
                  <w:tcPr>
                    <w:tcW w:w="1984" w:type="dxa"/>
                    <w:vAlign w:val="center"/>
                    <w:hideMark/>
                  </w:tcPr>
                  <w:p w:rsidR="007D457E" w:rsidRPr="00B3484A" w:rsidRDefault="007D457E" w:rsidP="00B3484A">
                    <w:pPr>
                      <w:rPr>
                        <w:rFonts w:asciiTheme="minorEastAsia" w:eastAsiaTheme="minorEastAsia" w:hAnsiTheme="minorEastAsia"/>
                      </w:rPr>
                    </w:pPr>
                    <w:r w:rsidRPr="00B3484A">
                      <w:rPr>
                        <w:rFonts w:asciiTheme="minorEastAsia" w:eastAsiaTheme="minorEastAsia" w:hAnsiTheme="minorEastAsia" w:hint="eastAsia"/>
                      </w:rPr>
                      <w:t>物业管理</w:t>
                    </w:r>
                  </w:p>
                </w:tc>
                <w:tc>
                  <w:tcPr>
                    <w:tcW w:w="1271"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50</w:t>
                    </w:r>
                  </w:p>
                </w:tc>
                <w:tc>
                  <w:tcPr>
                    <w:tcW w:w="1422"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109.87 </w:t>
                    </w:r>
                  </w:p>
                </w:tc>
                <w:tc>
                  <w:tcPr>
                    <w:tcW w:w="1276"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-220.90 </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70</w:t>
                    </w:r>
                  </w:p>
                </w:tc>
                <w:tc>
                  <w:tcPr>
                    <w:tcW w:w="1134" w:type="dxa"/>
                    <w:vAlign w:val="center"/>
                    <w:hideMark/>
                  </w:tcPr>
                  <w:p w:rsidR="007D457E" w:rsidRPr="00B3484A" w:rsidRDefault="007D457E" w:rsidP="00B3484A">
                    <w:pPr>
                      <w:jc w:val="right"/>
                      <w:rPr>
                        <w:rFonts w:asciiTheme="minorEastAsia" w:eastAsiaTheme="minorEastAsia" w:hAnsiTheme="minorEastAsia"/>
                      </w:rPr>
                    </w:pPr>
                    <w:r w:rsidRPr="00B3484A">
                      <w:rPr>
                        <w:rFonts w:asciiTheme="minorEastAsia" w:eastAsiaTheme="minorEastAsia" w:hAnsiTheme="minorEastAsia" w:hint="eastAsia"/>
                      </w:rPr>
                      <w:t xml:space="preserve">  -57.49 </w:t>
                    </w:r>
                  </w:p>
                </w:tc>
              </w:tr>
            </w:tbl>
            <w:p w:rsidR="007D457E" w:rsidRDefault="007D457E"/>
            <w:p w:rsidR="00AD3101" w:rsidRDefault="00AD3101">
              <w:r w:rsidRPr="00AD3101">
                <w:rPr>
                  <w:rFonts w:hint="eastAsia"/>
                </w:rPr>
                <w:t>对公司净利润影响达到</w:t>
              </w:r>
              <w:r w:rsidRPr="00AD3101">
                <w:t>10%以上的子公司的情况</w:t>
              </w:r>
            </w:p>
            <w:tbl>
              <w:tblPr>
                <w:tblW w:w="4918" w:type="pct"/>
                <w:tblLook w:val="04A0" w:firstRow="1" w:lastRow="0" w:firstColumn="1" w:lastColumn="0" w:noHBand="0" w:noVBand="1"/>
              </w:tblPr>
              <w:tblGrid>
                <w:gridCol w:w="4944"/>
                <w:gridCol w:w="5028"/>
                <w:gridCol w:w="3886"/>
              </w:tblGrid>
              <w:tr w:rsidR="00AD3101" w:rsidRPr="00AD3101" w:rsidTr="00B3484A">
                <w:trPr>
                  <w:trHeight w:val="285"/>
                </w:trPr>
                <w:tc>
                  <w:tcPr>
                    <w:tcW w:w="178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D3101" w:rsidRPr="00AD3101" w:rsidRDefault="00AD3101" w:rsidP="00AD3101">
                    <w:pPr>
                      <w:jc w:val="center"/>
                      <w:rPr>
                        <w:color w:val="000000"/>
                        <w:szCs w:val="21"/>
                      </w:rPr>
                    </w:pPr>
                    <w:r w:rsidRPr="00AD3101">
                      <w:rPr>
                        <w:rFonts w:hint="eastAsia"/>
                        <w:color w:val="000000"/>
                        <w:szCs w:val="21"/>
                      </w:rPr>
                      <w:t>公司名称</w:t>
                    </w:r>
                  </w:p>
                </w:tc>
                <w:tc>
                  <w:tcPr>
                    <w:tcW w:w="1814" w:type="pct"/>
                    <w:tcBorders>
                      <w:top w:val="single" w:sz="8" w:space="0" w:color="auto"/>
                      <w:left w:val="nil"/>
                      <w:bottom w:val="single" w:sz="8" w:space="0" w:color="auto"/>
                      <w:right w:val="single" w:sz="8" w:space="0" w:color="auto"/>
                    </w:tcBorders>
                    <w:shd w:val="clear" w:color="auto" w:fill="auto"/>
                    <w:vAlign w:val="center"/>
                    <w:hideMark/>
                  </w:tcPr>
                  <w:p w:rsidR="00AD3101" w:rsidRPr="00AD3101" w:rsidRDefault="00AD3101" w:rsidP="00AD3101">
                    <w:pPr>
                      <w:jc w:val="center"/>
                      <w:rPr>
                        <w:color w:val="000000"/>
                        <w:szCs w:val="21"/>
                      </w:rPr>
                    </w:pPr>
                    <w:r w:rsidRPr="00AD3101">
                      <w:rPr>
                        <w:rFonts w:hint="eastAsia"/>
                        <w:color w:val="000000"/>
                        <w:szCs w:val="21"/>
                      </w:rPr>
                      <w:t>主营业务收入（万元）</w:t>
                    </w:r>
                  </w:p>
                </w:tc>
                <w:tc>
                  <w:tcPr>
                    <w:tcW w:w="1402" w:type="pct"/>
                    <w:tcBorders>
                      <w:top w:val="single" w:sz="8" w:space="0" w:color="auto"/>
                      <w:left w:val="nil"/>
                      <w:bottom w:val="single" w:sz="8" w:space="0" w:color="auto"/>
                      <w:right w:val="single" w:sz="8" w:space="0" w:color="auto"/>
                    </w:tcBorders>
                    <w:shd w:val="clear" w:color="auto" w:fill="auto"/>
                    <w:vAlign w:val="center"/>
                    <w:hideMark/>
                  </w:tcPr>
                  <w:p w:rsidR="00AD3101" w:rsidRPr="00AD3101" w:rsidRDefault="00AD3101" w:rsidP="00AD3101">
                    <w:pPr>
                      <w:jc w:val="center"/>
                      <w:rPr>
                        <w:color w:val="000000"/>
                        <w:szCs w:val="21"/>
                      </w:rPr>
                    </w:pPr>
                    <w:r w:rsidRPr="00AD3101">
                      <w:rPr>
                        <w:rFonts w:hint="eastAsia"/>
                        <w:color w:val="000000"/>
                        <w:szCs w:val="21"/>
                      </w:rPr>
                      <w:t>主营业务利润</w:t>
                    </w:r>
                    <w:r w:rsidR="001B338E">
                      <w:rPr>
                        <w:rFonts w:hint="eastAsia"/>
                        <w:color w:val="000000"/>
                        <w:szCs w:val="21"/>
                      </w:rPr>
                      <w:t>（毛利）</w:t>
                    </w:r>
                    <w:r w:rsidRPr="00AD3101">
                      <w:rPr>
                        <w:rFonts w:hint="eastAsia"/>
                        <w:color w:val="000000"/>
                        <w:szCs w:val="21"/>
                      </w:rPr>
                      <w:t>（万元）</w:t>
                    </w:r>
                  </w:p>
                </w:tc>
              </w:tr>
              <w:tr w:rsidR="00AD3101" w:rsidRPr="00AD3101" w:rsidTr="00B3484A">
                <w:trPr>
                  <w:trHeight w:val="285"/>
                </w:trPr>
                <w:tc>
                  <w:tcPr>
                    <w:tcW w:w="1784" w:type="pct"/>
                    <w:tcBorders>
                      <w:top w:val="nil"/>
                      <w:left w:val="single" w:sz="8" w:space="0" w:color="auto"/>
                      <w:bottom w:val="single" w:sz="8" w:space="0" w:color="auto"/>
                      <w:right w:val="single" w:sz="8" w:space="0" w:color="auto"/>
                    </w:tcBorders>
                    <w:shd w:val="clear" w:color="auto" w:fill="auto"/>
                    <w:noWrap/>
                    <w:vAlign w:val="center"/>
                    <w:hideMark/>
                  </w:tcPr>
                  <w:p w:rsidR="00AD3101" w:rsidRPr="00AD3101" w:rsidRDefault="00AD3101" w:rsidP="00AD3101">
                    <w:pPr>
                      <w:rPr>
                        <w:color w:val="000000"/>
                        <w:szCs w:val="21"/>
                      </w:rPr>
                    </w:pPr>
                    <w:r w:rsidRPr="00AD3101">
                      <w:rPr>
                        <w:rFonts w:hint="eastAsia"/>
                        <w:color w:val="000000"/>
                        <w:szCs w:val="21"/>
                      </w:rPr>
                      <w:t>江苏吴中医药集团有限公司</w:t>
                    </w:r>
                  </w:p>
                </w:tc>
                <w:tc>
                  <w:tcPr>
                    <w:tcW w:w="1814" w:type="pct"/>
                    <w:tcBorders>
                      <w:top w:val="nil"/>
                      <w:left w:val="nil"/>
                      <w:bottom w:val="single" w:sz="8" w:space="0" w:color="auto"/>
                      <w:right w:val="single" w:sz="8" w:space="0" w:color="auto"/>
                    </w:tcBorders>
                    <w:shd w:val="clear" w:color="auto" w:fill="auto"/>
                    <w:noWrap/>
                    <w:vAlign w:val="center"/>
                    <w:hideMark/>
                  </w:tcPr>
                  <w:p w:rsidR="00AD3101" w:rsidRPr="00AD3101" w:rsidRDefault="00AD3101" w:rsidP="00F21B77">
                    <w:pPr>
                      <w:jc w:val="right"/>
                      <w:rPr>
                        <w:color w:val="000000"/>
                        <w:szCs w:val="21"/>
                      </w:rPr>
                    </w:pPr>
                    <w:r>
                      <w:rPr>
                        <w:rFonts w:hint="eastAsia"/>
                        <w:color w:val="000000"/>
                        <w:szCs w:val="21"/>
                      </w:rPr>
                      <w:t xml:space="preserve">                       </w:t>
                    </w:r>
                    <w:r w:rsidR="00F21B77">
                      <w:rPr>
                        <w:rFonts w:hint="eastAsia"/>
                        <w:color w:val="000000"/>
                        <w:szCs w:val="21"/>
                      </w:rPr>
                      <w:t>22,794</w:t>
                    </w:r>
                    <w:r w:rsidRPr="00AD3101">
                      <w:rPr>
                        <w:rFonts w:hint="eastAsia"/>
                        <w:color w:val="000000"/>
                        <w:szCs w:val="21"/>
                      </w:rPr>
                      <w:t>.</w:t>
                    </w:r>
                    <w:r w:rsidR="00F21B77">
                      <w:rPr>
                        <w:rFonts w:hint="eastAsia"/>
                        <w:color w:val="000000"/>
                        <w:szCs w:val="21"/>
                      </w:rPr>
                      <w:t>50</w:t>
                    </w:r>
                    <w:r w:rsidRPr="00AD3101">
                      <w:rPr>
                        <w:rFonts w:hint="eastAsia"/>
                        <w:color w:val="000000"/>
                        <w:szCs w:val="21"/>
                      </w:rPr>
                      <w:t xml:space="preserve"> </w:t>
                    </w:r>
                  </w:p>
                </w:tc>
                <w:tc>
                  <w:tcPr>
                    <w:tcW w:w="1402" w:type="pct"/>
                    <w:tcBorders>
                      <w:top w:val="nil"/>
                      <w:left w:val="nil"/>
                      <w:bottom w:val="single" w:sz="8" w:space="0" w:color="auto"/>
                      <w:right w:val="single" w:sz="8" w:space="0" w:color="auto"/>
                    </w:tcBorders>
                    <w:shd w:val="clear" w:color="auto" w:fill="auto"/>
                    <w:noWrap/>
                    <w:vAlign w:val="center"/>
                    <w:hideMark/>
                  </w:tcPr>
                  <w:p w:rsidR="00AD3101" w:rsidRPr="00AD3101" w:rsidRDefault="00AD3101" w:rsidP="00F21B77">
                    <w:pPr>
                      <w:jc w:val="right"/>
                      <w:rPr>
                        <w:color w:val="000000"/>
                        <w:szCs w:val="21"/>
                      </w:rPr>
                    </w:pPr>
                    <w:r w:rsidRPr="00AD3101">
                      <w:rPr>
                        <w:rFonts w:hint="eastAsia"/>
                        <w:color w:val="000000"/>
                        <w:szCs w:val="21"/>
                      </w:rPr>
                      <w:t xml:space="preserve">                 11,</w:t>
                    </w:r>
                    <w:r w:rsidR="00F21B77">
                      <w:rPr>
                        <w:rFonts w:hint="eastAsia"/>
                        <w:color w:val="000000"/>
                        <w:szCs w:val="21"/>
                      </w:rPr>
                      <w:t>291</w:t>
                    </w:r>
                    <w:r w:rsidRPr="00AD3101">
                      <w:rPr>
                        <w:rFonts w:hint="eastAsia"/>
                        <w:color w:val="000000"/>
                        <w:szCs w:val="21"/>
                      </w:rPr>
                      <w:t>.</w:t>
                    </w:r>
                    <w:r w:rsidR="00F21B77">
                      <w:rPr>
                        <w:rFonts w:hint="eastAsia"/>
                        <w:color w:val="000000"/>
                        <w:szCs w:val="21"/>
                      </w:rPr>
                      <w:t>74</w:t>
                    </w:r>
                    <w:r w:rsidRPr="00AD3101">
                      <w:rPr>
                        <w:rFonts w:hint="eastAsia"/>
                        <w:color w:val="000000"/>
                        <w:szCs w:val="21"/>
                      </w:rPr>
                      <w:t xml:space="preserve"> </w:t>
                    </w:r>
                  </w:p>
                </w:tc>
              </w:tr>
              <w:tr w:rsidR="00AD3101" w:rsidRPr="00AD3101" w:rsidTr="00B3484A">
                <w:trPr>
                  <w:trHeight w:val="285"/>
                </w:trPr>
                <w:tc>
                  <w:tcPr>
                    <w:tcW w:w="1784" w:type="pct"/>
                    <w:tcBorders>
                      <w:top w:val="nil"/>
                      <w:left w:val="single" w:sz="8" w:space="0" w:color="auto"/>
                      <w:bottom w:val="single" w:sz="8" w:space="0" w:color="auto"/>
                      <w:right w:val="single" w:sz="8" w:space="0" w:color="auto"/>
                    </w:tcBorders>
                    <w:shd w:val="clear" w:color="auto" w:fill="auto"/>
                    <w:noWrap/>
                    <w:vAlign w:val="center"/>
                    <w:hideMark/>
                  </w:tcPr>
                  <w:p w:rsidR="00AD3101" w:rsidRPr="00AD3101" w:rsidRDefault="00AD3101" w:rsidP="00AD3101">
                    <w:pPr>
                      <w:rPr>
                        <w:color w:val="000000"/>
                        <w:szCs w:val="21"/>
                      </w:rPr>
                    </w:pPr>
                    <w:r w:rsidRPr="00AD3101">
                      <w:rPr>
                        <w:rFonts w:hint="eastAsia"/>
                        <w:color w:val="000000"/>
                        <w:szCs w:val="21"/>
                      </w:rPr>
                      <w:t>响水</w:t>
                    </w:r>
                    <w:proofErr w:type="gramStart"/>
                    <w:r w:rsidRPr="00AD3101">
                      <w:rPr>
                        <w:rFonts w:hint="eastAsia"/>
                        <w:color w:val="000000"/>
                        <w:szCs w:val="21"/>
                      </w:rPr>
                      <w:t>恒</w:t>
                    </w:r>
                    <w:proofErr w:type="gramEnd"/>
                    <w:r w:rsidRPr="00AD3101">
                      <w:rPr>
                        <w:rFonts w:hint="eastAsia"/>
                        <w:color w:val="000000"/>
                        <w:szCs w:val="21"/>
                      </w:rPr>
                      <w:t>利达科技化工有限公司</w:t>
                    </w:r>
                  </w:p>
                </w:tc>
                <w:tc>
                  <w:tcPr>
                    <w:tcW w:w="1814" w:type="pct"/>
                    <w:tcBorders>
                      <w:top w:val="nil"/>
                      <w:left w:val="nil"/>
                      <w:bottom w:val="single" w:sz="8" w:space="0" w:color="auto"/>
                      <w:right w:val="single" w:sz="8" w:space="0" w:color="auto"/>
                    </w:tcBorders>
                    <w:shd w:val="clear" w:color="auto" w:fill="auto"/>
                    <w:noWrap/>
                    <w:vAlign w:val="center"/>
                    <w:hideMark/>
                  </w:tcPr>
                  <w:p w:rsidR="00AD3101" w:rsidRPr="00AD3101" w:rsidRDefault="00AD3101" w:rsidP="00AD3101">
                    <w:pPr>
                      <w:jc w:val="right"/>
                      <w:rPr>
                        <w:color w:val="000000"/>
                        <w:szCs w:val="21"/>
                      </w:rPr>
                    </w:pPr>
                    <w:r>
                      <w:rPr>
                        <w:rFonts w:hint="eastAsia"/>
                        <w:color w:val="000000"/>
                        <w:szCs w:val="21"/>
                      </w:rPr>
                      <w:t xml:space="preserve">                       </w:t>
                    </w:r>
                    <w:r w:rsidRPr="00AD3101">
                      <w:rPr>
                        <w:rFonts w:hint="eastAsia"/>
                        <w:color w:val="000000"/>
                        <w:szCs w:val="21"/>
                      </w:rPr>
                      <w:t xml:space="preserve">26,196.75 </w:t>
                    </w:r>
                  </w:p>
                </w:tc>
                <w:tc>
                  <w:tcPr>
                    <w:tcW w:w="1402" w:type="pct"/>
                    <w:tcBorders>
                      <w:top w:val="nil"/>
                      <w:left w:val="nil"/>
                      <w:bottom w:val="single" w:sz="8" w:space="0" w:color="auto"/>
                      <w:right w:val="single" w:sz="8" w:space="0" w:color="auto"/>
                    </w:tcBorders>
                    <w:shd w:val="clear" w:color="auto" w:fill="auto"/>
                    <w:noWrap/>
                    <w:vAlign w:val="center"/>
                    <w:hideMark/>
                  </w:tcPr>
                  <w:p w:rsidR="00AD3101" w:rsidRPr="00AD3101" w:rsidRDefault="00AD3101" w:rsidP="00AC1E9C">
                    <w:pPr>
                      <w:jc w:val="right"/>
                      <w:rPr>
                        <w:color w:val="000000"/>
                        <w:szCs w:val="21"/>
                      </w:rPr>
                    </w:pPr>
                    <w:r w:rsidRPr="00AD3101">
                      <w:rPr>
                        <w:rFonts w:hint="eastAsia"/>
                        <w:color w:val="000000"/>
                        <w:szCs w:val="21"/>
                      </w:rPr>
                      <w:t xml:space="preserve">                  7,1</w:t>
                    </w:r>
                    <w:r w:rsidR="00AC1E9C">
                      <w:rPr>
                        <w:rFonts w:hint="eastAsia"/>
                        <w:color w:val="000000"/>
                        <w:szCs w:val="21"/>
                      </w:rPr>
                      <w:t>2</w:t>
                    </w:r>
                    <w:r w:rsidRPr="00AD3101">
                      <w:rPr>
                        <w:rFonts w:hint="eastAsia"/>
                        <w:color w:val="000000"/>
                        <w:szCs w:val="21"/>
                      </w:rPr>
                      <w:t>3.</w:t>
                    </w:r>
                    <w:r w:rsidR="00AC1E9C">
                      <w:rPr>
                        <w:rFonts w:hint="eastAsia"/>
                        <w:color w:val="000000"/>
                        <w:szCs w:val="21"/>
                      </w:rPr>
                      <w:t>03</w:t>
                    </w:r>
                    <w:r w:rsidRPr="00AD3101">
                      <w:rPr>
                        <w:rFonts w:hint="eastAsia"/>
                        <w:color w:val="000000"/>
                        <w:szCs w:val="21"/>
                      </w:rPr>
                      <w:t xml:space="preserve"> </w:t>
                    </w:r>
                  </w:p>
                </w:tc>
              </w:tr>
            </w:tbl>
            <w:p w:rsidR="00AD3101" w:rsidRDefault="00AD3101">
              <w:r w:rsidRPr="00AD3101">
                <w:rPr>
                  <w:rFonts w:hint="eastAsia"/>
                </w:rPr>
                <w:t>苏州隆兴置业有限公司</w:t>
              </w:r>
              <w:r w:rsidR="004253D8">
                <w:rPr>
                  <w:rFonts w:hint="eastAsia"/>
                </w:rPr>
                <w:t>和响水</w:t>
              </w:r>
              <w:proofErr w:type="gramStart"/>
              <w:r w:rsidR="004253D8">
                <w:rPr>
                  <w:rFonts w:hint="eastAsia"/>
                </w:rPr>
                <w:t>恒</w:t>
              </w:r>
              <w:proofErr w:type="gramEnd"/>
              <w:r w:rsidR="004253D8">
                <w:rPr>
                  <w:rFonts w:hint="eastAsia"/>
                </w:rPr>
                <w:t>利达</w:t>
              </w:r>
              <w:r w:rsidRPr="00AD3101">
                <w:rPr>
                  <w:rFonts w:hint="eastAsia"/>
                </w:rPr>
                <w:t>相关的资产总额、净资产、净利润是以购买日公允价值为基础进行调整后的数据。</w:t>
              </w:r>
            </w:p>
            <w:p w:rsidR="00AD3101" w:rsidRDefault="00271E22">
              <w:pPr>
                <w:sectPr w:rsidR="00AD3101" w:rsidSect="00AD3101">
                  <w:pgSz w:w="16838" w:h="11906" w:orient="landscape"/>
                  <w:pgMar w:top="1797" w:right="1525" w:bottom="1276" w:left="1440" w:header="856" w:footer="992" w:gutter="0"/>
                  <w:cols w:space="425"/>
                  <w:docGrid w:type="linesAndChars" w:linePitch="312"/>
                </w:sectPr>
              </w:pPr>
            </w:p>
          </w:sdtContent>
        </w:sdt>
      </w:sdtContent>
    </w:sdt>
    <w:sdt>
      <w:sdtPr>
        <w:rPr>
          <w:rFonts w:ascii="宋体" w:hAnsi="宋体" w:cs="宋体"/>
          <w:b w:val="0"/>
          <w:bCs w:val="0"/>
          <w:kern w:val="0"/>
          <w:szCs w:val="24"/>
        </w:rPr>
        <w:alias w:val="模块:公司控制的结构化主体情况"/>
        <w:tag w:val="_SEC_1ac5f271c9c14f569093b3be96ecc8d2"/>
        <w:id w:val="780064270"/>
        <w:lock w:val="sdtLocked"/>
        <w:placeholder>
          <w:docPart w:val="GBC22222222222222222222222222222"/>
        </w:placeholder>
      </w:sdtPr>
      <w:sdtEndPr/>
      <w:sdtContent>
        <w:p w:rsidR="00BB5CC7" w:rsidRDefault="00F27797">
          <w:pPr>
            <w:pStyle w:val="3"/>
            <w:numPr>
              <w:ilvl w:val="0"/>
              <w:numId w:val="9"/>
            </w:numPr>
          </w:pPr>
          <w:r>
            <w:t>公司控制的结构化主体情况</w:t>
          </w:r>
        </w:p>
        <w:sdt>
          <w:sdtPr>
            <w:rPr>
              <w:rFonts w:hint="eastAsia"/>
            </w:rPr>
            <w:alias w:val="是否适用：公司控制的结构化主体情况[双击切换]"/>
            <w:tag w:val="_GBC_6dee8f13bc9a4596ad3e5af6f90f0b8b"/>
            <w:id w:val="1110083864"/>
            <w:lock w:val="sdtContentLocked"/>
            <w:placeholder>
              <w:docPart w:val="GBC22222222222222222222222222222"/>
            </w:placeholder>
          </w:sdtPr>
          <w:sdtEndPr/>
          <w:sdtContent>
            <w:p w:rsidR="00BB5CC7" w:rsidRDefault="00F27797" w:rsidP="00AD3101">
              <w:r>
                <w:fldChar w:fldCharType="begin"/>
              </w:r>
              <w:r w:rsidR="00AD3101">
                <w:instrText xml:space="preserve"> MACROBUTTON  SnrToggleCheckbox □适用 </w:instrText>
              </w:r>
              <w:r>
                <w:fldChar w:fldCharType="end"/>
              </w:r>
              <w:r>
                <w:fldChar w:fldCharType="begin"/>
              </w:r>
              <w:r w:rsidR="00AD3101">
                <w:instrText xml:space="preserve"> MACROBUTTON  SnrToggleCheckbox √不适用 </w:instrText>
              </w:r>
              <w:r>
                <w:fldChar w:fldCharType="end"/>
              </w:r>
            </w:p>
          </w:sdtContent>
        </w:sdt>
      </w:sdtContent>
    </w:sdt>
    <w:p w:rsidR="00BB5CC7" w:rsidRDefault="00BB5CC7"/>
    <w:p w:rsidR="00BB5CC7" w:rsidRDefault="00F27797">
      <w:pPr>
        <w:pStyle w:val="2"/>
        <w:numPr>
          <w:ilvl w:val="0"/>
          <w:numId w:val="19"/>
        </w:numPr>
        <w:spacing w:line="360" w:lineRule="auto"/>
      </w:pPr>
      <w:r>
        <w:rPr>
          <w:rFonts w:hint="eastAsia"/>
        </w:rPr>
        <w:t>其他披露事项</w:t>
      </w:r>
    </w:p>
    <w:sdt>
      <w:sdtPr>
        <w:rPr>
          <w:rFonts w:ascii="宋体" w:hAnsi="宋体" w:cs="宋体"/>
          <w:b w:val="0"/>
          <w:bCs w:val="0"/>
          <w:kern w:val="0"/>
          <w:szCs w:val="24"/>
        </w:rPr>
        <w:alias w:val="模块:预测年初至下一报告期期末的累计净利润可能为亏损或者与上年同期相比发生大幅度变动的警示及说明"/>
        <w:tag w:val="_SEC_69129d38b7d94d03aaf945ee5c158c25"/>
        <w:id w:val="16822660"/>
        <w:lock w:val="sdtLocked"/>
        <w:placeholder>
          <w:docPart w:val="GBC22222222222222222222222222222"/>
        </w:placeholder>
      </w:sdtPr>
      <w:sdtEndPr/>
      <w:sdtContent>
        <w:p w:rsidR="00BB5CC7" w:rsidRDefault="00F27797">
          <w:pPr>
            <w:pStyle w:val="3"/>
            <w:numPr>
              <w:ilvl w:val="0"/>
              <w:numId w:val="103"/>
            </w:numPr>
          </w:pPr>
          <w:r>
            <w:t>预测年初至下</w:t>
          </w:r>
          <w:proofErr w:type="gramStart"/>
          <w:r>
            <w:t>一报告</w:t>
          </w:r>
          <w:proofErr w:type="gramEnd"/>
          <w:r>
            <w:t>期期末的累计净利润可能为亏损或者</w:t>
          </w:r>
          <w:r w:rsidRPr="003E7277">
            <w:t>与上年同期相比发生大幅度变动</w:t>
          </w:r>
          <w:r>
            <w:t>的警示及说明</w:t>
          </w:r>
        </w:p>
        <w:sdt>
          <w:sdtPr>
            <w:alias w:val="是否适用：预测年初至下一报告期期末的累计净利润可能为亏损或者与上年同期相比发生大幅度变动的警示及说明[双击切换]"/>
            <w:tag w:val="_GBC_960ddb23677d458dac0c0bec3fbd79cd"/>
            <w:id w:val="2031370157"/>
            <w:lock w:val="sdtContentLocked"/>
            <w:placeholder>
              <w:docPart w:val="GBC22222222222222222222222222222"/>
            </w:placeholder>
          </w:sdtPr>
          <w:sdtEndPr/>
          <w:sdtContent>
            <w:p w:rsidR="00BB5CC7" w:rsidRDefault="00F27797" w:rsidP="002C0481">
              <w:r>
                <w:fldChar w:fldCharType="begin"/>
              </w:r>
              <w:r w:rsidR="002C0481">
                <w:instrText xml:space="preserve"> MACROBUTTON  SnrToggleCheckbox □适用 </w:instrText>
              </w:r>
              <w:r>
                <w:fldChar w:fldCharType="end"/>
              </w:r>
              <w:r>
                <w:fldChar w:fldCharType="begin"/>
              </w:r>
              <w:r w:rsidR="002C0481">
                <w:instrText xml:space="preserve"> MACROBUTTON  SnrToggleCheckbox √不适用 </w:instrText>
              </w:r>
              <w:r>
                <w:fldChar w:fldCharType="end"/>
              </w:r>
            </w:p>
          </w:sdtContent>
        </w:sdt>
        <w:p w:rsidR="00BB5CC7" w:rsidRDefault="00271E22"/>
      </w:sdtContent>
    </w:sdt>
    <w:sdt>
      <w:sdtPr>
        <w:rPr>
          <w:rFonts w:ascii="宋体" w:hAnsi="宋体" w:cs="宋体"/>
          <w:b w:val="0"/>
          <w:bCs w:val="0"/>
          <w:kern w:val="0"/>
          <w:szCs w:val="24"/>
        </w:rPr>
        <w:alias w:val="模块:可能面对的风险"/>
        <w:tag w:val="_SEC_81e2de17d1214ba3b0e3ff89b6c2b65d"/>
        <w:id w:val="698202079"/>
        <w:lock w:val="sdtLocked"/>
        <w:placeholder>
          <w:docPart w:val="GBC22222222222222222222222222222"/>
        </w:placeholder>
      </w:sdtPr>
      <w:sdtEndPr>
        <w:rPr>
          <w:rFonts w:hint="eastAsia"/>
        </w:rPr>
      </w:sdtEndPr>
      <w:sdtContent>
        <w:p w:rsidR="00BB5CC7" w:rsidRDefault="00F27797">
          <w:pPr>
            <w:pStyle w:val="3"/>
            <w:numPr>
              <w:ilvl w:val="0"/>
              <w:numId w:val="103"/>
            </w:numPr>
          </w:pPr>
          <w:r>
            <w:t>可能面对的风险</w:t>
          </w:r>
        </w:p>
        <w:sdt>
          <w:sdtPr>
            <w:rPr>
              <w:rFonts w:hint="eastAsia"/>
            </w:rPr>
            <w:alias w:val="是否适用：可能面对的风险[双击切换]"/>
            <w:tag w:val="_GBC_2a971d8ab5884d3eb5547ede4e1e17c9"/>
            <w:id w:val="1379438278"/>
            <w:lock w:val="sdtContentLocked"/>
            <w:placeholder>
              <w:docPart w:val="GBC22222222222222222222222222222"/>
            </w:placeholder>
          </w:sdtPr>
          <w:sdtEndPr/>
          <w:sdtContent>
            <w:p w:rsidR="00BB5CC7" w:rsidRDefault="00F27797">
              <w:r>
                <w:fldChar w:fldCharType="begin"/>
              </w:r>
              <w:r w:rsidR="00FB619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可能面对的风险"/>
            <w:tag w:val="_GBC_6e03b01ba4f1453dbc563404b41bfdbc"/>
            <w:id w:val="-1920633513"/>
            <w:lock w:val="sdtLocked"/>
            <w:placeholder>
              <w:docPart w:val="GBC22222222222222222222222222222"/>
            </w:placeholder>
          </w:sdtPr>
          <w:sdtEndPr/>
          <w:sdtContent>
            <w:p w:rsidR="00D153B5" w:rsidRDefault="00D153B5" w:rsidP="00FB619D">
              <w:pPr>
                <w:ind w:firstLineChars="200" w:firstLine="420"/>
              </w:pPr>
              <w:r>
                <w:rPr>
                  <w:rFonts w:hint="eastAsia"/>
                </w:rPr>
                <w:t>报告期内，公司可能面对的风险</w:t>
              </w:r>
              <w:proofErr w:type="gramStart"/>
              <w:r w:rsidR="00514D65" w:rsidRPr="00DF1F44">
                <w:rPr>
                  <w:rFonts w:hint="eastAsia"/>
                </w:rPr>
                <w:t>较公司</w:t>
              </w:r>
              <w:proofErr w:type="gramEnd"/>
              <w:r w:rsidR="00514D65" w:rsidRPr="00DF1F44">
                <w:t>2016年年度报告中披露的</w:t>
              </w:r>
              <w:r>
                <w:rPr>
                  <w:rFonts w:hint="eastAsia"/>
                </w:rPr>
                <w:t>除</w:t>
              </w:r>
              <w:r w:rsidR="00196410">
                <w:rPr>
                  <w:rFonts w:hint="eastAsia"/>
                </w:rPr>
                <w:t>因</w:t>
              </w:r>
              <w:r>
                <w:rPr>
                  <w:rFonts w:hint="eastAsia"/>
                </w:rPr>
                <w:t>政策</w:t>
              </w:r>
              <w:r w:rsidR="00196410">
                <w:rPr>
                  <w:rFonts w:hint="eastAsia"/>
                </w:rPr>
                <w:t>层面引致的</w:t>
              </w:r>
              <w:r>
                <w:rPr>
                  <w:rFonts w:hint="eastAsia"/>
                </w:rPr>
                <w:t>风险有所变化外</w:t>
              </w:r>
              <w:r w:rsidR="00196410">
                <w:rPr>
                  <w:rFonts w:hint="eastAsia"/>
                </w:rPr>
                <w:t>（具体见下）</w:t>
              </w:r>
              <w:r>
                <w:rPr>
                  <w:rFonts w:hint="eastAsia"/>
                </w:rPr>
                <w:t>，</w:t>
              </w:r>
              <w:r w:rsidR="00196410">
                <w:rPr>
                  <w:rFonts w:hint="eastAsia"/>
                </w:rPr>
                <w:t>其它可能面对的</w:t>
              </w:r>
              <w:r w:rsidRPr="00DF1F44">
                <w:rPr>
                  <w:rFonts w:hint="eastAsia"/>
                </w:rPr>
                <w:t>风险</w:t>
              </w:r>
              <w:r w:rsidRPr="00DF1F44">
                <w:t>未发生重大变化。</w:t>
              </w:r>
            </w:p>
            <w:p w:rsidR="00D153B5" w:rsidRPr="003061CC" w:rsidRDefault="00D153B5" w:rsidP="003061CC">
              <w:pPr>
                <w:ind w:firstLineChars="200" w:firstLine="420"/>
                <w:rPr>
                  <w:highlight w:val="yellow"/>
                </w:rPr>
              </w:pPr>
              <w:r w:rsidRPr="003061CC">
                <w:rPr>
                  <w:rFonts w:hint="eastAsia"/>
                </w:rPr>
                <w:t>政策风险：</w:t>
              </w:r>
            </w:p>
            <w:p w:rsidR="00D153B5" w:rsidRDefault="00D153B5" w:rsidP="00FB619D">
              <w:pPr>
                <w:ind w:firstLineChars="200" w:firstLine="420"/>
              </w:pPr>
              <w:r>
                <w:rPr>
                  <w:rFonts w:hint="eastAsia"/>
                </w:rPr>
                <w:t>医药行业方面，</w:t>
              </w:r>
              <w:r w:rsidRPr="00FC760B">
                <w:t>2017年上半年，国家继续大力推进</w:t>
              </w:r>
              <w:proofErr w:type="gramStart"/>
              <w:r w:rsidRPr="00FC760B">
                <w:t>医</w:t>
              </w:r>
              <w:proofErr w:type="gramEnd"/>
              <w:r w:rsidRPr="00FC760B">
                <w:t>改工作，</w:t>
              </w:r>
              <w:proofErr w:type="gramStart"/>
              <w:r w:rsidRPr="00FC760B">
                <w:t>医保控费、医</w:t>
              </w:r>
              <w:proofErr w:type="gramEnd"/>
              <w:r w:rsidRPr="00FC760B">
                <w:t>保目录更新仿制药一致性评价持续推进、两票</w:t>
              </w:r>
              <w:proofErr w:type="gramStart"/>
              <w:r w:rsidRPr="00FC760B">
                <w:t>制深入</w:t>
              </w:r>
              <w:proofErr w:type="gramEnd"/>
              <w:r w:rsidRPr="00FC760B">
                <w:t>实施等政策变化，</w:t>
              </w:r>
              <w:r>
                <w:rPr>
                  <w:rFonts w:hint="eastAsia"/>
                </w:rPr>
                <w:t>加速了医药行业的盘整速度，</w:t>
              </w:r>
              <w:r w:rsidRPr="00162EB2">
                <w:rPr>
                  <w:rFonts w:hint="eastAsia"/>
                </w:rPr>
                <w:t>不具备核心能力的中小医药企业生存风险将明显增加，而具备一定市场竞争力的</w:t>
              </w:r>
              <w:proofErr w:type="gramStart"/>
              <w:r w:rsidRPr="00162EB2">
                <w:rPr>
                  <w:rFonts w:hint="eastAsia"/>
                </w:rPr>
                <w:t>药企将</w:t>
              </w:r>
              <w:proofErr w:type="gramEnd"/>
              <w:r w:rsidRPr="00162EB2">
                <w:rPr>
                  <w:rFonts w:hint="eastAsia"/>
                </w:rPr>
                <w:t>迎来更大的市场空间。</w:t>
              </w:r>
            </w:p>
            <w:p w:rsidR="00D153B5" w:rsidRDefault="00D153B5" w:rsidP="00FB619D">
              <w:pPr>
                <w:ind w:firstLineChars="200" w:firstLine="420"/>
              </w:pPr>
              <w:r w:rsidRPr="00162EB2">
                <w:rPr>
                  <w:rFonts w:hint="eastAsia"/>
                </w:rPr>
                <w:t>染料化工行业方面，随着我国经济增长模式的转变和可持续发展战略的全面实施，新的环保法规不断出台，特别是上半年各地环保方面“十三五”发展规划陆续出台，针对大气污染、水污染、土壤污染、挥发性有机物、节能减排、环境评价等多方面的地方法规正在逐步制定实</w:t>
              </w:r>
              <w:r>
                <w:rPr>
                  <w:rFonts w:hint="eastAsia"/>
                </w:rPr>
                <w:t>施，各级政府对化工行业环保技术改造和环保管理力度的要求不断提升，染料化工行业面临限产和经营成本上升风险。</w:t>
              </w:r>
            </w:p>
            <w:p w:rsidR="00196410" w:rsidRDefault="00D153B5" w:rsidP="00514D65">
              <w:pPr>
                <w:ind w:firstLineChars="200" w:firstLine="420"/>
              </w:pPr>
              <w:r>
                <w:rPr>
                  <w:rFonts w:hint="eastAsia"/>
                </w:rPr>
                <w:t>房地产行业方面，2017年</w:t>
              </w:r>
              <w:r w:rsidRPr="00162EB2">
                <w:rPr>
                  <w:rFonts w:hint="eastAsia"/>
                </w:rPr>
                <w:t>上半年，主要</w:t>
              </w:r>
              <w:proofErr w:type="gramStart"/>
              <w:r w:rsidRPr="00162EB2">
                <w:rPr>
                  <w:rFonts w:hint="eastAsia"/>
                </w:rPr>
                <w:t>一</w:t>
              </w:r>
              <w:proofErr w:type="gramEnd"/>
              <w:r w:rsidRPr="00162EB2">
                <w:rPr>
                  <w:rFonts w:hint="eastAsia"/>
                </w:rPr>
                <w:t>二线城市和热点三线城市“限购、限贷、限价、限售”调控</w:t>
              </w:r>
              <w:r>
                <w:rPr>
                  <w:rFonts w:hint="eastAsia"/>
                </w:rPr>
                <w:t>频频加码，使得投资性需求受到抑制，商品房成交规模也随之持续降低，对公司苏州项目的去化产生一定的影响。</w:t>
              </w:r>
            </w:p>
            <w:p w:rsidR="00BB5CC7" w:rsidRDefault="00196410" w:rsidP="00514D65">
              <w:pPr>
                <w:ind w:firstLineChars="200" w:firstLine="420"/>
              </w:pPr>
              <w:r>
                <w:rPr>
                  <w:rFonts w:hint="eastAsia"/>
                </w:rPr>
                <w:t>针对报告期内</w:t>
              </w:r>
              <w:r w:rsidR="00BB32C1">
                <w:rPr>
                  <w:rFonts w:hint="eastAsia"/>
                </w:rPr>
                <w:t>由于行业政策变化所引致的风险，公司及下属各产业集团</w:t>
              </w:r>
              <w:r w:rsidR="003E792D">
                <w:rPr>
                  <w:rFonts w:hint="eastAsia"/>
                </w:rPr>
                <w:t>将继续围绕年度制定的经营计划及各项重点</w:t>
              </w:r>
              <w:r w:rsidR="003061CC">
                <w:rPr>
                  <w:rFonts w:hint="eastAsia"/>
                </w:rPr>
                <w:t>事务</w:t>
              </w:r>
              <w:r w:rsidR="003E792D">
                <w:rPr>
                  <w:rFonts w:hint="eastAsia"/>
                </w:rPr>
                <w:t>开展生产经营管理工作</w:t>
              </w:r>
              <w:r w:rsidR="003061CC">
                <w:rPr>
                  <w:rFonts w:hint="eastAsia"/>
                </w:rPr>
                <w:t>（具体可见</w:t>
              </w:r>
              <w:r w:rsidR="003061CC" w:rsidRPr="00DF1F44">
                <w:t>公司于2017年4月28日在上交所网站披露的《江苏吴中实业股份有限公司2016年度报告》</w:t>
              </w:r>
              <w:r w:rsidR="003061CC">
                <w:rPr>
                  <w:rFonts w:hint="eastAsia"/>
                </w:rPr>
                <w:t>的相关内容）</w:t>
              </w:r>
              <w:r w:rsidR="003E792D">
                <w:rPr>
                  <w:rFonts w:hint="eastAsia"/>
                </w:rPr>
                <w:t>，同时</w:t>
              </w:r>
              <w:r w:rsidR="00BB32C1">
                <w:t>密切关注国家行业政策和行业发展动态，</w:t>
              </w:r>
              <w:r w:rsidR="003061CC">
                <w:rPr>
                  <w:rFonts w:hint="eastAsia"/>
                </w:rPr>
                <w:t>充分研究</w:t>
              </w:r>
              <w:r w:rsidR="003E792D">
                <w:rPr>
                  <w:rFonts w:hint="eastAsia"/>
                </w:rPr>
                <w:t>新政策、新动态给企业带来的</w:t>
              </w:r>
              <w:r w:rsidR="003061CC">
                <w:rPr>
                  <w:rFonts w:hint="eastAsia"/>
                </w:rPr>
                <w:t>影响，为顺利完成各类经营计划目标而不懈努力。</w:t>
              </w:r>
            </w:p>
          </w:sdtContent>
        </w:sdt>
      </w:sdtContent>
    </w:sdt>
    <w:p w:rsidR="00BB5CC7" w:rsidRDefault="00BB5CC7"/>
    <w:sdt>
      <w:sdtPr>
        <w:rPr>
          <w:rFonts w:ascii="宋体" w:hAnsi="宋体" w:cs="宋体"/>
          <w:b w:val="0"/>
          <w:bCs w:val="0"/>
          <w:kern w:val="0"/>
          <w:szCs w:val="24"/>
        </w:rPr>
        <w:alias w:val="模块:其他披露事项"/>
        <w:tag w:val="_SEC_2d00d0d8a1b7409b884a0beb6a447e0d"/>
        <w:id w:val="-451022048"/>
        <w:lock w:val="sdtLocked"/>
        <w:placeholder>
          <w:docPart w:val="GBC22222222222222222222222222222"/>
        </w:placeholder>
      </w:sdtPr>
      <w:sdtEndPr/>
      <w:sdtContent>
        <w:p w:rsidR="00BB5CC7" w:rsidRDefault="00F27797">
          <w:pPr>
            <w:pStyle w:val="3"/>
            <w:numPr>
              <w:ilvl w:val="0"/>
              <w:numId w:val="103"/>
            </w:numPr>
          </w:pPr>
          <w:r>
            <w:t>其他披露事项</w:t>
          </w:r>
        </w:p>
        <w:sdt>
          <w:sdtPr>
            <w:rPr>
              <w:rFonts w:hint="eastAsia"/>
            </w:rPr>
            <w:alias w:val="是否适用：董事会其他需要披露的事项[双击切换]"/>
            <w:tag w:val="_GBC_4bd5ba6bf4044aee9ecd40a0c2fc29bf"/>
            <w:id w:val="-2024073587"/>
            <w:lock w:val="sdtContentLocked"/>
            <w:placeholder>
              <w:docPart w:val="GBC22222222222222222222222222222"/>
            </w:placeholder>
          </w:sdtPr>
          <w:sdtEndPr/>
          <w:sdtContent>
            <w:p w:rsidR="00BB5CC7" w:rsidRDefault="00F27797" w:rsidP="003664D4">
              <w:r>
                <w:fldChar w:fldCharType="begin"/>
              </w:r>
              <w:r w:rsidR="003664D4">
                <w:instrText xml:space="preserve"> MACROBUTTON  SnrToggleCheckbox □适用 </w:instrText>
              </w:r>
              <w:r>
                <w:fldChar w:fldCharType="end"/>
              </w:r>
              <w:r>
                <w:fldChar w:fldCharType="begin"/>
              </w:r>
              <w:r w:rsidR="003664D4">
                <w:instrText xml:space="preserve"> MACROBUTTON  SnrToggleCheckbox √不适用 </w:instrText>
              </w:r>
              <w:r>
                <w:fldChar w:fldCharType="end"/>
              </w:r>
            </w:p>
          </w:sdtContent>
        </w:sdt>
      </w:sdtContent>
    </w:sdt>
    <w:p w:rsidR="00BB5CC7" w:rsidRDefault="00BB5CC7"/>
    <w:p w:rsidR="00BA3A89" w:rsidRDefault="00BA3A89"/>
    <w:p w:rsidR="00BA3A89" w:rsidRDefault="00BA3A89"/>
    <w:p w:rsidR="00BA3A89" w:rsidRDefault="00BA3A89"/>
    <w:p w:rsidR="00BA3A89" w:rsidRDefault="00BA3A89"/>
    <w:p w:rsidR="00BA3A89" w:rsidRDefault="00BA3A89"/>
    <w:p w:rsidR="00BB5CC7" w:rsidRDefault="00F27797">
      <w:pPr>
        <w:pStyle w:val="10"/>
        <w:numPr>
          <w:ilvl w:val="0"/>
          <w:numId w:val="3"/>
        </w:numPr>
      </w:pPr>
      <w:bookmarkStart w:id="23" w:name="_Toc484510568"/>
      <w:bookmarkEnd w:id="22"/>
      <w:bookmarkEnd w:id="21"/>
      <w:r>
        <w:t>重要事项</w:t>
      </w:r>
      <w:bookmarkEnd w:id="23"/>
    </w:p>
    <w:sdt>
      <w:sdtPr>
        <w:rPr>
          <w:rFonts w:ascii="宋体" w:hAnsi="宋体" w:cs="宋体"/>
          <w:b w:val="0"/>
          <w:bCs w:val="0"/>
          <w:kern w:val="0"/>
          <w:szCs w:val="24"/>
        </w:rPr>
        <w:alias w:val="模块:股东大会情况简介"/>
        <w:tag w:val="_SEC_3ae22d0bfcd94a15aff38fa624550b48"/>
        <w:id w:val="730190159"/>
        <w:lock w:val="sdtLocked"/>
        <w:placeholder>
          <w:docPart w:val="GBC22222222222222222222222222222"/>
        </w:placeholder>
      </w:sdtPr>
      <w:sdtEndPr>
        <w:rPr>
          <w:rFonts w:hint="eastAsia"/>
        </w:rPr>
      </w:sdtEndPr>
      <w:sdtContent>
        <w:p w:rsidR="006C4189" w:rsidRDefault="006C4189" w:rsidP="006C4189">
          <w:pPr>
            <w:pStyle w:val="2"/>
            <w:numPr>
              <w:ilvl w:val="0"/>
              <w:numId w:val="108"/>
            </w:numPr>
            <w:spacing w:line="360" w:lineRule="auto"/>
          </w:pPr>
          <w:r>
            <w:t>股东大会情况简介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2165"/>
            <w:gridCol w:w="2407"/>
            <w:gridCol w:w="2166"/>
          </w:tblGrid>
          <w:tr w:rsidR="006C4189" w:rsidTr="00AC30B3">
            <w:trPr>
              <w:trHeight w:val="165"/>
            </w:trPr>
            <w:tc>
              <w:tcPr>
                <w:tcW w:w="1277" w:type="pct"/>
                <w:vAlign w:val="center"/>
              </w:tcPr>
              <w:p w:rsidR="006C4189" w:rsidRDefault="006C4189" w:rsidP="00AC30B3">
                <w:pPr>
                  <w:jc w:val="center"/>
                  <w:rPr>
                    <w:szCs w:val="21"/>
                  </w:rPr>
                </w:pPr>
                <w:r>
                  <w:rPr>
                    <w:szCs w:val="21"/>
                  </w:rPr>
                  <w:t>会议届次</w:t>
                </w:r>
              </w:p>
            </w:tc>
            <w:tc>
              <w:tcPr>
                <w:tcW w:w="1196" w:type="pct"/>
                <w:vAlign w:val="center"/>
              </w:tcPr>
              <w:p w:rsidR="006C4189" w:rsidRDefault="006C4189" w:rsidP="00AC30B3">
                <w:pPr>
                  <w:jc w:val="center"/>
                  <w:rPr>
                    <w:szCs w:val="21"/>
                  </w:rPr>
                </w:pPr>
                <w:r>
                  <w:rPr>
                    <w:szCs w:val="21"/>
                  </w:rPr>
                  <w:t>召开日期</w:t>
                </w:r>
              </w:p>
            </w:tc>
            <w:tc>
              <w:tcPr>
                <w:tcW w:w="1330" w:type="pct"/>
                <w:vAlign w:val="center"/>
              </w:tcPr>
              <w:p w:rsidR="006C4189" w:rsidRDefault="006C4189" w:rsidP="00AC30B3">
                <w:pPr>
                  <w:jc w:val="center"/>
                  <w:rPr>
                    <w:szCs w:val="21"/>
                  </w:rPr>
                </w:pPr>
                <w:r>
                  <w:rPr>
                    <w:szCs w:val="21"/>
                  </w:rPr>
                  <w:t>决议刊登的指定网站的查询索引</w:t>
                </w:r>
              </w:p>
            </w:tc>
            <w:tc>
              <w:tcPr>
                <w:tcW w:w="1197" w:type="pct"/>
                <w:vAlign w:val="center"/>
              </w:tcPr>
              <w:p w:rsidR="006C4189" w:rsidRDefault="006C4189" w:rsidP="00AC30B3">
                <w:pPr>
                  <w:jc w:val="center"/>
                  <w:rPr>
                    <w:szCs w:val="21"/>
                  </w:rPr>
                </w:pPr>
                <w:r>
                  <w:rPr>
                    <w:szCs w:val="21"/>
                  </w:rPr>
                  <w:t>决议刊登的披露日期</w:t>
                </w:r>
              </w:p>
            </w:tc>
          </w:tr>
          <w:sdt>
            <w:sdtPr>
              <w:rPr>
                <w:rFonts w:hint="eastAsia"/>
                <w:szCs w:val="21"/>
              </w:rPr>
              <w:alias w:val="股东大会情况"/>
              <w:tag w:val="_TUP_23eb487759fc41b6a2a06b40dd3fe0d9"/>
              <w:id w:val="805979034"/>
              <w:lock w:val="sdtLocked"/>
            </w:sdtPr>
            <w:sdtEndPr>
              <w:rPr>
                <w:color w:val="333399"/>
              </w:rPr>
            </w:sdtEndPr>
            <w:sdtContent>
              <w:tr w:rsidR="006C4189" w:rsidTr="00AC30B3">
                <w:trPr>
                  <w:trHeight w:val="195"/>
                </w:trPr>
                <w:sdt>
                  <w:sdtPr>
                    <w:rPr>
                      <w:rFonts w:hint="eastAsia"/>
                      <w:szCs w:val="21"/>
                    </w:rPr>
                    <w:alias w:val="股东大会届次"/>
                    <w:tag w:val="_GBC_6bc4a484fcfc4c8f80baa59de8a4270a"/>
                    <w:id w:val="-1595852098"/>
                    <w:lock w:val="sdtLocked"/>
                  </w:sdtPr>
                  <w:sdtEndPr/>
                  <w:sdtContent>
                    <w:tc>
                      <w:tcPr>
                        <w:tcW w:w="1277" w:type="pct"/>
                      </w:tcPr>
                      <w:p w:rsidR="006C4189" w:rsidRDefault="006C4189" w:rsidP="00AC30B3">
                        <w:pPr>
                          <w:rPr>
                            <w:szCs w:val="21"/>
                          </w:rPr>
                        </w:pPr>
                        <w:r>
                          <w:rPr>
                            <w:rFonts w:hint="eastAsia"/>
                            <w:szCs w:val="21"/>
                          </w:rPr>
                          <w:t>2016年度股东大会</w:t>
                        </w:r>
                      </w:p>
                    </w:tc>
                  </w:sdtContent>
                </w:sdt>
                <w:sdt>
                  <w:sdtPr>
                    <w:rPr>
                      <w:szCs w:val="21"/>
                    </w:rPr>
                    <w:alias w:val="股东大会召开日期"/>
                    <w:tag w:val="_GBC_2566bd9b889e42218b24ce9747441ec3"/>
                    <w:id w:val="414671247"/>
                    <w:lock w:val="sdtLocked"/>
                  </w:sdtPr>
                  <w:sdtEndPr/>
                  <w:sdtContent>
                    <w:tc>
                      <w:tcPr>
                        <w:tcW w:w="1196" w:type="pct"/>
                      </w:tcPr>
                      <w:p w:rsidR="006C4189" w:rsidRDefault="006C4189" w:rsidP="00AC30B3">
                        <w:pPr>
                          <w:rPr>
                            <w:szCs w:val="21"/>
                          </w:rPr>
                        </w:pPr>
                        <w:r>
                          <w:rPr>
                            <w:szCs w:val="21"/>
                          </w:rPr>
                          <w:t>2017-05-18</w:t>
                        </w:r>
                      </w:p>
                    </w:tc>
                  </w:sdtContent>
                </w:sdt>
                <w:sdt>
                  <w:sdtPr>
                    <w:rPr>
                      <w:szCs w:val="21"/>
                    </w:rPr>
                    <w:alias w:val="股东大会决议刊登的指定网站的查询索引"/>
                    <w:tag w:val="_GBC_90d7a06e403b46a796247e2dc340a1b2"/>
                    <w:id w:val="-1364595259"/>
                    <w:lock w:val="sdtLocked"/>
                  </w:sdtPr>
                  <w:sdtEndPr/>
                  <w:sdtContent>
                    <w:tc>
                      <w:tcPr>
                        <w:tcW w:w="1330" w:type="pct"/>
                      </w:tcPr>
                      <w:p w:rsidR="006C4189" w:rsidRDefault="006C4189" w:rsidP="00AC30B3">
                        <w:pPr>
                          <w:rPr>
                            <w:szCs w:val="21"/>
                          </w:rPr>
                        </w:pPr>
                        <w:r>
                          <w:rPr>
                            <w:szCs w:val="21"/>
                          </w:rPr>
                          <w:t>www.sse.com.cn</w:t>
                        </w:r>
                      </w:p>
                    </w:tc>
                  </w:sdtContent>
                </w:sdt>
                <w:sdt>
                  <w:sdtPr>
                    <w:rPr>
                      <w:szCs w:val="21"/>
                    </w:rPr>
                    <w:alias w:val="股东大会决议刊登的信息披露日期"/>
                    <w:tag w:val="_GBC_ce6d4d63473b42f886e5789f3bc479a8"/>
                    <w:id w:val="113186332"/>
                    <w:lock w:val="sdtLocked"/>
                  </w:sdtPr>
                  <w:sdtEndPr/>
                  <w:sdtContent>
                    <w:tc>
                      <w:tcPr>
                        <w:tcW w:w="1197" w:type="pct"/>
                      </w:tcPr>
                      <w:p w:rsidR="006C4189" w:rsidRDefault="006C4189" w:rsidP="00AC30B3">
                        <w:pPr>
                          <w:rPr>
                            <w:szCs w:val="21"/>
                          </w:rPr>
                        </w:pPr>
                        <w:r>
                          <w:rPr>
                            <w:szCs w:val="21"/>
                          </w:rPr>
                          <w:t>2017-05-19</w:t>
                        </w:r>
                      </w:p>
                    </w:tc>
                  </w:sdtContent>
                </w:sdt>
              </w:tr>
            </w:sdtContent>
          </w:sdt>
        </w:tbl>
        <w:p w:rsidR="00BB5CC7" w:rsidRPr="006C4189" w:rsidRDefault="00271E22" w:rsidP="006C4189"/>
      </w:sdtContent>
    </w:sdt>
    <w:sdt>
      <w:sdtPr>
        <w:rPr>
          <w:rFonts w:hint="eastAsia"/>
        </w:rPr>
        <w:alias w:val="模块:股东大会情况说明"/>
        <w:tag w:val="_SEC_bf1ce0d19a464ce2a3d1a1d438ffde42"/>
        <w:id w:val="-772474859"/>
        <w:lock w:val="sdtLocked"/>
        <w:placeholder>
          <w:docPart w:val="GBC22222222222222222222222222222"/>
        </w:placeholder>
      </w:sdtPr>
      <w:sdtEndPr/>
      <w:sdtContent>
        <w:p w:rsidR="00BB5CC7" w:rsidRDefault="00F27797">
          <w:r>
            <w:rPr>
              <w:rFonts w:hint="eastAsia"/>
            </w:rPr>
            <w:t>股东大会情况说明</w:t>
          </w:r>
        </w:p>
        <w:sdt>
          <w:sdtPr>
            <w:rPr>
              <w:rFonts w:hint="eastAsia"/>
            </w:rPr>
            <w:alias w:val="是否适用：股东大会情况说明[双击切换]"/>
            <w:tag w:val="_GBC_bc06fc78c35044b0a848192606e2a5ad"/>
            <w:id w:val="699976643"/>
            <w:lock w:val="sdtContentLocked"/>
            <w:placeholder>
              <w:docPart w:val="GBC22222222222222222222222222222"/>
            </w:placeholder>
          </w:sdtPr>
          <w:sdtEndPr/>
          <w:sdtContent>
            <w:p w:rsidR="00BB5CC7" w:rsidRDefault="00F27797" w:rsidP="00BA3A89">
              <w:r>
                <w:fldChar w:fldCharType="begin"/>
              </w:r>
              <w:r w:rsidR="00BA3A89">
                <w:instrText xml:space="preserve"> MACROBUTTON  SnrToggleCheckbox □适用 </w:instrText>
              </w:r>
              <w:r>
                <w:fldChar w:fldCharType="end"/>
              </w:r>
              <w:r>
                <w:fldChar w:fldCharType="begin"/>
              </w:r>
              <w:r w:rsidR="00BA3A89">
                <w:instrText xml:space="preserve"> MACROBUTTON  SnrToggleCheckbox √不适用 </w:instrText>
              </w:r>
              <w:r>
                <w:fldChar w:fldCharType="end"/>
              </w:r>
            </w:p>
          </w:sdtContent>
        </w:sdt>
      </w:sdtContent>
    </w:sdt>
    <w:p w:rsidR="00BB5CC7" w:rsidRDefault="00BB5CC7"/>
    <w:p w:rsidR="00BB5CC7" w:rsidRDefault="00F27797">
      <w:pPr>
        <w:pStyle w:val="2"/>
        <w:numPr>
          <w:ilvl w:val="0"/>
          <w:numId w:val="108"/>
        </w:numPr>
        <w:spacing w:line="360" w:lineRule="auto"/>
      </w:pPr>
      <w:r>
        <w:t>利润分配或资本公积金转增预案</w:t>
      </w:r>
    </w:p>
    <w:p w:rsidR="00BB5CC7" w:rsidRDefault="00F27797">
      <w:pPr>
        <w:pStyle w:val="3"/>
        <w:numPr>
          <w:ilvl w:val="0"/>
          <w:numId w:val="101"/>
        </w:numPr>
      </w:pPr>
      <w:r>
        <w:t>半年度拟定的利润分配预案、公积金转增股本预案</w:t>
      </w:r>
    </w:p>
    <w:sdt>
      <w:sdtPr>
        <w:rPr>
          <w:rFonts w:ascii="Calibri" w:hAnsi="Calibri"/>
        </w:rPr>
        <w:alias w:val="模块:半年度拟定的利润分配预案"/>
        <w:tag w:val="_GBC_e4b48d016b974478b1fce3e8671a7227"/>
        <w:id w:val="1587285"/>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4"/>
          </w:tblGrid>
          <w:tr w:rsidR="00BB5CC7" w:rsidTr="000F6939">
            <w:tc>
              <w:tcPr>
                <w:tcW w:w="4524" w:type="dxa"/>
              </w:tcPr>
              <w:p w:rsidR="00BB5CC7" w:rsidRDefault="00F27797">
                <w:r>
                  <w:t>是否分配或转增</w:t>
                </w:r>
              </w:p>
            </w:tc>
            <w:sdt>
              <w:sdtPr>
                <w:rPr>
                  <w:rFonts w:hint="eastAsia"/>
                </w:rPr>
                <w:alias w:val="是否分配或转增"/>
                <w:tag w:val="_GBC_1aa3bb539f35454da0536200efcc4f60"/>
                <w:id w:val="1587263"/>
                <w:lock w:val="sdtLocked"/>
                <w:comboBox>
                  <w:listItem w:displayText="是" w:value="是"/>
                  <w:listItem w:displayText="否" w:value="否"/>
                </w:comboBox>
              </w:sdtPr>
              <w:sdtEndPr/>
              <w:sdtContent>
                <w:tc>
                  <w:tcPr>
                    <w:tcW w:w="4524" w:type="dxa"/>
                  </w:tcPr>
                  <w:p w:rsidR="00BB5CC7" w:rsidRDefault="00BD3F92" w:rsidP="00BD3F92">
                    <w:pPr>
                      <w:jc w:val="center"/>
                    </w:pPr>
                    <w:r>
                      <w:rPr>
                        <w:rFonts w:hint="eastAsia"/>
                      </w:rPr>
                      <w:t>否</w:t>
                    </w:r>
                  </w:p>
                </w:tc>
              </w:sdtContent>
            </w:sdt>
          </w:tr>
          <w:tr w:rsidR="00BB5CC7" w:rsidTr="000F6939">
            <w:tc>
              <w:tcPr>
                <w:tcW w:w="4524" w:type="dxa"/>
              </w:tcPr>
              <w:p w:rsidR="00BB5CC7" w:rsidRDefault="00F27797">
                <w:r>
                  <w:t>每10股送红股数（股）</w:t>
                </w:r>
              </w:p>
            </w:tc>
            <w:sdt>
              <w:sdtPr>
                <w:rPr>
                  <w:rFonts w:hint="eastAsia"/>
                </w:rPr>
                <w:alias w:val="每10股送红股数"/>
                <w:tag w:val="_GBC_54fb48b48c14430f8f30bee0cfcc8cb9"/>
                <w:id w:val="1587266"/>
                <w:lock w:val="sdtLocked"/>
              </w:sdtPr>
              <w:sdtEndPr/>
              <w:sdtContent>
                <w:tc>
                  <w:tcPr>
                    <w:tcW w:w="4524" w:type="dxa"/>
                  </w:tcPr>
                  <w:p w:rsidR="00BB5CC7" w:rsidRDefault="00BD3F92" w:rsidP="00BD3F92">
                    <w:pPr>
                      <w:jc w:val="center"/>
                    </w:pPr>
                    <w:r>
                      <w:rPr>
                        <w:rFonts w:hint="eastAsia"/>
                      </w:rPr>
                      <w:t>0</w:t>
                    </w:r>
                  </w:p>
                </w:tc>
              </w:sdtContent>
            </w:sdt>
          </w:tr>
          <w:tr w:rsidR="00BB5CC7" w:rsidTr="000F6939">
            <w:tc>
              <w:tcPr>
                <w:tcW w:w="4524" w:type="dxa"/>
              </w:tcPr>
              <w:p w:rsidR="00BB5CC7" w:rsidRDefault="00F27797">
                <w:r>
                  <w:t>每10股派息数(元)（含税）</w:t>
                </w:r>
              </w:p>
            </w:tc>
            <w:sdt>
              <w:sdtPr>
                <w:rPr>
                  <w:rFonts w:hint="eastAsia"/>
                </w:rPr>
                <w:alias w:val="每10股派息数（含税）"/>
                <w:tag w:val="_GBC_299a7ab7d38741f6bb828dfda18f3f3b"/>
                <w:id w:val="1587269"/>
                <w:lock w:val="sdtLocked"/>
              </w:sdtPr>
              <w:sdtEndPr/>
              <w:sdtContent>
                <w:tc>
                  <w:tcPr>
                    <w:tcW w:w="4524" w:type="dxa"/>
                  </w:tcPr>
                  <w:p w:rsidR="00BB5CC7" w:rsidRDefault="00BD3F92" w:rsidP="00BD3F92">
                    <w:pPr>
                      <w:jc w:val="center"/>
                    </w:pPr>
                    <w:r>
                      <w:rPr>
                        <w:rFonts w:hint="eastAsia"/>
                      </w:rPr>
                      <w:t>0</w:t>
                    </w:r>
                  </w:p>
                </w:tc>
              </w:sdtContent>
            </w:sdt>
          </w:tr>
          <w:tr w:rsidR="00BB5CC7" w:rsidTr="000F6939">
            <w:tc>
              <w:tcPr>
                <w:tcW w:w="4524" w:type="dxa"/>
              </w:tcPr>
              <w:p w:rsidR="00BB5CC7" w:rsidRDefault="00F27797">
                <w:r>
                  <w:t>每10股转增数（股）</w:t>
                </w:r>
              </w:p>
            </w:tc>
            <w:sdt>
              <w:sdtPr>
                <w:rPr>
                  <w:rFonts w:hint="eastAsia"/>
                </w:rPr>
                <w:alias w:val="每10股转增数"/>
                <w:tag w:val="_GBC_728534984b704837b292c32c939dab97"/>
                <w:id w:val="1587272"/>
                <w:lock w:val="sdtLocked"/>
              </w:sdtPr>
              <w:sdtEndPr/>
              <w:sdtContent>
                <w:tc>
                  <w:tcPr>
                    <w:tcW w:w="4524" w:type="dxa"/>
                  </w:tcPr>
                  <w:p w:rsidR="00BB5CC7" w:rsidRDefault="00BD3F92" w:rsidP="00BD3F92">
                    <w:pPr>
                      <w:jc w:val="center"/>
                    </w:pPr>
                    <w:r>
                      <w:rPr>
                        <w:rFonts w:hint="eastAsia"/>
                      </w:rPr>
                      <w:t>0</w:t>
                    </w:r>
                  </w:p>
                </w:tc>
              </w:sdtContent>
            </w:sdt>
          </w:tr>
          <w:tr w:rsidR="00BB5CC7" w:rsidTr="000F6939">
            <w:tc>
              <w:tcPr>
                <w:tcW w:w="9048" w:type="dxa"/>
                <w:gridSpan w:val="2"/>
              </w:tcPr>
              <w:p w:rsidR="00BB5CC7" w:rsidRDefault="00F27797">
                <w:pPr>
                  <w:jc w:val="center"/>
                </w:pPr>
                <w:r>
                  <w:t>利润分配或资本公积金转增预案的相关情况说明</w:t>
                </w:r>
              </w:p>
            </w:tc>
          </w:tr>
          <w:tr w:rsidR="00BB5CC7" w:rsidTr="000F6939">
            <w:sdt>
              <w:sdtPr>
                <w:alias w:val="利润分配或资本公积金转增预案详细情况"/>
                <w:tag w:val="_GBC_94bed1d7442547dda64f3e2963ffc525"/>
                <w:id w:val="18658139"/>
                <w:lock w:val="sdtLocked"/>
              </w:sdtPr>
              <w:sdtEndPr/>
              <w:sdtContent>
                <w:tc>
                  <w:tcPr>
                    <w:tcW w:w="9048" w:type="dxa"/>
                    <w:gridSpan w:val="2"/>
                  </w:tcPr>
                  <w:p w:rsidR="00BB5CC7" w:rsidRDefault="00BD3F92" w:rsidP="00BD3F92">
                    <w:pPr>
                      <w:jc w:val="center"/>
                    </w:pPr>
                    <w:r>
                      <w:rPr>
                        <w:rFonts w:hint="eastAsia"/>
                      </w:rPr>
                      <w:t>无</w:t>
                    </w:r>
                  </w:p>
                </w:tc>
              </w:sdtContent>
            </w:sdt>
          </w:tr>
        </w:tbl>
      </w:sdtContent>
    </w:sdt>
    <w:p w:rsidR="00C57A25" w:rsidRDefault="00C57A25">
      <w:pPr>
        <w:sectPr w:rsidR="00C57A25" w:rsidSect="00884539">
          <w:pgSz w:w="11906" w:h="16838"/>
          <w:pgMar w:top="1525" w:right="1276" w:bottom="1440" w:left="1797" w:header="855" w:footer="992" w:gutter="0"/>
          <w:cols w:space="425"/>
          <w:docGrid w:type="lines" w:linePitch="312"/>
        </w:sectPr>
      </w:pPr>
      <w:bookmarkStart w:id="24" w:name="_Toc342565988"/>
    </w:p>
    <w:p w:rsidR="00BB5CC7" w:rsidRDefault="00F27797">
      <w:pPr>
        <w:pStyle w:val="2"/>
        <w:numPr>
          <w:ilvl w:val="0"/>
          <w:numId w:val="108"/>
        </w:numPr>
        <w:spacing w:line="360" w:lineRule="auto"/>
      </w:pPr>
      <w:r>
        <w:rPr>
          <w:rFonts w:hint="eastAsia"/>
        </w:rPr>
        <w:t>承诺事项履行情况</w:t>
      </w:r>
    </w:p>
    <w:sdt>
      <w:sdtPr>
        <w:rPr>
          <w:rFonts w:ascii="宋体" w:hAnsi="宋体" w:cs="宋体" w:hint="eastAsia"/>
          <w:b w:val="0"/>
          <w:bCs w:val="0"/>
          <w:kern w:val="0"/>
          <w:sz w:val="24"/>
          <w:szCs w:val="21"/>
        </w:rPr>
        <w:alias w:val="模块:上市公司、持股5%以上的股东、控股股东及实际控制人在报告期内承诺事项"/>
        <w:tag w:val="_SEC_fb5aa5b24a6f4dedab08351940085578"/>
        <w:id w:val="1409507188"/>
        <w:lock w:val="sdtLocked"/>
        <w:placeholder>
          <w:docPart w:val="GBC22222222222222222222222222222"/>
        </w:placeholder>
      </w:sdtPr>
      <w:sdtEndPr>
        <w:rPr>
          <w:rFonts w:hint="default"/>
          <w:sz w:val="21"/>
          <w:szCs w:val="24"/>
        </w:rPr>
      </w:sdtEndPr>
      <w:sdtContent>
        <w:p w:rsidR="00BB5CC7" w:rsidRDefault="00F27797">
          <w:pPr>
            <w:pStyle w:val="3"/>
            <w:numPr>
              <w:ilvl w:val="1"/>
              <w:numId w:val="18"/>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40131894"/>
            <w:lock w:val="sdtContentLocked"/>
            <w:placeholder>
              <w:docPart w:val="GBC22222222222222222222222222222"/>
            </w:placeholder>
          </w:sdtPr>
          <w:sdtEndPr/>
          <w:sdtContent>
            <w:p w:rsidR="00C57A25" w:rsidRDefault="00F27797">
              <w:r>
                <w:fldChar w:fldCharType="begin"/>
              </w:r>
              <w:r w:rsidR="00C57A2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
            <w:gridCol w:w="993"/>
            <w:gridCol w:w="1560"/>
            <w:gridCol w:w="6377"/>
            <w:gridCol w:w="1986"/>
            <w:gridCol w:w="1134"/>
            <w:gridCol w:w="1218"/>
          </w:tblGrid>
          <w:tr w:rsidR="00FF3B67" w:rsidRPr="009366C8" w:rsidTr="003E7277">
            <w:tc>
              <w:tcPr>
                <w:tcW w:w="296" w:type="pct"/>
                <w:shd w:val="clear" w:color="auto" w:fill="auto"/>
                <w:vAlign w:val="center"/>
              </w:tcPr>
              <w:p w:rsidR="00FF3B67" w:rsidRPr="009366C8" w:rsidRDefault="00FF3B67" w:rsidP="00BF617B">
                <w:pPr>
                  <w:jc w:val="center"/>
                  <w:rPr>
                    <w:rFonts w:asciiTheme="minorEastAsia" w:hAnsiTheme="minorEastAsia"/>
                    <w:szCs w:val="21"/>
                  </w:rPr>
                </w:pPr>
                <w:r w:rsidRPr="009366C8">
                  <w:rPr>
                    <w:rFonts w:asciiTheme="minorEastAsia" w:hAnsiTheme="minorEastAsia" w:hint="eastAsia"/>
                    <w:szCs w:val="21"/>
                  </w:rPr>
                  <w:t>承诺背景</w:t>
                </w:r>
              </w:p>
            </w:tc>
            <w:tc>
              <w:tcPr>
                <w:tcW w:w="352"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承诺</w:t>
                </w:r>
              </w:p>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类型</w:t>
                </w:r>
              </w:p>
            </w:tc>
            <w:tc>
              <w:tcPr>
                <w:tcW w:w="553"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承诺方</w:t>
                </w:r>
              </w:p>
            </w:tc>
            <w:tc>
              <w:tcPr>
                <w:tcW w:w="2261" w:type="pct"/>
                <w:shd w:val="clear" w:color="auto" w:fill="auto"/>
                <w:vAlign w:val="center"/>
              </w:tcPr>
              <w:p w:rsidR="00FF3B67" w:rsidRPr="009366C8" w:rsidRDefault="00FF3B67" w:rsidP="003E7277">
                <w:pPr>
                  <w:jc w:val="center"/>
                  <w:rPr>
                    <w:rFonts w:asciiTheme="minorEastAsia" w:hAnsiTheme="minorEastAsia"/>
                    <w:szCs w:val="21"/>
                  </w:rPr>
                </w:pPr>
                <w:r w:rsidRPr="009366C8">
                  <w:rPr>
                    <w:rFonts w:asciiTheme="minorEastAsia" w:hAnsiTheme="minorEastAsia" w:hint="eastAsia"/>
                    <w:szCs w:val="21"/>
                  </w:rPr>
                  <w:t>承诺内容</w:t>
                </w:r>
              </w:p>
            </w:tc>
            <w:tc>
              <w:tcPr>
                <w:tcW w:w="704"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承诺时间及期限</w:t>
                </w:r>
              </w:p>
            </w:tc>
            <w:tc>
              <w:tcPr>
                <w:tcW w:w="402" w:type="pct"/>
                <w:shd w:val="clear" w:color="auto" w:fill="auto"/>
                <w:vAlign w:val="center"/>
              </w:tcPr>
              <w:p w:rsidR="00FF3B67" w:rsidRPr="009366C8" w:rsidRDefault="00FF3B67" w:rsidP="00BF617B">
                <w:pPr>
                  <w:jc w:val="center"/>
                  <w:rPr>
                    <w:rFonts w:asciiTheme="minorEastAsia" w:hAnsiTheme="minorEastAsia"/>
                    <w:szCs w:val="21"/>
                  </w:rPr>
                </w:pPr>
                <w:r w:rsidRPr="009366C8">
                  <w:rPr>
                    <w:rFonts w:asciiTheme="minorEastAsia" w:hAnsiTheme="minorEastAsia" w:hint="eastAsia"/>
                    <w:szCs w:val="21"/>
                  </w:rPr>
                  <w:t>是否有履行期限</w:t>
                </w:r>
              </w:p>
            </w:tc>
            <w:tc>
              <w:tcPr>
                <w:tcW w:w="432" w:type="pct"/>
                <w:shd w:val="clear" w:color="auto" w:fill="auto"/>
                <w:vAlign w:val="center"/>
              </w:tcPr>
              <w:p w:rsidR="00FF3B67" w:rsidRPr="009366C8" w:rsidRDefault="00FF3B67" w:rsidP="00BF617B">
                <w:pPr>
                  <w:jc w:val="center"/>
                  <w:rPr>
                    <w:rFonts w:asciiTheme="minorEastAsia" w:hAnsiTheme="minorEastAsia"/>
                    <w:szCs w:val="21"/>
                  </w:rPr>
                </w:pPr>
                <w:r w:rsidRPr="009366C8">
                  <w:rPr>
                    <w:rFonts w:asciiTheme="minorEastAsia" w:hAnsiTheme="minorEastAsia" w:hint="eastAsia"/>
                    <w:szCs w:val="21"/>
                  </w:rPr>
                  <w:t>是否及时严格履行</w:t>
                </w:r>
              </w:p>
            </w:tc>
          </w:tr>
          <w:sdt>
            <w:sdtPr>
              <w:rPr>
                <w:rFonts w:asciiTheme="minorEastAsia" w:hAnsiTheme="minorEastAsia" w:hint="eastAsia"/>
                <w:szCs w:val="21"/>
              </w:rPr>
              <w:alias w:val="与收购报告书或权益变动报告书相关承诺"/>
              <w:tag w:val="_TUP_398700eccd054de5893161a2bf5cab9b"/>
              <w:id w:val="902020943"/>
              <w:lock w:val="sdtLocked"/>
            </w:sdtPr>
            <w:sdtEndPr>
              <w:rPr>
                <w:rFonts w:hint="default"/>
              </w:rPr>
            </w:sdtEndPr>
            <w:sdtContent>
              <w:tr w:rsidR="00FF3B67" w:rsidRPr="009366C8" w:rsidTr="003E7277">
                <w:trPr>
                  <w:trHeight w:val="1140"/>
                </w:trPr>
                <w:tc>
                  <w:tcPr>
                    <w:tcW w:w="296" w:type="pct"/>
                    <w:vMerge w:val="restart"/>
                    <w:shd w:val="clear" w:color="auto" w:fill="auto"/>
                    <w:vAlign w:val="center"/>
                  </w:tcPr>
                  <w:sdt>
                    <w:sdtPr>
                      <w:rPr>
                        <w:rFonts w:asciiTheme="minorEastAsia" w:hAnsiTheme="minorEastAsia" w:hint="eastAsia"/>
                        <w:szCs w:val="21"/>
                      </w:rPr>
                      <w:tag w:val="_PLD_2fee745b02784f188f1ebc20b737c886"/>
                      <w:id w:val="90518789"/>
                      <w:lock w:val="sdtLocked"/>
                    </w:sdtPr>
                    <w:sdtEndPr/>
                    <w:sdtContent>
                      <w:p w:rsidR="00FF3B67" w:rsidRPr="009366C8" w:rsidRDefault="00FF3B67" w:rsidP="00BF617B">
                        <w:pPr>
                          <w:rPr>
                            <w:rFonts w:asciiTheme="minorEastAsia" w:hAnsiTheme="minorEastAsia"/>
                            <w:szCs w:val="21"/>
                          </w:rPr>
                        </w:pPr>
                        <w:r w:rsidRPr="009366C8">
                          <w:rPr>
                            <w:rFonts w:asciiTheme="minorEastAsia" w:hAnsiTheme="minorEastAsia" w:hint="eastAsia"/>
                            <w:szCs w:val="21"/>
                          </w:rPr>
                          <w:t>收购报告书或权益变动报告书中所作承诺</w:t>
                        </w:r>
                      </w:p>
                    </w:sdtContent>
                  </w:sdt>
                </w:tc>
                <w:sdt>
                  <w:sdtPr>
                    <w:rPr>
                      <w:rFonts w:asciiTheme="minorEastAsia" w:hAnsiTheme="minorEastAsia"/>
                      <w:szCs w:val="21"/>
                    </w:rPr>
                    <w:alias w:val="与收购报告书或权益变动报告书相关承诺-承诺类型"/>
                    <w:tag w:val="_GBC_e85a2539ff6f4c0393f66f2fa3e6970d"/>
                    <w:id w:val="128345221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2" w:type="pct"/>
                        <w:shd w:val="clear" w:color="auto" w:fill="auto"/>
                        <w:vAlign w:val="center"/>
                      </w:tcPr>
                      <w:p w:rsidR="00FF3B67" w:rsidRPr="009366C8" w:rsidRDefault="00FF3B67" w:rsidP="003E7277">
                        <w:pPr>
                          <w:jc w:val="both"/>
                          <w:rPr>
                            <w:rFonts w:asciiTheme="minorEastAsia" w:hAnsiTheme="minorEastAsia"/>
                            <w:color w:val="FFC000"/>
                            <w:szCs w:val="21"/>
                          </w:rPr>
                        </w:pPr>
                        <w:r w:rsidRPr="009366C8">
                          <w:rPr>
                            <w:rFonts w:asciiTheme="minorEastAsia" w:hAnsiTheme="minorEastAsia"/>
                            <w:szCs w:val="21"/>
                          </w:rPr>
                          <w:t>解决同业竞争</w:t>
                        </w:r>
                      </w:p>
                    </w:tc>
                  </w:sdtContent>
                </w:sdt>
                <w:sdt>
                  <w:sdtPr>
                    <w:rPr>
                      <w:rFonts w:asciiTheme="minorEastAsia" w:hAnsiTheme="minorEastAsia"/>
                      <w:szCs w:val="21"/>
                    </w:rPr>
                    <w:alias w:val="与收购报告书或权益变动报告书相关承诺-承诺方"/>
                    <w:tag w:val="_GBC_dfbe359eb33e46849180adc08acbc406"/>
                    <w:id w:val="535245795"/>
                    <w:lock w:val="sdtLocked"/>
                  </w:sdtPr>
                  <w:sdtEndPr/>
                  <w:sdtContent>
                    <w:tc>
                      <w:tcPr>
                        <w:tcW w:w="553" w:type="pct"/>
                        <w:shd w:val="clear" w:color="auto" w:fill="auto"/>
                        <w:vAlign w:val="center"/>
                      </w:tcPr>
                      <w:p w:rsidR="00FF3B67" w:rsidRPr="009366C8" w:rsidRDefault="00FF3B67" w:rsidP="003E7277">
                        <w:pPr>
                          <w:jc w:val="both"/>
                          <w:rPr>
                            <w:rFonts w:asciiTheme="minorEastAsia" w:hAnsiTheme="minorEastAsia"/>
                            <w:color w:val="FFC000"/>
                            <w:szCs w:val="21"/>
                          </w:rPr>
                        </w:pPr>
                        <w:r w:rsidRPr="009366C8">
                          <w:rPr>
                            <w:rFonts w:asciiTheme="minorEastAsia" w:hAnsiTheme="minorEastAsia" w:hint="eastAsia"/>
                            <w:szCs w:val="21"/>
                          </w:rPr>
                          <w:t>苏州吴中投资控股有限公司及实际控制人赵</w:t>
                        </w:r>
                        <w:proofErr w:type="gramStart"/>
                        <w:r w:rsidRPr="009366C8">
                          <w:rPr>
                            <w:rFonts w:asciiTheme="minorEastAsia" w:hAnsiTheme="minorEastAsia" w:hint="eastAsia"/>
                            <w:szCs w:val="21"/>
                          </w:rPr>
                          <w:t>唯一等</w:t>
                        </w:r>
                        <w:proofErr w:type="gramEnd"/>
                        <w:r w:rsidRPr="009366C8">
                          <w:rPr>
                            <w:rFonts w:asciiTheme="minorEastAsia" w:hAnsiTheme="minorEastAsia" w:hint="eastAsia"/>
                            <w:szCs w:val="21"/>
                          </w:rPr>
                          <w:t>九名自然人</w:t>
                        </w:r>
                      </w:p>
                    </w:tc>
                  </w:sdtContent>
                </w:sdt>
                <w:sdt>
                  <w:sdtPr>
                    <w:rPr>
                      <w:rFonts w:asciiTheme="minorEastAsia" w:hAnsiTheme="minorEastAsia"/>
                      <w:szCs w:val="21"/>
                    </w:rPr>
                    <w:alias w:val="与收购报告书或权益变动报告书相关承诺-承诺内容"/>
                    <w:tag w:val="_GBC_2d5225133a854498a95a123f5572337a"/>
                    <w:id w:val="-889178585"/>
                    <w:lock w:val="sdtLocked"/>
                  </w:sdtPr>
                  <w:sdtEndPr/>
                  <w:sdtContent>
                    <w:tc>
                      <w:tcPr>
                        <w:tcW w:w="2261" w:type="pct"/>
                        <w:shd w:val="clear" w:color="auto" w:fill="auto"/>
                      </w:tcPr>
                      <w:p w:rsidR="00FF3B67" w:rsidRPr="009366C8" w:rsidRDefault="00FF3B67" w:rsidP="00BF617B">
                        <w:pPr>
                          <w:rPr>
                            <w:rFonts w:asciiTheme="minorEastAsia" w:hAnsiTheme="minorEastAsia"/>
                            <w:color w:val="FFC000"/>
                            <w:szCs w:val="21"/>
                          </w:rPr>
                        </w:pPr>
                        <w:r w:rsidRPr="009366C8">
                          <w:rPr>
                            <w:rFonts w:asciiTheme="minorEastAsia" w:hAnsiTheme="minorEastAsia"/>
                            <w:szCs w:val="21"/>
                          </w:rPr>
                          <w:t>本</w:t>
                        </w:r>
                        <w:r w:rsidRPr="009366C8">
                          <w:rPr>
                            <w:rFonts w:asciiTheme="minorEastAsia" w:hAnsiTheme="minorEastAsia" w:hint="eastAsia"/>
                            <w:szCs w:val="21"/>
                          </w:rPr>
                          <w:t>公司现控股股东苏州吴中投资控股有限公司及实际控制人赵</w:t>
                        </w:r>
                        <w:proofErr w:type="gramStart"/>
                        <w:r w:rsidRPr="009366C8">
                          <w:rPr>
                            <w:rFonts w:asciiTheme="minorEastAsia" w:hAnsiTheme="minorEastAsia" w:hint="eastAsia"/>
                            <w:szCs w:val="21"/>
                          </w:rPr>
                          <w:t>唯一等</w:t>
                        </w:r>
                        <w:proofErr w:type="gramEnd"/>
                        <w:r w:rsidRPr="009366C8">
                          <w:rPr>
                            <w:rFonts w:asciiTheme="minorEastAsia" w:hAnsiTheme="minorEastAsia" w:hint="eastAsia"/>
                            <w:szCs w:val="21"/>
                          </w:rPr>
                          <w:t>九名自然人在原控股股东江苏吴中集团有限公司分立引致公司管理</w:t>
                        </w:r>
                        <w:proofErr w:type="gramStart"/>
                        <w:r w:rsidRPr="009366C8">
                          <w:rPr>
                            <w:rFonts w:asciiTheme="minorEastAsia" w:hAnsiTheme="minorEastAsia" w:hint="eastAsia"/>
                            <w:szCs w:val="21"/>
                          </w:rPr>
                          <w:t>层收购</w:t>
                        </w:r>
                        <w:proofErr w:type="gramEnd"/>
                        <w:r w:rsidRPr="009366C8">
                          <w:rPr>
                            <w:rFonts w:asciiTheme="minorEastAsia" w:hAnsiTheme="minorEastAsia" w:hint="eastAsia"/>
                            <w:szCs w:val="21"/>
                          </w:rPr>
                          <w:t>的权益变动报告书中承诺：苏州吴中投资控股有限公司不从事与江苏吴中实业股份有限公司存在同业竞争的业务。</w:t>
                        </w:r>
                      </w:p>
                    </w:tc>
                  </w:sdtContent>
                </w:sdt>
                <w:sdt>
                  <w:sdtPr>
                    <w:rPr>
                      <w:rFonts w:asciiTheme="minorEastAsia" w:hAnsiTheme="minorEastAsia"/>
                      <w:szCs w:val="21"/>
                    </w:rPr>
                    <w:alias w:val="与收购报告书或权益变动报告书相关承诺-承诺时间及期限"/>
                    <w:tag w:val="_GBC_e05a9a1a7b1249e7a043944c6cc91265"/>
                    <w:id w:val="-1230769762"/>
                    <w:lock w:val="sdtLocked"/>
                  </w:sdtPr>
                  <w:sdtEndPr/>
                  <w:sdtContent>
                    <w:tc>
                      <w:tcPr>
                        <w:tcW w:w="704"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承诺时间为：</w:t>
                        </w:r>
                        <w:r w:rsidRPr="009366C8">
                          <w:rPr>
                            <w:rFonts w:asciiTheme="minorEastAsia" w:hAnsiTheme="minorEastAsia"/>
                            <w:szCs w:val="21"/>
                          </w:rPr>
                          <w:t>2009年12月28日；</w:t>
                        </w:r>
                      </w:p>
                      <w:p w:rsidR="00FF3B67" w:rsidRPr="009366C8" w:rsidRDefault="00FF3B67" w:rsidP="003E7277">
                        <w:pPr>
                          <w:jc w:val="both"/>
                          <w:rPr>
                            <w:rFonts w:asciiTheme="minorEastAsia" w:hAnsiTheme="minorEastAsia"/>
                            <w:color w:val="FFC000"/>
                            <w:szCs w:val="21"/>
                          </w:rPr>
                        </w:pPr>
                        <w:r w:rsidRPr="009366C8">
                          <w:rPr>
                            <w:rFonts w:asciiTheme="minorEastAsia" w:hAnsiTheme="minorEastAsia" w:hint="eastAsia"/>
                            <w:szCs w:val="21"/>
                          </w:rPr>
                          <w:t>承诺期限为：无固定期限。</w:t>
                        </w:r>
                      </w:p>
                    </w:tc>
                  </w:sdtContent>
                </w:sdt>
                <w:sdt>
                  <w:sdtPr>
                    <w:rPr>
                      <w:rFonts w:asciiTheme="minorEastAsia" w:hAnsiTheme="minorEastAsia"/>
                      <w:szCs w:val="21"/>
                    </w:rPr>
                    <w:alias w:val="与收购报告书或权益变动报告书相关承诺-是否有履行期限"/>
                    <w:tag w:val="_GBC_e3c53a81843746098b3d32e7645ee92f"/>
                    <w:id w:val="-1756893106"/>
                    <w:lock w:val="sdtLocked"/>
                    <w:comboBox>
                      <w:listItem w:displayText="是" w:value="true"/>
                      <w:listItem w:displayText="否" w:value="false"/>
                    </w:comboBox>
                  </w:sdtPr>
                  <w:sdtEndPr/>
                  <w:sdtContent>
                    <w:tc>
                      <w:tcPr>
                        <w:tcW w:w="402" w:type="pct"/>
                        <w:shd w:val="clear" w:color="auto" w:fill="auto"/>
                        <w:vAlign w:val="center"/>
                      </w:tcPr>
                      <w:p w:rsidR="00FF3B67" w:rsidRPr="009366C8" w:rsidRDefault="00FF3B67" w:rsidP="003E7277">
                        <w:pPr>
                          <w:jc w:val="center"/>
                          <w:rPr>
                            <w:rFonts w:asciiTheme="minorEastAsia" w:hAnsiTheme="minorEastAsia"/>
                            <w:color w:val="FFC000"/>
                            <w:szCs w:val="21"/>
                          </w:rPr>
                        </w:pPr>
                        <w:r w:rsidRPr="009366C8">
                          <w:rPr>
                            <w:rFonts w:asciiTheme="minorEastAsia" w:hAnsiTheme="minorEastAsia"/>
                            <w:szCs w:val="21"/>
                          </w:rPr>
                          <w:t>否</w:t>
                        </w:r>
                      </w:p>
                    </w:tc>
                  </w:sdtContent>
                </w:sdt>
                <w:sdt>
                  <w:sdtPr>
                    <w:rPr>
                      <w:rFonts w:asciiTheme="minorEastAsia" w:hAnsiTheme="minorEastAsia"/>
                      <w:szCs w:val="21"/>
                    </w:rPr>
                    <w:alias w:val="与收购报告书或权益变动报告书相关承诺-是否及时严格履行"/>
                    <w:tag w:val="_GBC_273adbc65ae043908b43ba0e0c47d626"/>
                    <w:id w:val="1565988612"/>
                    <w:lock w:val="sdtLocked"/>
                    <w:comboBox>
                      <w:listItem w:displayText="是" w:value="true"/>
                      <w:listItem w:displayText="否" w:value="false"/>
                    </w:comboBox>
                  </w:sdtPr>
                  <w:sdtEndPr/>
                  <w:sdtContent>
                    <w:tc>
                      <w:tcPr>
                        <w:tcW w:w="432" w:type="pct"/>
                        <w:shd w:val="clear" w:color="auto" w:fill="auto"/>
                        <w:vAlign w:val="center"/>
                      </w:tcPr>
                      <w:p w:rsidR="00FF3B67" w:rsidRPr="009366C8" w:rsidRDefault="00FF3B67" w:rsidP="003E7277">
                        <w:pPr>
                          <w:jc w:val="center"/>
                          <w:rPr>
                            <w:rFonts w:asciiTheme="minorEastAsia" w:hAnsiTheme="minorEastAsia"/>
                            <w:color w:val="FFC000"/>
                            <w:szCs w:val="21"/>
                          </w:rPr>
                        </w:pPr>
                        <w:r w:rsidRPr="009366C8">
                          <w:rPr>
                            <w:rFonts w:asciiTheme="minorEastAsia" w:hAnsiTheme="minorEastAsia"/>
                            <w:szCs w:val="21"/>
                          </w:rPr>
                          <w:t>是</w:t>
                        </w:r>
                      </w:p>
                    </w:tc>
                  </w:sdtContent>
                </w:sdt>
              </w:tr>
            </w:sdtContent>
          </w:sdt>
          <w:sdt>
            <w:sdtPr>
              <w:rPr>
                <w:rFonts w:asciiTheme="minorEastAsia" w:hAnsiTheme="minorEastAsia"/>
                <w:szCs w:val="21"/>
              </w:rPr>
              <w:alias w:val="与收购报告书或权益变动报告书相关承诺"/>
              <w:tag w:val="_TUP_398700eccd054de5893161a2bf5cab9b"/>
              <w:id w:val="-170957115"/>
              <w:lock w:val="sdtLocked"/>
            </w:sdtPr>
            <w:sdtEndPr/>
            <w:sdtContent>
              <w:tr w:rsidR="00FF3B67" w:rsidRPr="009366C8" w:rsidTr="003E7277">
                <w:trPr>
                  <w:trHeight w:val="1140"/>
                </w:trPr>
                <w:tc>
                  <w:tcPr>
                    <w:tcW w:w="296" w:type="pct"/>
                    <w:vMerge/>
                    <w:shd w:val="clear" w:color="auto" w:fill="auto"/>
                    <w:vAlign w:val="center"/>
                  </w:tcPr>
                  <w:p w:rsidR="00FF3B67" w:rsidRPr="009366C8" w:rsidRDefault="00FF3B67" w:rsidP="00BF617B">
                    <w:pPr>
                      <w:rPr>
                        <w:rFonts w:asciiTheme="minorEastAsia" w:hAnsiTheme="minorEastAsia"/>
                        <w:szCs w:val="21"/>
                      </w:rPr>
                    </w:pPr>
                  </w:p>
                </w:tc>
                <w:sdt>
                  <w:sdtPr>
                    <w:rPr>
                      <w:rFonts w:asciiTheme="minorEastAsia" w:hAnsiTheme="minorEastAsia"/>
                      <w:szCs w:val="21"/>
                    </w:rPr>
                    <w:alias w:val="与收购报告书或权益变动报告书相关承诺-承诺类型"/>
                    <w:tag w:val="_GBC_e85a2539ff6f4c0393f66f2fa3e6970d"/>
                    <w:id w:val="-183767870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2" w:type="pct"/>
                        <w:shd w:val="clear" w:color="auto" w:fill="auto"/>
                        <w:vAlign w:val="center"/>
                      </w:tcPr>
                      <w:p w:rsidR="00FF3B67" w:rsidRPr="009366C8" w:rsidRDefault="00FF3B67" w:rsidP="003E7277">
                        <w:pPr>
                          <w:jc w:val="both"/>
                          <w:rPr>
                            <w:rFonts w:asciiTheme="minorEastAsia" w:hAnsiTheme="minorEastAsia"/>
                            <w:color w:val="FFC000"/>
                            <w:szCs w:val="21"/>
                          </w:rPr>
                        </w:pPr>
                        <w:r w:rsidRPr="009366C8">
                          <w:rPr>
                            <w:rFonts w:asciiTheme="minorEastAsia" w:hAnsiTheme="minorEastAsia"/>
                            <w:szCs w:val="21"/>
                          </w:rPr>
                          <w:t>解决关联交易</w:t>
                        </w:r>
                      </w:p>
                    </w:tc>
                  </w:sdtContent>
                </w:sdt>
                <w:sdt>
                  <w:sdtPr>
                    <w:rPr>
                      <w:rFonts w:asciiTheme="minorEastAsia" w:hAnsiTheme="minorEastAsia"/>
                      <w:szCs w:val="21"/>
                    </w:rPr>
                    <w:alias w:val="与收购报告书或权益变动报告书相关承诺-承诺方"/>
                    <w:tag w:val="_GBC_dfbe359eb33e46849180adc08acbc406"/>
                    <w:id w:val="717170086"/>
                    <w:lock w:val="sdtLocked"/>
                  </w:sdtPr>
                  <w:sdtEndPr/>
                  <w:sdtContent>
                    <w:tc>
                      <w:tcPr>
                        <w:tcW w:w="553" w:type="pct"/>
                        <w:shd w:val="clear" w:color="auto" w:fill="auto"/>
                        <w:vAlign w:val="center"/>
                      </w:tcPr>
                      <w:p w:rsidR="00FF3B67" w:rsidRPr="009366C8" w:rsidRDefault="00FF3B67" w:rsidP="003E7277">
                        <w:pPr>
                          <w:jc w:val="both"/>
                          <w:rPr>
                            <w:rFonts w:asciiTheme="minorEastAsia" w:hAnsiTheme="minorEastAsia"/>
                            <w:color w:val="FFC000"/>
                            <w:szCs w:val="21"/>
                          </w:rPr>
                        </w:pPr>
                        <w:r w:rsidRPr="009366C8">
                          <w:rPr>
                            <w:rFonts w:asciiTheme="minorEastAsia" w:hAnsiTheme="minorEastAsia" w:hint="eastAsia"/>
                            <w:szCs w:val="21"/>
                          </w:rPr>
                          <w:t>苏州吴中投资控股有限公司及实际控制人赵</w:t>
                        </w:r>
                        <w:proofErr w:type="gramStart"/>
                        <w:r w:rsidRPr="009366C8">
                          <w:rPr>
                            <w:rFonts w:asciiTheme="minorEastAsia" w:hAnsiTheme="minorEastAsia" w:hint="eastAsia"/>
                            <w:szCs w:val="21"/>
                          </w:rPr>
                          <w:t>唯一等</w:t>
                        </w:r>
                        <w:proofErr w:type="gramEnd"/>
                        <w:r w:rsidRPr="009366C8">
                          <w:rPr>
                            <w:rFonts w:asciiTheme="minorEastAsia" w:hAnsiTheme="minorEastAsia" w:hint="eastAsia"/>
                            <w:szCs w:val="21"/>
                          </w:rPr>
                          <w:t>九名自然人</w:t>
                        </w:r>
                      </w:p>
                    </w:tc>
                  </w:sdtContent>
                </w:sdt>
                <w:sdt>
                  <w:sdtPr>
                    <w:rPr>
                      <w:rFonts w:asciiTheme="minorEastAsia" w:hAnsiTheme="minorEastAsia"/>
                      <w:szCs w:val="21"/>
                    </w:rPr>
                    <w:alias w:val="与收购报告书或权益变动报告书相关承诺-承诺内容"/>
                    <w:tag w:val="_GBC_2d5225133a854498a95a123f5572337a"/>
                    <w:id w:val="-1310242183"/>
                    <w:lock w:val="sdtLocked"/>
                  </w:sdtPr>
                  <w:sdtEndPr/>
                  <w:sdtContent>
                    <w:tc>
                      <w:tcPr>
                        <w:tcW w:w="2261" w:type="pct"/>
                        <w:shd w:val="clear" w:color="auto" w:fill="auto"/>
                      </w:tcPr>
                      <w:p w:rsidR="00FF3B67" w:rsidRPr="009366C8" w:rsidRDefault="00FF3B67" w:rsidP="00BF617B">
                        <w:pPr>
                          <w:rPr>
                            <w:rFonts w:asciiTheme="minorEastAsia" w:hAnsiTheme="minorEastAsia"/>
                            <w:color w:val="FFC000"/>
                            <w:szCs w:val="21"/>
                          </w:rPr>
                        </w:pPr>
                        <w:r w:rsidRPr="009366C8">
                          <w:rPr>
                            <w:rFonts w:asciiTheme="minorEastAsia" w:hAnsiTheme="minorEastAsia"/>
                            <w:szCs w:val="21"/>
                          </w:rPr>
                          <w:t>本</w:t>
                        </w:r>
                        <w:r w:rsidRPr="009366C8">
                          <w:rPr>
                            <w:rFonts w:asciiTheme="minorEastAsia" w:hAnsiTheme="minorEastAsia" w:hint="eastAsia"/>
                            <w:szCs w:val="21"/>
                          </w:rPr>
                          <w:t>公司现控股股东苏州吴中投资控股有限公司及实际控制人赵</w:t>
                        </w:r>
                        <w:proofErr w:type="gramStart"/>
                        <w:r w:rsidRPr="009366C8">
                          <w:rPr>
                            <w:rFonts w:asciiTheme="minorEastAsia" w:hAnsiTheme="minorEastAsia" w:hint="eastAsia"/>
                            <w:szCs w:val="21"/>
                          </w:rPr>
                          <w:t>唯一等</w:t>
                        </w:r>
                        <w:proofErr w:type="gramEnd"/>
                        <w:r w:rsidRPr="009366C8">
                          <w:rPr>
                            <w:rFonts w:asciiTheme="minorEastAsia" w:hAnsiTheme="minorEastAsia" w:hint="eastAsia"/>
                            <w:szCs w:val="21"/>
                          </w:rPr>
                          <w:t>九名自然人在原控股股东江苏吴中集团有限公司分立引致公司管理</w:t>
                        </w:r>
                        <w:proofErr w:type="gramStart"/>
                        <w:r w:rsidRPr="009366C8">
                          <w:rPr>
                            <w:rFonts w:asciiTheme="minorEastAsia" w:hAnsiTheme="minorEastAsia" w:hint="eastAsia"/>
                            <w:szCs w:val="21"/>
                          </w:rPr>
                          <w:t>层收购</w:t>
                        </w:r>
                        <w:proofErr w:type="gramEnd"/>
                        <w:r w:rsidRPr="009366C8">
                          <w:rPr>
                            <w:rFonts w:asciiTheme="minorEastAsia" w:hAnsiTheme="minorEastAsia" w:hint="eastAsia"/>
                            <w:szCs w:val="21"/>
                          </w:rPr>
                          <w:t>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sdtContent>
                </w:sdt>
                <w:sdt>
                  <w:sdtPr>
                    <w:rPr>
                      <w:rFonts w:asciiTheme="minorEastAsia" w:hAnsiTheme="minorEastAsia"/>
                      <w:szCs w:val="21"/>
                    </w:rPr>
                    <w:alias w:val="与收购报告书或权益变动报告书相关承诺-承诺时间及期限"/>
                    <w:tag w:val="_GBC_e05a9a1a7b1249e7a043944c6cc91265"/>
                    <w:id w:val="1622500563"/>
                    <w:lock w:val="sdtLocked"/>
                  </w:sdtPr>
                  <w:sdtEndPr/>
                  <w:sdtContent>
                    <w:tc>
                      <w:tcPr>
                        <w:tcW w:w="704"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承诺时间为：</w:t>
                        </w:r>
                        <w:r w:rsidRPr="009366C8">
                          <w:rPr>
                            <w:rFonts w:asciiTheme="minorEastAsia" w:hAnsiTheme="minorEastAsia"/>
                            <w:szCs w:val="21"/>
                          </w:rPr>
                          <w:t>2009年12月28日；</w:t>
                        </w:r>
                      </w:p>
                      <w:p w:rsidR="00FF3B67" w:rsidRPr="009366C8" w:rsidRDefault="00FF3B67" w:rsidP="003E7277">
                        <w:pPr>
                          <w:jc w:val="both"/>
                          <w:rPr>
                            <w:rFonts w:asciiTheme="minorEastAsia" w:hAnsiTheme="minorEastAsia"/>
                            <w:color w:val="FFC000"/>
                            <w:szCs w:val="21"/>
                          </w:rPr>
                        </w:pPr>
                        <w:r w:rsidRPr="009366C8">
                          <w:rPr>
                            <w:rFonts w:asciiTheme="minorEastAsia" w:hAnsiTheme="minorEastAsia" w:hint="eastAsia"/>
                            <w:szCs w:val="21"/>
                          </w:rPr>
                          <w:t>承诺期限为：无固定期限。</w:t>
                        </w:r>
                      </w:p>
                    </w:tc>
                  </w:sdtContent>
                </w:sdt>
                <w:sdt>
                  <w:sdtPr>
                    <w:rPr>
                      <w:rFonts w:asciiTheme="minorEastAsia" w:hAnsiTheme="minorEastAsia"/>
                      <w:szCs w:val="21"/>
                    </w:rPr>
                    <w:alias w:val="与收购报告书或权益变动报告书相关承诺-是否有履行期限"/>
                    <w:tag w:val="_GBC_e3c53a81843746098b3d32e7645ee92f"/>
                    <w:id w:val="1562063199"/>
                    <w:lock w:val="sdtLocked"/>
                    <w:comboBox>
                      <w:listItem w:displayText="是" w:value="true"/>
                      <w:listItem w:displayText="否" w:value="false"/>
                    </w:comboBox>
                  </w:sdtPr>
                  <w:sdtEndPr/>
                  <w:sdtContent>
                    <w:tc>
                      <w:tcPr>
                        <w:tcW w:w="402" w:type="pct"/>
                        <w:shd w:val="clear" w:color="auto" w:fill="auto"/>
                        <w:vAlign w:val="center"/>
                      </w:tcPr>
                      <w:p w:rsidR="00FF3B67" w:rsidRPr="009366C8" w:rsidRDefault="00FF3B67" w:rsidP="003E7277">
                        <w:pPr>
                          <w:jc w:val="center"/>
                          <w:rPr>
                            <w:rFonts w:asciiTheme="minorEastAsia" w:hAnsiTheme="minorEastAsia"/>
                            <w:color w:val="FFC000"/>
                            <w:szCs w:val="21"/>
                          </w:rPr>
                        </w:pPr>
                        <w:r w:rsidRPr="009366C8">
                          <w:rPr>
                            <w:rFonts w:asciiTheme="minorEastAsia" w:hAnsiTheme="minorEastAsia"/>
                            <w:szCs w:val="21"/>
                          </w:rPr>
                          <w:t>否</w:t>
                        </w:r>
                      </w:p>
                    </w:tc>
                  </w:sdtContent>
                </w:sdt>
                <w:sdt>
                  <w:sdtPr>
                    <w:rPr>
                      <w:rFonts w:asciiTheme="minorEastAsia" w:hAnsiTheme="minorEastAsia"/>
                      <w:szCs w:val="21"/>
                    </w:rPr>
                    <w:alias w:val="与收购报告书或权益变动报告书相关承诺-是否及时严格履行"/>
                    <w:tag w:val="_GBC_273adbc65ae043908b43ba0e0c47d626"/>
                    <w:id w:val="1360781400"/>
                    <w:lock w:val="sdtLocked"/>
                    <w:comboBox>
                      <w:listItem w:displayText="是" w:value="true"/>
                      <w:listItem w:displayText="否" w:value="false"/>
                    </w:comboBox>
                  </w:sdtPr>
                  <w:sdtEndPr/>
                  <w:sdtContent>
                    <w:tc>
                      <w:tcPr>
                        <w:tcW w:w="432" w:type="pct"/>
                        <w:shd w:val="clear" w:color="auto" w:fill="auto"/>
                        <w:vAlign w:val="center"/>
                      </w:tcPr>
                      <w:p w:rsidR="00FF3B67" w:rsidRPr="009366C8" w:rsidRDefault="00FF3B67" w:rsidP="003E7277">
                        <w:pPr>
                          <w:jc w:val="center"/>
                          <w:rPr>
                            <w:rFonts w:asciiTheme="minorEastAsia" w:hAnsiTheme="minorEastAsia"/>
                            <w:color w:val="FFC000"/>
                            <w:szCs w:val="21"/>
                          </w:rPr>
                        </w:pPr>
                        <w:r w:rsidRPr="009366C8">
                          <w:rPr>
                            <w:rFonts w:asciiTheme="minorEastAsia" w:hAnsiTheme="minorEastAsia"/>
                            <w:szCs w:val="21"/>
                          </w:rPr>
                          <w:t>是</w:t>
                        </w:r>
                      </w:p>
                    </w:tc>
                  </w:sdtContent>
                </w:sdt>
              </w:tr>
            </w:sdtContent>
          </w:sdt>
          <w:sdt>
            <w:sdtPr>
              <w:rPr>
                <w:rFonts w:asciiTheme="minorEastAsia" w:hAnsiTheme="minorEastAsia"/>
                <w:szCs w:val="21"/>
              </w:rPr>
              <w:alias w:val="与收购报告书或权益变动报告书相关承诺"/>
              <w:tag w:val="_TUP_398700eccd054de5893161a2bf5cab9b"/>
              <w:id w:val="-557403572"/>
              <w:lock w:val="sdtLocked"/>
            </w:sdtPr>
            <w:sdtEndPr/>
            <w:sdtContent>
              <w:tr w:rsidR="00FF3B67" w:rsidRPr="009366C8" w:rsidTr="003E7277">
                <w:trPr>
                  <w:trHeight w:val="1140"/>
                </w:trPr>
                <w:tc>
                  <w:tcPr>
                    <w:tcW w:w="296" w:type="pct"/>
                    <w:vMerge/>
                    <w:shd w:val="clear" w:color="auto" w:fill="auto"/>
                    <w:vAlign w:val="center"/>
                  </w:tcPr>
                  <w:p w:rsidR="00FF3B67" w:rsidRPr="009366C8" w:rsidRDefault="00FF3B67" w:rsidP="00BF617B">
                    <w:pPr>
                      <w:rPr>
                        <w:rFonts w:asciiTheme="minorEastAsia" w:hAnsiTheme="minorEastAsia"/>
                        <w:szCs w:val="21"/>
                      </w:rPr>
                    </w:pPr>
                  </w:p>
                </w:tc>
                <w:sdt>
                  <w:sdtPr>
                    <w:rPr>
                      <w:rFonts w:asciiTheme="minorEastAsia" w:hAnsiTheme="minorEastAsia"/>
                      <w:szCs w:val="21"/>
                    </w:rPr>
                    <w:alias w:val="与收购报告书或权益变动报告书相关承诺-承诺类型"/>
                    <w:tag w:val="_GBC_e85a2539ff6f4c0393f66f2fa3e6970d"/>
                    <w:id w:val="-47637728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2"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szCs w:val="21"/>
                          </w:rPr>
                          <w:t>其他</w:t>
                        </w:r>
                      </w:p>
                    </w:tc>
                  </w:sdtContent>
                </w:sdt>
                <w:sdt>
                  <w:sdtPr>
                    <w:rPr>
                      <w:rFonts w:asciiTheme="minorEastAsia" w:hAnsiTheme="minorEastAsia"/>
                      <w:szCs w:val="21"/>
                    </w:rPr>
                    <w:alias w:val="与收购报告书或权益变动报告书相关承诺-承诺方"/>
                    <w:tag w:val="_GBC_dfbe359eb33e46849180adc08acbc406"/>
                    <w:id w:val="-963955886"/>
                    <w:lock w:val="sdtLocked"/>
                  </w:sdtPr>
                  <w:sdtEndPr/>
                  <w:sdtContent>
                    <w:tc>
                      <w:tcPr>
                        <w:tcW w:w="553"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苏州吴中投资控股有限公司及实际控制人赵</w:t>
                        </w:r>
                        <w:proofErr w:type="gramStart"/>
                        <w:r w:rsidRPr="009366C8">
                          <w:rPr>
                            <w:rFonts w:asciiTheme="minorEastAsia" w:hAnsiTheme="minorEastAsia" w:hint="eastAsia"/>
                            <w:szCs w:val="21"/>
                          </w:rPr>
                          <w:t>唯一等</w:t>
                        </w:r>
                        <w:proofErr w:type="gramEnd"/>
                        <w:r w:rsidRPr="009366C8">
                          <w:rPr>
                            <w:rFonts w:asciiTheme="minorEastAsia" w:hAnsiTheme="minorEastAsia" w:hint="eastAsia"/>
                            <w:szCs w:val="21"/>
                          </w:rPr>
                          <w:t>九名自然人</w:t>
                        </w:r>
                      </w:p>
                    </w:tc>
                  </w:sdtContent>
                </w:sdt>
                <w:sdt>
                  <w:sdtPr>
                    <w:rPr>
                      <w:rFonts w:asciiTheme="minorEastAsia" w:hAnsiTheme="minorEastAsia"/>
                      <w:szCs w:val="21"/>
                    </w:rPr>
                    <w:alias w:val="与收购报告书或权益变动报告书相关承诺-承诺内容"/>
                    <w:tag w:val="_GBC_2d5225133a854498a95a123f5572337a"/>
                    <w:id w:val="305971425"/>
                    <w:lock w:val="sdtLocked"/>
                  </w:sdtPr>
                  <w:sdtEndPr/>
                  <w:sdtContent>
                    <w:tc>
                      <w:tcPr>
                        <w:tcW w:w="2261" w:type="pct"/>
                        <w:shd w:val="clear" w:color="auto" w:fill="auto"/>
                      </w:tcPr>
                      <w:p w:rsidR="00FF3B67" w:rsidRPr="009366C8" w:rsidRDefault="00FF3B67" w:rsidP="00BF617B">
                        <w:pPr>
                          <w:rPr>
                            <w:rFonts w:asciiTheme="minorEastAsia" w:hAnsiTheme="minorEastAsia"/>
                            <w:szCs w:val="21"/>
                          </w:rPr>
                        </w:pPr>
                        <w:r w:rsidRPr="009366C8">
                          <w:rPr>
                            <w:rFonts w:asciiTheme="minorEastAsia" w:hAnsiTheme="minorEastAsia" w:hint="eastAsia"/>
                            <w:szCs w:val="21"/>
                          </w:rPr>
                          <w:t>本公司现控股股东苏州吴中投资控股有限公司及实际控制人赵</w:t>
                        </w:r>
                        <w:proofErr w:type="gramStart"/>
                        <w:r w:rsidRPr="009366C8">
                          <w:rPr>
                            <w:rFonts w:asciiTheme="minorEastAsia" w:hAnsiTheme="minorEastAsia" w:hint="eastAsia"/>
                            <w:szCs w:val="21"/>
                          </w:rPr>
                          <w:t>唯一等</w:t>
                        </w:r>
                        <w:proofErr w:type="gramEnd"/>
                        <w:r w:rsidRPr="009366C8">
                          <w:rPr>
                            <w:rFonts w:asciiTheme="minorEastAsia" w:hAnsiTheme="minorEastAsia" w:hint="eastAsia"/>
                            <w:szCs w:val="21"/>
                          </w:rPr>
                          <w:t>九名自然人在原控股股东江苏吴中集团有限公司分立引致公司管理</w:t>
                        </w:r>
                        <w:proofErr w:type="gramStart"/>
                        <w:r w:rsidRPr="009366C8">
                          <w:rPr>
                            <w:rFonts w:asciiTheme="minorEastAsia" w:hAnsiTheme="minorEastAsia" w:hint="eastAsia"/>
                            <w:szCs w:val="21"/>
                          </w:rPr>
                          <w:t>层收购</w:t>
                        </w:r>
                        <w:proofErr w:type="gramEnd"/>
                        <w:r w:rsidRPr="009366C8">
                          <w:rPr>
                            <w:rFonts w:asciiTheme="minorEastAsia" w:hAnsiTheme="minorEastAsia" w:hint="eastAsia"/>
                            <w:szCs w:val="21"/>
                          </w:rPr>
                          <w:t>的权益变动报告书中承诺：江苏吴中实业股份有限公司将依照上市公司治理的法律、法规进行法人治理，与第一大股东苏州吴中投资控股有限公司在“机构、人员、资产、财务、业务”等方面保持分开和独立。</w:t>
                        </w:r>
                      </w:p>
                    </w:tc>
                  </w:sdtContent>
                </w:sdt>
                <w:sdt>
                  <w:sdtPr>
                    <w:rPr>
                      <w:rFonts w:asciiTheme="minorEastAsia" w:hAnsiTheme="minorEastAsia"/>
                      <w:szCs w:val="21"/>
                    </w:rPr>
                    <w:alias w:val="与收购报告书或权益变动报告书相关承诺-承诺时间及期限"/>
                    <w:tag w:val="_GBC_e05a9a1a7b1249e7a043944c6cc91265"/>
                    <w:id w:val="-541123232"/>
                    <w:lock w:val="sdtLocked"/>
                  </w:sdtPr>
                  <w:sdtEndPr/>
                  <w:sdtContent>
                    <w:tc>
                      <w:tcPr>
                        <w:tcW w:w="704"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承诺时间为：</w:t>
                        </w:r>
                        <w:r w:rsidRPr="009366C8">
                          <w:rPr>
                            <w:rFonts w:asciiTheme="minorEastAsia" w:hAnsiTheme="minorEastAsia"/>
                            <w:szCs w:val="21"/>
                          </w:rPr>
                          <w:t>2009年12月28日；</w:t>
                        </w:r>
                      </w:p>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承诺期限为：无固定期限。</w:t>
                        </w:r>
                      </w:p>
                    </w:tc>
                  </w:sdtContent>
                </w:sdt>
                <w:sdt>
                  <w:sdtPr>
                    <w:rPr>
                      <w:rFonts w:asciiTheme="minorEastAsia" w:hAnsiTheme="minorEastAsia"/>
                      <w:szCs w:val="21"/>
                    </w:rPr>
                    <w:alias w:val="与收购报告书或权益变动报告书相关承诺-是否有履行期限"/>
                    <w:tag w:val="_GBC_e3c53a81843746098b3d32e7645ee92f"/>
                    <w:id w:val="1091442777"/>
                    <w:lock w:val="sdtLocked"/>
                    <w:comboBox>
                      <w:listItem w:displayText="是" w:value="true"/>
                      <w:listItem w:displayText="否" w:value="false"/>
                    </w:comboBox>
                  </w:sdtPr>
                  <w:sdtEndPr/>
                  <w:sdtContent>
                    <w:tc>
                      <w:tcPr>
                        <w:tcW w:w="402" w:type="pct"/>
                        <w:shd w:val="clear" w:color="auto" w:fill="auto"/>
                        <w:vAlign w:val="center"/>
                      </w:tcPr>
                      <w:p w:rsidR="00FF3B67" w:rsidRPr="009366C8" w:rsidRDefault="00FF3B67" w:rsidP="003E7277">
                        <w:pPr>
                          <w:jc w:val="center"/>
                          <w:rPr>
                            <w:rFonts w:asciiTheme="minorEastAsia" w:hAnsiTheme="minorEastAsia"/>
                            <w:szCs w:val="21"/>
                          </w:rPr>
                        </w:pPr>
                        <w:r w:rsidRPr="009366C8">
                          <w:rPr>
                            <w:rFonts w:asciiTheme="minorEastAsia" w:hAnsiTheme="minorEastAsia"/>
                            <w:szCs w:val="21"/>
                          </w:rPr>
                          <w:t>否</w:t>
                        </w:r>
                      </w:p>
                    </w:tc>
                  </w:sdtContent>
                </w:sdt>
                <w:sdt>
                  <w:sdtPr>
                    <w:rPr>
                      <w:rFonts w:asciiTheme="minorEastAsia" w:hAnsiTheme="minorEastAsia"/>
                      <w:szCs w:val="21"/>
                    </w:rPr>
                    <w:alias w:val="与收购报告书或权益变动报告书相关承诺-是否及时严格履行"/>
                    <w:tag w:val="_GBC_273adbc65ae043908b43ba0e0c47d626"/>
                    <w:id w:val="1289856360"/>
                    <w:lock w:val="sdtLocked"/>
                    <w:comboBox>
                      <w:listItem w:displayText="是" w:value="true"/>
                      <w:listItem w:displayText="否" w:value="false"/>
                    </w:comboBox>
                  </w:sdtPr>
                  <w:sdtEndPr/>
                  <w:sdtContent>
                    <w:tc>
                      <w:tcPr>
                        <w:tcW w:w="432" w:type="pct"/>
                        <w:shd w:val="clear" w:color="auto" w:fill="auto"/>
                        <w:vAlign w:val="center"/>
                      </w:tcPr>
                      <w:p w:rsidR="00FF3B67" w:rsidRPr="009366C8" w:rsidRDefault="00FF3B67" w:rsidP="003E7277">
                        <w:pPr>
                          <w:jc w:val="center"/>
                          <w:rPr>
                            <w:rFonts w:asciiTheme="minorEastAsia" w:hAnsiTheme="minorEastAsia"/>
                            <w:szCs w:val="21"/>
                          </w:rPr>
                        </w:pPr>
                        <w:r w:rsidRPr="009366C8">
                          <w:rPr>
                            <w:rFonts w:asciiTheme="minorEastAsia" w:hAnsiTheme="minorEastAsia"/>
                            <w:szCs w:val="21"/>
                          </w:rPr>
                          <w:t>是</w:t>
                        </w:r>
                      </w:p>
                    </w:tc>
                  </w:sdtContent>
                </w:sdt>
              </w:tr>
            </w:sdtContent>
          </w:sdt>
          <w:sdt>
            <w:sdtPr>
              <w:rPr>
                <w:rFonts w:asciiTheme="minorEastAsia" w:hAnsiTheme="minorEastAsia" w:hint="eastAsia"/>
                <w:szCs w:val="21"/>
              </w:rPr>
              <w:alias w:val="与再融资相关的承诺"/>
              <w:tag w:val="_TUP_0676323f2b9043339330c71dd933876a"/>
              <w:id w:val="-359976031"/>
              <w:lock w:val="sdtLocked"/>
            </w:sdtPr>
            <w:sdtEndPr>
              <w:rPr>
                <w:rFonts w:hint="default"/>
              </w:rPr>
            </w:sdtEndPr>
            <w:sdtContent>
              <w:tr w:rsidR="00FF3B67" w:rsidRPr="009366C8" w:rsidTr="003E7277">
                <w:tc>
                  <w:tcPr>
                    <w:tcW w:w="296" w:type="pct"/>
                    <w:vMerge w:val="restart"/>
                    <w:shd w:val="clear" w:color="auto" w:fill="auto"/>
                    <w:vAlign w:val="center"/>
                  </w:tcPr>
                  <w:sdt>
                    <w:sdtPr>
                      <w:rPr>
                        <w:rFonts w:asciiTheme="minorEastAsia" w:hAnsiTheme="minorEastAsia" w:hint="eastAsia"/>
                        <w:szCs w:val="21"/>
                      </w:rPr>
                      <w:tag w:val="_PLD_e1964063cb86498486e1bb7869b34cad"/>
                      <w:id w:val="-2136551774"/>
                      <w:lock w:val="sdtLocked"/>
                    </w:sdtPr>
                    <w:sdtEndPr/>
                    <w:sdtContent>
                      <w:p w:rsidR="00FF3B67" w:rsidRPr="009366C8" w:rsidRDefault="00FF3B67" w:rsidP="00BF617B">
                        <w:pPr>
                          <w:rPr>
                            <w:rFonts w:asciiTheme="minorEastAsia" w:hAnsiTheme="minorEastAsia"/>
                            <w:szCs w:val="21"/>
                          </w:rPr>
                        </w:pPr>
                        <w:r w:rsidRPr="009366C8">
                          <w:rPr>
                            <w:rFonts w:asciiTheme="minorEastAsia" w:hAnsiTheme="minorEastAsia" w:hint="eastAsia"/>
                            <w:szCs w:val="21"/>
                          </w:rPr>
                          <w:t>与再融资相关的承诺</w:t>
                        </w:r>
                      </w:p>
                    </w:sdtContent>
                  </w:sdt>
                </w:tc>
                <w:sdt>
                  <w:sdtPr>
                    <w:rPr>
                      <w:rFonts w:asciiTheme="minorEastAsia" w:hAnsiTheme="minorEastAsia"/>
                      <w:szCs w:val="21"/>
                    </w:rPr>
                    <w:alias w:val="与再融资相关的承诺-承诺类型"/>
                    <w:tag w:val="_GBC_51fc7c8c3d5a45708a58624d814ebea4"/>
                    <w:id w:val="214407518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2"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szCs w:val="21"/>
                          </w:rPr>
                          <w:t>其他</w:t>
                        </w:r>
                      </w:p>
                    </w:tc>
                  </w:sdtContent>
                </w:sdt>
                <w:sdt>
                  <w:sdtPr>
                    <w:rPr>
                      <w:rFonts w:asciiTheme="minorEastAsia" w:hAnsiTheme="minorEastAsia"/>
                      <w:szCs w:val="21"/>
                    </w:rPr>
                    <w:alias w:val="与再融资相关的承诺-承诺方"/>
                    <w:tag w:val="_GBC_5428d6239c554a188e7184528d0a4629"/>
                    <w:id w:val="1789161361"/>
                    <w:lock w:val="sdtLocked"/>
                  </w:sdtPr>
                  <w:sdtEndPr/>
                  <w:sdtContent>
                    <w:tc>
                      <w:tcPr>
                        <w:tcW w:w="553"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江苏吴中实业股份有限公司</w:t>
                        </w:r>
                      </w:p>
                    </w:tc>
                  </w:sdtContent>
                </w:sdt>
                <w:sdt>
                  <w:sdtPr>
                    <w:rPr>
                      <w:rFonts w:asciiTheme="minorEastAsia" w:hAnsiTheme="minorEastAsia"/>
                      <w:szCs w:val="21"/>
                    </w:rPr>
                    <w:alias w:val="与再融资相关的承诺-承诺内容"/>
                    <w:tag w:val="_GBC_e9ef1cd33a6b4fa3b7e413660c4ae66a"/>
                    <w:id w:val="1625734029"/>
                    <w:lock w:val="sdtLocked"/>
                  </w:sdtPr>
                  <w:sdtEndPr/>
                  <w:sdtContent>
                    <w:tc>
                      <w:tcPr>
                        <w:tcW w:w="2261" w:type="pct"/>
                        <w:shd w:val="clear" w:color="auto" w:fill="auto"/>
                      </w:tcPr>
                      <w:p w:rsidR="00FF3B67" w:rsidRPr="009366C8" w:rsidRDefault="00FF3B67" w:rsidP="00FF3B67">
                        <w:pPr>
                          <w:rPr>
                            <w:rFonts w:asciiTheme="minorEastAsia" w:hAnsiTheme="minorEastAsia"/>
                            <w:szCs w:val="21"/>
                          </w:rPr>
                        </w:pPr>
                        <w:r>
                          <w:rPr>
                            <w:rFonts w:asciiTheme="minorEastAsia" w:hAnsiTheme="minorEastAsia" w:hint="eastAsia"/>
                            <w:szCs w:val="21"/>
                          </w:rPr>
                          <w:t>根据</w:t>
                        </w:r>
                        <w:r>
                          <w:rPr>
                            <w:rFonts w:asciiTheme="minorEastAsia" w:hAnsiTheme="minorEastAsia"/>
                            <w:szCs w:val="21"/>
                          </w:rPr>
                          <w:t>2015年4月22日收到的中国证券监督管理委员会出具的《中国证监会行政许可项目审查反馈意见通知书》的相关要求，公司就关于本次非公开发行股票所募集资金</w:t>
                        </w:r>
                        <w:proofErr w:type="gramStart"/>
                        <w:r>
                          <w:rPr>
                            <w:rFonts w:asciiTheme="minorEastAsia" w:hAnsiTheme="minorEastAsia"/>
                            <w:szCs w:val="21"/>
                          </w:rPr>
                          <w:t>不</w:t>
                        </w:r>
                        <w:proofErr w:type="gramEnd"/>
                        <w:r>
                          <w:rPr>
                            <w:rFonts w:asciiTheme="minorEastAsia" w:hAnsiTheme="minorEastAsia"/>
                            <w:szCs w:val="21"/>
                          </w:rPr>
                          <w:t>投向房地产业</w:t>
                        </w:r>
                        <w:proofErr w:type="gramStart"/>
                        <w:r>
                          <w:rPr>
                            <w:rFonts w:asciiTheme="minorEastAsia" w:hAnsiTheme="minorEastAsia"/>
                            <w:szCs w:val="21"/>
                          </w:rPr>
                          <w:t>务作出</w:t>
                        </w:r>
                        <w:proofErr w:type="gramEnd"/>
                        <w:r>
                          <w:rPr>
                            <w:rFonts w:asciiTheme="minorEastAsia" w:hAnsiTheme="minorEastAsia"/>
                            <w:szCs w:val="21"/>
                          </w:rPr>
                          <w:t>如下承诺：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r>
                          <w:rPr>
                            <w:rFonts w:asciiTheme="minorEastAsia" w:hAnsiTheme="minorEastAsia" w:hint="eastAsia"/>
                            <w:szCs w:val="21"/>
                          </w:rPr>
                          <w:t>。</w:t>
                        </w:r>
                      </w:p>
                    </w:tc>
                  </w:sdtContent>
                </w:sdt>
                <w:sdt>
                  <w:sdtPr>
                    <w:rPr>
                      <w:rFonts w:asciiTheme="minorEastAsia" w:hAnsiTheme="minorEastAsia"/>
                      <w:szCs w:val="21"/>
                    </w:rPr>
                    <w:alias w:val="与再融资相关的承诺-承诺时间及期限"/>
                    <w:tag w:val="_GBC_250f75b63c514c95985efd18ae7aec11"/>
                    <w:id w:val="1897861591"/>
                    <w:lock w:val="sdtLocked"/>
                  </w:sdtPr>
                  <w:sdtEndPr/>
                  <w:sdtContent>
                    <w:tc>
                      <w:tcPr>
                        <w:tcW w:w="704" w:type="pct"/>
                        <w:shd w:val="clear" w:color="auto" w:fill="auto"/>
                        <w:vAlign w:val="center"/>
                      </w:tcPr>
                      <w:p w:rsidR="00FF3B67" w:rsidRPr="009366C8" w:rsidRDefault="00FF3B67" w:rsidP="003E7277">
                        <w:pPr>
                          <w:jc w:val="both"/>
                          <w:rPr>
                            <w:rFonts w:asciiTheme="minorEastAsia" w:hAnsiTheme="minorEastAsia"/>
                            <w:szCs w:val="21"/>
                          </w:rPr>
                        </w:pPr>
                        <w:r>
                          <w:rPr>
                            <w:rFonts w:asciiTheme="minorEastAsia" w:hAnsiTheme="minorEastAsia" w:hint="eastAsia"/>
                            <w:szCs w:val="21"/>
                          </w:rPr>
                          <w:t>承诺时间为</w:t>
                        </w:r>
                        <w:r>
                          <w:rPr>
                            <w:rFonts w:asciiTheme="minorEastAsia" w:hAnsiTheme="minorEastAsia"/>
                            <w:szCs w:val="21"/>
                          </w:rPr>
                          <w:t>2015年5月15日，承诺期限为：无固定期限</w:t>
                        </w:r>
                        <w:r>
                          <w:rPr>
                            <w:rFonts w:asciiTheme="minorEastAsia" w:hAnsiTheme="minorEastAsia" w:hint="eastAsia"/>
                            <w:szCs w:val="21"/>
                          </w:rPr>
                          <w:t>。</w:t>
                        </w:r>
                      </w:p>
                    </w:tc>
                  </w:sdtContent>
                </w:sdt>
                <w:sdt>
                  <w:sdtPr>
                    <w:rPr>
                      <w:rFonts w:asciiTheme="minorEastAsia" w:hAnsiTheme="minorEastAsia"/>
                      <w:szCs w:val="21"/>
                    </w:rPr>
                    <w:alias w:val="与再融资相关的承诺-是否有履行期限"/>
                    <w:tag w:val="_GBC_61a129f65e5345a9a2449bccefe4fc4f"/>
                    <w:id w:val="-1623521472"/>
                    <w:lock w:val="sdtLocked"/>
                    <w:comboBox>
                      <w:listItem w:displayText="是" w:value="true"/>
                      <w:listItem w:displayText="否" w:value="false"/>
                    </w:comboBox>
                  </w:sdtPr>
                  <w:sdtEndPr/>
                  <w:sdtContent>
                    <w:tc>
                      <w:tcPr>
                        <w:tcW w:w="402" w:type="pct"/>
                        <w:shd w:val="clear" w:color="auto" w:fill="auto"/>
                        <w:vAlign w:val="center"/>
                      </w:tcPr>
                      <w:p w:rsidR="00FF3B67" w:rsidRPr="009366C8" w:rsidRDefault="00FF3B67" w:rsidP="003E7277">
                        <w:pPr>
                          <w:jc w:val="center"/>
                          <w:rPr>
                            <w:rFonts w:asciiTheme="minorEastAsia" w:hAnsiTheme="minorEastAsia"/>
                            <w:szCs w:val="21"/>
                          </w:rPr>
                        </w:pPr>
                        <w:r>
                          <w:rPr>
                            <w:rFonts w:asciiTheme="minorEastAsia" w:hAnsiTheme="minorEastAsia"/>
                            <w:szCs w:val="21"/>
                          </w:rPr>
                          <w:t>否</w:t>
                        </w:r>
                      </w:p>
                    </w:tc>
                  </w:sdtContent>
                </w:sdt>
                <w:sdt>
                  <w:sdtPr>
                    <w:rPr>
                      <w:rFonts w:asciiTheme="minorEastAsia" w:hAnsiTheme="minorEastAsia"/>
                      <w:szCs w:val="21"/>
                    </w:rPr>
                    <w:alias w:val="与再融资相关的承诺-是否及时严格履行"/>
                    <w:tag w:val="_GBC_b85129af82754ffea8b356787ace9197"/>
                    <w:id w:val="1635993203"/>
                    <w:lock w:val="sdtLocked"/>
                    <w:comboBox>
                      <w:listItem w:displayText="是" w:value="true"/>
                      <w:listItem w:displayText="否" w:value="false"/>
                    </w:comboBox>
                  </w:sdtPr>
                  <w:sdtEndPr/>
                  <w:sdtContent>
                    <w:tc>
                      <w:tcPr>
                        <w:tcW w:w="432" w:type="pct"/>
                        <w:shd w:val="clear" w:color="auto" w:fill="auto"/>
                        <w:vAlign w:val="center"/>
                      </w:tcPr>
                      <w:p w:rsidR="00FF3B67" w:rsidRPr="009366C8" w:rsidRDefault="00FF3B67" w:rsidP="003E7277">
                        <w:pPr>
                          <w:jc w:val="center"/>
                          <w:rPr>
                            <w:rFonts w:asciiTheme="minorEastAsia" w:hAnsiTheme="minorEastAsia"/>
                            <w:szCs w:val="21"/>
                          </w:rPr>
                        </w:pPr>
                        <w:r w:rsidRPr="009366C8">
                          <w:rPr>
                            <w:rFonts w:asciiTheme="minorEastAsia" w:hAnsiTheme="minorEastAsia"/>
                            <w:szCs w:val="21"/>
                          </w:rPr>
                          <w:t>是</w:t>
                        </w:r>
                      </w:p>
                    </w:tc>
                  </w:sdtContent>
                </w:sdt>
              </w:tr>
            </w:sdtContent>
          </w:sdt>
          <w:sdt>
            <w:sdtPr>
              <w:rPr>
                <w:rFonts w:asciiTheme="minorEastAsia" w:hAnsiTheme="minorEastAsia"/>
                <w:szCs w:val="21"/>
              </w:rPr>
              <w:alias w:val="与再融资相关的承诺"/>
              <w:tag w:val="_TUP_0676323f2b9043339330c71dd933876a"/>
              <w:id w:val="-668948634"/>
              <w:lock w:val="sdtLocked"/>
            </w:sdtPr>
            <w:sdtEndPr/>
            <w:sdtContent>
              <w:tr w:rsidR="00FF3B67" w:rsidRPr="009366C8" w:rsidTr="003E7277">
                <w:tc>
                  <w:tcPr>
                    <w:tcW w:w="296" w:type="pct"/>
                    <w:vMerge/>
                    <w:shd w:val="clear" w:color="auto" w:fill="auto"/>
                    <w:vAlign w:val="center"/>
                  </w:tcPr>
                  <w:p w:rsidR="00FF3B67" w:rsidRPr="009366C8" w:rsidRDefault="00FF3B67" w:rsidP="00BF617B">
                    <w:pPr>
                      <w:rPr>
                        <w:rFonts w:asciiTheme="minorEastAsia" w:hAnsiTheme="minorEastAsia"/>
                        <w:szCs w:val="21"/>
                      </w:rPr>
                    </w:pPr>
                  </w:p>
                </w:tc>
                <w:sdt>
                  <w:sdtPr>
                    <w:rPr>
                      <w:rFonts w:asciiTheme="minorEastAsia" w:hAnsiTheme="minorEastAsia"/>
                      <w:szCs w:val="21"/>
                    </w:rPr>
                    <w:alias w:val="与再融资相关的承诺-承诺类型"/>
                    <w:tag w:val="_GBC_51fc7c8c3d5a45708a58624d814ebea4"/>
                    <w:id w:val="-9309668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2" w:type="pct"/>
                        <w:shd w:val="clear" w:color="auto" w:fill="auto"/>
                        <w:vAlign w:val="center"/>
                      </w:tcPr>
                      <w:p w:rsidR="00FF3B67" w:rsidRPr="009366C8" w:rsidRDefault="00FF3B67" w:rsidP="003E7277">
                        <w:pPr>
                          <w:jc w:val="both"/>
                          <w:rPr>
                            <w:rFonts w:asciiTheme="minorEastAsia" w:hAnsiTheme="minorEastAsia"/>
                            <w:szCs w:val="21"/>
                          </w:rPr>
                        </w:pPr>
                        <w:r>
                          <w:rPr>
                            <w:rFonts w:asciiTheme="minorEastAsia" w:hAnsiTheme="minorEastAsia"/>
                            <w:szCs w:val="21"/>
                          </w:rPr>
                          <w:t>其他</w:t>
                        </w:r>
                      </w:p>
                    </w:tc>
                  </w:sdtContent>
                </w:sdt>
                <w:sdt>
                  <w:sdtPr>
                    <w:rPr>
                      <w:rFonts w:asciiTheme="minorEastAsia" w:hAnsiTheme="minorEastAsia"/>
                      <w:szCs w:val="21"/>
                    </w:rPr>
                    <w:alias w:val="与再融资相关的承诺-承诺方"/>
                    <w:tag w:val="_GBC_5428d6239c554a188e7184528d0a4629"/>
                    <w:id w:val="747764253"/>
                    <w:lock w:val="sdtLocked"/>
                  </w:sdtPr>
                  <w:sdtEndPr/>
                  <w:sdtContent>
                    <w:tc>
                      <w:tcPr>
                        <w:tcW w:w="553" w:type="pct"/>
                        <w:shd w:val="clear" w:color="auto" w:fill="auto"/>
                        <w:vAlign w:val="center"/>
                      </w:tcPr>
                      <w:p w:rsidR="00FF3B67" w:rsidRPr="009366C8" w:rsidRDefault="00FF3B67" w:rsidP="003E7277">
                        <w:pPr>
                          <w:jc w:val="both"/>
                          <w:rPr>
                            <w:rFonts w:asciiTheme="minorEastAsia" w:hAnsiTheme="minorEastAsia"/>
                            <w:szCs w:val="21"/>
                          </w:rPr>
                        </w:pPr>
                        <w:r>
                          <w:rPr>
                            <w:rFonts w:asciiTheme="minorEastAsia" w:hAnsiTheme="minorEastAsia" w:hint="eastAsia"/>
                            <w:szCs w:val="21"/>
                          </w:rPr>
                          <w:t>江苏吴中实业股份有限公司</w:t>
                        </w:r>
                      </w:p>
                    </w:tc>
                  </w:sdtContent>
                </w:sdt>
                <w:sdt>
                  <w:sdtPr>
                    <w:rPr>
                      <w:rFonts w:asciiTheme="minorEastAsia" w:hAnsiTheme="minorEastAsia"/>
                      <w:szCs w:val="21"/>
                    </w:rPr>
                    <w:alias w:val="与再融资相关的承诺-承诺内容"/>
                    <w:tag w:val="_GBC_e9ef1cd33a6b4fa3b7e413660c4ae66a"/>
                    <w:id w:val="-1437659987"/>
                    <w:lock w:val="sdtLocked"/>
                  </w:sdtPr>
                  <w:sdtEndPr/>
                  <w:sdtContent>
                    <w:tc>
                      <w:tcPr>
                        <w:tcW w:w="2261" w:type="pct"/>
                        <w:shd w:val="clear" w:color="auto" w:fill="auto"/>
                        <w:vAlign w:val="center"/>
                      </w:tcPr>
                      <w:p w:rsidR="00FF3B67" w:rsidRPr="009366C8" w:rsidRDefault="00FF3B67" w:rsidP="003E7277">
                        <w:pPr>
                          <w:jc w:val="both"/>
                          <w:rPr>
                            <w:rFonts w:asciiTheme="minorEastAsia" w:hAnsiTheme="minorEastAsia"/>
                            <w:szCs w:val="21"/>
                          </w:rPr>
                        </w:pPr>
                        <w:r>
                          <w:rPr>
                            <w:rFonts w:asciiTheme="minorEastAsia" w:hAnsiTheme="minorEastAsia" w:hint="eastAsia"/>
                            <w:szCs w:val="21"/>
                          </w:rPr>
                          <w:t>本公司在《江苏吴中实业股份有限公司发行股份及支付现金购买资产并募集配套资金预案》中承诺：本次发行股份及支付现金购买资产并募集配套资金交易完成后</w:t>
                        </w:r>
                        <w:r>
                          <w:rPr>
                            <w:rFonts w:asciiTheme="minorEastAsia" w:hAnsiTheme="minorEastAsia"/>
                            <w:szCs w:val="21"/>
                          </w:rPr>
                          <w:t>6个月内，公司将通过出售或置换等方式将贵金属业务从本公司剥离</w:t>
                        </w:r>
                        <w:r>
                          <w:rPr>
                            <w:rFonts w:asciiTheme="minorEastAsia" w:hAnsiTheme="minorEastAsia" w:hint="eastAsia"/>
                            <w:szCs w:val="21"/>
                          </w:rPr>
                          <w:t>。</w:t>
                        </w:r>
                      </w:p>
                    </w:tc>
                  </w:sdtContent>
                </w:sdt>
                <w:sdt>
                  <w:sdtPr>
                    <w:rPr>
                      <w:rFonts w:asciiTheme="minorEastAsia" w:hAnsiTheme="minorEastAsia"/>
                      <w:szCs w:val="21"/>
                    </w:rPr>
                    <w:alias w:val="与再融资相关的承诺-承诺时间及期限"/>
                    <w:tag w:val="_GBC_250f75b63c514c95985efd18ae7aec11"/>
                    <w:id w:val="-1733386219"/>
                    <w:lock w:val="sdtLocked"/>
                  </w:sdtPr>
                  <w:sdtEndPr/>
                  <w:sdtContent>
                    <w:tc>
                      <w:tcPr>
                        <w:tcW w:w="704" w:type="pct"/>
                        <w:shd w:val="clear" w:color="auto" w:fill="auto"/>
                        <w:vAlign w:val="center"/>
                      </w:tcPr>
                      <w:p w:rsidR="00FF3B67" w:rsidRPr="009366C8" w:rsidRDefault="00FF3B67" w:rsidP="003E7277">
                        <w:pPr>
                          <w:jc w:val="both"/>
                          <w:rPr>
                            <w:rFonts w:asciiTheme="minorEastAsia" w:hAnsiTheme="minorEastAsia"/>
                            <w:szCs w:val="21"/>
                          </w:rPr>
                        </w:pPr>
                        <w:r w:rsidRPr="00FF3B67">
                          <w:rPr>
                            <w:rFonts w:asciiTheme="minorEastAsia" w:hAnsiTheme="minorEastAsia" w:hint="eastAsia"/>
                            <w:szCs w:val="21"/>
                          </w:rPr>
                          <w:t>承诺时间为</w:t>
                        </w:r>
                        <w:r w:rsidRPr="00FF3B67">
                          <w:rPr>
                            <w:rFonts w:asciiTheme="minorEastAsia" w:hAnsiTheme="minorEastAsia"/>
                            <w:szCs w:val="21"/>
                          </w:rPr>
                          <w:t>2016年4月6日，承诺期限为：本次发行股份及支付现金购买资产并募集配套资金交易完成后6个月内</w:t>
                        </w:r>
                        <w:r w:rsidR="003E7277">
                          <w:rPr>
                            <w:rFonts w:asciiTheme="minorEastAsia" w:hAnsiTheme="minorEastAsia" w:hint="eastAsia"/>
                            <w:szCs w:val="21"/>
                          </w:rPr>
                          <w:t>。</w:t>
                        </w:r>
                      </w:p>
                    </w:tc>
                  </w:sdtContent>
                </w:sdt>
                <w:sdt>
                  <w:sdtPr>
                    <w:rPr>
                      <w:rFonts w:asciiTheme="minorEastAsia" w:hAnsiTheme="minorEastAsia"/>
                      <w:szCs w:val="21"/>
                    </w:rPr>
                    <w:alias w:val="与再融资相关的承诺-是否有履行期限"/>
                    <w:tag w:val="_GBC_61a129f65e5345a9a2449bccefe4fc4f"/>
                    <w:id w:val="-1279412306"/>
                    <w:lock w:val="sdtLocked"/>
                    <w:comboBox>
                      <w:listItem w:displayText="是" w:value="true"/>
                      <w:listItem w:displayText="否" w:value="false"/>
                    </w:comboBox>
                  </w:sdtPr>
                  <w:sdtEndPr/>
                  <w:sdtContent>
                    <w:tc>
                      <w:tcPr>
                        <w:tcW w:w="402" w:type="pct"/>
                        <w:shd w:val="clear" w:color="auto" w:fill="auto"/>
                        <w:vAlign w:val="center"/>
                      </w:tcPr>
                      <w:p w:rsidR="00FF3B67" w:rsidRPr="009366C8" w:rsidRDefault="00FF3B67" w:rsidP="003E7277">
                        <w:pPr>
                          <w:jc w:val="center"/>
                          <w:rPr>
                            <w:rFonts w:asciiTheme="minorEastAsia" w:hAnsiTheme="minorEastAsia"/>
                            <w:szCs w:val="21"/>
                          </w:rPr>
                        </w:pPr>
                        <w:r>
                          <w:rPr>
                            <w:rFonts w:asciiTheme="minorEastAsia" w:hAnsiTheme="minorEastAsia"/>
                            <w:szCs w:val="21"/>
                          </w:rPr>
                          <w:t>是</w:t>
                        </w:r>
                      </w:p>
                    </w:tc>
                  </w:sdtContent>
                </w:sdt>
                <w:sdt>
                  <w:sdtPr>
                    <w:rPr>
                      <w:rFonts w:asciiTheme="minorEastAsia" w:hAnsiTheme="minorEastAsia"/>
                      <w:szCs w:val="21"/>
                    </w:rPr>
                    <w:alias w:val="与再融资相关的承诺-是否及时严格履行"/>
                    <w:tag w:val="_GBC_b85129af82754ffea8b356787ace9197"/>
                    <w:id w:val="-126933132"/>
                    <w:lock w:val="sdtLocked"/>
                    <w:comboBox>
                      <w:listItem w:displayText="是" w:value="true"/>
                      <w:listItem w:displayText="否" w:value="false"/>
                    </w:comboBox>
                  </w:sdtPr>
                  <w:sdtEndPr/>
                  <w:sdtContent>
                    <w:tc>
                      <w:tcPr>
                        <w:tcW w:w="432" w:type="pct"/>
                        <w:shd w:val="clear" w:color="auto" w:fill="auto"/>
                        <w:vAlign w:val="center"/>
                      </w:tcPr>
                      <w:p w:rsidR="00FF3B67" w:rsidRPr="009366C8" w:rsidRDefault="00FF3B67" w:rsidP="003E7277">
                        <w:pPr>
                          <w:jc w:val="center"/>
                          <w:rPr>
                            <w:rFonts w:asciiTheme="minorEastAsia" w:hAnsiTheme="minorEastAsia"/>
                            <w:szCs w:val="21"/>
                          </w:rPr>
                        </w:pPr>
                        <w:r>
                          <w:rPr>
                            <w:rFonts w:asciiTheme="minorEastAsia" w:hAnsiTheme="minorEastAsia"/>
                            <w:szCs w:val="21"/>
                          </w:rPr>
                          <w:t>是</w:t>
                        </w:r>
                      </w:p>
                    </w:tc>
                  </w:sdtContent>
                </w:sdt>
              </w:tr>
            </w:sdtContent>
          </w:sdt>
          <w:sdt>
            <w:sdtPr>
              <w:rPr>
                <w:rFonts w:asciiTheme="minorEastAsia" w:hAnsiTheme="minorEastAsia"/>
                <w:szCs w:val="21"/>
              </w:rPr>
              <w:alias w:val="与再融资相关的承诺"/>
              <w:tag w:val="_TUP_0676323f2b9043339330c71dd933876a"/>
              <w:id w:val="-1578738730"/>
              <w:lock w:val="sdtLocked"/>
            </w:sdtPr>
            <w:sdtEndPr/>
            <w:sdtContent>
              <w:tr w:rsidR="00FF3B67" w:rsidRPr="009366C8" w:rsidTr="003E7277">
                <w:tc>
                  <w:tcPr>
                    <w:tcW w:w="296" w:type="pct"/>
                    <w:vMerge/>
                    <w:shd w:val="clear" w:color="auto" w:fill="auto"/>
                    <w:vAlign w:val="center"/>
                  </w:tcPr>
                  <w:p w:rsidR="00FF3B67" w:rsidRPr="009366C8" w:rsidRDefault="00FF3B67" w:rsidP="00BF617B">
                    <w:pPr>
                      <w:rPr>
                        <w:rFonts w:asciiTheme="minorEastAsia" w:hAnsiTheme="minorEastAsia"/>
                        <w:szCs w:val="21"/>
                      </w:rPr>
                    </w:pPr>
                  </w:p>
                </w:tc>
                <w:sdt>
                  <w:sdtPr>
                    <w:rPr>
                      <w:rFonts w:asciiTheme="minorEastAsia" w:hAnsiTheme="minorEastAsia"/>
                      <w:szCs w:val="21"/>
                    </w:rPr>
                    <w:alias w:val="与再融资相关的承诺-承诺类型"/>
                    <w:tag w:val="_GBC_51fc7c8c3d5a45708a58624d814ebea4"/>
                    <w:id w:val="-14952138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2"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szCs w:val="21"/>
                          </w:rPr>
                          <w:t>其他</w:t>
                        </w:r>
                      </w:p>
                    </w:tc>
                  </w:sdtContent>
                </w:sdt>
                <w:sdt>
                  <w:sdtPr>
                    <w:rPr>
                      <w:rFonts w:asciiTheme="minorEastAsia" w:hAnsiTheme="minorEastAsia"/>
                      <w:szCs w:val="21"/>
                    </w:rPr>
                    <w:alias w:val="与再融资相关的承诺-承诺方"/>
                    <w:tag w:val="_GBC_5428d6239c554a188e7184528d0a4629"/>
                    <w:id w:val="-2034338179"/>
                    <w:lock w:val="sdtLocked"/>
                  </w:sdtPr>
                  <w:sdtEndPr/>
                  <w:sdtContent>
                    <w:tc>
                      <w:tcPr>
                        <w:tcW w:w="553"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江苏吴中实业股份有限公司</w:t>
                        </w:r>
                      </w:p>
                    </w:tc>
                  </w:sdtContent>
                </w:sdt>
                <w:sdt>
                  <w:sdtPr>
                    <w:rPr>
                      <w:rFonts w:asciiTheme="minorEastAsia" w:hAnsiTheme="minorEastAsia"/>
                      <w:szCs w:val="21"/>
                    </w:rPr>
                    <w:alias w:val="与再融资相关的承诺-承诺内容"/>
                    <w:tag w:val="_GBC_e9ef1cd33a6b4fa3b7e413660c4ae66a"/>
                    <w:id w:val="-503061028"/>
                    <w:lock w:val="sdtLocked"/>
                  </w:sdtPr>
                  <w:sdtEndPr/>
                  <w:sdtContent>
                    <w:tc>
                      <w:tcPr>
                        <w:tcW w:w="2261" w:type="pct"/>
                        <w:shd w:val="clear" w:color="auto" w:fill="auto"/>
                      </w:tcPr>
                      <w:p w:rsidR="00FF3B67" w:rsidRPr="009366C8" w:rsidRDefault="00FF3B67" w:rsidP="00BF617B">
                        <w:pPr>
                          <w:rPr>
                            <w:rFonts w:asciiTheme="minorEastAsia" w:hAnsiTheme="minorEastAsia"/>
                            <w:szCs w:val="21"/>
                          </w:rPr>
                        </w:pPr>
                        <w:r w:rsidRPr="009366C8">
                          <w:rPr>
                            <w:rFonts w:asciiTheme="minorEastAsia" w:hAnsiTheme="minorEastAsia" w:hint="eastAsia"/>
                            <w:szCs w:val="21"/>
                          </w:rPr>
                          <w:t>本公司在《江苏吴中实业股份有限公司发行股份及支付现金购买资产并募集配套资金预案》中承诺：本次发行股份及支付现金购买资产并募集配套资金交易完成后，公司不再主动增加新的土地储备，</w:t>
                        </w:r>
                        <w:proofErr w:type="gramStart"/>
                        <w:r w:rsidRPr="009366C8">
                          <w:rPr>
                            <w:rFonts w:asciiTheme="minorEastAsia" w:hAnsiTheme="minorEastAsia" w:hint="eastAsia"/>
                            <w:szCs w:val="21"/>
                          </w:rPr>
                          <w:t>待现有</w:t>
                        </w:r>
                        <w:proofErr w:type="gramEnd"/>
                        <w:r w:rsidRPr="009366C8">
                          <w:rPr>
                            <w:rFonts w:asciiTheme="minorEastAsia" w:hAnsiTheme="minorEastAsia" w:hint="eastAsia"/>
                            <w:szCs w:val="21"/>
                          </w:rPr>
                          <w:t>土地储备和项目消化完毕后，实现对房地产业</w:t>
                        </w:r>
                        <w:proofErr w:type="gramStart"/>
                        <w:r w:rsidRPr="009366C8">
                          <w:rPr>
                            <w:rFonts w:asciiTheme="minorEastAsia" w:hAnsiTheme="minorEastAsia" w:hint="eastAsia"/>
                            <w:szCs w:val="21"/>
                          </w:rPr>
                          <w:t>务</w:t>
                        </w:r>
                        <w:proofErr w:type="gramEnd"/>
                        <w:r w:rsidRPr="009366C8">
                          <w:rPr>
                            <w:rFonts w:asciiTheme="minorEastAsia" w:hAnsiTheme="minorEastAsia" w:hint="eastAsia"/>
                            <w:szCs w:val="21"/>
                          </w:rPr>
                          <w:t>的自然退出。</w:t>
                        </w:r>
                      </w:p>
                    </w:tc>
                  </w:sdtContent>
                </w:sdt>
                <w:sdt>
                  <w:sdtPr>
                    <w:rPr>
                      <w:rFonts w:asciiTheme="minorEastAsia" w:hAnsiTheme="minorEastAsia"/>
                      <w:szCs w:val="21"/>
                    </w:rPr>
                    <w:alias w:val="与再融资相关的承诺-承诺时间及期限"/>
                    <w:tag w:val="_GBC_250f75b63c514c95985efd18ae7aec11"/>
                    <w:id w:val="-160230730"/>
                    <w:lock w:val="sdtLocked"/>
                  </w:sdtPr>
                  <w:sdtEndPr/>
                  <w:sdtContent>
                    <w:tc>
                      <w:tcPr>
                        <w:tcW w:w="704" w:type="pct"/>
                        <w:shd w:val="clear" w:color="auto" w:fill="auto"/>
                        <w:vAlign w:val="center"/>
                      </w:tcPr>
                      <w:p w:rsidR="00FF3B67" w:rsidRPr="009366C8" w:rsidRDefault="00FF3B67" w:rsidP="003E7277">
                        <w:pPr>
                          <w:jc w:val="both"/>
                          <w:rPr>
                            <w:rFonts w:asciiTheme="minorEastAsia" w:hAnsiTheme="minorEastAsia"/>
                            <w:szCs w:val="21"/>
                          </w:rPr>
                        </w:pPr>
                        <w:r w:rsidRPr="009366C8">
                          <w:rPr>
                            <w:rFonts w:asciiTheme="minorEastAsia" w:hAnsiTheme="minorEastAsia" w:hint="eastAsia"/>
                            <w:szCs w:val="21"/>
                          </w:rPr>
                          <w:t>承诺时间为</w:t>
                        </w:r>
                        <w:r w:rsidRPr="009366C8">
                          <w:rPr>
                            <w:rFonts w:asciiTheme="minorEastAsia" w:hAnsiTheme="minorEastAsia"/>
                            <w:szCs w:val="21"/>
                          </w:rPr>
                          <w:t>2016年4月6日，承诺期限为：无固定期限</w:t>
                        </w:r>
                        <w:r w:rsidR="003E7277">
                          <w:rPr>
                            <w:rFonts w:asciiTheme="minorEastAsia" w:hAnsiTheme="minorEastAsia" w:hint="eastAsia"/>
                            <w:szCs w:val="21"/>
                          </w:rPr>
                          <w:t>。</w:t>
                        </w:r>
                      </w:p>
                    </w:tc>
                  </w:sdtContent>
                </w:sdt>
                <w:sdt>
                  <w:sdtPr>
                    <w:rPr>
                      <w:rFonts w:asciiTheme="minorEastAsia" w:hAnsiTheme="minorEastAsia"/>
                      <w:szCs w:val="21"/>
                    </w:rPr>
                    <w:alias w:val="与再融资相关的承诺-是否有履行期限"/>
                    <w:tag w:val="_GBC_61a129f65e5345a9a2449bccefe4fc4f"/>
                    <w:id w:val="1188946161"/>
                    <w:lock w:val="sdtLocked"/>
                    <w:comboBox>
                      <w:listItem w:displayText="是" w:value="true"/>
                      <w:listItem w:displayText="否" w:value="false"/>
                    </w:comboBox>
                  </w:sdtPr>
                  <w:sdtEndPr/>
                  <w:sdtContent>
                    <w:tc>
                      <w:tcPr>
                        <w:tcW w:w="402" w:type="pct"/>
                        <w:shd w:val="clear" w:color="auto" w:fill="auto"/>
                        <w:vAlign w:val="center"/>
                      </w:tcPr>
                      <w:p w:rsidR="00FF3B67" w:rsidRPr="009366C8" w:rsidRDefault="00FF3B67" w:rsidP="003E7277">
                        <w:pPr>
                          <w:jc w:val="center"/>
                          <w:rPr>
                            <w:rFonts w:asciiTheme="minorEastAsia" w:hAnsiTheme="minorEastAsia"/>
                            <w:szCs w:val="21"/>
                          </w:rPr>
                        </w:pPr>
                        <w:r w:rsidRPr="009366C8">
                          <w:rPr>
                            <w:rFonts w:asciiTheme="minorEastAsia" w:hAnsiTheme="minorEastAsia"/>
                            <w:szCs w:val="21"/>
                          </w:rPr>
                          <w:t>否</w:t>
                        </w:r>
                      </w:p>
                    </w:tc>
                  </w:sdtContent>
                </w:sdt>
                <w:sdt>
                  <w:sdtPr>
                    <w:rPr>
                      <w:rFonts w:asciiTheme="minorEastAsia" w:hAnsiTheme="minorEastAsia"/>
                      <w:szCs w:val="21"/>
                    </w:rPr>
                    <w:alias w:val="与再融资相关的承诺-是否及时严格履行"/>
                    <w:tag w:val="_GBC_b85129af82754ffea8b356787ace9197"/>
                    <w:id w:val="-1998410013"/>
                    <w:lock w:val="sdtLocked"/>
                    <w:comboBox>
                      <w:listItem w:displayText="是" w:value="true"/>
                      <w:listItem w:displayText="否" w:value="false"/>
                    </w:comboBox>
                  </w:sdtPr>
                  <w:sdtEndPr/>
                  <w:sdtContent>
                    <w:tc>
                      <w:tcPr>
                        <w:tcW w:w="432" w:type="pct"/>
                        <w:shd w:val="clear" w:color="auto" w:fill="auto"/>
                        <w:vAlign w:val="center"/>
                      </w:tcPr>
                      <w:p w:rsidR="00FF3B67" w:rsidRPr="009366C8" w:rsidRDefault="00FF3B67" w:rsidP="003E7277">
                        <w:pPr>
                          <w:jc w:val="center"/>
                          <w:rPr>
                            <w:rFonts w:asciiTheme="minorEastAsia" w:hAnsiTheme="minorEastAsia"/>
                            <w:szCs w:val="21"/>
                          </w:rPr>
                        </w:pPr>
                        <w:r w:rsidRPr="009366C8">
                          <w:rPr>
                            <w:rFonts w:asciiTheme="minorEastAsia" w:hAnsiTheme="minorEastAsia"/>
                            <w:szCs w:val="21"/>
                          </w:rPr>
                          <w:t>是</w:t>
                        </w:r>
                      </w:p>
                    </w:tc>
                  </w:sdtContent>
                </w:sdt>
              </w:tr>
            </w:sdtContent>
          </w:sdt>
        </w:tbl>
        <w:p w:rsidR="00FF3B67" w:rsidRDefault="00FF3B67"/>
        <w:p w:rsidR="00BB5CC7" w:rsidRPr="00C57A25" w:rsidRDefault="00271E22" w:rsidP="00C57A25"/>
      </w:sdtContent>
    </w:sdt>
    <w:p w:rsidR="00BB5CC7" w:rsidRDefault="00BB5CC7">
      <w:pPr>
        <w:rPr>
          <w:szCs w:val="21"/>
        </w:rPr>
      </w:pPr>
    </w:p>
    <w:p w:rsidR="00C57A25" w:rsidRDefault="00C57A25">
      <w:pPr>
        <w:rPr>
          <w:szCs w:val="21"/>
        </w:rPr>
      </w:pPr>
    </w:p>
    <w:p w:rsidR="00C57A25" w:rsidRDefault="00C57A25">
      <w:pPr>
        <w:rPr>
          <w:szCs w:val="21"/>
        </w:rPr>
      </w:pPr>
    </w:p>
    <w:p w:rsidR="00C57A25" w:rsidRDefault="00C57A25">
      <w:pPr>
        <w:rPr>
          <w:szCs w:val="21"/>
        </w:rPr>
      </w:pPr>
    </w:p>
    <w:p w:rsidR="00C57A25" w:rsidRDefault="00C57A25">
      <w:pPr>
        <w:rPr>
          <w:szCs w:val="21"/>
        </w:rPr>
      </w:pPr>
    </w:p>
    <w:p w:rsidR="00C57A25" w:rsidRDefault="00C57A25">
      <w:pPr>
        <w:rPr>
          <w:szCs w:val="21"/>
        </w:rPr>
        <w:sectPr w:rsidR="00C57A25" w:rsidSect="00C57A25">
          <w:pgSz w:w="16838" w:h="11906" w:orient="landscape"/>
          <w:pgMar w:top="1797" w:right="1525" w:bottom="1276" w:left="1440" w:header="855" w:footer="992" w:gutter="0"/>
          <w:cols w:space="425"/>
          <w:docGrid w:type="lines" w:linePitch="312"/>
        </w:sectPr>
      </w:pPr>
    </w:p>
    <w:p w:rsidR="00BB5CC7" w:rsidRDefault="00F27797">
      <w:pPr>
        <w:pStyle w:val="2"/>
        <w:numPr>
          <w:ilvl w:val="0"/>
          <w:numId w:val="108"/>
        </w:numPr>
        <w:spacing w:line="360" w:lineRule="auto"/>
      </w:pPr>
      <w:r>
        <w:t>聘任、解聘会计师事务所情况</w:t>
      </w:r>
    </w:p>
    <w:sdt>
      <w:sdtPr>
        <w:rPr>
          <w:rFonts w:hint="eastAsia"/>
        </w:rPr>
        <w:alias w:val="模块:聘任、解聘会计师事务所的情况说明"/>
        <w:tag w:val="_SEC_da98fea575804e4da57e6ed94a08807a"/>
        <w:id w:val="-1342244700"/>
        <w:lock w:val="sdtLocked"/>
        <w:placeholder>
          <w:docPart w:val="GBC22222222222222222222222222222"/>
        </w:placeholder>
      </w:sdtPr>
      <w:sdtEndPr/>
      <w:sdtContent>
        <w:p w:rsidR="00BB5CC7" w:rsidRDefault="00F27797">
          <w:r>
            <w:rPr>
              <w:rFonts w:hint="eastAsia"/>
            </w:rPr>
            <w:t>聘任、解聘会计师事务所的情况说明</w:t>
          </w:r>
        </w:p>
        <w:sdt>
          <w:sdtPr>
            <w:rPr>
              <w:rFonts w:hint="eastAsia"/>
            </w:rPr>
            <w:alias w:val="是否适用：聘任、解聘会计师事务所情况[双击切换]"/>
            <w:tag w:val="_GBC_e563da3651274dd6a705d1da6434db17"/>
            <w:id w:val="2134357216"/>
            <w:lock w:val="sdtContentLocked"/>
            <w:placeholder>
              <w:docPart w:val="GBC22222222222222222222222222222"/>
            </w:placeholder>
          </w:sdtPr>
          <w:sdtEndPr/>
          <w:sdtContent>
            <w:p w:rsidR="00BB5CC7" w:rsidRDefault="00F27797">
              <w:r>
                <w:fldChar w:fldCharType="begin"/>
              </w:r>
              <w:r w:rsidR="0084047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聘任、解聘会计师事务所情况说明"/>
            <w:tag w:val="_GBC_710d2961b9534f8eb9adddf190fd9287"/>
            <w:id w:val="-122464491"/>
            <w:lock w:val="sdtLocked"/>
            <w:placeholder>
              <w:docPart w:val="GBC22222222222222222222222222222"/>
            </w:placeholder>
          </w:sdtPr>
          <w:sdtEndPr/>
          <w:sdtContent>
            <w:p w:rsidR="00BB5CC7" w:rsidRDefault="0084047E" w:rsidP="0084047E">
              <w:pPr>
                <w:ind w:firstLineChars="200" w:firstLine="420"/>
              </w:pPr>
              <w:r w:rsidRPr="0084047E">
                <w:rPr>
                  <w:rFonts w:hint="eastAsia"/>
                </w:rPr>
                <w:t>报告期内，公司依据</w:t>
              </w:r>
              <w:r w:rsidRPr="0084047E">
                <w:t>201</w:t>
              </w:r>
              <w:r>
                <w:rPr>
                  <w:rFonts w:hint="eastAsia"/>
                </w:rPr>
                <w:t>6</w:t>
              </w:r>
              <w:r w:rsidRPr="0084047E">
                <w:t>年度股东大会通过的《公司董事会审计委员会关于201</w:t>
              </w:r>
              <w:r>
                <w:rPr>
                  <w:rFonts w:hint="eastAsia"/>
                </w:rPr>
                <w:t>6</w:t>
              </w:r>
              <w:r w:rsidRPr="0084047E">
                <w:t>年度审计工作的评价和201</w:t>
              </w:r>
              <w:r>
                <w:rPr>
                  <w:rFonts w:hint="eastAsia"/>
                </w:rPr>
                <w:t>7</w:t>
              </w:r>
              <w:r w:rsidRPr="0084047E">
                <w:t>年度续聘会计师事务所的议案》</w:t>
              </w:r>
              <w:r>
                <w:rPr>
                  <w:rFonts w:hint="eastAsia"/>
                </w:rPr>
                <w:t>，</w:t>
              </w:r>
              <w:r w:rsidRPr="0084047E">
                <w:t>对立信会计师事务所（特殊普通合伙）进行了续聘。</w:t>
              </w:r>
            </w:p>
          </w:sdtContent>
        </w:sdt>
      </w:sdtContent>
    </w:sdt>
    <w:p w:rsidR="00BB5CC7" w:rsidRDefault="00BB5CC7"/>
    <w:sdt>
      <w:sdtPr>
        <w:rPr>
          <w:rFonts w:hint="eastAsia"/>
        </w:rPr>
        <w:alias w:val="模块:审计期间改聘会计师事务所的情况说明"/>
        <w:tag w:val="_SEC_39a839676dca47f595f0cbe05d986e81"/>
        <w:id w:val="-1742853610"/>
        <w:lock w:val="sdtLocked"/>
        <w:placeholder>
          <w:docPart w:val="GBC22222222222222222222222222222"/>
        </w:placeholder>
      </w:sdtPr>
      <w:sdtEndPr/>
      <w:sdtContent>
        <w:p w:rsidR="00BB5CC7" w:rsidRDefault="00F27797">
          <w:r>
            <w:rPr>
              <w:rFonts w:hint="eastAsia"/>
            </w:rPr>
            <w:t>审计期间改聘会计师事务所的情况说明</w:t>
          </w:r>
        </w:p>
        <w:sdt>
          <w:sdtPr>
            <w:rPr>
              <w:rFonts w:hint="eastAsia"/>
            </w:rPr>
            <w:alias w:val="是否适用：审计期间改聘会计师事务所的情况说明[双击切换]"/>
            <w:tag w:val="_GBC_b7e7dc4aa79c474aa3d686f172086ee6"/>
            <w:id w:val="-1470591802"/>
            <w:lock w:val="sdtContentLocked"/>
            <w:placeholder>
              <w:docPart w:val="GBC22222222222222222222222222222"/>
            </w:placeholder>
          </w:sdtPr>
          <w:sdtEndPr/>
          <w:sdtContent>
            <w:p w:rsidR="00BB5CC7" w:rsidRDefault="00F27797" w:rsidP="00C42D55">
              <w:r>
                <w:fldChar w:fldCharType="begin"/>
              </w:r>
              <w:r w:rsidR="00C42D55">
                <w:instrText xml:space="preserve"> MACROBUTTON  SnrToggleCheckbox □适用 </w:instrText>
              </w:r>
              <w:r>
                <w:fldChar w:fldCharType="end"/>
              </w:r>
              <w:r>
                <w:fldChar w:fldCharType="begin"/>
              </w:r>
              <w:r w:rsidR="00C42D55">
                <w:instrText xml:space="preserve"> MACROBUTTON  SnrToggleCheckbox √不适用 </w:instrText>
              </w:r>
              <w:r>
                <w:fldChar w:fldCharType="end"/>
              </w:r>
            </w:p>
          </w:sdtContent>
        </w:sdt>
      </w:sdtContent>
    </w:sdt>
    <w:p w:rsidR="00BB5CC7" w:rsidRDefault="00BB5CC7"/>
    <w:sdt>
      <w:sdtPr>
        <w:rPr>
          <w:b/>
          <w:bCs/>
          <w:szCs w:val="22"/>
        </w:rPr>
        <w:alias w:val="模块:公司对会计师事务所“非标准审计报告”的说明"/>
        <w:tag w:val="_SEC_ff2ca8295db041209fe47eea7ae742aa"/>
        <w:id w:val="-996495621"/>
        <w:lock w:val="sdtLocked"/>
        <w:placeholder>
          <w:docPart w:val="GBC22222222222222222222222222222"/>
        </w:placeholder>
      </w:sdtPr>
      <w:sdtEndPr>
        <w:rPr>
          <w:rFonts w:hint="eastAsia"/>
          <w:b w:val="0"/>
          <w:bCs w:val="0"/>
          <w:szCs w:val="24"/>
        </w:rPr>
      </w:sdtEndPr>
      <w:sdtContent>
        <w:p w:rsidR="006C4189" w:rsidRDefault="006C4189" w:rsidP="00AC30B3">
          <w:r>
            <w:rPr>
              <w:rFonts w:hint="eastAsia"/>
            </w:rPr>
            <w:t>公司</w:t>
          </w:r>
          <w:r>
            <w:t>对会计师事务所“非标准审计报告”的说明</w:t>
          </w:r>
        </w:p>
        <w:sdt>
          <w:sdtPr>
            <w:rPr>
              <w:rFonts w:hint="eastAsia"/>
            </w:rPr>
            <w:alias w:val="是否适用：董事会对会计师事务所非标准审计报告的说明[双击切换]"/>
            <w:tag w:val="_GBC_d326f269313b4caba360515f0154b27f"/>
            <w:id w:val="-1484008490"/>
            <w:lock w:val="sdtContentLocked"/>
          </w:sdtPr>
          <w:sdtEndPr/>
          <w:sdtContent>
            <w:p w:rsidR="006C4189" w:rsidRDefault="006C4189" w:rsidP="00B0740D">
              <w:r>
                <w:fldChar w:fldCharType="begin"/>
              </w:r>
              <w:r w:rsidR="00B0740D">
                <w:instrText xml:space="preserve"> MACROBUTTON  SnrToggleCheckbox □适用 </w:instrText>
              </w:r>
              <w:r>
                <w:fldChar w:fldCharType="end"/>
              </w:r>
              <w:r>
                <w:fldChar w:fldCharType="begin"/>
              </w:r>
              <w:r w:rsidR="00B0740D">
                <w:instrText xml:space="preserve"> MACROBUTTON  SnrToggleCheckbox √不适用 </w:instrText>
              </w:r>
              <w:r>
                <w:fldChar w:fldCharType="end"/>
              </w:r>
            </w:p>
          </w:sdtContent>
        </w:sdt>
        <w:p w:rsidR="00BB5CC7" w:rsidRPr="006C4189" w:rsidRDefault="00271E22" w:rsidP="006C4189"/>
      </w:sdtContent>
    </w:sdt>
    <w:sdt>
      <w:sdtPr>
        <w:rPr>
          <w:rFonts w:hint="eastAsia"/>
        </w:rPr>
        <w:alias w:val="模块:公司对上年年度报告中的财务报告被注册会计师出具“非标准审计报..."/>
        <w:tag w:val="_SEC_10be83ff0126440a8620e35536191767"/>
        <w:id w:val="-1510830200"/>
        <w:lock w:val="sdtLocked"/>
        <w:placeholder>
          <w:docPart w:val="GBC22222222222222222222222222222"/>
        </w:placeholder>
      </w:sdtPr>
      <w:sdtEndPr/>
      <w:sdtContent>
        <w:p w:rsidR="00BB5CC7" w:rsidRDefault="00F27797">
          <w:r>
            <w:rPr>
              <w:rFonts w:hint="eastAsia"/>
            </w:rPr>
            <w:t>公司</w:t>
          </w:r>
          <w:proofErr w:type="gramStart"/>
          <w:r>
            <w:rPr>
              <w:rFonts w:hint="eastAsia"/>
            </w:rPr>
            <w:t>对上年</w:t>
          </w:r>
          <w:proofErr w:type="gramEnd"/>
          <w:r>
            <w:rPr>
              <w:rFonts w:hint="eastAsia"/>
            </w:rPr>
            <w:t>年度报告中的财务报告被注册会计师出具“非标准审计报告”的说明</w:t>
          </w:r>
        </w:p>
        <w:sdt>
          <w:sdtPr>
            <w:rPr>
              <w:rFonts w:hint="eastAsia"/>
            </w:rPr>
            <w:alias w:val="是否适用：公司对上年年度报告中的财务报告被注册会计师出具“非标准审计报告”的说明 [双击切换]"/>
            <w:tag w:val="_GBC_06e0811c47124b6da79369103f766350"/>
            <w:id w:val="-667176697"/>
            <w:lock w:val="sdtContentLocked"/>
            <w:placeholder>
              <w:docPart w:val="GBC22222222222222222222222222222"/>
            </w:placeholder>
          </w:sdtPr>
          <w:sdtEndPr/>
          <w:sdtContent>
            <w:p w:rsidR="00BB5CC7" w:rsidRDefault="00F27797" w:rsidP="00B0740D">
              <w:r>
                <w:fldChar w:fldCharType="begin"/>
              </w:r>
              <w:r w:rsidR="00B0740D">
                <w:instrText xml:space="preserve"> MACROBUTTON  SnrToggleCheckbox □适用 </w:instrText>
              </w:r>
              <w:r>
                <w:fldChar w:fldCharType="end"/>
              </w:r>
              <w:r>
                <w:fldChar w:fldCharType="begin"/>
              </w:r>
              <w:r w:rsidR="00B0740D">
                <w:instrText xml:space="preserve"> MACROBUTTON  SnrToggleCheckbox √不适用 </w:instrText>
              </w:r>
              <w:r>
                <w:fldChar w:fldCharType="end"/>
              </w:r>
            </w:p>
          </w:sdtContent>
        </w:sdt>
        <w:p w:rsidR="00BB5CC7" w:rsidRDefault="00271E22"/>
      </w:sdtContent>
    </w:sdt>
    <w:sdt>
      <w:sdtPr>
        <w:rPr>
          <w:rFonts w:ascii="宋体" w:hAnsi="宋体" w:cs="宋体" w:hint="eastAsia"/>
          <w:b w:val="0"/>
          <w:bCs w:val="0"/>
          <w:kern w:val="0"/>
          <w:szCs w:val="24"/>
        </w:rPr>
        <w:alias w:val="模块:破产重整相关事项"/>
        <w:tag w:val="_SEC_1ae3a3f4b3c4484980120137749e19ed"/>
        <w:id w:val="-899367778"/>
        <w:lock w:val="sdtLocked"/>
        <w:placeholder>
          <w:docPart w:val="GBC22222222222222222222222222222"/>
        </w:placeholder>
      </w:sdtPr>
      <w:sdtEndPr/>
      <w:sdtContent>
        <w:p w:rsidR="00BB5CC7" w:rsidRDefault="00F27797">
          <w:pPr>
            <w:pStyle w:val="2"/>
            <w:numPr>
              <w:ilvl w:val="0"/>
              <w:numId w:val="108"/>
            </w:numPr>
            <w:spacing w:line="360" w:lineRule="auto"/>
          </w:pPr>
          <w:r>
            <w:rPr>
              <w:rFonts w:hint="eastAsia"/>
            </w:rPr>
            <w:t>破产重整相关事项</w:t>
          </w:r>
        </w:p>
        <w:sdt>
          <w:sdtPr>
            <w:rPr>
              <w:rFonts w:hint="eastAsia"/>
            </w:rPr>
            <w:alias w:val="是否适用：破产重整相关事项[双击切换]"/>
            <w:tag w:val="_GBC_c4fc8890d63b44b19353d2188a5bce59"/>
            <w:id w:val="1295415028"/>
            <w:lock w:val="sdtContentLocked"/>
            <w:placeholder>
              <w:docPart w:val="GBC22222222222222222222222222222"/>
            </w:placeholder>
          </w:sdtPr>
          <w:sdtEndPr/>
          <w:sdtContent>
            <w:p w:rsidR="00BB5CC7" w:rsidRDefault="00F27797" w:rsidP="00C42D55">
              <w:r>
                <w:fldChar w:fldCharType="begin"/>
              </w:r>
              <w:r w:rsidR="00C42D55">
                <w:instrText xml:space="preserve"> MACROBUTTON  SnrToggleCheckbox □适用 </w:instrText>
              </w:r>
              <w:r>
                <w:fldChar w:fldCharType="end"/>
              </w:r>
              <w:r>
                <w:fldChar w:fldCharType="begin"/>
              </w:r>
              <w:r w:rsidR="00C42D55">
                <w:instrText xml:space="preserve"> MACROBUTTON  SnrToggleCheckbox √不适用 </w:instrText>
              </w:r>
              <w:r>
                <w:fldChar w:fldCharType="end"/>
              </w:r>
            </w:p>
          </w:sdtContent>
        </w:sdt>
      </w:sdtContent>
    </w:sdt>
    <w:p w:rsidR="00BB5CC7" w:rsidRDefault="00BB5CC7">
      <w:pPr>
        <w:rPr>
          <w:szCs w:val="21"/>
        </w:rPr>
      </w:pPr>
    </w:p>
    <w:p w:rsidR="00BB5CC7" w:rsidRDefault="00F27797">
      <w:pPr>
        <w:pStyle w:val="2"/>
        <w:numPr>
          <w:ilvl w:val="0"/>
          <w:numId w:val="108"/>
        </w:numPr>
        <w:spacing w:line="360" w:lineRule="auto"/>
      </w:pPr>
      <w:r>
        <w:t>重大诉讼、仲裁事项</w:t>
      </w:r>
    </w:p>
    <w:sdt>
      <w:sdtPr>
        <w:alias w:val="本年度公司有无重大诉讼、仲裁事项"/>
        <w:tag w:val="_GBC_0fcf1cd2d0814185bde747855edf5227"/>
        <w:id w:val="82108174"/>
        <w:lock w:val="sdtContentLocked"/>
        <w:placeholder>
          <w:docPart w:val="GBC22222222222222222222222222222"/>
        </w:placeholder>
      </w:sdtPr>
      <w:sdtEndPr/>
      <w:sdtContent>
        <w:p w:rsidR="00C42D55" w:rsidRDefault="00F27797" w:rsidP="00C42D55">
          <w:r>
            <w:fldChar w:fldCharType="begin"/>
          </w:r>
          <w:r w:rsidR="00C42D55">
            <w:instrText xml:space="preserve"> MACROBUTTON  SnrToggleCheckbox □本报告期公司有重大诉讼、仲裁事项 </w:instrText>
          </w:r>
          <w:r>
            <w:fldChar w:fldCharType="end"/>
          </w:r>
          <w:r>
            <w:fldChar w:fldCharType="begin"/>
          </w:r>
          <w:r w:rsidR="00C42D55">
            <w:instrText xml:space="preserve"> MACROBUTTON  SnrToggleCheckbox √本报告期公司无重大诉讼、仲裁事项 </w:instrText>
          </w:r>
          <w:r>
            <w:fldChar w:fldCharType="end"/>
          </w:r>
        </w:p>
      </w:sdtContent>
    </w:sdt>
    <w:p w:rsidR="00C42D55" w:rsidRDefault="00C42D55"/>
    <w:sdt>
      <w:sdtPr>
        <w:rPr>
          <w:rFonts w:ascii="宋体" w:hAnsi="宋体" w:cs="宋体"/>
          <w:b w:val="0"/>
          <w:bCs w:val="0"/>
          <w:kern w:val="0"/>
          <w:szCs w:val="24"/>
        </w:rPr>
        <w:alias w:val="模块:上市公司及其董事、监事、高级管理人员、控股股东、实际控制人、收购人处罚及整改情况"/>
        <w:tag w:val="_SEC_61682565f6714c6a81ab8e6d05a5abaa"/>
        <w:id w:val="698662847"/>
        <w:lock w:val="sdtLocked"/>
        <w:placeholder>
          <w:docPart w:val="GBC22222222222222222222222222222"/>
        </w:placeholder>
      </w:sdtPr>
      <w:sdtEndPr>
        <w:rPr>
          <w:rFonts w:hint="eastAsia"/>
        </w:rPr>
      </w:sdtEndPr>
      <w:sdtContent>
        <w:p w:rsidR="00BB5CC7" w:rsidRDefault="00F27797">
          <w:pPr>
            <w:pStyle w:val="2"/>
            <w:numPr>
              <w:ilvl w:val="0"/>
              <w:numId w:val="108"/>
            </w:numPr>
            <w:spacing w:line="360" w:lineRule="auto"/>
          </w:pPr>
          <w:r>
            <w:t>上市公司及其董事、监事、高级管理人员、控股股东、实际控制人、收购人处罚及整改情况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661929760"/>
            <w:lock w:val="sdtContentLocked"/>
            <w:placeholder>
              <w:docPart w:val="GBC22222222222222222222222222222"/>
            </w:placeholder>
          </w:sdtPr>
          <w:sdtEndPr/>
          <w:sdtContent>
            <w:p w:rsidR="00BB5CC7" w:rsidRDefault="00F27797">
              <w:r>
                <w:fldChar w:fldCharType="begin"/>
              </w:r>
              <w:r w:rsidR="00C42D5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董事会、董事受处罚及整改情况"/>
            <w:tag w:val="_GBC_cddddc4c26704f2a81b9c244e5424777"/>
            <w:id w:val="-363604649"/>
            <w:lock w:val="sdtLocked"/>
            <w:placeholder>
              <w:docPart w:val="GBC22222222222222222222222222222"/>
            </w:placeholder>
          </w:sdtPr>
          <w:sdtEndPr/>
          <w:sdtContent>
            <w:p w:rsidR="00C42D55" w:rsidRDefault="00C42D55" w:rsidP="00C42D55">
              <w:pPr>
                <w:ind w:firstLineChars="200" w:firstLine="420"/>
              </w:pPr>
              <w:r>
                <w:rPr>
                  <w:rFonts w:hint="eastAsia"/>
                </w:rPr>
                <w:t>2016年度，公司董事长赵唯一先生、副董事长兼总经理姚建林先生、副总经理许良枝先生、副总经理兼董事会秘书朱菊芳女士及财务</w:t>
              </w:r>
              <w:proofErr w:type="gramStart"/>
              <w:r>
                <w:rPr>
                  <w:rFonts w:hint="eastAsia"/>
                </w:rPr>
                <w:t>总监承希女士</w:t>
              </w:r>
              <w:proofErr w:type="gramEnd"/>
              <w:r>
                <w:rPr>
                  <w:rFonts w:hint="eastAsia"/>
                </w:rPr>
                <w:t>分别于</w:t>
              </w:r>
              <w:r>
                <w:t>2016年12月20日及21日收到了中国证券监督管理委员会的《调查通知书》（编号分别为：深</w:t>
              </w:r>
              <w:proofErr w:type="gramStart"/>
              <w:r>
                <w:t>专调查通</w:t>
              </w:r>
              <w:proofErr w:type="gramEnd"/>
              <w:r>
                <w:t>字20161418号、深</w:t>
              </w:r>
              <w:proofErr w:type="gramStart"/>
              <w:r>
                <w:t>专调查通</w:t>
              </w:r>
              <w:proofErr w:type="gramEnd"/>
              <w:r>
                <w:t>字20161419号、深</w:t>
              </w:r>
              <w:proofErr w:type="gramStart"/>
              <w:r>
                <w:t>专调查通</w:t>
              </w:r>
              <w:proofErr w:type="gramEnd"/>
              <w:r>
                <w:t>字2016114号、深</w:t>
              </w:r>
              <w:proofErr w:type="gramStart"/>
              <w:r>
                <w:t>专调查通</w:t>
              </w:r>
              <w:proofErr w:type="gramEnd"/>
              <w:r>
                <w:t>字20161420号、深</w:t>
              </w:r>
              <w:proofErr w:type="gramStart"/>
              <w:r>
                <w:t>专调查通</w:t>
              </w:r>
              <w:proofErr w:type="gramEnd"/>
              <w:r>
                <w:t>字20161400号）。详见公司于2016年12月22日在《中国证券报》、《上海证券报》及上海证券交易所网站上披露的相关公告。</w:t>
              </w:r>
            </w:p>
            <w:p w:rsidR="00BB5CC7" w:rsidRDefault="00C42D55" w:rsidP="00C42D55">
              <w:pPr>
                <w:ind w:firstLineChars="200" w:firstLine="420"/>
              </w:pPr>
              <w:r>
                <w:rPr>
                  <w:rFonts w:hint="eastAsia"/>
                </w:rPr>
                <w:t>截至本报告披露日，公司尚未收到上述事项的相关结论性意见。</w:t>
              </w:r>
            </w:p>
          </w:sdtContent>
        </w:sdt>
        <w:p w:rsidR="00BB5CC7" w:rsidRDefault="00271E22"/>
      </w:sdtContent>
    </w:sdt>
    <w:sdt>
      <w:sdtPr>
        <w:rPr>
          <w:rFonts w:ascii="宋体" w:hAnsi="宋体" w:cs="宋体" w:hint="eastAsia"/>
          <w:b w:val="0"/>
          <w:bCs w:val="0"/>
          <w:kern w:val="0"/>
          <w:szCs w:val="24"/>
        </w:rPr>
        <w:alias w:val="模块:报告期内公司及其控股股东、实际控制人诚信状况的说明"/>
        <w:tag w:val="_SEC_b6520273283341408b24eceadfb999dd"/>
        <w:id w:val="-628158164"/>
        <w:lock w:val="sdtLocked"/>
        <w:placeholder>
          <w:docPart w:val="GBC22222222222222222222222222222"/>
        </w:placeholder>
      </w:sdtPr>
      <w:sdtEndPr/>
      <w:sdtContent>
        <w:p w:rsidR="00BB5CC7" w:rsidRDefault="00F27797">
          <w:pPr>
            <w:pStyle w:val="2"/>
            <w:numPr>
              <w:ilvl w:val="0"/>
              <w:numId w:val="108"/>
            </w:numPr>
            <w:spacing w:line="360" w:lineRule="auto"/>
          </w:pPr>
          <w: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679554642"/>
            <w:lock w:val="sdtContentLocked"/>
            <w:placeholder>
              <w:docPart w:val="GBC22222222222222222222222222222"/>
            </w:placeholder>
          </w:sdtPr>
          <w:sdtEndPr/>
          <w:sdtContent>
            <w:p w:rsidR="00BB5CC7" w:rsidRDefault="00F27797">
              <w:r>
                <w:fldChar w:fldCharType="begin"/>
              </w:r>
              <w:r w:rsidR="00C42D5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593782435"/>
            <w:lock w:val="sdtLocked"/>
            <w:placeholder>
              <w:docPart w:val="GBC22222222222222222222222222222"/>
            </w:placeholder>
          </w:sdtPr>
          <w:sdtEndPr/>
          <w:sdtContent>
            <w:p w:rsidR="00BB5CC7" w:rsidRDefault="00C42D55" w:rsidP="00C42D55">
              <w:pPr>
                <w:ind w:firstLineChars="200" w:firstLine="420"/>
              </w:pPr>
              <w:r w:rsidRPr="00C42D55">
                <w:rPr>
                  <w:rFonts w:hint="eastAsia"/>
                </w:rPr>
                <w:t>报告期内，公司及控股股东、实际控制人不存在未履行法院生效判决，不存在数额较大债务到期未清偿等不良诚信状况。</w:t>
              </w:r>
            </w:p>
          </w:sdtContent>
        </w:sdt>
      </w:sdtContent>
    </w:sdt>
    <w:p w:rsidR="003E7277" w:rsidRDefault="003E7277" w:rsidP="00C42D55">
      <w:pPr>
        <w:ind w:firstLineChars="200" w:firstLine="420"/>
      </w:pPr>
    </w:p>
    <w:p w:rsidR="00BB5CC7" w:rsidRDefault="00F27797">
      <w:pPr>
        <w:pStyle w:val="2"/>
        <w:numPr>
          <w:ilvl w:val="0"/>
          <w:numId w:val="108"/>
        </w:numPr>
        <w:spacing w:line="360" w:lineRule="auto"/>
      </w:pPr>
      <w:r>
        <w:rPr>
          <w:rFonts w:hint="eastAsia"/>
        </w:rPr>
        <w:t>公司股权激励计划、员工持股计划或其他员工激励措施的情况及其影响</w:t>
      </w:r>
    </w:p>
    <w:sdt>
      <w:sdtPr>
        <w:rPr>
          <w:rFonts w:ascii="宋体" w:hAnsi="宋体" w:cs="宋体" w:hint="eastAsia"/>
          <w:b w:val="0"/>
          <w:bCs w:val="0"/>
          <w:kern w:val="44"/>
          <w:szCs w:val="22"/>
        </w:rPr>
        <w:alias w:val="模块:相关股权激励事项已在临时公告披露且后续实施无进展或变化"/>
        <w:tag w:val="_SEC_411f00cbba714819bb6b4829850672c8"/>
        <w:id w:val="1888838639"/>
        <w:lock w:val="sdtLocked"/>
        <w:placeholder>
          <w:docPart w:val="GBC22222222222222222222222222222"/>
        </w:placeholder>
      </w:sdtPr>
      <w:sdtEndPr>
        <w:rPr>
          <w:rFonts w:hint="default"/>
          <w:bCs/>
          <w:szCs w:val="21"/>
        </w:rPr>
      </w:sdtEndPr>
      <w:sdtContent>
        <w:p w:rsidR="00BB5CC7" w:rsidRDefault="00F27797">
          <w:pPr>
            <w:pStyle w:val="3"/>
            <w:numPr>
              <w:ilvl w:val="1"/>
              <w:numId w:val="12"/>
            </w:numPr>
            <w:rPr>
              <w:kern w:val="44"/>
            </w:rPr>
          </w:pPr>
          <w:r>
            <w:rPr>
              <w:rFonts w:hint="eastAsia"/>
              <w:kern w:val="44"/>
            </w:rPr>
            <w:t>相关股权激励事项已在临时公告披露且后续实施无进展或变化的</w:t>
          </w:r>
        </w:p>
        <w:sdt>
          <w:sdtPr>
            <w:alias w:val="是否适用：相关激励事项已在临时公告披露且后续实施无进展或变化的[双击切换]"/>
            <w:tag w:val="_GBC_6d3d46ffc441429fa473c06ffa671d27"/>
            <w:id w:val="-1371058624"/>
            <w:lock w:val="sdtContentLocked"/>
            <w:placeholder>
              <w:docPart w:val="GBC22222222222222222222222222222"/>
            </w:placeholder>
          </w:sdtPr>
          <w:sdtEndPr/>
          <w:sdtContent>
            <w:p w:rsidR="00BB5CC7" w:rsidRDefault="00F27797">
              <w:r>
                <w:fldChar w:fldCharType="begin"/>
              </w:r>
              <w:r w:rsidR="00C42D5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69"/>
            <w:gridCol w:w="3980"/>
          </w:tblGrid>
          <w:tr w:rsidR="00BB5CC7" w:rsidTr="005727B4">
            <w:tc>
              <w:tcPr>
                <w:tcW w:w="2801" w:type="pct"/>
                <w:shd w:val="clear" w:color="auto" w:fill="auto"/>
              </w:tcPr>
              <w:p w:rsidR="00BB5CC7" w:rsidRDefault="00F27797">
                <w:pPr>
                  <w:jc w:val="center"/>
                  <w:rPr>
                    <w:bCs/>
                    <w:kern w:val="44"/>
                    <w:szCs w:val="21"/>
                  </w:rPr>
                </w:pPr>
                <w:r>
                  <w:rPr>
                    <w:rFonts w:hint="eastAsia"/>
                    <w:bCs/>
                    <w:kern w:val="44"/>
                    <w:szCs w:val="21"/>
                  </w:rPr>
                  <w:t>事项概述</w:t>
                </w:r>
              </w:p>
            </w:tc>
            <w:tc>
              <w:tcPr>
                <w:tcW w:w="2199" w:type="pct"/>
                <w:shd w:val="clear" w:color="auto" w:fill="auto"/>
              </w:tcPr>
              <w:p w:rsidR="00BB5CC7" w:rsidRDefault="00F27797">
                <w:pPr>
                  <w:jc w:val="center"/>
                  <w:rPr>
                    <w:bCs/>
                    <w:kern w:val="44"/>
                    <w:szCs w:val="21"/>
                  </w:rPr>
                </w:pPr>
                <w:r>
                  <w:rPr>
                    <w:rFonts w:hint="eastAsia"/>
                    <w:bCs/>
                    <w:kern w:val="44"/>
                    <w:szCs w:val="21"/>
                  </w:rPr>
                  <w:t>查询索引</w:t>
                </w:r>
              </w:p>
            </w:tc>
          </w:tr>
          <w:sdt>
            <w:sdtPr>
              <w:rPr>
                <w:rFonts w:hint="eastAsia"/>
                <w:bCs/>
                <w:kern w:val="44"/>
                <w:szCs w:val="21"/>
              </w:rPr>
              <w:alias w:val="股权激励事项已在临时报告披露且后续实施无进展或变化的"/>
              <w:tag w:val="_TUP_e8025a5d1a1a4d2e8fd1882ab8dc9742"/>
              <w:id w:val="239151641"/>
              <w:lock w:val="sdtLocked"/>
            </w:sdtPr>
            <w:sdtEndPr>
              <w:rPr>
                <w:rFonts w:hint="default"/>
              </w:rPr>
            </w:sdtEndPr>
            <w:sdtContent>
              <w:tr w:rsidR="00BB5CC7" w:rsidTr="009366C8">
                <w:tc>
                  <w:tcPr>
                    <w:tcW w:w="2801" w:type="pct"/>
                    <w:shd w:val="clear" w:color="auto" w:fill="auto"/>
                  </w:tcPr>
                  <w:p w:rsidR="00BB5CC7" w:rsidRDefault="00271E22" w:rsidP="00F24504">
                    <w:pPr>
                      <w:ind w:firstLineChars="200" w:firstLine="420"/>
                      <w:rPr>
                        <w:bCs/>
                        <w:color w:val="FFC000"/>
                        <w:kern w:val="44"/>
                        <w:szCs w:val="21"/>
                      </w:rPr>
                    </w:pPr>
                    <w:sdt>
                      <w:sdtPr>
                        <w:rPr>
                          <w:rFonts w:hint="eastAsia"/>
                          <w:bCs/>
                          <w:kern w:val="44"/>
                          <w:szCs w:val="21"/>
                        </w:rPr>
                        <w:alias w:val="股权激励事项已在临时报告披露且后续实施无进展或变化的-事项概述"/>
                        <w:tag w:val="_GBC_24140e5d71e94b5fb3949601eeb94b0c"/>
                        <w:id w:val="1315453941"/>
                        <w:lock w:val="sdtLocked"/>
                      </w:sdtPr>
                      <w:sdtEndPr/>
                      <w:sdtContent>
                        <w:r w:rsidR="007163BA" w:rsidRPr="00F24504">
                          <w:rPr>
                            <w:bCs/>
                            <w:kern w:val="44"/>
                            <w:szCs w:val="21"/>
                          </w:rPr>
                          <w:t>2015年2月3日，公司完成了向高级管理人员、子公司主要管理人员及公司中层管理人员、其他核心技术（骨干）人员限制性股票激励计划授予事项的登记工作</w:t>
                        </w:r>
                        <w:r w:rsidR="007163BA">
                          <w:rPr>
                            <w:rFonts w:hint="eastAsia"/>
                            <w:bCs/>
                            <w:kern w:val="44"/>
                            <w:szCs w:val="21"/>
                          </w:rPr>
                          <w:t>。</w:t>
                        </w:r>
                        <w:r w:rsidR="007163BA" w:rsidRPr="00C42D55">
                          <w:rPr>
                            <w:rFonts w:hint="eastAsia"/>
                            <w:bCs/>
                            <w:kern w:val="44"/>
                            <w:szCs w:val="21"/>
                          </w:rPr>
                          <w:t>鉴于公司规定的</w:t>
                        </w:r>
                        <w:r w:rsidR="007163BA">
                          <w:rPr>
                            <w:rFonts w:hint="eastAsia"/>
                            <w:bCs/>
                            <w:kern w:val="44"/>
                            <w:szCs w:val="21"/>
                          </w:rPr>
                          <w:t>上述</w:t>
                        </w:r>
                        <w:r w:rsidR="007163BA" w:rsidRPr="00C42D55">
                          <w:rPr>
                            <w:rFonts w:hint="eastAsia"/>
                            <w:bCs/>
                            <w:kern w:val="44"/>
                            <w:szCs w:val="21"/>
                          </w:rPr>
                          <w:t>股权激励限制性股票的第</w:t>
                        </w:r>
                        <w:r w:rsidR="007163BA">
                          <w:rPr>
                            <w:rFonts w:hint="eastAsia"/>
                            <w:bCs/>
                            <w:kern w:val="44"/>
                            <w:szCs w:val="21"/>
                          </w:rPr>
                          <w:t>二</w:t>
                        </w:r>
                        <w:r w:rsidR="007163BA" w:rsidRPr="00C42D55">
                          <w:rPr>
                            <w:rFonts w:hint="eastAsia"/>
                            <w:bCs/>
                            <w:kern w:val="44"/>
                            <w:szCs w:val="21"/>
                          </w:rPr>
                          <w:t>个解锁</w:t>
                        </w:r>
                        <w:proofErr w:type="gramStart"/>
                        <w:r w:rsidR="007163BA" w:rsidRPr="00C42D55">
                          <w:rPr>
                            <w:rFonts w:hint="eastAsia"/>
                            <w:bCs/>
                            <w:kern w:val="44"/>
                            <w:szCs w:val="21"/>
                          </w:rPr>
                          <w:t>期条件</w:t>
                        </w:r>
                        <w:proofErr w:type="gramEnd"/>
                        <w:r w:rsidR="007163BA" w:rsidRPr="00C42D55">
                          <w:rPr>
                            <w:rFonts w:hint="eastAsia"/>
                            <w:bCs/>
                            <w:kern w:val="44"/>
                            <w:szCs w:val="21"/>
                          </w:rPr>
                          <w:t>已经成就，报告期内，公司完成了</w:t>
                        </w:r>
                        <w:r w:rsidR="007163BA">
                          <w:rPr>
                            <w:rFonts w:hint="eastAsia"/>
                            <w:bCs/>
                            <w:kern w:val="44"/>
                            <w:szCs w:val="21"/>
                          </w:rPr>
                          <w:t>本次</w:t>
                        </w:r>
                        <w:r w:rsidR="007163BA" w:rsidRPr="00C42D55">
                          <w:rPr>
                            <w:rFonts w:hint="eastAsia"/>
                            <w:bCs/>
                            <w:kern w:val="44"/>
                            <w:szCs w:val="21"/>
                          </w:rPr>
                          <w:t>股权激励限制性股票的第</w:t>
                        </w:r>
                        <w:r w:rsidR="007163BA">
                          <w:rPr>
                            <w:rFonts w:hint="eastAsia"/>
                            <w:bCs/>
                            <w:kern w:val="44"/>
                            <w:szCs w:val="21"/>
                          </w:rPr>
                          <w:t>二</w:t>
                        </w:r>
                        <w:r w:rsidR="007163BA" w:rsidRPr="00C42D55">
                          <w:rPr>
                            <w:rFonts w:hint="eastAsia"/>
                            <w:bCs/>
                            <w:kern w:val="44"/>
                            <w:szCs w:val="21"/>
                          </w:rPr>
                          <w:t>期解锁，本次合计解锁限制性股票</w:t>
                        </w:r>
                        <w:r w:rsidR="007163BA" w:rsidRPr="00C42D55">
                          <w:rPr>
                            <w:bCs/>
                            <w:kern w:val="44"/>
                            <w:szCs w:val="21"/>
                          </w:rPr>
                          <w:t>1,410,000股，共计26人。本次解锁股票上市流通时间为201</w:t>
                        </w:r>
                        <w:r w:rsidR="007163BA">
                          <w:rPr>
                            <w:rFonts w:hint="eastAsia"/>
                            <w:bCs/>
                            <w:kern w:val="44"/>
                            <w:szCs w:val="21"/>
                          </w:rPr>
                          <w:t>7</w:t>
                        </w:r>
                        <w:r w:rsidR="007163BA" w:rsidRPr="00C42D55">
                          <w:rPr>
                            <w:bCs/>
                            <w:kern w:val="44"/>
                            <w:szCs w:val="21"/>
                          </w:rPr>
                          <w:t>年</w:t>
                        </w:r>
                        <w:r w:rsidR="007163BA">
                          <w:rPr>
                            <w:rFonts w:hint="eastAsia"/>
                            <w:bCs/>
                            <w:kern w:val="44"/>
                            <w:szCs w:val="21"/>
                          </w:rPr>
                          <w:t>5</w:t>
                        </w:r>
                        <w:r w:rsidR="007163BA" w:rsidRPr="00C42D55">
                          <w:rPr>
                            <w:bCs/>
                            <w:kern w:val="44"/>
                            <w:szCs w:val="21"/>
                          </w:rPr>
                          <w:t>月</w:t>
                        </w:r>
                        <w:r w:rsidR="007163BA">
                          <w:rPr>
                            <w:rFonts w:hint="eastAsia"/>
                            <w:bCs/>
                            <w:kern w:val="44"/>
                            <w:szCs w:val="21"/>
                          </w:rPr>
                          <w:t>11</w:t>
                        </w:r>
                        <w:r w:rsidR="007163BA" w:rsidRPr="00C42D55">
                          <w:rPr>
                            <w:bCs/>
                            <w:kern w:val="44"/>
                            <w:szCs w:val="21"/>
                          </w:rPr>
                          <w:t>日。</w:t>
                        </w:r>
                      </w:sdtContent>
                    </w:sdt>
                  </w:p>
                </w:tc>
                <w:sdt>
                  <w:sdtPr>
                    <w:rPr>
                      <w:bCs/>
                      <w:kern w:val="44"/>
                      <w:szCs w:val="21"/>
                    </w:rPr>
                    <w:alias w:val="股权激励事项已在临时报告披露且后续实施无进展或变化的-查询索引"/>
                    <w:tag w:val="_GBC_6af956127e6740cea5467d4e50572b39"/>
                    <w:id w:val="1712852239"/>
                    <w:lock w:val="sdtLocked"/>
                  </w:sdtPr>
                  <w:sdtEndPr/>
                  <w:sdtContent>
                    <w:tc>
                      <w:tcPr>
                        <w:tcW w:w="2199" w:type="pct"/>
                        <w:shd w:val="clear" w:color="auto" w:fill="auto"/>
                        <w:vAlign w:val="center"/>
                      </w:tcPr>
                      <w:p w:rsidR="00BB5CC7" w:rsidRDefault="00C42D55" w:rsidP="009366C8">
                        <w:pPr>
                          <w:ind w:firstLineChars="200" w:firstLine="420"/>
                          <w:jc w:val="both"/>
                          <w:rPr>
                            <w:bCs/>
                            <w:kern w:val="44"/>
                            <w:szCs w:val="21"/>
                          </w:rPr>
                        </w:pPr>
                        <w:r w:rsidRPr="00C42D55">
                          <w:rPr>
                            <w:rFonts w:hint="eastAsia"/>
                            <w:bCs/>
                            <w:kern w:val="44"/>
                            <w:szCs w:val="21"/>
                          </w:rPr>
                          <w:t>具体见公司于</w:t>
                        </w:r>
                        <w:r w:rsidRPr="00C42D55">
                          <w:rPr>
                            <w:bCs/>
                            <w:kern w:val="44"/>
                            <w:szCs w:val="21"/>
                          </w:rPr>
                          <w:t>201</w:t>
                        </w:r>
                        <w:r>
                          <w:rPr>
                            <w:rFonts w:hint="eastAsia"/>
                            <w:bCs/>
                            <w:kern w:val="44"/>
                            <w:szCs w:val="21"/>
                          </w:rPr>
                          <w:t>7</w:t>
                        </w:r>
                        <w:r w:rsidRPr="00C42D55">
                          <w:rPr>
                            <w:bCs/>
                            <w:kern w:val="44"/>
                            <w:szCs w:val="21"/>
                          </w:rPr>
                          <w:t>年</w:t>
                        </w:r>
                        <w:r>
                          <w:rPr>
                            <w:rFonts w:hint="eastAsia"/>
                            <w:bCs/>
                            <w:kern w:val="44"/>
                            <w:szCs w:val="21"/>
                          </w:rPr>
                          <w:t>5</w:t>
                        </w:r>
                        <w:r w:rsidRPr="00C42D55">
                          <w:rPr>
                            <w:bCs/>
                            <w:kern w:val="44"/>
                            <w:szCs w:val="21"/>
                          </w:rPr>
                          <w:t>月</w:t>
                        </w:r>
                        <w:r>
                          <w:rPr>
                            <w:rFonts w:hint="eastAsia"/>
                            <w:bCs/>
                            <w:kern w:val="44"/>
                            <w:szCs w:val="21"/>
                          </w:rPr>
                          <w:t>4</w:t>
                        </w:r>
                        <w:r w:rsidRPr="00C42D55">
                          <w:rPr>
                            <w:bCs/>
                            <w:kern w:val="44"/>
                            <w:szCs w:val="21"/>
                          </w:rPr>
                          <w:t>日在《中国证券报》、《上海证券报》及上海证券交易所网站上披露的相关公告。</w:t>
                        </w:r>
                      </w:p>
                    </w:tc>
                  </w:sdtContent>
                </w:sdt>
              </w:tr>
            </w:sdtContent>
          </w:sdt>
        </w:tbl>
      </w:sdtContent>
    </w:sdt>
    <w:p w:rsidR="00BB5CC7" w:rsidRDefault="00BB5CC7"/>
    <w:sdt>
      <w:sdtPr>
        <w:rPr>
          <w:rFonts w:ascii="宋体" w:hAnsi="宋体" w:cs="宋体" w:hint="eastAsia"/>
          <w:b w:val="0"/>
          <w:bCs w:val="0"/>
          <w:kern w:val="44"/>
          <w:szCs w:val="22"/>
        </w:rPr>
        <w:alias w:val="模块:临时公告未披露或有后续进展的激励情况"/>
        <w:tag w:val="_SEC_cfe09d8f592d400c9a28b607f9ecfcd4"/>
        <w:id w:val="1061215430"/>
        <w:lock w:val="sdtLocked"/>
        <w:placeholder>
          <w:docPart w:val="GBC22222222222222222222222222222"/>
        </w:placeholder>
      </w:sdtPr>
      <w:sdtEndPr>
        <w:rPr>
          <w:kern w:val="0"/>
          <w:szCs w:val="21"/>
        </w:rPr>
      </w:sdtEndPr>
      <w:sdtContent>
        <w:p w:rsidR="00BB5CC7" w:rsidRDefault="00F27797">
          <w:pPr>
            <w:pStyle w:val="3"/>
            <w:numPr>
              <w:ilvl w:val="1"/>
              <w:numId w:val="12"/>
            </w:numPr>
            <w:rPr>
              <w:kern w:val="44"/>
            </w:rPr>
          </w:pPr>
          <w:r>
            <w:rPr>
              <w:rFonts w:hint="eastAsia"/>
              <w:kern w:val="44"/>
            </w:rPr>
            <w:t>临时公告未披露或有后续进展的激励情况</w:t>
          </w:r>
        </w:p>
        <w:p w:rsidR="00BB5CC7" w:rsidRDefault="00F27797">
          <w:r>
            <w:rPr>
              <w:rFonts w:hint="eastAsia"/>
            </w:rPr>
            <w:t>股权激励情况</w:t>
          </w:r>
        </w:p>
        <w:sdt>
          <w:sdtPr>
            <w:alias w:val="是否适用：股权激励情况[双击切换]"/>
            <w:tag w:val="_GBC_388221bc7be24cdca55be337256c8bc1"/>
            <w:id w:val="1221783902"/>
            <w:lock w:val="sdtLocked"/>
            <w:placeholder>
              <w:docPart w:val="GBC22222222222222222222222222222"/>
            </w:placeholder>
          </w:sdtPr>
          <w:sdtEndPr/>
          <w:sdtContent>
            <w:p w:rsidR="00BB5CC7" w:rsidRPr="00375E90" w:rsidRDefault="00F27797">
              <w:r>
                <w:fldChar w:fldCharType="begin"/>
              </w:r>
              <w:r w:rsidR="005727B4">
                <w:instrText xml:space="preserve"> MACROBUTTON  SnrToggleCheckbox □适用 </w:instrText>
              </w:r>
              <w:r>
                <w:fldChar w:fldCharType="end"/>
              </w:r>
              <w:r>
                <w:fldChar w:fldCharType="begin"/>
              </w:r>
              <w:r w:rsidR="005727B4">
                <w:instrText xml:space="preserve"> MACROBUTTON  SnrToggleCheckbox √不适用 </w:instrText>
              </w:r>
              <w:r>
                <w:fldChar w:fldCharType="end"/>
              </w:r>
            </w:p>
          </w:sdtContent>
        </w:sdt>
      </w:sdtContent>
    </w:sdt>
    <w:sdt>
      <w:sdtPr>
        <w:rPr>
          <w:rFonts w:hint="eastAsia"/>
          <w:szCs w:val="21"/>
        </w:rPr>
        <w:alias w:val="模块:股权激励情况的说明"/>
        <w:tag w:val="_SEC_a417a9b40b6a4adeba436d511837e016"/>
        <w:id w:val="-1633086024"/>
        <w:lock w:val="sdtLocked"/>
        <w:placeholder>
          <w:docPart w:val="GBC22222222222222222222222222222"/>
        </w:placeholder>
      </w:sdtPr>
      <w:sdtEndPr>
        <w:rPr>
          <w:rFonts w:hint="default"/>
        </w:rPr>
      </w:sdtEndPr>
      <w:sdtContent>
        <w:p w:rsidR="00BB5CC7" w:rsidRDefault="00F27797">
          <w:pPr>
            <w:rPr>
              <w:szCs w:val="21"/>
            </w:rPr>
          </w:pPr>
          <w:r>
            <w:rPr>
              <w:rFonts w:hint="eastAsia"/>
              <w:szCs w:val="21"/>
            </w:rPr>
            <w:t>其他说明</w:t>
          </w:r>
        </w:p>
        <w:p w:rsidR="00BB5CC7" w:rsidRDefault="00271E22">
          <w:pPr>
            <w:rPr>
              <w:szCs w:val="21"/>
            </w:rPr>
          </w:pPr>
          <w:sdt>
            <w:sdtPr>
              <w:rPr>
                <w:rFonts w:hint="eastAsia"/>
                <w:szCs w:val="21"/>
              </w:rPr>
              <w:alias w:val="是否适用：股权激励情况的说明[双击切换]"/>
              <w:tag w:val="_GBC_e5a032ecd3e24335b29a38809f65a990"/>
              <w:id w:val="-956096972"/>
              <w:lock w:val="sdtContentLocked"/>
              <w:placeholder>
                <w:docPart w:val="GBC22222222222222222222222222222"/>
              </w:placeholder>
            </w:sdtPr>
            <w:sdtEndPr/>
            <w:sdtContent>
              <w:r w:rsidR="00F27797">
                <w:rPr>
                  <w:szCs w:val="21"/>
                </w:rPr>
                <w:fldChar w:fldCharType="begin"/>
              </w:r>
              <w:r w:rsidR="005727B4">
                <w:rPr>
                  <w:szCs w:val="21"/>
                </w:rPr>
                <w:instrText xml:space="preserve"> MACROBUTTON  SnrToggleCheckbox □适用 </w:instrText>
              </w:r>
              <w:r w:rsidR="00F27797">
                <w:rPr>
                  <w:szCs w:val="21"/>
                </w:rPr>
                <w:fldChar w:fldCharType="end"/>
              </w:r>
              <w:r w:rsidR="00F27797">
                <w:rPr>
                  <w:szCs w:val="21"/>
                </w:rPr>
                <w:fldChar w:fldCharType="begin"/>
              </w:r>
              <w:r w:rsidR="005727B4">
                <w:rPr>
                  <w:szCs w:val="21"/>
                </w:rPr>
                <w:instrText xml:space="preserve"> MACROBUTTON  SnrToggleCheckbox √不适用 </w:instrText>
              </w:r>
              <w:r w:rsidR="00F27797">
                <w:rPr>
                  <w:szCs w:val="21"/>
                </w:rPr>
                <w:fldChar w:fldCharType="end"/>
              </w:r>
            </w:sdtContent>
          </w:sdt>
        </w:p>
      </w:sdtContent>
    </w:sdt>
    <w:sdt>
      <w:sdtPr>
        <w:rPr>
          <w:rFonts w:hint="eastAsia"/>
          <w:bCs/>
          <w:szCs w:val="21"/>
        </w:rPr>
        <w:alias w:val="模块:员工持股计划情况"/>
        <w:tag w:val="_SEC_70861e225efc4a6aa2a87c82bdeffa60"/>
        <w:id w:val="29247997"/>
        <w:lock w:val="sdtLocked"/>
        <w:placeholder>
          <w:docPart w:val="GBC22222222222222222222222222222"/>
        </w:placeholder>
      </w:sdtPr>
      <w:sdtEndPr/>
      <w:sdtContent>
        <w:p w:rsidR="00BB5CC7" w:rsidRDefault="00F27797">
          <w:pPr>
            <w:rPr>
              <w:bCs/>
              <w:szCs w:val="21"/>
            </w:rPr>
          </w:pPr>
          <w:r>
            <w:rPr>
              <w:rFonts w:hint="eastAsia"/>
              <w:bCs/>
              <w:szCs w:val="21"/>
            </w:rPr>
            <w:t>员工持股计划情况</w:t>
          </w:r>
        </w:p>
        <w:sdt>
          <w:sdtPr>
            <w:rPr>
              <w:szCs w:val="21"/>
            </w:rPr>
            <w:alias w:val="是否适用：员工持股计划情况[双击切换]"/>
            <w:tag w:val="_GBC_60a13b60efda4715a83fed9c5960ee3b"/>
            <w:id w:val="29248015"/>
            <w:lock w:val="sdtContentLocked"/>
            <w:placeholder>
              <w:docPart w:val="GBC22222222222222222222222222222"/>
            </w:placeholder>
          </w:sdtPr>
          <w:sdtEndPr/>
          <w:sdtContent>
            <w:p w:rsidR="00BB5CC7" w:rsidRDefault="00F27797">
              <w:pPr>
                <w:rPr>
                  <w:bCs/>
                  <w:szCs w:val="21"/>
                </w:rPr>
              </w:pPr>
              <w:r>
                <w:rPr>
                  <w:szCs w:val="21"/>
                </w:rPr>
                <w:fldChar w:fldCharType="begin"/>
              </w:r>
              <w:r w:rsidR="005727B4">
                <w:rPr>
                  <w:szCs w:val="21"/>
                </w:rPr>
                <w:instrText xml:space="preserve"> MACROBUTTON  SnrToggleCheckbox □适用 </w:instrText>
              </w:r>
              <w:r>
                <w:rPr>
                  <w:szCs w:val="21"/>
                </w:rPr>
                <w:fldChar w:fldCharType="end"/>
              </w:r>
              <w:r>
                <w:rPr>
                  <w:szCs w:val="21"/>
                </w:rPr>
                <w:fldChar w:fldCharType="begin"/>
              </w:r>
              <w:r w:rsidR="005727B4">
                <w:rPr>
                  <w:szCs w:val="21"/>
                </w:rPr>
                <w:instrText xml:space="preserve"> MACROBUTTON  SnrToggleCheckbox √不适用 </w:instrText>
              </w:r>
              <w:r>
                <w:rPr>
                  <w:szCs w:val="21"/>
                </w:rPr>
                <w:fldChar w:fldCharType="end"/>
              </w:r>
            </w:p>
          </w:sdtContent>
        </w:sdt>
      </w:sdtContent>
    </w:sdt>
    <w:sdt>
      <w:sdtPr>
        <w:rPr>
          <w:rFonts w:hint="eastAsia"/>
          <w:bCs/>
          <w:szCs w:val="21"/>
        </w:rPr>
        <w:alias w:val="模块:其他激励措施"/>
        <w:tag w:val="_SEC_63920368dc0b49e9a257b190129bf278"/>
        <w:id w:val="29248002"/>
        <w:lock w:val="sdtLocked"/>
        <w:placeholder>
          <w:docPart w:val="GBC22222222222222222222222222222"/>
        </w:placeholder>
      </w:sdtPr>
      <w:sdtEndPr/>
      <w:sdtContent>
        <w:p w:rsidR="00BB5CC7" w:rsidRDefault="00F27797">
          <w:pPr>
            <w:rPr>
              <w:bCs/>
              <w:szCs w:val="21"/>
            </w:rPr>
          </w:pPr>
          <w:r>
            <w:rPr>
              <w:rFonts w:hint="eastAsia"/>
              <w:bCs/>
              <w:szCs w:val="21"/>
            </w:rPr>
            <w:t>其他激励措施</w:t>
          </w:r>
        </w:p>
        <w:sdt>
          <w:sdtPr>
            <w:rPr>
              <w:szCs w:val="21"/>
            </w:rPr>
            <w:alias w:val="是否适用：其他激励措施[双击切换]"/>
            <w:tag w:val="_GBC_87e3c04518ac4bed97846d84cc8784e1"/>
            <w:id w:val="29248017"/>
            <w:lock w:val="sdtContentLocked"/>
            <w:placeholder>
              <w:docPart w:val="GBC22222222222222222222222222222"/>
            </w:placeholder>
          </w:sdtPr>
          <w:sdtEndPr/>
          <w:sdtContent>
            <w:p w:rsidR="00BB5CC7" w:rsidRDefault="00F27797">
              <w:pPr>
                <w:rPr>
                  <w:szCs w:val="21"/>
                </w:rPr>
              </w:pPr>
              <w:r>
                <w:rPr>
                  <w:szCs w:val="21"/>
                </w:rPr>
                <w:fldChar w:fldCharType="begin"/>
              </w:r>
              <w:r w:rsidR="005727B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bCs/>
              <w:szCs w:val="21"/>
            </w:rPr>
            <w:alias w:val="其他激励措施"/>
            <w:tag w:val="_GBC_62a8eb113acf43f78cd82bf2a0509eb8"/>
            <w:id w:val="29248021"/>
            <w:lock w:val="sdtLocked"/>
            <w:placeholder>
              <w:docPart w:val="GBC22222222222222222222222222222"/>
            </w:placeholder>
          </w:sdtPr>
          <w:sdtEndPr>
            <w:rPr>
              <w:rFonts w:hint="default"/>
            </w:rPr>
          </w:sdtEndPr>
          <w:sdtContent>
            <w:p w:rsidR="00BB5CC7" w:rsidRDefault="005727B4" w:rsidP="005727B4">
              <w:pPr>
                <w:ind w:firstLineChars="200" w:firstLine="420"/>
                <w:rPr>
                  <w:bCs/>
                  <w:szCs w:val="21"/>
                </w:rPr>
              </w:pPr>
              <w:r w:rsidRPr="005727B4">
                <w:rPr>
                  <w:rFonts w:hint="eastAsia"/>
                  <w:bCs/>
                  <w:szCs w:val="21"/>
                </w:rPr>
                <w:t>报告期内，公司严格按照制定的《江苏吴中实业股份有限公司薪酬福利管理制度》及《江苏吴中实业股份有限公司绩效管理制度》的相关规定采取相应的激励措施。</w:t>
              </w:r>
            </w:p>
          </w:sdtContent>
        </w:sdt>
      </w:sdtContent>
    </w:sdt>
    <w:p w:rsidR="00BB5CC7" w:rsidRDefault="00BB5CC7">
      <w:pPr>
        <w:rPr>
          <w:szCs w:val="21"/>
        </w:rPr>
      </w:pPr>
    </w:p>
    <w:p w:rsidR="00BB5CC7" w:rsidRDefault="00F27797">
      <w:pPr>
        <w:pStyle w:val="2"/>
        <w:numPr>
          <w:ilvl w:val="0"/>
          <w:numId w:val="108"/>
        </w:numPr>
        <w:spacing w:line="360" w:lineRule="auto"/>
      </w:pPr>
      <w:r>
        <w:rPr>
          <w:rFonts w:hint="eastAsia"/>
        </w:rPr>
        <w:t>重大关联交易</w:t>
      </w:r>
    </w:p>
    <w:p w:rsidR="00BB5CC7" w:rsidRDefault="00F27797">
      <w:pPr>
        <w:pStyle w:val="3"/>
        <w:numPr>
          <w:ilvl w:val="2"/>
          <w:numId w:val="2"/>
        </w:numPr>
      </w:pPr>
      <w:r>
        <w:rPr>
          <w:rFonts w:hint="eastAsia"/>
        </w:rPr>
        <w:t>与日常经营相关的关联交易</w:t>
      </w:r>
    </w:p>
    <w:sdt>
      <w:sdtPr>
        <w:rPr>
          <w:rFonts w:ascii="Calibri" w:hAnsi="Calibri" w:cs="宋体"/>
          <w:b w:val="0"/>
          <w:bCs w:val="0"/>
          <w:kern w:val="0"/>
          <w:szCs w:val="22"/>
        </w:rPr>
        <w:alias w:val="模块:已在临时公告披露且后续实施无进展或变化的事项"/>
        <w:tag w:val="_SEC_b9489dd6b4c843e6be6e5a97de24b51b"/>
        <w:id w:val="350383135"/>
        <w:lock w:val="sdtLocked"/>
        <w:placeholder>
          <w:docPart w:val="GBC22222222222222222222222222222"/>
        </w:placeholder>
      </w:sdtPr>
      <w:sdtEndPr>
        <w:rPr>
          <w:rFonts w:ascii="宋体" w:hAnsi="宋体" w:hint="eastAsia"/>
          <w:szCs w:val="24"/>
        </w:rPr>
      </w:sdtEndPr>
      <w:sdtContent>
        <w:p w:rsidR="00BB5CC7" w:rsidRDefault="00F27797">
          <w:pPr>
            <w:pStyle w:val="4"/>
            <w:numPr>
              <w:ilvl w:val="2"/>
              <w:numId w:val="13"/>
            </w:numPr>
          </w:pPr>
          <w:r>
            <w:t>已在临时公告披露且后续实施无进展或变化的事项</w:t>
          </w:r>
        </w:p>
        <w:sdt>
          <w:sdtPr>
            <w:alias w:val="是否适用：已在临时公告披露且后续实施无进展或变化的事项_与日常经营相关的关联交易[双击切换]"/>
            <w:tag w:val="_GBC_9cce66e2c46445bea6fd259dd8b5277c"/>
            <w:id w:val="1445350329"/>
            <w:lock w:val="sdtContentLocked"/>
            <w:placeholder>
              <w:docPart w:val="GBC22222222222222222222222222222"/>
            </w:placeholder>
          </w:sdtPr>
          <w:sdtEndPr/>
          <w:sdtContent>
            <w:p w:rsidR="00BB5CC7" w:rsidRDefault="00F27797">
              <w:r>
                <w:fldChar w:fldCharType="begin"/>
              </w:r>
              <w:r w:rsidR="005727B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3794"/>
            <w:gridCol w:w="5254"/>
          </w:tblGrid>
          <w:tr w:rsidR="00BB5CC7" w:rsidTr="005727B4">
            <w:tc>
              <w:tcPr>
                <w:tcW w:w="3794" w:type="dxa"/>
              </w:tcPr>
              <w:p w:rsidR="00BB5CC7" w:rsidRDefault="00F27797">
                <w:pPr>
                  <w:jc w:val="center"/>
                </w:pPr>
                <w:r>
                  <w:t>事项概述</w:t>
                </w:r>
              </w:p>
            </w:tc>
            <w:tc>
              <w:tcPr>
                <w:tcW w:w="5254" w:type="dxa"/>
              </w:tcPr>
              <w:p w:rsidR="00BB5CC7" w:rsidRDefault="00F27797">
                <w:pPr>
                  <w:jc w:val="center"/>
                </w:pPr>
                <w:r>
                  <w:t>查询索引</w:t>
                </w:r>
              </w:p>
            </w:tc>
          </w:tr>
          <w:sdt>
            <w:sdtPr>
              <w:rPr>
                <w:rFonts w:ascii="Calibri" w:hAnsi="Calibri" w:hint="eastAsia"/>
              </w:rPr>
              <w:alias w:val="与日常经营相关的关联交易事项已在临时报告披露且后续实施无进展或变化的"/>
              <w:tag w:val="_TUP_9c260e6d68f140909c4bb894b803a95c"/>
              <w:id w:val="1020433631"/>
              <w:lock w:val="sdtLocked"/>
            </w:sdtPr>
            <w:sdtEndPr/>
            <w:sdtContent>
              <w:tr w:rsidR="00BB5CC7" w:rsidTr="005727B4">
                <w:sdt>
                  <w:sdtPr>
                    <w:rPr>
                      <w:rFonts w:ascii="Calibri" w:hAnsi="Calibri" w:hint="eastAsia"/>
                    </w:rPr>
                    <w:alias w:val="与日常经营相关的关联交易事项已在临时报告披露且后续实施无进展或变化的-事项概述"/>
                    <w:tag w:val="_GBC_f7bd19315a764c3b8447b244ce3a8d82"/>
                    <w:id w:val="-2138253790"/>
                    <w:lock w:val="sdtLocked"/>
                  </w:sdtPr>
                  <w:sdtEndPr>
                    <w:rPr>
                      <w:rFonts w:ascii="Times New Roman" w:hAnsi="Times New Roman"/>
                    </w:rPr>
                  </w:sdtEndPr>
                  <w:sdtContent>
                    <w:tc>
                      <w:tcPr>
                        <w:tcW w:w="3794" w:type="dxa"/>
                      </w:tcPr>
                      <w:p w:rsidR="00BB5CC7" w:rsidRDefault="005727B4">
                        <w:r w:rsidRPr="005727B4">
                          <w:rPr>
                            <w:rFonts w:ascii="Calibri" w:hAnsi="Calibri" w:hint="eastAsia"/>
                          </w:rPr>
                          <w:t>向关联人吴江</w:t>
                        </w:r>
                        <w:proofErr w:type="gramStart"/>
                        <w:r w:rsidRPr="005727B4">
                          <w:rPr>
                            <w:rFonts w:ascii="Calibri" w:hAnsi="Calibri" w:hint="eastAsia"/>
                          </w:rPr>
                          <w:t>梅堰三友</w:t>
                        </w:r>
                        <w:proofErr w:type="gramEnd"/>
                        <w:r w:rsidRPr="005727B4">
                          <w:rPr>
                            <w:rFonts w:ascii="Calibri" w:hAnsi="Calibri" w:hint="eastAsia"/>
                          </w:rPr>
                          <w:t>染料化工有限公司销售产品、商品</w:t>
                        </w:r>
                        <w:r>
                          <w:rPr>
                            <w:rFonts w:ascii="Calibri" w:hAnsi="Calibri" w:hint="eastAsia"/>
                          </w:rPr>
                          <w:t>。</w:t>
                        </w:r>
                      </w:p>
                    </w:tc>
                  </w:sdtContent>
                </w:sdt>
                <w:sdt>
                  <w:sdtPr>
                    <w:rPr>
                      <w:rFonts w:hint="eastAsia"/>
                    </w:rPr>
                    <w:alias w:val="与日常经营相关的关联交易事项已在临时报告披露且后续实施无进展或变化的-查询索引"/>
                    <w:tag w:val="_GBC_f553e3eb262647018b1cb9d8fee7a927"/>
                    <w:id w:val="1263184823"/>
                    <w:lock w:val="sdtLocked"/>
                  </w:sdtPr>
                  <w:sdtEndPr/>
                  <w:sdtContent>
                    <w:tc>
                      <w:tcPr>
                        <w:tcW w:w="5254" w:type="dxa"/>
                      </w:tcPr>
                      <w:p w:rsidR="00BB5CC7" w:rsidRDefault="005727B4" w:rsidP="005727B4">
                        <w:r w:rsidRPr="005727B4">
                          <w:rPr>
                            <w:rFonts w:hint="eastAsia"/>
                          </w:rPr>
                          <w:t>公司已于</w:t>
                        </w:r>
                        <w:r w:rsidRPr="005727B4">
                          <w:t>201</w:t>
                        </w:r>
                        <w:r>
                          <w:rPr>
                            <w:rFonts w:hint="eastAsia"/>
                          </w:rPr>
                          <w:t>7</w:t>
                        </w:r>
                        <w:r w:rsidRPr="005727B4">
                          <w:t>年</w:t>
                        </w:r>
                        <w:r>
                          <w:rPr>
                            <w:rFonts w:hint="eastAsia"/>
                          </w:rPr>
                          <w:t>4</w:t>
                        </w:r>
                        <w:r w:rsidRPr="005727B4">
                          <w:t>月</w:t>
                        </w:r>
                        <w:r>
                          <w:rPr>
                            <w:rFonts w:hint="eastAsia"/>
                          </w:rPr>
                          <w:t>28</w:t>
                        </w:r>
                        <w:r w:rsidRPr="005727B4">
                          <w:t>日在《中国证券报》、《上海证券报》及上海证券交易所网站上披露了相关公告</w:t>
                        </w:r>
                        <w:r>
                          <w:rPr>
                            <w:rFonts w:hint="eastAsia"/>
                          </w:rPr>
                          <w:t>。</w:t>
                        </w:r>
                      </w:p>
                    </w:tc>
                  </w:sdtContent>
                </w:sdt>
              </w:tr>
            </w:sdtContent>
          </w:sdt>
        </w:tbl>
      </w:sdtContent>
    </w:sdt>
    <w:p w:rsidR="003E7277" w:rsidRPr="003E7277" w:rsidRDefault="003E7277" w:rsidP="003E7277"/>
    <w:sdt>
      <w:sdtPr>
        <w:rPr>
          <w:rFonts w:ascii="Calibri" w:hAnsi="Calibri" w:cs="宋体"/>
          <w:b w:val="0"/>
          <w:bCs w:val="0"/>
          <w:kern w:val="0"/>
          <w:szCs w:val="22"/>
        </w:rPr>
        <w:alias w:val="模块:已在临时公告披露，但有后续实施的进展或变化的事项"/>
        <w:tag w:val="_SEC_ec9777844cc44aa6b3f98c8af0a20f95"/>
        <w:id w:val="-604807052"/>
        <w:lock w:val="sdtLocked"/>
        <w:placeholder>
          <w:docPart w:val="GBC22222222222222222222222222222"/>
        </w:placeholder>
      </w:sdtPr>
      <w:sdtEndPr>
        <w:rPr>
          <w:rFonts w:ascii="宋体" w:hAnsi="宋体" w:hint="eastAsia"/>
          <w:szCs w:val="24"/>
        </w:rPr>
      </w:sdtEndPr>
      <w:sdtContent>
        <w:p w:rsidR="00BB5CC7" w:rsidRPr="003E29C1" w:rsidRDefault="00F27797">
          <w:pPr>
            <w:pStyle w:val="4"/>
            <w:numPr>
              <w:ilvl w:val="2"/>
              <w:numId w:val="13"/>
            </w:numPr>
          </w:pPr>
          <w:r w:rsidRPr="003E29C1">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260604284"/>
            <w:lock w:val="sdtContentLocked"/>
            <w:placeholder>
              <w:docPart w:val="GBC22222222222222222222222222222"/>
            </w:placeholder>
          </w:sdtPr>
          <w:sdtEndPr/>
          <w:sdtContent>
            <w:p w:rsidR="00E72940" w:rsidRDefault="00F27797" w:rsidP="00E72940">
              <w:r>
                <w:fldChar w:fldCharType="begin"/>
              </w:r>
              <w:r w:rsidR="002546E6">
                <w:instrText xml:space="preserve"> MACROBUTTON  SnrToggleCheckbox √适用 </w:instrText>
              </w:r>
              <w:r>
                <w:fldChar w:fldCharType="end"/>
              </w:r>
              <w:r>
                <w:fldChar w:fldCharType="begin"/>
              </w:r>
              <w:r w:rsidR="002546E6">
                <w:instrText xml:space="preserve"> MACROBUTTON  SnrToggleCheckbox □不适用 </w:instrText>
              </w:r>
              <w:r>
                <w:fldChar w:fldCharType="end"/>
              </w:r>
            </w:p>
          </w:sdtContent>
        </w:sdt>
        <w:p w:rsidR="00BB5CC7" w:rsidRDefault="00271E22" w:rsidP="00375E90">
          <w:pPr>
            <w:ind w:firstLineChars="200" w:firstLine="420"/>
          </w:pPr>
          <w:sdt>
            <w:sdtPr>
              <w:rPr>
                <w:rFonts w:hint="eastAsia"/>
              </w:rPr>
              <w:alias w:val="与日常经营相关的关联交易事项已在临时报告披露，后续实施的进展或变化"/>
              <w:tag w:val="_GBC_0a4da36928c04bc784d8c97bc6a4a9d9"/>
              <w:id w:val="-1441443897"/>
              <w:lock w:val="sdtLocked"/>
            </w:sdtPr>
            <w:sdtEndPr/>
            <w:sdtContent>
              <w:r w:rsidR="002546E6">
                <w:rPr>
                  <w:rFonts w:hint="eastAsia"/>
                </w:rPr>
                <w:t>报告期内公司全资子公司响水</w:t>
              </w:r>
              <w:proofErr w:type="gramStart"/>
              <w:r w:rsidR="002546E6">
                <w:rPr>
                  <w:rFonts w:hint="eastAsia"/>
                </w:rPr>
                <w:t>恒</w:t>
              </w:r>
              <w:proofErr w:type="gramEnd"/>
              <w:r w:rsidR="002546E6">
                <w:rPr>
                  <w:rFonts w:hint="eastAsia"/>
                </w:rPr>
                <w:t>利达科技化工有限公司向</w:t>
              </w:r>
              <w:r w:rsidR="00E551CF" w:rsidRPr="005727B4">
                <w:rPr>
                  <w:rFonts w:ascii="Calibri" w:hAnsi="Calibri" w:hint="eastAsia"/>
                </w:rPr>
                <w:t>吴江</w:t>
              </w:r>
              <w:proofErr w:type="gramStart"/>
              <w:r w:rsidR="00E551CF" w:rsidRPr="005727B4">
                <w:rPr>
                  <w:rFonts w:ascii="Calibri" w:hAnsi="Calibri" w:hint="eastAsia"/>
                </w:rPr>
                <w:t>梅堰三友</w:t>
              </w:r>
              <w:proofErr w:type="gramEnd"/>
              <w:r w:rsidR="00E551CF" w:rsidRPr="005727B4">
                <w:rPr>
                  <w:rFonts w:ascii="Calibri" w:hAnsi="Calibri" w:hint="eastAsia"/>
                </w:rPr>
                <w:t>染料化工有限公司</w:t>
              </w:r>
              <w:r w:rsidR="002546E6">
                <w:rPr>
                  <w:rFonts w:hint="eastAsia"/>
                </w:rPr>
                <w:t>销售</w:t>
              </w:r>
              <w:r w:rsidR="002546E6">
                <w:t>4 氯25产品 4,768.31万元，价格为</w:t>
              </w:r>
              <w:proofErr w:type="gramStart"/>
              <w:r w:rsidR="002546E6">
                <w:t>独立第三</w:t>
              </w:r>
              <w:proofErr w:type="gramEnd"/>
              <w:r w:rsidR="002546E6">
                <w:t>方的市场价格。</w:t>
              </w:r>
            </w:sdtContent>
          </w:sdt>
        </w:p>
      </w:sdtContent>
    </w:sdt>
    <w:p w:rsidR="003E7277" w:rsidRDefault="003E7277" w:rsidP="00375E90">
      <w:pPr>
        <w:ind w:firstLineChars="200" w:firstLine="420"/>
      </w:pPr>
    </w:p>
    <w:sdt>
      <w:sdtPr>
        <w:rPr>
          <w:rFonts w:ascii="Calibri" w:hAnsi="Calibri" w:cs="宋体" w:hint="eastAsia"/>
          <w:b w:val="0"/>
          <w:bCs w:val="0"/>
          <w:kern w:val="0"/>
          <w:szCs w:val="22"/>
        </w:rPr>
        <w:alias w:val="模块:临时公告未披露的事项"/>
        <w:tag w:val="_SEC_227a4feb5cd045acb20f0e655bf26ea8"/>
        <w:id w:val="-507601427"/>
        <w:lock w:val="sdtLocked"/>
        <w:placeholder>
          <w:docPart w:val="GBC22222222222222222222222222222"/>
        </w:placeholder>
      </w:sdtPr>
      <w:sdtEndPr>
        <w:rPr>
          <w:rFonts w:ascii="宋体" w:hAnsi="宋体" w:hint="default"/>
          <w:szCs w:val="21"/>
        </w:rPr>
      </w:sdtEndPr>
      <w:sdtContent>
        <w:p w:rsidR="00BB5CC7" w:rsidRDefault="00F27797">
          <w:pPr>
            <w:pStyle w:val="4"/>
            <w:numPr>
              <w:ilvl w:val="2"/>
              <w:numId w:val="13"/>
            </w:numPr>
          </w:pPr>
          <w:r>
            <w:rPr>
              <w:rFonts w:hint="eastAsia"/>
            </w:rPr>
            <w:t>临时公告未披露的事项</w:t>
          </w:r>
        </w:p>
        <w:p w:rsidR="00BB5CC7" w:rsidRDefault="00271E22" w:rsidP="007973B1">
          <w:pPr>
            <w:rPr>
              <w:szCs w:val="21"/>
            </w:rPr>
          </w:pPr>
          <w:sdt>
            <w:sdtPr>
              <w:alias w:val="是否适用：与日常经营相关的关联交易_临时公告未披露的事项[双击切换]"/>
              <w:tag w:val="_GBC_91ad548daaa84603a8faa6c0ce358499"/>
              <w:id w:val="-1645579082"/>
              <w:lock w:val="sdtContentLocked"/>
              <w:placeholder>
                <w:docPart w:val="GBC22222222222222222222222222222"/>
              </w:placeholder>
            </w:sdtPr>
            <w:sdtEndPr/>
            <w:sdtContent>
              <w:r w:rsidR="00F27797">
                <w:fldChar w:fldCharType="begin"/>
              </w:r>
              <w:r w:rsidR="007973B1">
                <w:instrText xml:space="preserve"> MACROBUTTON  SnrToggleCheckbox □适用 </w:instrText>
              </w:r>
              <w:r w:rsidR="00F27797">
                <w:fldChar w:fldCharType="end"/>
              </w:r>
              <w:r w:rsidR="00F27797">
                <w:fldChar w:fldCharType="begin"/>
              </w:r>
              <w:r w:rsidR="007973B1">
                <w:instrText xml:space="preserve"> MACROBUTTON  SnrToggleCheckbox √不适用 </w:instrText>
              </w:r>
              <w:r w:rsidR="00F27797">
                <w:fldChar w:fldCharType="end"/>
              </w:r>
            </w:sdtContent>
          </w:sdt>
        </w:p>
      </w:sdtContent>
    </w:sdt>
    <w:p w:rsidR="00BB5CC7" w:rsidRDefault="00F27797">
      <w:pPr>
        <w:pStyle w:val="3"/>
        <w:numPr>
          <w:ilvl w:val="2"/>
          <w:numId w:val="2"/>
        </w:numPr>
      </w:pPr>
      <w:r>
        <w:t>资产收购</w:t>
      </w:r>
      <w:r>
        <w:rPr>
          <w:rFonts w:hint="eastAsia"/>
        </w:rPr>
        <w:t>或股权收购</w:t>
      </w:r>
      <w:r>
        <w:t>、出售发生的关联交易</w:t>
      </w:r>
    </w:p>
    <w:sdt>
      <w:sdtPr>
        <w:rPr>
          <w:rFonts w:ascii="Calibri" w:hAnsi="Calibri" w:cs="宋体"/>
          <w:b w:val="0"/>
          <w:bCs w:val="0"/>
          <w:kern w:val="0"/>
          <w:szCs w:val="22"/>
        </w:rPr>
        <w:alias w:val="模块:已在临时公告披露且后续实施无进展或变化的事项"/>
        <w:tag w:val="_SEC_bf9131838c5b421d81cb3165b3861506"/>
        <w:id w:val="1724403688"/>
        <w:lock w:val="sdtLocked"/>
        <w:placeholder>
          <w:docPart w:val="GBC22222222222222222222222222222"/>
        </w:placeholder>
      </w:sdtPr>
      <w:sdtEndPr>
        <w:rPr>
          <w:rFonts w:ascii="宋体" w:hAnsi="宋体" w:hint="eastAsia"/>
          <w:szCs w:val="24"/>
        </w:rPr>
      </w:sdtEndPr>
      <w:sdtContent>
        <w:p w:rsidR="00BB5CC7" w:rsidRDefault="00F27797">
          <w:pPr>
            <w:pStyle w:val="4"/>
            <w:numPr>
              <w:ilvl w:val="0"/>
              <w:numId w:val="28"/>
            </w:numPr>
          </w:pPr>
          <w:r>
            <w:t>已在临时公告披露且后续实施无进展或变化的事项</w:t>
          </w:r>
        </w:p>
        <w:p w:rsidR="00BB5CC7" w:rsidRDefault="00271E22" w:rsidP="00476C9E">
          <w:sdt>
            <w:sdtPr>
              <w:alias w:val="是否适用：已在临时公告披露且后续实施无进展或变化的事项_资产或股权收购、出售发生的关联交易[双击切换]"/>
              <w:tag w:val="_GBC_208b69178a984ade8f4f4dd7a3362ae3"/>
              <w:id w:val="-1913921001"/>
              <w:lock w:val="sdtContentLocked"/>
              <w:placeholder>
                <w:docPart w:val="GBC22222222222222222222222222222"/>
              </w:placeholder>
            </w:sdtPr>
            <w:sdtEndPr/>
            <w:sdtContent>
              <w:r w:rsidR="00F27797">
                <w:fldChar w:fldCharType="begin"/>
              </w:r>
              <w:r w:rsidR="00476C9E">
                <w:instrText xml:space="preserve"> MACROBUTTON  SnrToggleCheckbox □适用 </w:instrText>
              </w:r>
              <w:r w:rsidR="00F27797">
                <w:fldChar w:fldCharType="end"/>
              </w:r>
              <w:r w:rsidR="00F27797">
                <w:fldChar w:fldCharType="begin"/>
              </w:r>
              <w:r w:rsidR="00476C9E">
                <w:instrText xml:space="preserve"> MACROBUTTON  SnrToggleCheckbox √不适用 </w:instrText>
              </w:r>
              <w:r w:rsidR="00F27797">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f9a57b14408248c4bc6881cfd0e81074"/>
        <w:id w:val="761886483"/>
        <w:lock w:val="sdtLocked"/>
        <w:placeholder>
          <w:docPart w:val="GBC22222222222222222222222222222"/>
        </w:placeholder>
      </w:sdtPr>
      <w:sdtEndPr>
        <w:rPr>
          <w:rFonts w:ascii="宋体" w:hAnsi="宋体" w:hint="eastAsia"/>
          <w:szCs w:val="24"/>
        </w:rPr>
      </w:sdtEndPr>
      <w:sdtContent>
        <w:p w:rsidR="00BB5CC7" w:rsidRDefault="00F27797">
          <w:pPr>
            <w:pStyle w:val="4"/>
            <w:numPr>
              <w:ilvl w:val="0"/>
              <w:numId w:val="28"/>
            </w:numPr>
          </w:pPr>
          <w: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40025241"/>
            <w:lock w:val="sdtContentLocked"/>
            <w:placeholder>
              <w:docPart w:val="GBC22222222222222222222222222222"/>
            </w:placeholder>
          </w:sdtPr>
          <w:sdtEndPr/>
          <w:sdtContent>
            <w:p w:rsidR="00BB5CC7" w:rsidRDefault="00F27797">
              <w:r>
                <w:fldChar w:fldCharType="begin"/>
              </w:r>
              <w:r w:rsidR="00476C9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资产收购、出售发生的关联交易事项已在临时报告披露，后续实施的进展或变化"/>
            <w:tag w:val="_GBC_0ff587dffeb441f7a9a643284ad60301"/>
            <w:id w:val="1936172024"/>
            <w:lock w:val="sdtLocked"/>
            <w:placeholder>
              <w:docPart w:val="GBC22222222222222222222222222222"/>
            </w:placeholder>
          </w:sdtPr>
          <w:sdtEndPr/>
          <w:sdtContent>
            <w:p w:rsidR="00476C9E" w:rsidRDefault="00476C9E"/>
            <w:tbl>
              <w:tblPr>
                <w:tblStyle w:val="a6"/>
                <w:tblW w:w="0" w:type="auto"/>
                <w:tblLook w:val="04A0" w:firstRow="1" w:lastRow="0" w:firstColumn="1" w:lastColumn="0" w:noHBand="0" w:noVBand="1"/>
              </w:tblPr>
              <w:tblGrid>
                <w:gridCol w:w="3794"/>
                <w:gridCol w:w="3544"/>
                <w:gridCol w:w="1711"/>
              </w:tblGrid>
              <w:tr w:rsidR="00476C9E" w:rsidRPr="00476C9E" w:rsidTr="00476C9E">
                <w:tc>
                  <w:tcPr>
                    <w:tcW w:w="3794" w:type="dxa"/>
                  </w:tcPr>
                  <w:p w:rsidR="00476C9E" w:rsidRPr="00476C9E" w:rsidRDefault="00476C9E" w:rsidP="00476C9E">
                    <w:pPr>
                      <w:widowControl/>
                      <w:jc w:val="center"/>
                    </w:pPr>
                    <w:r w:rsidRPr="00476C9E">
                      <w:t>事项概述</w:t>
                    </w:r>
                  </w:p>
                </w:tc>
                <w:tc>
                  <w:tcPr>
                    <w:tcW w:w="3544" w:type="dxa"/>
                  </w:tcPr>
                  <w:p w:rsidR="00476C9E" w:rsidRPr="00476C9E" w:rsidRDefault="00476C9E" w:rsidP="00476C9E">
                    <w:pPr>
                      <w:widowControl/>
                      <w:jc w:val="center"/>
                    </w:pPr>
                    <w:r w:rsidRPr="00476C9E">
                      <w:rPr>
                        <w:rFonts w:hint="eastAsia"/>
                      </w:rPr>
                      <w:t>查询索引</w:t>
                    </w:r>
                  </w:p>
                </w:tc>
                <w:tc>
                  <w:tcPr>
                    <w:tcW w:w="1711" w:type="dxa"/>
                  </w:tcPr>
                  <w:p w:rsidR="00476C9E" w:rsidRPr="00476C9E" w:rsidRDefault="00476C9E" w:rsidP="00476C9E">
                    <w:pPr>
                      <w:widowControl/>
                      <w:jc w:val="center"/>
                    </w:pPr>
                    <w:r>
                      <w:t>进展情况</w:t>
                    </w:r>
                  </w:p>
                </w:tc>
              </w:tr>
              <w:tr w:rsidR="00476C9E" w:rsidRPr="00476C9E" w:rsidTr="003E7277">
                <w:tc>
                  <w:tcPr>
                    <w:tcW w:w="3794" w:type="dxa"/>
                  </w:tcPr>
                  <w:p w:rsidR="00476C9E" w:rsidRPr="00476C9E" w:rsidRDefault="00476C9E" w:rsidP="00CF04CA">
                    <w:pPr>
                      <w:widowControl/>
                      <w:jc w:val="left"/>
                    </w:pPr>
                    <w:r w:rsidRPr="00476C9E">
                      <w:t>公司将持有的苏州兴瑞贵金属材料有限公司51%股权全部转让给公司控股股东苏州吴中投资控股有限公司</w:t>
                    </w:r>
                  </w:p>
                </w:tc>
                <w:tc>
                  <w:tcPr>
                    <w:tcW w:w="3544" w:type="dxa"/>
                  </w:tcPr>
                  <w:p w:rsidR="00476C9E" w:rsidRPr="00476C9E" w:rsidRDefault="00476C9E" w:rsidP="00CF04CA">
                    <w:pPr>
                      <w:widowControl/>
                      <w:jc w:val="left"/>
                    </w:pPr>
                    <w:r w:rsidRPr="00476C9E">
                      <w:rPr>
                        <w:rFonts w:hint="eastAsia"/>
                      </w:rPr>
                      <w:t>具体见公司于</w:t>
                    </w:r>
                    <w:r w:rsidRPr="00476C9E">
                      <w:t>2017年4月12日在《中国证券报》、《上海证券报》及上海证券交易所网站上披露的相关公告。</w:t>
                    </w:r>
                  </w:p>
                </w:tc>
                <w:tc>
                  <w:tcPr>
                    <w:tcW w:w="1711" w:type="dxa"/>
                    <w:vAlign w:val="center"/>
                  </w:tcPr>
                  <w:p w:rsidR="00476C9E" w:rsidRPr="00476C9E" w:rsidRDefault="00476C9E" w:rsidP="003E7277">
                    <w:pPr>
                      <w:widowControl/>
                    </w:pPr>
                    <w:r w:rsidRPr="00476C9E">
                      <w:rPr>
                        <w:rFonts w:hint="eastAsia"/>
                      </w:rPr>
                      <w:t>已完成工商变更登记工作</w:t>
                    </w:r>
                  </w:p>
                </w:tc>
              </w:tr>
            </w:tbl>
            <w:p w:rsidR="00BB5CC7" w:rsidRPr="00476C9E" w:rsidRDefault="00271E22" w:rsidP="00476C9E"/>
          </w:sdtContent>
        </w:sdt>
      </w:sdtContent>
    </w:sdt>
    <w:sdt>
      <w:sdtPr>
        <w:rPr>
          <w:rFonts w:ascii="Calibri" w:hAnsi="Calibri" w:cs="宋体"/>
          <w:b w:val="0"/>
          <w:bCs w:val="0"/>
          <w:kern w:val="0"/>
          <w:szCs w:val="22"/>
        </w:rPr>
        <w:alias w:val="模块:临时公告未披露的事项"/>
        <w:tag w:val="_SEC_a7b4eef2f39c4550974e81ee8caca798"/>
        <w:id w:val="-707717805"/>
        <w:lock w:val="sdtLocked"/>
        <w:placeholder>
          <w:docPart w:val="GBC22222222222222222222222222222"/>
        </w:placeholder>
      </w:sdtPr>
      <w:sdtEndPr>
        <w:rPr>
          <w:rFonts w:ascii="宋体" w:hAnsi="宋体" w:hint="eastAsia"/>
          <w:szCs w:val="24"/>
        </w:rPr>
      </w:sdtEndPr>
      <w:sdtContent>
        <w:p w:rsidR="00BB5CC7" w:rsidRDefault="00F27797">
          <w:pPr>
            <w:pStyle w:val="4"/>
            <w:numPr>
              <w:ilvl w:val="0"/>
              <w:numId w:val="28"/>
            </w:numPr>
            <w:rPr>
              <w:rFonts w:ascii="Calibri" w:hAnsi="Calibri"/>
              <w:szCs w:val="32"/>
            </w:rPr>
          </w:pPr>
          <w:r>
            <w:rPr>
              <w:rFonts w:ascii="Calibri" w:hAnsi="Calibri"/>
              <w:szCs w:val="32"/>
            </w:rPr>
            <w:t>临时公告未披露的事项</w:t>
          </w:r>
        </w:p>
        <w:sdt>
          <w:sdtPr>
            <w:alias w:val="是否适用：资产收购、出售发生的关联交易_临时公告未披露的事项[双击切换]"/>
            <w:tag w:val="_GBC_d3f1f3f5ce564209aee49197432643af"/>
            <w:id w:val="-71277050"/>
            <w:lock w:val="sdtContentLocked"/>
            <w:placeholder>
              <w:docPart w:val="GBC22222222222222222222222222222"/>
            </w:placeholder>
          </w:sdtPr>
          <w:sdtEndPr/>
          <w:sdtContent>
            <w:p w:rsidR="00BB5CC7" w:rsidRDefault="00F27797">
              <w:r>
                <w:fldChar w:fldCharType="begin"/>
              </w:r>
              <w:r w:rsidR="007973B1">
                <w:instrText xml:space="preserve"> MACROBUTTON  SnrToggleCheckbox □适用 </w:instrText>
              </w:r>
              <w:r>
                <w:fldChar w:fldCharType="end"/>
              </w:r>
              <w:r>
                <w:fldChar w:fldCharType="begin"/>
              </w:r>
              <w:r w:rsidR="007973B1">
                <w:instrText xml:space="preserve"> MACROBUTTON  SnrToggleCheckbox √不适用 </w:instrText>
              </w:r>
              <w:r>
                <w:fldChar w:fldCharType="end"/>
              </w:r>
            </w:p>
          </w:sdtContent>
        </w:sdt>
      </w:sdtContent>
    </w:sdt>
    <w:sdt>
      <w:sdtPr>
        <w:rPr>
          <w:rFonts w:ascii="宋体" w:hAnsi="宋体" w:cs="宋体"/>
          <w:b w:val="0"/>
          <w:bCs w:val="0"/>
          <w:kern w:val="0"/>
          <w:szCs w:val="24"/>
        </w:rPr>
        <w:alias w:val="模块:涉及业绩约定的，应当披露报告期内的业绩实现情况"/>
        <w:tag w:val="_SEC_e17a03ced9e54c92b773a7e185d85bd3"/>
        <w:id w:val="-101270279"/>
        <w:lock w:val="sdtLocked"/>
        <w:placeholder>
          <w:docPart w:val="GBC22222222222222222222222222222"/>
        </w:placeholder>
      </w:sdtPr>
      <w:sdtEndPr/>
      <w:sdtContent>
        <w:p w:rsidR="00BB5CC7" w:rsidRDefault="00F27797">
          <w:pPr>
            <w:pStyle w:val="4"/>
            <w:numPr>
              <w:ilvl w:val="0"/>
              <w:numId w:val="28"/>
            </w:numPr>
          </w:pPr>
          <w:r>
            <w:t>涉及业绩约定的，应当披露报告期内的业绩实现情况</w:t>
          </w:r>
        </w:p>
        <w:sdt>
          <w:sdtPr>
            <w:alias w:val="是否适用：涉及业绩约定的，应当披露报告期内的业绩实现情况[双击切换]"/>
            <w:tag w:val="_GBC_0640a8fc3526461ca1eed7810b087c23"/>
            <w:id w:val="-1123230285"/>
            <w:lock w:val="sdtContentLocked"/>
            <w:placeholder>
              <w:docPart w:val="GBC22222222222222222222222222222"/>
            </w:placeholder>
          </w:sdtPr>
          <w:sdtEndPr/>
          <w:sdtContent>
            <w:p w:rsidR="00BB5CC7" w:rsidRDefault="00F27797" w:rsidP="004F36BB">
              <w:r>
                <w:fldChar w:fldCharType="begin"/>
              </w:r>
              <w:r w:rsidR="004F36BB">
                <w:instrText xml:space="preserve"> MACROBUTTON  SnrToggleCheckbox □适用 </w:instrText>
              </w:r>
              <w:r>
                <w:fldChar w:fldCharType="end"/>
              </w:r>
              <w:r>
                <w:fldChar w:fldCharType="begin"/>
              </w:r>
              <w:r w:rsidR="004F36BB">
                <w:instrText xml:space="preserve"> MACROBUTTON  SnrToggleCheckbox √不适用 </w:instrText>
              </w:r>
              <w:r>
                <w:fldChar w:fldCharType="end"/>
              </w:r>
            </w:p>
          </w:sdtContent>
        </w:sdt>
      </w:sdtContent>
    </w:sdt>
    <w:p w:rsidR="00BB5CC7" w:rsidRDefault="00BB5CC7"/>
    <w:p w:rsidR="00BB5CC7" w:rsidRDefault="00F27797">
      <w:pPr>
        <w:pStyle w:val="3"/>
        <w:numPr>
          <w:ilvl w:val="2"/>
          <w:numId w:val="2"/>
        </w:numPr>
      </w:pPr>
      <w:r>
        <w:t>共同对外投资的重大关联交易</w:t>
      </w:r>
    </w:p>
    <w:sdt>
      <w:sdtPr>
        <w:rPr>
          <w:rFonts w:ascii="Calibri" w:hAnsi="Calibri" w:cs="宋体"/>
          <w:b w:val="0"/>
          <w:bCs w:val="0"/>
          <w:kern w:val="0"/>
          <w:szCs w:val="22"/>
        </w:rPr>
        <w:alias w:val="模块:已在临时公告披露且后续实施无进展或变化的事项"/>
        <w:tag w:val="_SEC_d9e67609bdab489e985efba8758860bd"/>
        <w:id w:val="928692984"/>
        <w:lock w:val="sdtLocked"/>
        <w:placeholder>
          <w:docPart w:val="GBC22222222222222222222222222222"/>
        </w:placeholder>
      </w:sdtPr>
      <w:sdtEndPr>
        <w:rPr>
          <w:rFonts w:ascii="宋体" w:hAnsi="宋体" w:hint="eastAsia"/>
          <w:b/>
          <w:bCs/>
          <w:szCs w:val="24"/>
        </w:rPr>
      </w:sdtEndPr>
      <w:sdtContent>
        <w:p w:rsidR="00BB5CC7" w:rsidRDefault="00F27797">
          <w:pPr>
            <w:pStyle w:val="4"/>
            <w:numPr>
              <w:ilvl w:val="0"/>
              <w:numId w:val="29"/>
            </w:numPr>
          </w:pPr>
          <w:r>
            <w:t>已在临时公告披露且后续实施无进展或变化的事项</w:t>
          </w:r>
        </w:p>
        <w:p w:rsidR="007973B1" w:rsidRDefault="00271E22" w:rsidP="007973B1">
          <w:sdt>
            <w:sdtPr>
              <w:alias w:val="是否适用：已在临时公告披露且后续实施无进展或变化的事项_共同对外投资的重大关联交易[双击切换]"/>
              <w:tag w:val="_GBC_dda9192a67f44f8698afb5d0b3e3c767"/>
              <w:id w:val="-1196305097"/>
              <w:lock w:val="sdtContentLocked"/>
              <w:placeholder>
                <w:docPart w:val="GBC22222222222222222222222222222"/>
              </w:placeholder>
            </w:sdtPr>
            <w:sdtEndPr/>
            <w:sdtContent>
              <w:r w:rsidR="00F27797">
                <w:fldChar w:fldCharType="begin"/>
              </w:r>
              <w:r w:rsidR="007973B1">
                <w:instrText xml:space="preserve"> MACROBUTTON  SnrToggleCheckbox □适用 </w:instrText>
              </w:r>
              <w:r w:rsidR="00F27797">
                <w:fldChar w:fldCharType="end"/>
              </w:r>
              <w:r w:rsidR="00F27797">
                <w:fldChar w:fldCharType="begin"/>
              </w:r>
              <w:r w:rsidR="007973B1">
                <w:instrText xml:space="preserve"> MACROBUTTON  SnrToggleCheckbox √不适用 </w:instrText>
              </w:r>
              <w:r w:rsidR="00F27797">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53e4f8cd2c114fb1a1c9d74236ebd2fc"/>
        <w:id w:val="-248589837"/>
        <w:lock w:val="sdtLocked"/>
        <w:placeholder>
          <w:docPart w:val="GBC22222222222222222222222222222"/>
        </w:placeholder>
      </w:sdtPr>
      <w:sdtEndPr>
        <w:rPr>
          <w:rFonts w:ascii="宋体" w:hAnsi="宋体" w:hint="eastAsia"/>
          <w:szCs w:val="24"/>
        </w:rPr>
      </w:sdtEndPr>
      <w:sdtContent>
        <w:p w:rsidR="00BB5CC7" w:rsidRDefault="00F27797">
          <w:pPr>
            <w:pStyle w:val="4"/>
            <w:numPr>
              <w:ilvl w:val="0"/>
              <w:numId w:val="29"/>
            </w:numPr>
          </w:pPr>
          <w: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306431681"/>
            <w:lock w:val="sdtContentLocked"/>
            <w:placeholder>
              <w:docPart w:val="GBC22222222222222222222222222222"/>
            </w:placeholder>
          </w:sdtPr>
          <w:sdtEndPr/>
          <w:sdtContent>
            <w:p w:rsidR="00BB5CC7" w:rsidRDefault="00F27797" w:rsidP="007973B1">
              <w:r>
                <w:fldChar w:fldCharType="begin"/>
              </w:r>
              <w:r w:rsidR="007973B1">
                <w:instrText xml:space="preserve"> MACROBUTTON  SnrToggleCheckbox □适用 </w:instrText>
              </w:r>
              <w:r>
                <w:fldChar w:fldCharType="end"/>
              </w:r>
              <w:r>
                <w:fldChar w:fldCharType="begin"/>
              </w:r>
              <w:r w:rsidR="007973B1">
                <w:instrText xml:space="preserve"> MACROBUTTON  SnrToggleCheckbox √不适用 </w:instrText>
              </w:r>
              <w:r>
                <w:fldChar w:fldCharType="end"/>
              </w:r>
            </w:p>
          </w:sdtContent>
        </w:sdt>
      </w:sdtContent>
    </w:sdt>
    <w:sdt>
      <w:sdtPr>
        <w:rPr>
          <w:rFonts w:ascii="Calibri" w:hAnsi="Calibri" w:cs="宋体"/>
          <w:b w:val="0"/>
          <w:bCs w:val="0"/>
          <w:kern w:val="0"/>
          <w:szCs w:val="22"/>
        </w:rPr>
        <w:alias w:val="模块:临时公告未披露的事项"/>
        <w:tag w:val="_SEC_25e347f9cbc546cbafdf30522b654328"/>
        <w:id w:val="263588477"/>
        <w:lock w:val="sdtLocked"/>
        <w:placeholder>
          <w:docPart w:val="GBC22222222222222222222222222222"/>
        </w:placeholder>
      </w:sdtPr>
      <w:sdtEndPr>
        <w:rPr>
          <w:rFonts w:ascii="宋体" w:hAnsi="宋体" w:hint="eastAsia"/>
          <w:szCs w:val="24"/>
        </w:rPr>
      </w:sdtEndPr>
      <w:sdtContent>
        <w:p w:rsidR="00BB5CC7" w:rsidRDefault="00F27797">
          <w:pPr>
            <w:pStyle w:val="4"/>
            <w:numPr>
              <w:ilvl w:val="0"/>
              <w:numId w:val="29"/>
            </w:numPr>
          </w:pPr>
          <w:r>
            <w:t>临时公告未披露的事项</w:t>
          </w:r>
        </w:p>
        <w:sdt>
          <w:sdtPr>
            <w:rPr>
              <w:rFonts w:hint="eastAsia"/>
            </w:rPr>
            <w:alias w:val="是否适用：共同对外投资的重大关联交易_临时公告未披露的事项[双击切换]"/>
            <w:tag w:val="_GBC_3ac28148c3754202ba544078ad581a24"/>
            <w:id w:val="960224735"/>
            <w:lock w:val="sdtContentLocked"/>
            <w:placeholder>
              <w:docPart w:val="GBC22222222222222222222222222222"/>
            </w:placeholder>
          </w:sdtPr>
          <w:sdtEndPr/>
          <w:sdtContent>
            <w:p w:rsidR="007973B1" w:rsidRDefault="00F27797" w:rsidP="007973B1">
              <w:r>
                <w:fldChar w:fldCharType="begin"/>
              </w:r>
              <w:r w:rsidR="007973B1">
                <w:instrText xml:space="preserve"> MACROBUTTON  SnrToggleCheckbox □适用 </w:instrText>
              </w:r>
              <w:r>
                <w:fldChar w:fldCharType="end"/>
              </w:r>
              <w:r>
                <w:fldChar w:fldCharType="begin"/>
              </w:r>
              <w:r w:rsidR="007973B1">
                <w:instrText xml:space="preserve"> MACROBUTTON  SnrToggleCheckbox √不适用 </w:instrText>
              </w:r>
              <w:r>
                <w:fldChar w:fldCharType="end"/>
              </w:r>
            </w:p>
          </w:sdtContent>
        </w:sdt>
        <w:p w:rsidR="00BB5CC7" w:rsidRDefault="00271E22"/>
      </w:sdtContent>
    </w:sdt>
    <w:p w:rsidR="00BB5CC7" w:rsidRDefault="00F27797">
      <w:pPr>
        <w:pStyle w:val="3"/>
        <w:numPr>
          <w:ilvl w:val="2"/>
          <w:numId w:val="2"/>
        </w:numPr>
      </w:pPr>
      <w:r>
        <w:rPr>
          <w:rFonts w:hint="eastAsia"/>
        </w:rPr>
        <w:t>关联债权债务往来</w:t>
      </w:r>
    </w:p>
    <w:sdt>
      <w:sdtPr>
        <w:rPr>
          <w:rFonts w:ascii="Calibri" w:hAnsi="Calibri" w:cs="宋体"/>
          <w:b w:val="0"/>
          <w:bCs w:val="0"/>
          <w:kern w:val="0"/>
          <w:szCs w:val="22"/>
        </w:rPr>
        <w:alias w:val="模块:已在临时公告披露且后续实施无进展或变化的事项"/>
        <w:tag w:val="_SEC_2fd4e717dd2949d2b4b4fb580dfce32a"/>
        <w:id w:val="1742682489"/>
        <w:lock w:val="sdtLocked"/>
        <w:placeholder>
          <w:docPart w:val="GBC22222222222222222222222222222"/>
        </w:placeholder>
      </w:sdtPr>
      <w:sdtEndPr>
        <w:rPr>
          <w:rFonts w:ascii="宋体" w:hAnsi="宋体" w:hint="eastAsia"/>
          <w:b/>
          <w:bCs/>
          <w:szCs w:val="24"/>
        </w:rPr>
      </w:sdtEndPr>
      <w:sdtContent>
        <w:p w:rsidR="00BB5CC7" w:rsidRDefault="00F27797">
          <w:pPr>
            <w:pStyle w:val="4"/>
            <w:numPr>
              <w:ilvl w:val="0"/>
              <w:numId w:val="30"/>
            </w:numPr>
          </w:pPr>
          <w:r>
            <w:t>已在临时公告披露且后续实施无进展或变化的事项</w:t>
          </w:r>
        </w:p>
        <w:p w:rsidR="007973B1" w:rsidRDefault="00271E22" w:rsidP="007973B1">
          <w:sdt>
            <w:sdtPr>
              <w:alias w:val="是否适用：已在临时公告披露且后续实施无进展或变化的事项_关联债权债务往来[双击切换]"/>
              <w:tag w:val="_GBC_480ccdae6247445ca78cf6327eb0e24f"/>
              <w:id w:val="872038031"/>
              <w:lock w:val="sdtContentLocked"/>
              <w:placeholder>
                <w:docPart w:val="GBC22222222222222222222222222222"/>
              </w:placeholder>
            </w:sdtPr>
            <w:sdtEndPr/>
            <w:sdtContent>
              <w:r w:rsidR="00F27797">
                <w:fldChar w:fldCharType="begin"/>
              </w:r>
              <w:r w:rsidR="007973B1">
                <w:instrText xml:space="preserve"> MACROBUTTON  SnrToggleCheckbox □适用 </w:instrText>
              </w:r>
              <w:r w:rsidR="00F27797">
                <w:fldChar w:fldCharType="end"/>
              </w:r>
              <w:r w:rsidR="00F27797">
                <w:fldChar w:fldCharType="begin"/>
              </w:r>
              <w:r w:rsidR="007973B1">
                <w:instrText xml:space="preserve"> MACROBUTTON  SnrToggleCheckbox √不适用 </w:instrText>
              </w:r>
              <w:r w:rsidR="00F27797">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dcb3650518df4296931e576a9d6fdaf3"/>
        <w:id w:val="2033447620"/>
        <w:lock w:val="sdtLocked"/>
        <w:placeholder>
          <w:docPart w:val="GBC22222222222222222222222222222"/>
        </w:placeholder>
      </w:sdtPr>
      <w:sdtEndPr>
        <w:rPr>
          <w:rFonts w:ascii="宋体" w:hAnsi="宋体" w:hint="eastAsia"/>
          <w:szCs w:val="24"/>
        </w:rPr>
      </w:sdtEndPr>
      <w:sdtContent>
        <w:p w:rsidR="00BB5CC7" w:rsidRDefault="00F27797">
          <w:pPr>
            <w:pStyle w:val="4"/>
            <w:numPr>
              <w:ilvl w:val="0"/>
              <w:numId w:val="30"/>
            </w:numPr>
          </w:pPr>
          <w:r>
            <w:t>已在临时公告披露，但有后续实施的进展或变化的事项</w:t>
          </w:r>
        </w:p>
        <w:sdt>
          <w:sdtPr>
            <w:alias w:val="是否适用：已在临时公告披露，但有后续实施的进展或变化的事项_关联债权债务往来[双击切换]"/>
            <w:tag w:val="_GBC_06dcfbbd6aed49aa878ab07a09b2270b"/>
            <w:id w:val="-1636790433"/>
            <w:lock w:val="sdtContentLocked"/>
            <w:placeholder>
              <w:docPart w:val="GBC22222222222222222222222222222"/>
            </w:placeholder>
          </w:sdtPr>
          <w:sdtEndPr/>
          <w:sdtContent>
            <w:p w:rsidR="00BB5CC7" w:rsidRDefault="00F27797" w:rsidP="007973B1">
              <w:r>
                <w:fldChar w:fldCharType="begin"/>
              </w:r>
              <w:r w:rsidR="007973B1">
                <w:instrText xml:space="preserve"> MACROBUTTON  SnrToggleCheckbox □适用 </w:instrText>
              </w:r>
              <w:r>
                <w:fldChar w:fldCharType="end"/>
              </w:r>
              <w:r>
                <w:fldChar w:fldCharType="begin"/>
              </w:r>
              <w:r w:rsidR="007973B1">
                <w:instrText xml:space="preserve"> MACROBUTTON  SnrToggleCheckbox √不适用 </w:instrText>
              </w:r>
              <w:r>
                <w:fldChar w:fldCharType="end"/>
              </w:r>
            </w:p>
          </w:sdtContent>
        </w:sdt>
      </w:sdtContent>
    </w:sdt>
    <w:sdt>
      <w:sdtPr>
        <w:rPr>
          <w:rFonts w:ascii="Calibri" w:hAnsi="Calibri" w:cs="宋体" w:hint="eastAsia"/>
          <w:b w:val="0"/>
          <w:bCs w:val="0"/>
          <w:kern w:val="0"/>
          <w:szCs w:val="22"/>
        </w:rPr>
        <w:alias w:val="模块:临时公告未披露的事项"/>
        <w:tag w:val="_SEC_da19abf815bb4e3a97fcb901c6225551"/>
        <w:id w:val="1172072994"/>
        <w:lock w:val="sdtLocked"/>
        <w:placeholder>
          <w:docPart w:val="GBC22222222222222222222222222222"/>
        </w:placeholder>
      </w:sdtPr>
      <w:sdtEndPr>
        <w:rPr>
          <w:rFonts w:asciiTheme="minorEastAsia" w:eastAsiaTheme="minorEastAsia" w:hAnsiTheme="minorEastAsia"/>
          <w:szCs w:val="21"/>
        </w:rPr>
      </w:sdtEndPr>
      <w:sdtContent>
        <w:p w:rsidR="00BB5CC7" w:rsidRDefault="00F27797">
          <w:pPr>
            <w:pStyle w:val="4"/>
            <w:numPr>
              <w:ilvl w:val="0"/>
              <w:numId w:val="30"/>
            </w:numPr>
          </w:pPr>
          <w:r>
            <w:rPr>
              <w:rFonts w:hint="eastAsia"/>
            </w:rPr>
            <w:t>临时公告未披露的事项</w:t>
          </w:r>
        </w:p>
        <w:sdt>
          <w:sdtPr>
            <w:alias w:val="是否适用：关联债权债务往来_临时公告未披露的事项[双击切换]"/>
            <w:tag w:val="_GBC_0f4a6802ca704b49a413888379a91f0b"/>
            <w:id w:val="409281415"/>
            <w:lock w:val="sdtContentLocked"/>
            <w:placeholder>
              <w:docPart w:val="GBC22222222222222222222222222222"/>
            </w:placeholder>
          </w:sdtPr>
          <w:sdtEndPr/>
          <w:sdtContent>
            <w:p w:rsidR="00BB5CC7" w:rsidRDefault="00F27797">
              <w:r>
                <w:fldChar w:fldCharType="begin"/>
              </w:r>
              <w:r w:rsidR="00E7294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关联债权债务往来"/>
              <w:tag w:val="_GBC_3d4746bf1eac4cb78b4d5e8f638c58a7"/>
              <w:id w:val="9668926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关联债权债务往来"/>
              <w:tag w:val="_GBC_5091a378d0114c298e9441456458f056"/>
              <w:id w:val="-1515148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91"/>
            <w:gridCol w:w="992"/>
            <w:gridCol w:w="1414"/>
            <w:gridCol w:w="711"/>
            <w:gridCol w:w="1421"/>
            <w:gridCol w:w="990"/>
            <w:gridCol w:w="710"/>
            <w:gridCol w:w="1062"/>
          </w:tblGrid>
          <w:tr w:rsidR="00E72940" w:rsidTr="003E7277">
            <w:tc>
              <w:tcPr>
                <w:tcW w:w="895" w:type="pct"/>
                <w:vMerge w:val="restart"/>
                <w:shd w:val="clear" w:color="auto" w:fill="auto"/>
                <w:vAlign w:val="center"/>
              </w:tcPr>
              <w:p w:rsidR="00E72940" w:rsidRDefault="00E72940" w:rsidP="006008F9">
                <w:pPr>
                  <w:autoSpaceDE w:val="0"/>
                  <w:autoSpaceDN w:val="0"/>
                  <w:adjustRightInd w:val="0"/>
                  <w:jc w:val="center"/>
                  <w:rPr>
                    <w:szCs w:val="21"/>
                  </w:rPr>
                </w:pPr>
                <w:r>
                  <w:rPr>
                    <w:rFonts w:hint="eastAsia"/>
                    <w:szCs w:val="21"/>
                  </w:rPr>
                  <w:t>关联方</w:t>
                </w:r>
              </w:p>
            </w:tc>
            <w:tc>
              <w:tcPr>
                <w:tcW w:w="558" w:type="pct"/>
                <w:vMerge w:val="restart"/>
                <w:shd w:val="clear" w:color="auto" w:fill="auto"/>
                <w:vAlign w:val="center"/>
              </w:tcPr>
              <w:p w:rsidR="00E72940" w:rsidRDefault="00E72940" w:rsidP="006008F9">
                <w:pPr>
                  <w:autoSpaceDE w:val="0"/>
                  <w:autoSpaceDN w:val="0"/>
                  <w:adjustRightInd w:val="0"/>
                  <w:jc w:val="center"/>
                  <w:rPr>
                    <w:szCs w:val="21"/>
                  </w:rPr>
                </w:pPr>
                <w:r>
                  <w:rPr>
                    <w:rFonts w:hint="eastAsia"/>
                    <w:szCs w:val="21"/>
                  </w:rPr>
                  <w:t>关联关系</w:t>
                </w:r>
              </w:p>
            </w:tc>
            <w:tc>
              <w:tcPr>
                <w:tcW w:w="1994" w:type="pct"/>
                <w:gridSpan w:val="3"/>
                <w:shd w:val="clear" w:color="auto" w:fill="auto"/>
                <w:vAlign w:val="center"/>
              </w:tcPr>
              <w:p w:rsidR="00E72940" w:rsidRDefault="00E72940" w:rsidP="006008F9">
                <w:pPr>
                  <w:autoSpaceDE w:val="0"/>
                  <w:autoSpaceDN w:val="0"/>
                  <w:adjustRightInd w:val="0"/>
                  <w:jc w:val="center"/>
                  <w:rPr>
                    <w:szCs w:val="21"/>
                  </w:rPr>
                </w:pPr>
                <w:r>
                  <w:rPr>
                    <w:rFonts w:hint="eastAsia"/>
                    <w:szCs w:val="21"/>
                  </w:rPr>
                  <w:t>向关联方提供资金</w:t>
                </w:r>
              </w:p>
            </w:tc>
            <w:tc>
              <w:tcPr>
                <w:tcW w:w="1554" w:type="pct"/>
                <w:gridSpan w:val="3"/>
                <w:shd w:val="clear" w:color="auto" w:fill="auto"/>
                <w:vAlign w:val="center"/>
              </w:tcPr>
              <w:p w:rsidR="00E72940" w:rsidRDefault="00E72940" w:rsidP="006008F9">
                <w:pPr>
                  <w:autoSpaceDE w:val="0"/>
                  <w:autoSpaceDN w:val="0"/>
                  <w:adjustRightInd w:val="0"/>
                  <w:jc w:val="center"/>
                  <w:rPr>
                    <w:szCs w:val="21"/>
                  </w:rPr>
                </w:pPr>
                <w:r>
                  <w:rPr>
                    <w:rFonts w:hint="eastAsia"/>
                    <w:szCs w:val="21"/>
                  </w:rPr>
                  <w:t>关联方向上市公司提供资金</w:t>
                </w:r>
              </w:p>
            </w:tc>
          </w:tr>
          <w:tr w:rsidR="00BC18BA" w:rsidTr="003E7277">
            <w:tc>
              <w:tcPr>
                <w:tcW w:w="895" w:type="pct"/>
                <w:vMerge/>
                <w:shd w:val="clear" w:color="auto" w:fill="auto"/>
                <w:vAlign w:val="center"/>
              </w:tcPr>
              <w:p w:rsidR="00E72940" w:rsidRDefault="00E72940" w:rsidP="006008F9">
                <w:pPr>
                  <w:autoSpaceDE w:val="0"/>
                  <w:autoSpaceDN w:val="0"/>
                  <w:adjustRightInd w:val="0"/>
                  <w:jc w:val="center"/>
                  <w:rPr>
                    <w:szCs w:val="21"/>
                  </w:rPr>
                </w:pPr>
              </w:p>
            </w:tc>
            <w:tc>
              <w:tcPr>
                <w:tcW w:w="558" w:type="pct"/>
                <w:vMerge/>
                <w:shd w:val="clear" w:color="auto" w:fill="auto"/>
                <w:vAlign w:val="center"/>
              </w:tcPr>
              <w:p w:rsidR="00E72940" w:rsidRDefault="00E72940" w:rsidP="006008F9">
                <w:pPr>
                  <w:autoSpaceDE w:val="0"/>
                  <w:autoSpaceDN w:val="0"/>
                  <w:adjustRightInd w:val="0"/>
                  <w:jc w:val="center"/>
                  <w:rPr>
                    <w:szCs w:val="21"/>
                  </w:rPr>
                </w:pPr>
              </w:p>
            </w:tc>
            <w:tc>
              <w:tcPr>
                <w:tcW w:w="795" w:type="pct"/>
                <w:shd w:val="clear" w:color="auto" w:fill="auto"/>
                <w:vAlign w:val="center"/>
              </w:tcPr>
              <w:p w:rsidR="00E72940" w:rsidRDefault="00E72940" w:rsidP="006008F9">
                <w:pPr>
                  <w:autoSpaceDE w:val="0"/>
                  <w:autoSpaceDN w:val="0"/>
                  <w:adjustRightInd w:val="0"/>
                  <w:jc w:val="center"/>
                  <w:rPr>
                    <w:szCs w:val="21"/>
                  </w:rPr>
                </w:pPr>
                <w:r>
                  <w:rPr>
                    <w:rFonts w:hint="eastAsia"/>
                    <w:szCs w:val="21"/>
                  </w:rPr>
                  <w:t>期初余额</w:t>
                </w:r>
              </w:p>
            </w:tc>
            <w:tc>
              <w:tcPr>
                <w:tcW w:w="400" w:type="pct"/>
                <w:shd w:val="clear" w:color="auto" w:fill="auto"/>
                <w:vAlign w:val="center"/>
              </w:tcPr>
              <w:p w:rsidR="00E72940" w:rsidRDefault="00E72940" w:rsidP="006008F9">
                <w:pPr>
                  <w:autoSpaceDE w:val="0"/>
                  <w:autoSpaceDN w:val="0"/>
                  <w:adjustRightInd w:val="0"/>
                  <w:jc w:val="center"/>
                  <w:rPr>
                    <w:szCs w:val="21"/>
                  </w:rPr>
                </w:pPr>
                <w:r>
                  <w:rPr>
                    <w:rFonts w:hint="eastAsia"/>
                    <w:szCs w:val="21"/>
                  </w:rPr>
                  <w:t>发生额</w:t>
                </w:r>
              </w:p>
            </w:tc>
            <w:tc>
              <w:tcPr>
                <w:tcW w:w="799" w:type="pct"/>
                <w:shd w:val="clear" w:color="auto" w:fill="auto"/>
                <w:vAlign w:val="center"/>
              </w:tcPr>
              <w:p w:rsidR="00E72940" w:rsidRDefault="00E72940" w:rsidP="006008F9">
                <w:pPr>
                  <w:autoSpaceDE w:val="0"/>
                  <w:autoSpaceDN w:val="0"/>
                  <w:adjustRightInd w:val="0"/>
                  <w:jc w:val="center"/>
                  <w:rPr>
                    <w:szCs w:val="21"/>
                  </w:rPr>
                </w:pPr>
                <w:r>
                  <w:rPr>
                    <w:rFonts w:hint="eastAsia"/>
                    <w:szCs w:val="21"/>
                  </w:rPr>
                  <w:t>期末余额</w:t>
                </w:r>
              </w:p>
            </w:tc>
            <w:tc>
              <w:tcPr>
                <w:tcW w:w="557" w:type="pct"/>
                <w:shd w:val="clear" w:color="auto" w:fill="auto"/>
                <w:vAlign w:val="center"/>
              </w:tcPr>
              <w:p w:rsidR="00E72940" w:rsidRDefault="00E72940" w:rsidP="006008F9">
                <w:pPr>
                  <w:autoSpaceDE w:val="0"/>
                  <w:autoSpaceDN w:val="0"/>
                  <w:adjustRightInd w:val="0"/>
                  <w:jc w:val="center"/>
                  <w:rPr>
                    <w:szCs w:val="21"/>
                  </w:rPr>
                </w:pPr>
                <w:r>
                  <w:rPr>
                    <w:rFonts w:hint="eastAsia"/>
                    <w:szCs w:val="21"/>
                  </w:rPr>
                  <w:t>期初余额</w:t>
                </w:r>
              </w:p>
            </w:tc>
            <w:tc>
              <w:tcPr>
                <w:tcW w:w="399" w:type="pct"/>
                <w:shd w:val="clear" w:color="auto" w:fill="auto"/>
                <w:vAlign w:val="center"/>
              </w:tcPr>
              <w:p w:rsidR="00E72940" w:rsidRDefault="00E72940" w:rsidP="006008F9">
                <w:pPr>
                  <w:autoSpaceDE w:val="0"/>
                  <w:autoSpaceDN w:val="0"/>
                  <w:adjustRightInd w:val="0"/>
                  <w:jc w:val="center"/>
                  <w:rPr>
                    <w:szCs w:val="21"/>
                  </w:rPr>
                </w:pPr>
                <w:r>
                  <w:rPr>
                    <w:rFonts w:hint="eastAsia"/>
                    <w:szCs w:val="21"/>
                  </w:rPr>
                  <w:t>发生额</w:t>
                </w:r>
              </w:p>
            </w:tc>
            <w:tc>
              <w:tcPr>
                <w:tcW w:w="598" w:type="pct"/>
                <w:shd w:val="clear" w:color="auto" w:fill="auto"/>
                <w:vAlign w:val="center"/>
              </w:tcPr>
              <w:p w:rsidR="00E72940" w:rsidRDefault="00E72940" w:rsidP="006008F9">
                <w:pPr>
                  <w:autoSpaceDE w:val="0"/>
                  <w:autoSpaceDN w:val="0"/>
                  <w:adjustRightInd w:val="0"/>
                  <w:jc w:val="center"/>
                  <w:rPr>
                    <w:szCs w:val="21"/>
                  </w:rPr>
                </w:pPr>
                <w:r>
                  <w:rPr>
                    <w:rFonts w:hint="eastAsia"/>
                    <w:szCs w:val="21"/>
                  </w:rPr>
                  <w:t>期末余额</w:t>
                </w:r>
              </w:p>
            </w:tc>
          </w:tr>
          <w:sdt>
            <w:sdtPr>
              <w:rPr>
                <w:szCs w:val="21"/>
              </w:rPr>
              <w:alias w:val="关联债权债务往来"/>
              <w:tag w:val="_TUP_6bcf9c3a79e549839fd3bf2cfdd9967e"/>
              <w:id w:val="2113937613"/>
              <w:lock w:val="sdtLocked"/>
            </w:sdtPr>
            <w:sdtEndPr/>
            <w:sdtContent>
              <w:tr w:rsidR="00BC18BA" w:rsidTr="003E7277">
                <w:sdt>
                  <w:sdtPr>
                    <w:rPr>
                      <w:szCs w:val="21"/>
                    </w:rPr>
                    <w:alias w:val="关联债权债务往来的关联方名称"/>
                    <w:tag w:val="_GBC_e2a25924cb6d4fdd9d1bf7bebc154722"/>
                    <w:id w:val="588054844"/>
                    <w:lock w:val="sdtLocked"/>
                  </w:sdtPr>
                  <w:sdtEndPr/>
                  <w:sdtContent>
                    <w:tc>
                      <w:tcPr>
                        <w:tcW w:w="895" w:type="pct"/>
                        <w:shd w:val="clear" w:color="auto" w:fill="auto"/>
                      </w:tcPr>
                      <w:p w:rsidR="00E72940" w:rsidRDefault="00E72940" w:rsidP="006008F9">
                        <w:pPr>
                          <w:autoSpaceDE w:val="0"/>
                          <w:autoSpaceDN w:val="0"/>
                          <w:adjustRightInd w:val="0"/>
                          <w:rPr>
                            <w:szCs w:val="21"/>
                          </w:rPr>
                        </w:pPr>
                        <w:proofErr w:type="gramStart"/>
                        <w:r>
                          <w:rPr>
                            <w:szCs w:val="21"/>
                          </w:rPr>
                          <w:t>宿迁苏商置业</w:t>
                        </w:r>
                        <w:proofErr w:type="gramEnd"/>
                        <w:r>
                          <w:rPr>
                            <w:szCs w:val="21"/>
                          </w:rPr>
                          <w:t>有限公司</w:t>
                        </w:r>
                      </w:p>
                    </w:tc>
                  </w:sdtContent>
                </w:sdt>
                <w:sdt>
                  <w:sdtPr>
                    <w:rPr>
                      <w:szCs w:val="21"/>
                    </w:rPr>
                    <w:alias w:val="关联债权债务往来的关联方关系"/>
                    <w:tag w:val="_GBC_679285fa5ad84826afdcbe28cc1f1421"/>
                    <w:id w:val="-1250188093"/>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558" w:type="pct"/>
                        <w:shd w:val="clear" w:color="auto" w:fill="auto"/>
                      </w:tcPr>
                      <w:p w:rsidR="00E72940" w:rsidRDefault="00E72940" w:rsidP="006008F9">
                        <w:pPr>
                          <w:autoSpaceDE w:val="0"/>
                          <w:autoSpaceDN w:val="0"/>
                          <w:adjustRightInd w:val="0"/>
                          <w:rPr>
                            <w:szCs w:val="21"/>
                          </w:rPr>
                        </w:pPr>
                        <w:r>
                          <w:rPr>
                            <w:szCs w:val="21"/>
                          </w:rPr>
                          <w:t>联营公司</w:t>
                        </w:r>
                      </w:p>
                    </w:tc>
                  </w:sdtContent>
                </w:sdt>
                <w:sdt>
                  <w:sdtPr>
                    <w:rPr>
                      <w:szCs w:val="21"/>
                    </w:rPr>
                    <w:alias w:val="向关联方提供资金余额"/>
                    <w:tag w:val="_GBC_9698a79821e14e9cb1c203a6681f2d8c"/>
                    <w:id w:val="819159474"/>
                    <w:lock w:val="sdtLocked"/>
                  </w:sdtPr>
                  <w:sdtEndPr/>
                  <w:sdtContent>
                    <w:tc>
                      <w:tcPr>
                        <w:tcW w:w="795" w:type="pct"/>
                        <w:shd w:val="clear" w:color="auto" w:fill="auto"/>
                      </w:tcPr>
                      <w:p w:rsidR="00E72940" w:rsidRDefault="00E72940" w:rsidP="006008F9">
                        <w:pPr>
                          <w:autoSpaceDE w:val="0"/>
                          <w:autoSpaceDN w:val="0"/>
                          <w:adjustRightInd w:val="0"/>
                          <w:jc w:val="right"/>
                          <w:rPr>
                            <w:szCs w:val="21"/>
                          </w:rPr>
                        </w:pPr>
                        <w:r>
                          <w:rPr>
                            <w:szCs w:val="21"/>
                          </w:rPr>
                          <w:t>5,000,000.00</w:t>
                        </w:r>
                      </w:p>
                    </w:tc>
                  </w:sdtContent>
                </w:sdt>
                <w:sdt>
                  <w:sdtPr>
                    <w:rPr>
                      <w:szCs w:val="21"/>
                    </w:rPr>
                    <w:alias w:val="向关联方提供资金发生额"/>
                    <w:tag w:val="_GBC_b0cf833c6ba74c879a0993833319c5ae"/>
                    <w:id w:val="779222602"/>
                    <w:lock w:val="sdtLocked"/>
                    <w:showingPlcHdr/>
                  </w:sdtPr>
                  <w:sdtEndPr/>
                  <w:sdtContent>
                    <w:tc>
                      <w:tcPr>
                        <w:tcW w:w="400" w:type="pct"/>
                        <w:shd w:val="clear" w:color="auto" w:fill="auto"/>
                      </w:tcPr>
                      <w:p w:rsidR="00E72940" w:rsidRDefault="00E72940" w:rsidP="006008F9">
                        <w:pPr>
                          <w:autoSpaceDE w:val="0"/>
                          <w:autoSpaceDN w:val="0"/>
                          <w:adjustRightInd w:val="0"/>
                          <w:jc w:val="right"/>
                          <w:rPr>
                            <w:szCs w:val="21"/>
                          </w:rPr>
                        </w:pPr>
                        <w:r>
                          <w:rPr>
                            <w:rFonts w:hint="eastAsia"/>
                            <w:color w:val="333399"/>
                          </w:rPr>
                          <w:t xml:space="preserve">　</w:t>
                        </w:r>
                      </w:p>
                    </w:tc>
                  </w:sdtContent>
                </w:sdt>
                <w:sdt>
                  <w:sdtPr>
                    <w:rPr>
                      <w:szCs w:val="21"/>
                    </w:rPr>
                    <w:alias w:val="向关联方提供资金余额"/>
                    <w:tag w:val="_GBC_f07f2f336c0e49b6bab9cb1afd6a5c99"/>
                    <w:id w:val="-811874633"/>
                    <w:lock w:val="sdtLocked"/>
                  </w:sdtPr>
                  <w:sdtEndPr/>
                  <w:sdtContent>
                    <w:tc>
                      <w:tcPr>
                        <w:tcW w:w="799" w:type="pct"/>
                        <w:shd w:val="clear" w:color="auto" w:fill="auto"/>
                      </w:tcPr>
                      <w:p w:rsidR="00E72940" w:rsidRDefault="00E72940" w:rsidP="006008F9">
                        <w:pPr>
                          <w:autoSpaceDE w:val="0"/>
                          <w:autoSpaceDN w:val="0"/>
                          <w:adjustRightInd w:val="0"/>
                          <w:jc w:val="right"/>
                          <w:rPr>
                            <w:szCs w:val="21"/>
                          </w:rPr>
                        </w:pPr>
                        <w:r>
                          <w:rPr>
                            <w:szCs w:val="21"/>
                          </w:rPr>
                          <w:t>5,000,000.00</w:t>
                        </w:r>
                      </w:p>
                    </w:tc>
                  </w:sdtContent>
                </w:sdt>
                <w:sdt>
                  <w:sdtPr>
                    <w:rPr>
                      <w:szCs w:val="21"/>
                    </w:rPr>
                    <w:alias w:val="关联方向上市公司提供资金余额"/>
                    <w:tag w:val="_GBC_20632358763e4e5d8912f35a6d7bb7b8"/>
                    <w:id w:val="-1279411741"/>
                    <w:lock w:val="sdtLocked"/>
                    <w:showingPlcHdr/>
                  </w:sdtPr>
                  <w:sdtEndPr/>
                  <w:sdtContent>
                    <w:tc>
                      <w:tcPr>
                        <w:tcW w:w="557" w:type="pct"/>
                        <w:shd w:val="clear" w:color="auto" w:fill="auto"/>
                      </w:tcPr>
                      <w:p w:rsidR="00E72940" w:rsidRDefault="00E72940" w:rsidP="006008F9">
                        <w:pPr>
                          <w:autoSpaceDE w:val="0"/>
                          <w:autoSpaceDN w:val="0"/>
                          <w:adjustRightInd w:val="0"/>
                          <w:jc w:val="right"/>
                          <w:rPr>
                            <w:szCs w:val="21"/>
                          </w:rPr>
                        </w:pPr>
                        <w:r>
                          <w:rPr>
                            <w:rFonts w:hint="eastAsia"/>
                            <w:color w:val="333399"/>
                          </w:rPr>
                          <w:t xml:space="preserve">　</w:t>
                        </w:r>
                      </w:p>
                    </w:tc>
                  </w:sdtContent>
                </w:sdt>
                <w:sdt>
                  <w:sdtPr>
                    <w:rPr>
                      <w:szCs w:val="21"/>
                    </w:rPr>
                    <w:alias w:val="关联方向上市公司提供资金发生额"/>
                    <w:tag w:val="_GBC_14b2c1dd0fdf45cdad4d1506ac8844cc"/>
                    <w:id w:val="-1379005358"/>
                    <w:lock w:val="sdtLocked"/>
                    <w:showingPlcHdr/>
                  </w:sdtPr>
                  <w:sdtEndPr/>
                  <w:sdtContent>
                    <w:tc>
                      <w:tcPr>
                        <w:tcW w:w="399" w:type="pct"/>
                        <w:shd w:val="clear" w:color="auto" w:fill="auto"/>
                      </w:tcPr>
                      <w:p w:rsidR="00E72940" w:rsidRDefault="00E72940" w:rsidP="006008F9">
                        <w:pPr>
                          <w:autoSpaceDE w:val="0"/>
                          <w:autoSpaceDN w:val="0"/>
                          <w:adjustRightInd w:val="0"/>
                          <w:jc w:val="right"/>
                          <w:rPr>
                            <w:szCs w:val="21"/>
                          </w:rPr>
                        </w:pPr>
                        <w:r>
                          <w:rPr>
                            <w:rFonts w:hint="eastAsia"/>
                            <w:color w:val="333399"/>
                          </w:rPr>
                          <w:t xml:space="preserve">　</w:t>
                        </w:r>
                      </w:p>
                    </w:tc>
                  </w:sdtContent>
                </w:sdt>
                <w:sdt>
                  <w:sdtPr>
                    <w:rPr>
                      <w:szCs w:val="21"/>
                    </w:rPr>
                    <w:alias w:val="关联方向上市公司提供资金余额"/>
                    <w:tag w:val="_GBC_ceae9772c5504f35a15a7ac08517a616"/>
                    <w:id w:val="-396436459"/>
                    <w:lock w:val="sdtLocked"/>
                    <w:showingPlcHdr/>
                  </w:sdtPr>
                  <w:sdtEndPr/>
                  <w:sdtContent>
                    <w:tc>
                      <w:tcPr>
                        <w:tcW w:w="598" w:type="pct"/>
                        <w:shd w:val="clear" w:color="auto" w:fill="auto"/>
                      </w:tcPr>
                      <w:p w:rsidR="00E72940" w:rsidRDefault="00E72940" w:rsidP="006008F9">
                        <w:pPr>
                          <w:autoSpaceDE w:val="0"/>
                          <w:autoSpaceDN w:val="0"/>
                          <w:adjustRightInd w:val="0"/>
                          <w:jc w:val="right"/>
                          <w:rPr>
                            <w:szCs w:val="21"/>
                          </w:rPr>
                        </w:pPr>
                        <w:r>
                          <w:rPr>
                            <w:rFonts w:hint="eastAsia"/>
                            <w:color w:val="333399"/>
                          </w:rPr>
                          <w:t xml:space="preserve">　</w:t>
                        </w:r>
                      </w:p>
                    </w:tc>
                  </w:sdtContent>
                </w:sdt>
              </w:tr>
            </w:sdtContent>
          </w:sdt>
          <w:sdt>
            <w:sdtPr>
              <w:rPr>
                <w:szCs w:val="21"/>
              </w:rPr>
              <w:alias w:val="关联债权债务往来"/>
              <w:tag w:val="_TUP_6bcf9c3a79e549839fd3bf2cfdd9967e"/>
              <w:id w:val="-539129273"/>
              <w:lock w:val="sdtLocked"/>
            </w:sdtPr>
            <w:sdtEndPr/>
            <w:sdtContent>
              <w:tr w:rsidR="00BC18BA" w:rsidTr="003E7277">
                <w:sdt>
                  <w:sdtPr>
                    <w:rPr>
                      <w:szCs w:val="21"/>
                    </w:rPr>
                    <w:alias w:val="关联债权债务往来的关联方名称"/>
                    <w:tag w:val="_GBC_e2a25924cb6d4fdd9d1bf7bebc154722"/>
                    <w:id w:val="-1373840663"/>
                    <w:lock w:val="sdtLocked"/>
                  </w:sdtPr>
                  <w:sdtEndPr/>
                  <w:sdtContent>
                    <w:tc>
                      <w:tcPr>
                        <w:tcW w:w="895" w:type="pct"/>
                        <w:shd w:val="clear" w:color="auto" w:fill="auto"/>
                      </w:tcPr>
                      <w:p w:rsidR="00E72940" w:rsidRDefault="00E72940" w:rsidP="006008F9">
                        <w:pPr>
                          <w:autoSpaceDE w:val="0"/>
                          <w:autoSpaceDN w:val="0"/>
                          <w:adjustRightInd w:val="0"/>
                          <w:rPr>
                            <w:szCs w:val="21"/>
                          </w:rPr>
                        </w:pPr>
                        <w:r>
                          <w:rPr>
                            <w:szCs w:val="21"/>
                          </w:rPr>
                          <w:t>天津嘉和</w:t>
                        </w:r>
                        <w:proofErr w:type="gramStart"/>
                        <w:r>
                          <w:rPr>
                            <w:szCs w:val="21"/>
                          </w:rPr>
                          <w:t>昊</w:t>
                        </w:r>
                        <w:proofErr w:type="gramEnd"/>
                        <w:r>
                          <w:rPr>
                            <w:szCs w:val="21"/>
                          </w:rPr>
                          <w:t>成物流有限公司</w:t>
                        </w:r>
                      </w:p>
                    </w:tc>
                  </w:sdtContent>
                </w:sdt>
                <w:sdt>
                  <w:sdtPr>
                    <w:rPr>
                      <w:szCs w:val="21"/>
                    </w:rPr>
                    <w:alias w:val="关联债权债务往来的关联方关系"/>
                    <w:tag w:val="_GBC_679285fa5ad84826afdcbe28cc1f1421"/>
                    <w:id w:val="-2078266723"/>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558" w:type="pct"/>
                        <w:shd w:val="clear" w:color="auto" w:fill="auto"/>
                      </w:tcPr>
                      <w:p w:rsidR="00E72940" w:rsidRDefault="00E72940" w:rsidP="006008F9">
                        <w:pPr>
                          <w:autoSpaceDE w:val="0"/>
                          <w:autoSpaceDN w:val="0"/>
                          <w:adjustRightInd w:val="0"/>
                          <w:rPr>
                            <w:szCs w:val="21"/>
                          </w:rPr>
                        </w:pPr>
                        <w:r>
                          <w:rPr>
                            <w:szCs w:val="21"/>
                          </w:rPr>
                          <w:t>联营公司</w:t>
                        </w:r>
                      </w:p>
                    </w:tc>
                  </w:sdtContent>
                </w:sdt>
                <w:sdt>
                  <w:sdtPr>
                    <w:rPr>
                      <w:szCs w:val="21"/>
                    </w:rPr>
                    <w:alias w:val="向关联方提供资金余额"/>
                    <w:tag w:val="_GBC_9698a79821e14e9cb1c203a6681f2d8c"/>
                    <w:id w:val="494382017"/>
                    <w:lock w:val="sdtLocked"/>
                  </w:sdtPr>
                  <w:sdtEndPr/>
                  <w:sdtContent>
                    <w:tc>
                      <w:tcPr>
                        <w:tcW w:w="795" w:type="pct"/>
                        <w:shd w:val="clear" w:color="auto" w:fill="auto"/>
                      </w:tcPr>
                      <w:p w:rsidR="00E72940" w:rsidRDefault="00E72940" w:rsidP="006008F9">
                        <w:pPr>
                          <w:autoSpaceDE w:val="0"/>
                          <w:autoSpaceDN w:val="0"/>
                          <w:adjustRightInd w:val="0"/>
                          <w:jc w:val="right"/>
                          <w:rPr>
                            <w:szCs w:val="21"/>
                          </w:rPr>
                        </w:pPr>
                        <w:r>
                          <w:rPr>
                            <w:szCs w:val="21"/>
                          </w:rPr>
                          <w:t>4,012,200.00</w:t>
                        </w:r>
                      </w:p>
                    </w:tc>
                  </w:sdtContent>
                </w:sdt>
                <w:sdt>
                  <w:sdtPr>
                    <w:rPr>
                      <w:szCs w:val="21"/>
                    </w:rPr>
                    <w:alias w:val="向关联方提供资金发生额"/>
                    <w:tag w:val="_GBC_b0cf833c6ba74c879a0993833319c5ae"/>
                    <w:id w:val="1605303726"/>
                    <w:lock w:val="sdtLocked"/>
                    <w:showingPlcHdr/>
                  </w:sdtPr>
                  <w:sdtEndPr/>
                  <w:sdtContent>
                    <w:tc>
                      <w:tcPr>
                        <w:tcW w:w="400" w:type="pct"/>
                        <w:shd w:val="clear" w:color="auto" w:fill="auto"/>
                      </w:tcPr>
                      <w:p w:rsidR="00E72940" w:rsidRDefault="00E72940" w:rsidP="006008F9">
                        <w:pPr>
                          <w:autoSpaceDE w:val="0"/>
                          <w:autoSpaceDN w:val="0"/>
                          <w:adjustRightInd w:val="0"/>
                          <w:jc w:val="right"/>
                          <w:rPr>
                            <w:szCs w:val="21"/>
                          </w:rPr>
                        </w:pPr>
                        <w:r>
                          <w:rPr>
                            <w:rFonts w:hint="eastAsia"/>
                            <w:color w:val="333399"/>
                          </w:rPr>
                          <w:t xml:space="preserve">　</w:t>
                        </w:r>
                      </w:p>
                    </w:tc>
                  </w:sdtContent>
                </w:sdt>
                <w:sdt>
                  <w:sdtPr>
                    <w:rPr>
                      <w:szCs w:val="21"/>
                    </w:rPr>
                    <w:alias w:val="向关联方提供资金余额"/>
                    <w:tag w:val="_GBC_f07f2f336c0e49b6bab9cb1afd6a5c99"/>
                    <w:id w:val="1949123567"/>
                    <w:lock w:val="sdtLocked"/>
                  </w:sdtPr>
                  <w:sdtEndPr/>
                  <w:sdtContent>
                    <w:tc>
                      <w:tcPr>
                        <w:tcW w:w="799" w:type="pct"/>
                        <w:shd w:val="clear" w:color="auto" w:fill="auto"/>
                      </w:tcPr>
                      <w:p w:rsidR="00E72940" w:rsidRDefault="00E72940" w:rsidP="006008F9">
                        <w:pPr>
                          <w:autoSpaceDE w:val="0"/>
                          <w:autoSpaceDN w:val="0"/>
                          <w:adjustRightInd w:val="0"/>
                          <w:jc w:val="right"/>
                          <w:rPr>
                            <w:szCs w:val="21"/>
                          </w:rPr>
                        </w:pPr>
                        <w:r>
                          <w:rPr>
                            <w:szCs w:val="21"/>
                          </w:rPr>
                          <w:t>4,012,200.00</w:t>
                        </w:r>
                      </w:p>
                    </w:tc>
                  </w:sdtContent>
                </w:sdt>
                <w:sdt>
                  <w:sdtPr>
                    <w:rPr>
                      <w:szCs w:val="21"/>
                    </w:rPr>
                    <w:alias w:val="关联方向上市公司提供资金余额"/>
                    <w:tag w:val="_GBC_20632358763e4e5d8912f35a6d7bb7b8"/>
                    <w:id w:val="1906256981"/>
                    <w:lock w:val="sdtLocked"/>
                    <w:showingPlcHdr/>
                  </w:sdtPr>
                  <w:sdtEndPr/>
                  <w:sdtContent>
                    <w:tc>
                      <w:tcPr>
                        <w:tcW w:w="557" w:type="pct"/>
                        <w:shd w:val="clear" w:color="auto" w:fill="auto"/>
                      </w:tcPr>
                      <w:p w:rsidR="00E72940" w:rsidRDefault="00E72940" w:rsidP="006008F9">
                        <w:pPr>
                          <w:autoSpaceDE w:val="0"/>
                          <w:autoSpaceDN w:val="0"/>
                          <w:adjustRightInd w:val="0"/>
                          <w:jc w:val="right"/>
                          <w:rPr>
                            <w:szCs w:val="21"/>
                          </w:rPr>
                        </w:pPr>
                        <w:r>
                          <w:rPr>
                            <w:rFonts w:hint="eastAsia"/>
                            <w:color w:val="333399"/>
                          </w:rPr>
                          <w:t xml:space="preserve">　</w:t>
                        </w:r>
                      </w:p>
                    </w:tc>
                  </w:sdtContent>
                </w:sdt>
                <w:sdt>
                  <w:sdtPr>
                    <w:rPr>
                      <w:szCs w:val="21"/>
                    </w:rPr>
                    <w:alias w:val="关联方向上市公司提供资金发生额"/>
                    <w:tag w:val="_GBC_14b2c1dd0fdf45cdad4d1506ac8844cc"/>
                    <w:id w:val="384686366"/>
                    <w:lock w:val="sdtLocked"/>
                    <w:showingPlcHdr/>
                  </w:sdtPr>
                  <w:sdtEndPr/>
                  <w:sdtContent>
                    <w:tc>
                      <w:tcPr>
                        <w:tcW w:w="399" w:type="pct"/>
                        <w:shd w:val="clear" w:color="auto" w:fill="auto"/>
                      </w:tcPr>
                      <w:p w:rsidR="00E72940" w:rsidRDefault="00E72940" w:rsidP="006008F9">
                        <w:pPr>
                          <w:autoSpaceDE w:val="0"/>
                          <w:autoSpaceDN w:val="0"/>
                          <w:adjustRightInd w:val="0"/>
                          <w:jc w:val="right"/>
                          <w:rPr>
                            <w:szCs w:val="21"/>
                          </w:rPr>
                        </w:pPr>
                        <w:r>
                          <w:rPr>
                            <w:rFonts w:hint="eastAsia"/>
                            <w:color w:val="333399"/>
                          </w:rPr>
                          <w:t xml:space="preserve">　</w:t>
                        </w:r>
                      </w:p>
                    </w:tc>
                  </w:sdtContent>
                </w:sdt>
                <w:sdt>
                  <w:sdtPr>
                    <w:rPr>
                      <w:szCs w:val="21"/>
                    </w:rPr>
                    <w:alias w:val="关联方向上市公司提供资金余额"/>
                    <w:tag w:val="_GBC_ceae9772c5504f35a15a7ac08517a616"/>
                    <w:id w:val="-1035957811"/>
                    <w:lock w:val="sdtLocked"/>
                    <w:showingPlcHdr/>
                  </w:sdtPr>
                  <w:sdtEndPr/>
                  <w:sdtContent>
                    <w:tc>
                      <w:tcPr>
                        <w:tcW w:w="598" w:type="pct"/>
                        <w:shd w:val="clear" w:color="auto" w:fill="auto"/>
                      </w:tcPr>
                      <w:p w:rsidR="00E72940" w:rsidRDefault="00E72940" w:rsidP="006008F9">
                        <w:pPr>
                          <w:autoSpaceDE w:val="0"/>
                          <w:autoSpaceDN w:val="0"/>
                          <w:adjustRightInd w:val="0"/>
                          <w:jc w:val="right"/>
                          <w:rPr>
                            <w:szCs w:val="21"/>
                          </w:rPr>
                        </w:pPr>
                        <w:r>
                          <w:rPr>
                            <w:rFonts w:hint="eastAsia"/>
                            <w:color w:val="333399"/>
                          </w:rPr>
                          <w:t xml:space="preserve">　</w:t>
                        </w:r>
                      </w:p>
                    </w:tc>
                  </w:sdtContent>
                </w:sdt>
              </w:tr>
            </w:sdtContent>
          </w:sdt>
          <w:tr w:rsidR="00BC18BA" w:rsidTr="003E7277">
            <w:tc>
              <w:tcPr>
                <w:tcW w:w="1453" w:type="pct"/>
                <w:gridSpan w:val="2"/>
                <w:shd w:val="clear" w:color="auto" w:fill="auto"/>
              </w:tcPr>
              <w:p w:rsidR="00E72940" w:rsidRDefault="00E72940" w:rsidP="006008F9">
                <w:pPr>
                  <w:pStyle w:val="a8"/>
                  <w:autoSpaceDE w:val="0"/>
                  <w:autoSpaceDN w:val="0"/>
                  <w:adjustRightInd w:val="0"/>
                  <w:jc w:val="center"/>
                  <w:rPr>
                    <w:rFonts w:ascii="宋体" w:hAnsi="宋体"/>
                  </w:rPr>
                </w:pPr>
                <w:r>
                  <w:rPr>
                    <w:rFonts w:ascii="宋体" w:hAnsi="宋体" w:hint="eastAsia"/>
                  </w:rPr>
                  <w:t>合计</w:t>
                </w:r>
              </w:p>
            </w:tc>
            <w:sdt>
              <w:sdtPr>
                <w:rPr>
                  <w:szCs w:val="21"/>
                </w:rPr>
                <w:alias w:val="向关联方提供资金余额合计"/>
                <w:tag w:val="_GBC_4d3ef239a3ac42859863597fefdf72b4"/>
                <w:id w:val="478895254"/>
                <w:lock w:val="sdtLocked"/>
              </w:sdtPr>
              <w:sdtEndPr/>
              <w:sdtContent>
                <w:tc>
                  <w:tcPr>
                    <w:tcW w:w="795" w:type="pct"/>
                    <w:shd w:val="clear" w:color="auto" w:fill="auto"/>
                  </w:tcPr>
                  <w:p w:rsidR="00E72940" w:rsidRDefault="00E72940" w:rsidP="006008F9">
                    <w:pPr>
                      <w:autoSpaceDE w:val="0"/>
                      <w:autoSpaceDN w:val="0"/>
                      <w:adjustRightInd w:val="0"/>
                      <w:jc w:val="right"/>
                      <w:rPr>
                        <w:szCs w:val="21"/>
                      </w:rPr>
                    </w:pPr>
                    <w:r>
                      <w:rPr>
                        <w:szCs w:val="21"/>
                      </w:rPr>
                      <w:t>9,012,200.00</w:t>
                    </w:r>
                  </w:p>
                </w:tc>
              </w:sdtContent>
            </w:sdt>
            <w:sdt>
              <w:sdtPr>
                <w:rPr>
                  <w:szCs w:val="21"/>
                </w:rPr>
                <w:alias w:val="向关联方提供资金发生额合计"/>
                <w:tag w:val="_GBC_82ce42e3b51742f3ba2e5bd8d6357350"/>
                <w:id w:val="1218323965"/>
                <w:lock w:val="sdtLocked"/>
                <w:showingPlcHdr/>
              </w:sdtPr>
              <w:sdtEndPr/>
              <w:sdtContent>
                <w:tc>
                  <w:tcPr>
                    <w:tcW w:w="400" w:type="pct"/>
                    <w:shd w:val="clear" w:color="auto" w:fill="auto"/>
                  </w:tcPr>
                  <w:p w:rsidR="00E72940" w:rsidRDefault="00E72940" w:rsidP="006008F9">
                    <w:pPr>
                      <w:autoSpaceDE w:val="0"/>
                      <w:autoSpaceDN w:val="0"/>
                      <w:adjustRightInd w:val="0"/>
                      <w:jc w:val="right"/>
                      <w:rPr>
                        <w:color w:val="008000"/>
                        <w:szCs w:val="21"/>
                      </w:rPr>
                    </w:pPr>
                    <w:r>
                      <w:rPr>
                        <w:rFonts w:hint="eastAsia"/>
                        <w:color w:val="333399"/>
                      </w:rPr>
                      <w:t xml:space="preserve">　</w:t>
                    </w:r>
                  </w:p>
                </w:tc>
              </w:sdtContent>
            </w:sdt>
            <w:sdt>
              <w:sdtPr>
                <w:rPr>
                  <w:szCs w:val="21"/>
                </w:rPr>
                <w:alias w:val="向关联方提供资金余额合计"/>
                <w:tag w:val="_GBC_c00bf6a72204447f9dbeb72cf98862ca"/>
                <w:id w:val="-1175638298"/>
                <w:lock w:val="sdtLocked"/>
              </w:sdtPr>
              <w:sdtEndPr/>
              <w:sdtContent>
                <w:tc>
                  <w:tcPr>
                    <w:tcW w:w="799" w:type="pct"/>
                    <w:shd w:val="clear" w:color="auto" w:fill="auto"/>
                  </w:tcPr>
                  <w:p w:rsidR="00E72940" w:rsidRDefault="00E72940" w:rsidP="006008F9">
                    <w:pPr>
                      <w:jc w:val="right"/>
                      <w:rPr>
                        <w:szCs w:val="21"/>
                      </w:rPr>
                    </w:pPr>
                    <w:r>
                      <w:rPr>
                        <w:szCs w:val="21"/>
                      </w:rPr>
                      <w:t>9,012,200.00</w:t>
                    </w:r>
                  </w:p>
                </w:tc>
              </w:sdtContent>
            </w:sdt>
            <w:sdt>
              <w:sdtPr>
                <w:rPr>
                  <w:szCs w:val="21"/>
                </w:rPr>
                <w:alias w:val="关联方向上市公司提供资金余额合计"/>
                <w:tag w:val="_GBC_1131bfae40f744909ef498bc65e5871b"/>
                <w:id w:val="-2117899462"/>
                <w:lock w:val="sdtLocked"/>
                <w:showingPlcHdr/>
              </w:sdtPr>
              <w:sdtEndPr/>
              <w:sdtContent>
                <w:tc>
                  <w:tcPr>
                    <w:tcW w:w="557" w:type="pct"/>
                    <w:shd w:val="clear" w:color="auto" w:fill="auto"/>
                  </w:tcPr>
                  <w:p w:rsidR="00E72940" w:rsidRDefault="00E72940" w:rsidP="006008F9">
                    <w:pPr>
                      <w:autoSpaceDE w:val="0"/>
                      <w:autoSpaceDN w:val="0"/>
                      <w:adjustRightInd w:val="0"/>
                      <w:jc w:val="right"/>
                      <w:rPr>
                        <w:color w:val="008000"/>
                        <w:szCs w:val="21"/>
                      </w:rPr>
                    </w:pPr>
                    <w:r>
                      <w:rPr>
                        <w:rFonts w:hint="eastAsia"/>
                        <w:color w:val="333399"/>
                      </w:rPr>
                      <w:t xml:space="preserve">　</w:t>
                    </w:r>
                  </w:p>
                </w:tc>
              </w:sdtContent>
            </w:sdt>
            <w:sdt>
              <w:sdtPr>
                <w:rPr>
                  <w:szCs w:val="21"/>
                </w:rPr>
                <w:alias w:val="关联方向上市公司提供资金发生额合计"/>
                <w:tag w:val="_GBC_486634c3cb114df7a557aa81969e3100"/>
                <w:id w:val="-601887386"/>
                <w:lock w:val="sdtLocked"/>
                <w:showingPlcHdr/>
              </w:sdtPr>
              <w:sdtEndPr/>
              <w:sdtContent>
                <w:tc>
                  <w:tcPr>
                    <w:tcW w:w="399" w:type="pct"/>
                    <w:shd w:val="clear" w:color="auto" w:fill="auto"/>
                  </w:tcPr>
                  <w:p w:rsidR="00E72940" w:rsidRDefault="00E72940" w:rsidP="006008F9">
                    <w:pPr>
                      <w:autoSpaceDE w:val="0"/>
                      <w:autoSpaceDN w:val="0"/>
                      <w:adjustRightInd w:val="0"/>
                      <w:jc w:val="right"/>
                      <w:rPr>
                        <w:color w:val="008000"/>
                        <w:szCs w:val="21"/>
                      </w:rPr>
                    </w:pPr>
                    <w:r>
                      <w:rPr>
                        <w:rFonts w:hint="eastAsia"/>
                        <w:color w:val="333399"/>
                      </w:rPr>
                      <w:t xml:space="preserve">　</w:t>
                    </w:r>
                  </w:p>
                </w:tc>
              </w:sdtContent>
            </w:sdt>
            <w:sdt>
              <w:sdtPr>
                <w:rPr>
                  <w:szCs w:val="21"/>
                </w:rPr>
                <w:alias w:val="关联方向上市公司提供资金余额合计"/>
                <w:tag w:val="_GBC_16208e9d466f478aa8f548c7afc4d157"/>
                <w:id w:val="-682441279"/>
                <w:lock w:val="sdtLocked"/>
                <w:showingPlcHdr/>
              </w:sdtPr>
              <w:sdtEndPr/>
              <w:sdtContent>
                <w:tc>
                  <w:tcPr>
                    <w:tcW w:w="598" w:type="pct"/>
                    <w:shd w:val="clear" w:color="auto" w:fill="auto"/>
                  </w:tcPr>
                  <w:p w:rsidR="00E72940" w:rsidRDefault="00E72940" w:rsidP="006008F9">
                    <w:pPr>
                      <w:autoSpaceDE w:val="0"/>
                      <w:autoSpaceDN w:val="0"/>
                      <w:adjustRightInd w:val="0"/>
                      <w:jc w:val="right"/>
                      <w:rPr>
                        <w:color w:val="008000"/>
                        <w:szCs w:val="21"/>
                      </w:rPr>
                    </w:pPr>
                    <w:r>
                      <w:rPr>
                        <w:rFonts w:hint="eastAsia"/>
                        <w:color w:val="333399"/>
                      </w:rPr>
                      <w:t xml:space="preserve">　</w:t>
                    </w:r>
                  </w:p>
                </w:tc>
              </w:sdtContent>
            </w:sdt>
          </w:tr>
          <w:tr w:rsidR="00E72940" w:rsidTr="003E7277">
            <w:tc>
              <w:tcPr>
                <w:tcW w:w="1453" w:type="pct"/>
                <w:gridSpan w:val="2"/>
                <w:shd w:val="clear" w:color="auto" w:fill="auto"/>
              </w:tcPr>
              <w:p w:rsidR="00E72940" w:rsidRDefault="00E72940" w:rsidP="006008F9">
                <w:pPr>
                  <w:autoSpaceDE w:val="0"/>
                  <w:autoSpaceDN w:val="0"/>
                  <w:adjustRightInd w:val="0"/>
                  <w:rPr>
                    <w:szCs w:val="21"/>
                  </w:rPr>
                </w:pPr>
                <w:r>
                  <w:rPr>
                    <w:rFonts w:hint="eastAsia"/>
                    <w:szCs w:val="21"/>
                  </w:rPr>
                  <w:t>关联债权债务形成原因</w:t>
                </w:r>
              </w:p>
            </w:tc>
            <w:tc>
              <w:tcPr>
                <w:tcW w:w="3547" w:type="pct"/>
                <w:gridSpan w:val="6"/>
                <w:shd w:val="clear" w:color="auto" w:fill="auto"/>
              </w:tcPr>
              <w:p w:rsidR="00E72940" w:rsidRDefault="00271E22" w:rsidP="006008F9">
                <w:sdt>
                  <w:sdtPr>
                    <w:rPr>
                      <w:rFonts w:hint="eastAsia"/>
                      <w:bCs/>
                      <w:kern w:val="44"/>
                      <w:szCs w:val="21"/>
                    </w:rPr>
                    <w:alias w:val="关联债权债务形成原因"/>
                    <w:tag w:val="_GBC_141c258ed4aa4884a97b463a1d5233eb"/>
                    <w:id w:val="-674576942"/>
                    <w:lock w:val="sdtLocked"/>
                  </w:sdtPr>
                  <w:sdtEndPr/>
                  <w:sdtContent>
                    <w:proofErr w:type="gramStart"/>
                    <w:r w:rsidR="00BC18BA">
                      <w:rPr>
                        <w:rFonts w:hint="eastAsia"/>
                        <w:bCs/>
                        <w:kern w:val="44"/>
                        <w:szCs w:val="21"/>
                      </w:rPr>
                      <w:t>宿迁苏商置业</w:t>
                    </w:r>
                    <w:proofErr w:type="gramEnd"/>
                    <w:r w:rsidR="00BC18BA">
                      <w:rPr>
                        <w:rFonts w:hint="eastAsia"/>
                        <w:bCs/>
                        <w:kern w:val="44"/>
                        <w:szCs w:val="21"/>
                      </w:rPr>
                      <w:t>有限公司往来余额为预付的购买该公司的资产款项。天津嘉和</w:t>
                    </w:r>
                    <w:proofErr w:type="gramStart"/>
                    <w:r w:rsidR="00BC18BA">
                      <w:rPr>
                        <w:rFonts w:hint="eastAsia"/>
                        <w:bCs/>
                        <w:kern w:val="44"/>
                        <w:szCs w:val="21"/>
                      </w:rPr>
                      <w:t>昊</w:t>
                    </w:r>
                    <w:proofErr w:type="gramEnd"/>
                    <w:r w:rsidR="00BC18BA">
                      <w:rPr>
                        <w:rFonts w:hint="eastAsia"/>
                        <w:bCs/>
                        <w:kern w:val="44"/>
                        <w:szCs w:val="21"/>
                      </w:rPr>
                      <w:t>成物流有限公司往来余额为受让该公司股权时同时受让的对该公司的债权</w:t>
                    </w:r>
                  </w:sdtContent>
                </w:sdt>
              </w:p>
            </w:tc>
          </w:tr>
          <w:tr w:rsidR="00E72940" w:rsidTr="003E7277">
            <w:tc>
              <w:tcPr>
                <w:tcW w:w="1453" w:type="pct"/>
                <w:gridSpan w:val="2"/>
                <w:shd w:val="clear" w:color="auto" w:fill="auto"/>
              </w:tcPr>
              <w:p w:rsidR="00E72940" w:rsidRDefault="00E72940" w:rsidP="006008F9">
                <w:pPr>
                  <w:autoSpaceDE w:val="0"/>
                  <w:autoSpaceDN w:val="0"/>
                  <w:adjustRightInd w:val="0"/>
                  <w:rPr>
                    <w:szCs w:val="21"/>
                  </w:rPr>
                </w:pPr>
                <w:r>
                  <w:rPr>
                    <w:rFonts w:hint="eastAsia"/>
                    <w:szCs w:val="21"/>
                  </w:rPr>
                  <w:t>关联债权债务对公司经营成果及财务状况的影响</w:t>
                </w:r>
              </w:p>
            </w:tc>
            <w:tc>
              <w:tcPr>
                <w:tcW w:w="3547" w:type="pct"/>
                <w:gridSpan w:val="6"/>
                <w:shd w:val="clear" w:color="auto" w:fill="auto"/>
                <w:vAlign w:val="center"/>
              </w:tcPr>
              <w:p w:rsidR="00E72940" w:rsidRDefault="00271E22" w:rsidP="003E7277">
                <w:pPr>
                  <w:jc w:val="both"/>
                </w:pPr>
                <w:sdt>
                  <w:sdtPr>
                    <w:rPr>
                      <w:rFonts w:hint="eastAsia"/>
                      <w:bCs/>
                      <w:kern w:val="44"/>
                      <w:szCs w:val="21"/>
                    </w:rPr>
                    <w:alias w:val="关联债权债务对公司经营成果及财务状况的影响"/>
                    <w:tag w:val="_GBC_b2138a8ac9394b25bf46f17c9daa5a92"/>
                    <w:id w:val="2094356409"/>
                    <w:lock w:val="sdtLocked"/>
                  </w:sdtPr>
                  <w:sdtEndPr/>
                  <w:sdtContent>
                    <w:r w:rsidR="00BC18BA">
                      <w:rPr>
                        <w:rFonts w:hint="eastAsia"/>
                        <w:bCs/>
                        <w:kern w:val="44"/>
                        <w:szCs w:val="21"/>
                      </w:rPr>
                      <w:t>对公司无重大影响</w:t>
                    </w:r>
                  </w:sdtContent>
                </w:sdt>
              </w:p>
            </w:tc>
          </w:tr>
        </w:tbl>
      </w:sdtContent>
    </w:sdt>
    <w:sdt>
      <w:sdtPr>
        <w:rPr>
          <w:rFonts w:ascii="宋体" w:hAnsi="宋体" w:cs="宋体" w:hint="eastAsia"/>
          <w:b w:val="0"/>
          <w:bCs w:val="0"/>
          <w:kern w:val="0"/>
          <w:szCs w:val="22"/>
        </w:rPr>
        <w:alias w:val="模块:(五) 其他重大关联交易"/>
        <w:tag w:val="_SEC_d0d528034450466db3d12315559a161a"/>
        <w:id w:val="1344202080"/>
        <w:lock w:val="sdtLocked"/>
        <w:placeholder>
          <w:docPart w:val="GBC22222222222222222222222222222"/>
        </w:placeholder>
      </w:sdtPr>
      <w:sdtEndPr>
        <w:rPr>
          <w:rFonts w:asciiTheme="minorEastAsia" w:eastAsiaTheme="minorEastAsia" w:hAnsiTheme="minorEastAsia" w:hint="default"/>
          <w:szCs w:val="21"/>
        </w:rPr>
      </w:sdtEndPr>
      <w:sdtContent>
        <w:p w:rsidR="00BB5CC7" w:rsidRDefault="00F27797">
          <w:pPr>
            <w:pStyle w:val="3"/>
            <w:numPr>
              <w:ilvl w:val="2"/>
              <w:numId w:val="2"/>
            </w:numPr>
          </w:pPr>
          <w:r>
            <w:rPr>
              <w:rFonts w:hint="eastAsia"/>
            </w:rPr>
            <w:t>其他重大关联交易</w:t>
          </w:r>
        </w:p>
        <w:sdt>
          <w:sdtPr>
            <w:rPr>
              <w:rFonts w:asciiTheme="minorEastAsia" w:eastAsiaTheme="minorEastAsia" w:hAnsiTheme="minorEastAsia" w:hint="eastAsia"/>
              <w:szCs w:val="21"/>
            </w:rPr>
            <w:alias w:val="是否适用：重大关联交易其他说明[双击切换]"/>
            <w:tag w:val="_GBC_7dd39ac420a244dcb8ea88c29ac07190"/>
            <w:id w:val="-200022821"/>
            <w:lock w:val="sdtContentLocked"/>
            <w:placeholder>
              <w:docPart w:val="GBC22222222222222222222222222222"/>
            </w:placeholder>
          </w:sdtPr>
          <w:sdtEndPr/>
          <w:sdtContent>
            <w:p w:rsidR="00BB5CC7" w:rsidRDefault="00F27797" w:rsidP="007973B1">
              <w:r>
                <w:rPr>
                  <w:szCs w:val="21"/>
                </w:rPr>
                <w:fldChar w:fldCharType="begin"/>
              </w:r>
              <w:r w:rsidR="007973B1">
                <w:rPr>
                  <w:szCs w:val="21"/>
                </w:rPr>
                <w:instrText xml:space="preserve"> MACROBUTTON  SnrToggleCheckbox □适用 </w:instrText>
              </w:r>
              <w:r>
                <w:rPr>
                  <w:szCs w:val="21"/>
                </w:rPr>
                <w:fldChar w:fldCharType="end"/>
              </w:r>
              <w:r>
                <w:rPr>
                  <w:szCs w:val="21"/>
                </w:rPr>
                <w:fldChar w:fldCharType="begin"/>
              </w:r>
              <w:r w:rsidR="007973B1">
                <w:rPr>
                  <w:szCs w:val="21"/>
                </w:rPr>
                <w:instrText xml:space="preserve"> MACROBUTTON  SnrToggleCheckbox √不适用 </w:instrText>
              </w:r>
              <w:r>
                <w:rPr>
                  <w:szCs w:val="21"/>
                </w:rPr>
                <w:fldChar w:fldCharType="end"/>
              </w:r>
            </w:p>
          </w:sdtContent>
        </w:sdt>
      </w:sdtContent>
    </w:sdt>
    <w:p w:rsidR="00BB5CC7" w:rsidRDefault="00BB5CC7"/>
    <w:sdt>
      <w:sdtPr>
        <w:rPr>
          <w:rFonts w:ascii="宋体" w:hAnsi="宋体" w:cs="宋体" w:hint="eastAsia"/>
          <w:b w:val="0"/>
          <w:bCs w:val="0"/>
          <w:kern w:val="0"/>
          <w:szCs w:val="24"/>
        </w:rPr>
        <w:alias w:val="模块:其他"/>
        <w:tag w:val="_SEC_94b5dc0c50e04cae8442e9675bd15742"/>
        <w:id w:val="1203827486"/>
        <w:lock w:val="sdtLocked"/>
        <w:placeholder>
          <w:docPart w:val="GBC22222222222222222222222222222"/>
        </w:placeholder>
      </w:sdtPr>
      <w:sdtEndPr/>
      <w:sdtContent>
        <w:p w:rsidR="00BB5CC7" w:rsidRDefault="00F27797">
          <w:pPr>
            <w:pStyle w:val="3"/>
            <w:numPr>
              <w:ilvl w:val="2"/>
              <w:numId w:val="2"/>
            </w:numPr>
          </w:pPr>
          <w:r>
            <w:rPr>
              <w:rFonts w:hint="eastAsia"/>
            </w:rPr>
            <w:t>其他</w:t>
          </w:r>
        </w:p>
        <w:sdt>
          <w:sdtPr>
            <w:rPr>
              <w:rFonts w:hint="eastAsia"/>
            </w:rPr>
            <w:alias w:val="是否适用：重大关联交易事项其他补充说明[双击切换]"/>
            <w:tag w:val="_GBC_272061194cde466a9c566f0881c76d0d"/>
            <w:id w:val="-1706321282"/>
            <w:lock w:val="sdtContentLocked"/>
            <w:placeholder>
              <w:docPart w:val="GBC22222222222222222222222222222"/>
            </w:placeholder>
          </w:sdtPr>
          <w:sdtEndPr/>
          <w:sdtContent>
            <w:p w:rsidR="00BB5CC7" w:rsidRDefault="00F27797" w:rsidP="007973B1">
              <w:r>
                <w:fldChar w:fldCharType="begin"/>
              </w:r>
              <w:r w:rsidR="007973B1">
                <w:instrText xml:space="preserve"> MACROBUTTON  SnrToggleCheckbox □适用 </w:instrText>
              </w:r>
              <w:r>
                <w:fldChar w:fldCharType="end"/>
              </w:r>
              <w:r>
                <w:fldChar w:fldCharType="begin"/>
              </w:r>
              <w:r w:rsidR="007973B1">
                <w:instrText xml:space="preserve"> MACROBUTTON  SnrToggleCheckbox √不适用 </w:instrText>
              </w:r>
              <w:r>
                <w:fldChar w:fldCharType="end"/>
              </w:r>
            </w:p>
          </w:sdtContent>
        </w:sdt>
      </w:sdtContent>
    </w:sdt>
    <w:p w:rsidR="00BB5CC7" w:rsidRDefault="00BB5CC7"/>
    <w:p w:rsidR="00BB5CC7" w:rsidRDefault="00F27797">
      <w:pPr>
        <w:pStyle w:val="2"/>
        <w:numPr>
          <w:ilvl w:val="0"/>
          <w:numId w:val="108"/>
        </w:numPr>
        <w:spacing w:line="360" w:lineRule="auto"/>
      </w:pPr>
      <w:r>
        <w:rPr>
          <w:rFonts w:hint="eastAsia"/>
        </w:rPr>
        <w:t>重大合同及其履行情况</w:t>
      </w:r>
    </w:p>
    <w:p w:rsidR="00BB5CC7" w:rsidRDefault="00F27797">
      <w:pPr>
        <w:pStyle w:val="3"/>
        <w:numPr>
          <w:ilvl w:val="0"/>
          <w:numId w:val="31"/>
        </w:numPr>
      </w:pPr>
      <w:r>
        <w:t>托管、承包、租赁事项</w:t>
      </w:r>
    </w:p>
    <w:p w:rsidR="00BC18BA" w:rsidRDefault="00271E22" w:rsidP="00BC18BA">
      <w:pPr>
        <w:rPr>
          <w:szCs w:val="21"/>
          <w:shd w:val="pct15" w:color="auto" w:fill="FFFFFF"/>
        </w:rPr>
      </w:pPr>
      <w:sdt>
        <w:sdtPr>
          <w:rPr>
            <w:szCs w:val="21"/>
          </w:rPr>
          <w:alias w:val="是否适用：托管、承包、租赁事项[双击切换]"/>
          <w:tag w:val="_GBC_daed561e68674d828a348a97bffbc154"/>
          <w:id w:val="-894351938"/>
          <w:lock w:val="sdtContentLocked"/>
          <w:placeholder>
            <w:docPart w:val="GBC22222222222222222222222222222"/>
          </w:placeholder>
        </w:sdtPr>
        <w:sdtEndPr/>
        <w:sdtContent>
          <w:r w:rsidR="00F27797">
            <w:rPr>
              <w:szCs w:val="21"/>
            </w:rPr>
            <w:fldChar w:fldCharType="begin"/>
          </w:r>
          <w:r w:rsidR="00BC18BA">
            <w:rPr>
              <w:szCs w:val="21"/>
            </w:rPr>
            <w:instrText xml:space="preserve"> MACROBUTTON  SnrToggleCheckbox □适用 </w:instrText>
          </w:r>
          <w:r w:rsidR="00F27797">
            <w:rPr>
              <w:szCs w:val="21"/>
            </w:rPr>
            <w:fldChar w:fldCharType="end"/>
          </w:r>
          <w:r w:rsidR="00F27797">
            <w:rPr>
              <w:szCs w:val="21"/>
            </w:rPr>
            <w:fldChar w:fldCharType="begin"/>
          </w:r>
          <w:r w:rsidR="00BC18BA">
            <w:rPr>
              <w:szCs w:val="21"/>
            </w:rPr>
            <w:instrText xml:space="preserve"> MACROBUTTON  SnrToggleCheckbox √不适用 </w:instrText>
          </w:r>
          <w:r w:rsidR="00F27797">
            <w:rPr>
              <w:szCs w:val="21"/>
            </w:rPr>
            <w:fldChar w:fldCharType="end"/>
          </w:r>
        </w:sdtContent>
      </w:sdt>
    </w:p>
    <w:p w:rsidR="00BB5CC7" w:rsidRDefault="00BB5CC7">
      <w:pPr>
        <w:rPr>
          <w:szCs w:val="21"/>
          <w:shd w:val="pct15" w:color="auto" w:fill="FFFFFF"/>
        </w:rPr>
      </w:pPr>
    </w:p>
    <w:p w:rsidR="00BC18BA" w:rsidRDefault="00BC18BA">
      <w:pPr>
        <w:rPr>
          <w:szCs w:val="21"/>
          <w:shd w:val="pct15" w:color="auto" w:fill="FFFFFF"/>
        </w:rPr>
        <w:sectPr w:rsidR="00BC18BA" w:rsidSect="00C57A25">
          <w:pgSz w:w="11906" w:h="16838"/>
          <w:pgMar w:top="1525" w:right="1276" w:bottom="1440" w:left="1797" w:header="855" w:footer="992" w:gutter="0"/>
          <w:cols w:space="425"/>
          <w:docGrid w:type="lines" w:linePitch="312"/>
        </w:sectPr>
      </w:pPr>
    </w:p>
    <w:p w:rsidR="00BB5CC7" w:rsidRDefault="00F27797">
      <w:pPr>
        <w:pStyle w:val="3"/>
        <w:numPr>
          <w:ilvl w:val="0"/>
          <w:numId w:val="31"/>
        </w:numPr>
      </w:pPr>
      <w:r>
        <w:rPr>
          <w:rFonts w:hint="eastAsia"/>
        </w:rPr>
        <w:t>担保情况</w:t>
      </w:r>
    </w:p>
    <w:sdt>
      <w:sdtPr>
        <w:alias w:val="是否适用：担保情况[双击切换]"/>
        <w:tag w:val="_GBC_aae98b3e30bd49e4b2e1d2643f200047"/>
        <w:id w:val="1573857318"/>
        <w:lock w:val="sdtContentLocked"/>
        <w:placeholder>
          <w:docPart w:val="GBC22222222222222222222222222222"/>
        </w:placeholder>
      </w:sdtPr>
      <w:sdtEndPr/>
      <w:sdtContent>
        <w:p w:rsidR="00BB5CC7" w:rsidRDefault="00F27797">
          <w:r>
            <w:fldChar w:fldCharType="begin"/>
          </w:r>
          <w:r w:rsidR="000729F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模块:担保情况"/>
        <w:tag w:val="_SEC_7252a26412904d92b0bddfc3266d9f75"/>
        <w:id w:val="-1715648184"/>
        <w:lock w:val="sdtLocked"/>
        <w:placeholder>
          <w:docPart w:val="GBC22222222222222222222222222222"/>
        </w:placeholder>
      </w:sdtPr>
      <w:sdtEndPr>
        <w:rPr>
          <w:rFonts w:asciiTheme="minorEastAsia" w:eastAsiaTheme="minorEastAsia" w:hAnsiTheme="minorEastAsia"/>
        </w:rPr>
      </w:sdtEndPr>
      <w:sdtContent>
        <w:p w:rsidR="00BB5CC7" w:rsidRDefault="00F27797">
          <w:pPr>
            <w:ind w:rightChars="-150" w:right="-315"/>
            <w:jc w:val="right"/>
            <w:rPr>
              <w:szCs w:val="21"/>
            </w:rPr>
          </w:pPr>
          <w:r>
            <w:rPr>
              <w:rFonts w:hint="eastAsia"/>
              <w:szCs w:val="21"/>
            </w:rPr>
            <w:t>单位</w:t>
          </w:r>
          <w:r>
            <w:rPr>
              <w:szCs w:val="21"/>
            </w:rPr>
            <w:t xml:space="preserve">: </w:t>
          </w:r>
          <w:sdt>
            <w:sdtPr>
              <w:rPr>
                <w:szCs w:val="21"/>
              </w:rPr>
              <w:alias w:val="单位：担保情况"/>
              <w:tag w:val="_GBC_27c8b92380c14fd7885db4b4050dbded"/>
              <w:id w:val="-136174237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0729FC">
                <w:rPr>
                  <w:szCs w:val="21"/>
                </w:rPr>
                <w:t>万元</w:t>
              </w:r>
            </w:sdtContent>
          </w:sdt>
          <w:r>
            <w:rPr>
              <w:rFonts w:hint="eastAsia"/>
              <w:szCs w:val="21"/>
            </w:rPr>
            <w:t xml:space="preserve">  币种</w:t>
          </w:r>
          <w:r>
            <w:rPr>
              <w:szCs w:val="21"/>
            </w:rPr>
            <w:t xml:space="preserve">: </w:t>
          </w:r>
          <w:sdt>
            <w:sdtPr>
              <w:rPr>
                <w:szCs w:val="21"/>
              </w:rPr>
              <w:alias w:val="币种：担保情况"/>
              <w:tag w:val="_GBC_a5bed87537d146398206f22cc051cc03"/>
              <w:id w:val="-2227581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195"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040"/>
            <w:gridCol w:w="1039"/>
            <w:gridCol w:w="1219"/>
            <w:gridCol w:w="866"/>
            <w:gridCol w:w="1546"/>
            <w:gridCol w:w="984"/>
            <w:gridCol w:w="142"/>
            <w:gridCol w:w="1558"/>
            <w:gridCol w:w="1558"/>
            <w:gridCol w:w="990"/>
            <w:gridCol w:w="709"/>
            <w:gridCol w:w="709"/>
            <w:gridCol w:w="709"/>
            <w:gridCol w:w="747"/>
            <w:gridCol w:w="634"/>
            <w:gridCol w:w="26"/>
          </w:tblGrid>
          <w:tr w:rsidR="008F6401" w:rsidTr="009D0797">
            <w:trPr>
              <w:trHeight w:val="293"/>
            </w:trPr>
            <w:tc>
              <w:tcPr>
                <w:tcW w:w="5000" w:type="pct"/>
                <w:gridSpan w:val="16"/>
                <w:tcBorders>
                  <w:top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rFonts w:hint="eastAsia"/>
                    <w:szCs w:val="21"/>
                  </w:rPr>
                  <w:t>公司对外担保情况（不包括对子公司的担保）</w:t>
                </w:r>
              </w:p>
            </w:tc>
          </w:tr>
          <w:tr w:rsidR="009D0797" w:rsidTr="009D0797">
            <w:trPr>
              <w:trHeight w:val="293"/>
            </w:trPr>
            <w:tc>
              <w:tcPr>
                <w:tcW w:w="359" w:type="pct"/>
                <w:tcBorders>
                  <w:top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担保方</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担保方与上市公司的关系</w:t>
                </w: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被担保方</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担保金额</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tc>
              <w:tcPr>
                <w:tcW w:w="38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w:t>
                </w:r>
              </w:p>
              <w:p w:rsidR="008F6401" w:rsidRDefault="008F6401" w:rsidP="00820165">
                <w:pPr>
                  <w:autoSpaceDE w:val="0"/>
                  <w:autoSpaceDN w:val="0"/>
                  <w:adjustRightInd w:val="0"/>
                  <w:jc w:val="center"/>
                  <w:rPr>
                    <w:szCs w:val="21"/>
                  </w:rPr>
                </w:pPr>
                <w:r>
                  <w:rPr>
                    <w:rFonts w:hint="eastAsia"/>
                    <w:szCs w:val="21"/>
                  </w:rPr>
                  <w:t>起始日</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w:t>
                </w:r>
              </w:p>
              <w:p w:rsidR="008F6401" w:rsidRDefault="008F6401" w:rsidP="00820165">
                <w:pPr>
                  <w:autoSpaceDE w:val="0"/>
                  <w:autoSpaceDN w:val="0"/>
                  <w:adjustRightInd w:val="0"/>
                  <w:jc w:val="center"/>
                  <w:rPr>
                    <w:szCs w:val="21"/>
                  </w:rPr>
                </w:pPr>
                <w:r>
                  <w:rPr>
                    <w:rFonts w:hint="eastAsia"/>
                    <w:szCs w:val="21"/>
                  </w:rPr>
                  <w:t>到期日</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担保类型</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担保是否已经履行完毕</w:t>
                </w:r>
              </w:p>
            </w:tc>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担保是否逾期</w:t>
                </w:r>
              </w:p>
            </w:tc>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担保逾期金额</w:t>
                </w:r>
              </w:p>
            </w:tc>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是否存在反担保</w:t>
                </w:r>
              </w:p>
            </w:tc>
            <w:tc>
              <w:tcPr>
                <w:tcW w:w="258" w:type="pct"/>
                <w:tcBorders>
                  <w:top w:val="single" w:sz="4" w:space="0" w:color="auto"/>
                  <w:left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是否为关联方担保</w:t>
                </w:r>
              </w:p>
            </w:tc>
            <w:tc>
              <w:tcPr>
                <w:tcW w:w="227" w:type="pct"/>
                <w:gridSpan w:val="2"/>
                <w:tcBorders>
                  <w:top w:val="single" w:sz="4" w:space="0" w:color="auto"/>
                  <w:left w:val="single" w:sz="4" w:space="0" w:color="auto"/>
                  <w:bottom w:val="single" w:sz="4" w:space="0" w:color="auto"/>
                </w:tcBorders>
                <w:shd w:val="clear" w:color="auto" w:fill="auto"/>
                <w:vAlign w:val="center"/>
              </w:tcPr>
              <w:p w:rsidR="008F6401" w:rsidRDefault="008F6401" w:rsidP="00820165">
                <w:pPr>
                  <w:autoSpaceDE w:val="0"/>
                  <w:autoSpaceDN w:val="0"/>
                  <w:adjustRightInd w:val="0"/>
                  <w:jc w:val="center"/>
                  <w:rPr>
                    <w:szCs w:val="21"/>
                  </w:rPr>
                </w:pPr>
                <w:r>
                  <w:rPr>
                    <w:rFonts w:hint="eastAsia"/>
                    <w:szCs w:val="21"/>
                  </w:rPr>
                  <w:t>关联</w:t>
                </w:r>
              </w:p>
              <w:p w:rsidR="008F6401" w:rsidRDefault="008F6401" w:rsidP="00820165">
                <w:pPr>
                  <w:autoSpaceDE w:val="0"/>
                  <w:autoSpaceDN w:val="0"/>
                  <w:adjustRightInd w:val="0"/>
                  <w:jc w:val="center"/>
                  <w:rPr>
                    <w:szCs w:val="21"/>
                  </w:rPr>
                </w:pPr>
                <w:r>
                  <w:rPr>
                    <w:rFonts w:hint="eastAsia"/>
                    <w:szCs w:val="21"/>
                  </w:rPr>
                  <w:t>关系</w:t>
                </w:r>
              </w:p>
            </w:tc>
          </w:tr>
          <w:sdt>
            <w:sdtPr>
              <w:rPr>
                <w:szCs w:val="21"/>
              </w:rPr>
              <w:alias w:val="担保情况"/>
              <w:tag w:val="_TUP_114bc3c6d7bc4581bbdfcca2eb572a5d"/>
              <w:id w:val="1907499270"/>
              <w:lock w:val="sdtLocked"/>
            </w:sdtPr>
            <w:sdtEndPr>
              <w:rPr>
                <w:color w:val="FFC000"/>
              </w:rPr>
            </w:sdtEndPr>
            <w:sdtContent>
              <w:tr w:rsidR="009D0797" w:rsidTr="009D0797">
                <w:trPr>
                  <w:trHeight w:val="293"/>
                </w:trPr>
                <w:sdt>
                  <w:sdtPr>
                    <w:rPr>
                      <w:szCs w:val="21"/>
                    </w:rPr>
                    <w:alias w:val="担保方"/>
                    <w:tag w:val="_GBC_d4ca8cdb1d4f4c27a2129d70783188c8"/>
                    <w:id w:val="359942068"/>
                    <w:lock w:val="sdtLocked"/>
                  </w:sdtPr>
                  <w:sdtEndPr/>
                  <w:sdtContent>
                    <w:tc>
                      <w:tcPr>
                        <w:tcW w:w="359" w:type="pct"/>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szCs w:val="21"/>
                          </w:rPr>
                          <w:t>江苏吴中</w:t>
                        </w:r>
                      </w:p>
                    </w:tc>
                  </w:sdtContent>
                </w:sdt>
                <w:tc>
                  <w:tcPr>
                    <w:tcW w:w="359"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方与上市公司的关联关系"/>
                        <w:tag w:val="_GBC_fbb2ddbcfdb946cd833a00fea18d6c61"/>
                        <w:id w:val="186183218"/>
                        <w:lock w:val="sdtLocked"/>
                        <w:comboBox>
                          <w:listItem w:displayText="公司本部" w:value="公司本部"/>
                          <w:listItem w:displayText="控股子公司" w:value="控股子公司"/>
                          <w:listItem w:displayText="全资子公司" w:value="全资子公司"/>
                        </w:comboBox>
                      </w:sdtPr>
                      <w:sdtEndPr/>
                      <w:sdtContent>
                        <w:r w:rsidR="008F6401">
                          <w:rPr>
                            <w:rFonts w:hint="eastAsia"/>
                            <w:bCs/>
                            <w:szCs w:val="21"/>
                          </w:rPr>
                          <w:t>公司本部</w:t>
                        </w:r>
                      </w:sdtContent>
                    </w:sdt>
                  </w:p>
                </w:tc>
                <w:sdt>
                  <w:sdtPr>
                    <w:rPr>
                      <w:szCs w:val="21"/>
                    </w:rPr>
                    <w:alias w:val="被担保方"/>
                    <w:tag w:val="_GBC_ae5eb71c4d734fd1919073d2d4e212f6"/>
                    <w:id w:val="1699508700"/>
                    <w:lock w:val="sdtLocked"/>
                  </w:sdtPr>
                  <w:sdtEndPr/>
                  <w:sdtContent>
                    <w:tc>
                      <w:tcPr>
                        <w:tcW w:w="421"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szCs w:val="21"/>
                          </w:rPr>
                          <w:t>兴瑞贵金属</w:t>
                        </w:r>
                      </w:p>
                    </w:tc>
                  </w:sdtContent>
                </w:sdt>
                <w:sdt>
                  <w:sdtPr>
                    <w:rPr>
                      <w:szCs w:val="21"/>
                    </w:rPr>
                    <w:alias w:val="担保金额"/>
                    <w:tag w:val="_GBC_dc32954dd8bd45a0b04925e72dc6f8ae"/>
                    <w:id w:val="1616554656"/>
                    <w:lock w:val="sdtLocked"/>
                    <w:text/>
                  </w:sdtPr>
                  <w:sdtEndPr/>
                  <w:sdtContent>
                    <w:tc>
                      <w:tcPr>
                        <w:tcW w:w="299"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3,900</w:t>
                        </w:r>
                      </w:p>
                    </w:tc>
                  </w:sdtContent>
                </w:sdt>
                <w:sdt>
                  <w:sdtPr>
                    <w:rPr>
                      <w:szCs w:val="21"/>
                    </w:rPr>
                    <w:alias w:val="担保发生日期"/>
                    <w:tag w:val="_GBC_ca77994815484e0c8462e2c850d00d4d"/>
                    <w:id w:val="278919178"/>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2016.7.20</w:t>
                        </w:r>
                      </w:p>
                    </w:tc>
                  </w:sdtContent>
                </w:sdt>
                <w:sdt>
                  <w:sdtPr>
                    <w:rPr>
                      <w:szCs w:val="21"/>
                    </w:rPr>
                    <w:alias w:val="担保起始日"/>
                    <w:tag w:val="_GBC_277a60498a334386bc149a3489611eaa"/>
                    <w:id w:val="217628355"/>
                    <w:lock w:val="sdtLocked"/>
                  </w:sdtPr>
                  <w:sdtEndPr/>
                  <w:sdtContent>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2016.7.20</w:t>
                        </w:r>
                      </w:p>
                    </w:tc>
                  </w:sdtContent>
                </w:sdt>
                <w:sdt>
                  <w:sdtPr>
                    <w:rPr>
                      <w:szCs w:val="21"/>
                    </w:rPr>
                    <w:alias w:val="担保到期日"/>
                    <w:tag w:val="_GBC_6985532dc2e84daaa2f9560cc23f48a9"/>
                    <w:id w:val="-1722130651"/>
                    <w:lock w:val="sdtLocked"/>
                  </w:sdtPr>
                  <w:sdtEndPr/>
                  <w:sdtContent>
                    <w:tc>
                      <w:tcPr>
                        <w:tcW w:w="538"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2017.7.18</w:t>
                        </w:r>
                      </w:p>
                    </w:tc>
                  </w:sdtContent>
                </w:sdt>
                <w:tc>
                  <w:tcPr>
                    <w:tcW w:w="538"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871b43b2ae5f437d83be371cbce6a82e"/>
                      <w:id w:val="1422144766"/>
                      <w:lock w:val="sdtLocked"/>
                      <w:comboBox>
                        <w:listItem w:displayText="一般担保" w:value="一般担保"/>
                        <w:listItem w:displayText="连带责任担保" w:value="连带责任担保"/>
                      </w:comboBox>
                    </w:sdtPr>
                    <w:sdtEndPr/>
                    <w:sdtContent>
                      <w:p w:rsidR="008F6401" w:rsidRDefault="008F6401" w:rsidP="00820165">
                        <w:pPr>
                          <w:autoSpaceDE w:val="0"/>
                          <w:autoSpaceDN w:val="0"/>
                          <w:adjustRightInd w:val="0"/>
                          <w:rPr>
                            <w:szCs w:val="21"/>
                          </w:rPr>
                        </w:pPr>
                        <w:r>
                          <w:rPr>
                            <w:szCs w:val="21"/>
                          </w:rPr>
                          <w:t>连带责任担保</w:t>
                        </w:r>
                      </w:p>
                    </w:sdtContent>
                  </w:sdt>
                </w:tc>
                <w:tc>
                  <w:tcPr>
                    <w:tcW w:w="342"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已经履行完毕"/>
                        <w:tag w:val="_GBC_bdf19978cab14e0695bbd3790203faee"/>
                        <w:id w:val="1143016086"/>
                        <w:lock w:val="sdtLocked"/>
                        <w:comboBox>
                          <w:listItem w:displayText="是" w:value="是"/>
                          <w:listItem w:displayText="否" w:value="否"/>
                        </w:comboBox>
                      </w:sdtPr>
                      <w:sdtEndPr/>
                      <w:sdtContent>
                        <w:r w:rsidR="008F6401">
                          <w:rPr>
                            <w:rFonts w:hint="eastAsia"/>
                            <w:bCs/>
                            <w:szCs w:val="21"/>
                          </w:rPr>
                          <w:t>否</w:t>
                        </w:r>
                      </w:sdtContent>
                    </w:sdt>
                  </w:p>
                </w:tc>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逾期"/>
                        <w:tag w:val="_GBC_ea4f351af62f42fcb8bd7c7b737a5b8c"/>
                        <w:id w:val="1962761517"/>
                        <w:lock w:val="sdtLocked"/>
                        <w:comboBox>
                          <w:listItem w:displayText="是" w:value="true"/>
                          <w:listItem w:displayText="否" w:value="false"/>
                        </w:comboBox>
                      </w:sdtPr>
                      <w:sdtEndPr/>
                      <w:sdtContent>
                        <w:r w:rsidR="008F6401">
                          <w:rPr>
                            <w:rFonts w:hint="eastAsia"/>
                            <w:bCs/>
                            <w:szCs w:val="21"/>
                          </w:rPr>
                          <w:t>否</w:t>
                        </w:r>
                      </w:sdtContent>
                    </w:sdt>
                  </w:p>
                </w:tc>
                <w:sdt>
                  <w:sdtPr>
                    <w:rPr>
                      <w:bCs/>
                      <w:szCs w:val="21"/>
                    </w:rPr>
                    <w:alias w:val="担保逾期金额"/>
                    <w:tag w:val="_GBC_c454ce9043384ea4bb0b4156c6e70e94"/>
                    <w:id w:val="-823889024"/>
                    <w:lock w:val="sdtLocked"/>
                  </w:sdtPr>
                  <w:sdtEndPr/>
                  <w:sdtConten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bCs/>
                            <w:szCs w:val="21"/>
                          </w:rPr>
                        </w:pPr>
                        <w:r>
                          <w:rPr>
                            <w:bCs/>
                            <w:szCs w:val="21"/>
                          </w:rPr>
                          <w:t>0</w:t>
                        </w:r>
                      </w:p>
                    </w:tc>
                  </w:sdtContent>
                </w:sd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存在反担保"/>
                        <w:tag w:val="_GBC_ce15751c87d741c1a10cb582db4b476f"/>
                        <w:id w:val="1491901262"/>
                        <w:lock w:val="sdtLocked"/>
                        <w:comboBox>
                          <w:listItem w:displayText="是" w:value="是"/>
                          <w:listItem w:displayText="否" w:value="否"/>
                        </w:comboBox>
                      </w:sdtPr>
                      <w:sdtEndPr/>
                      <w:sdtContent>
                        <w:r w:rsidR="008F6401">
                          <w:rPr>
                            <w:rFonts w:hint="eastAsia"/>
                            <w:bCs/>
                            <w:szCs w:val="21"/>
                          </w:rPr>
                          <w:t>是</w:t>
                        </w:r>
                      </w:sdtContent>
                    </w:sdt>
                  </w:p>
                </w:tc>
                <w:tc>
                  <w:tcPr>
                    <w:tcW w:w="258"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为关联方担保"/>
                        <w:tag w:val="_GBC_5afbeb334bf54467b575bc2463ee2ca3"/>
                        <w:id w:val="1721627711"/>
                        <w:lock w:val="sdtLocked"/>
                        <w:comboBox>
                          <w:listItem w:displayText="是" w:value="是"/>
                          <w:listItem w:displayText="否" w:value="否"/>
                        </w:comboBox>
                      </w:sdtPr>
                      <w:sdtEndPr/>
                      <w:sdtContent>
                        <w:r w:rsidR="008F6401">
                          <w:rPr>
                            <w:rFonts w:hint="eastAsia"/>
                            <w:bCs/>
                            <w:szCs w:val="21"/>
                          </w:rPr>
                          <w:t>是</w:t>
                        </w:r>
                      </w:sdtContent>
                    </w:sdt>
                  </w:p>
                </w:tc>
                <w:sdt>
                  <w:sdtPr>
                    <w:rPr>
                      <w:szCs w:val="21"/>
                    </w:rPr>
                    <w:alias w:val="担保中关联方与本公司关系"/>
                    <w:tag w:val="_GBC_ffc837376a404ab5b855ee41efc74a03"/>
                    <w:id w:val="194742023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7" w:type="pct"/>
                        <w:gridSpan w:val="2"/>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szCs w:val="21"/>
                          </w:rPr>
                          <w:t>其他</w:t>
                        </w:r>
                      </w:p>
                    </w:tc>
                  </w:sdtContent>
                </w:sdt>
              </w:tr>
            </w:sdtContent>
          </w:sdt>
          <w:sdt>
            <w:sdtPr>
              <w:rPr>
                <w:szCs w:val="21"/>
              </w:rPr>
              <w:alias w:val="担保情况"/>
              <w:tag w:val="_TUP_114bc3c6d7bc4581bbdfcca2eb572a5d"/>
              <w:id w:val="-1600788743"/>
              <w:lock w:val="sdtLocked"/>
            </w:sdtPr>
            <w:sdtEndPr>
              <w:rPr>
                <w:color w:val="FFC000"/>
              </w:rPr>
            </w:sdtEndPr>
            <w:sdtContent>
              <w:tr w:rsidR="009D0797" w:rsidTr="009D0797">
                <w:trPr>
                  <w:trHeight w:val="293"/>
                </w:trPr>
                <w:sdt>
                  <w:sdtPr>
                    <w:rPr>
                      <w:szCs w:val="21"/>
                    </w:rPr>
                    <w:alias w:val="担保方"/>
                    <w:tag w:val="_GBC_d4ca8cdb1d4f4c27a2129d70783188c8"/>
                    <w:id w:val="671139884"/>
                    <w:lock w:val="sdtLocked"/>
                  </w:sdtPr>
                  <w:sdtEndPr/>
                  <w:sdtContent>
                    <w:tc>
                      <w:tcPr>
                        <w:tcW w:w="359" w:type="pct"/>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szCs w:val="21"/>
                          </w:rPr>
                          <w:t>江苏吴中</w:t>
                        </w:r>
                      </w:p>
                    </w:tc>
                  </w:sdtContent>
                </w:sdt>
                <w:tc>
                  <w:tcPr>
                    <w:tcW w:w="359"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方与上市公司的关联关系"/>
                        <w:tag w:val="_GBC_fbb2ddbcfdb946cd833a00fea18d6c61"/>
                        <w:id w:val="-1688129002"/>
                        <w:lock w:val="sdtLocked"/>
                        <w:comboBox>
                          <w:listItem w:displayText="公司本部" w:value="公司本部"/>
                          <w:listItem w:displayText="控股子公司" w:value="控股子公司"/>
                          <w:listItem w:displayText="全资子公司" w:value="全资子公司"/>
                        </w:comboBox>
                      </w:sdtPr>
                      <w:sdtEndPr/>
                      <w:sdtContent>
                        <w:r w:rsidR="008F6401">
                          <w:rPr>
                            <w:rFonts w:hint="eastAsia"/>
                            <w:bCs/>
                            <w:szCs w:val="21"/>
                          </w:rPr>
                          <w:t>公司本部</w:t>
                        </w:r>
                      </w:sdtContent>
                    </w:sdt>
                  </w:p>
                </w:tc>
                <w:sdt>
                  <w:sdtPr>
                    <w:rPr>
                      <w:szCs w:val="21"/>
                    </w:rPr>
                    <w:alias w:val="被担保方"/>
                    <w:tag w:val="_GBC_ae5eb71c4d734fd1919073d2d4e212f6"/>
                    <w:id w:val="-899275418"/>
                    <w:lock w:val="sdtLocked"/>
                  </w:sdtPr>
                  <w:sdtEndPr/>
                  <w:sdtContent>
                    <w:tc>
                      <w:tcPr>
                        <w:tcW w:w="421"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szCs w:val="21"/>
                          </w:rPr>
                          <w:t>兴瑞贵金属</w:t>
                        </w:r>
                      </w:p>
                    </w:tc>
                  </w:sdtContent>
                </w:sdt>
                <w:sdt>
                  <w:sdtPr>
                    <w:rPr>
                      <w:szCs w:val="21"/>
                    </w:rPr>
                    <w:alias w:val="担保金额"/>
                    <w:tag w:val="_GBC_dc32954dd8bd45a0b04925e72dc6f8ae"/>
                    <w:id w:val="142023028"/>
                    <w:lock w:val="sdtLocked"/>
                    <w:text/>
                  </w:sdtPr>
                  <w:sdtEndPr/>
                  <w:sdtContent>
                    <w:tc>
                      <w:tcPr>
                        <w:tcW w:w="299"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1,500</w:t>
                        </w:r>
                      </w:p>
                    </w:tc>
                  </w:sdtContent>
                </w:sdt>
                <w:sdt>
                  <w:sdtPr>
                    <w:rPr>
                      <w:szCs w:val="21"/>
                    </w:rPr>
                    <w:alias w:val="担保发生日期"/>
                    <w:tag w:val="_GBC_ca77994815484e0c8462e2c850d00d4d"/>
                    <w:id w:val="-814568323"/>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2016.7.11</w:t>
                        </w:r>
                      </w:p>
                    </w:tc>
                  </w:sdtContent>
                </w:sdt>
                <w:sdt>
                  <w:sdtPr>
                    <w:rPr>
                      <w:szCs w:val="21"/>
                    </w:rPr>
                    <w:alias w:val="担保起始日"/>
                    <w:tag w:val="_GBC_277a60498a334386bc149a3489611eaa"/>
                    <w:id w:val="-1754663039"/>
                    <w:lock w:val="sdtLocked"/>
                  </w:sdtPr>
                  <w:sdtEndPr/>
                  <w:sdtContent>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2016.7.11</w:t>
                        </w:r>
                      </w:p>
                    </w:tc>
                  </w:sdtContent>
                </w:sdt>
                <w:sdt>
                  <w:sdtPr>
                    <w:rPr>
                      <w:szCs w:val="21"/>
                    </w:rPr>
                    <w:alias w:val="担保到期日"/>
                    <w:tag w:val="_GBC_6985532dc2e84daaa2f9560cc23f48a9"/>
                    <w:id w:val="-2124523353"/>
                    <w:lock w:val="sdtLocked"/>
                  </w:sdtPr>
                  <w:sdtEndPr/>
                  <w:sdtContent>
                    <w:tc>
                      <w:tcPr>
                        <w:tcW w:w="538"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2017.7.11</w:t>
                        </w:r>
                      </w:p>
                    </w:tc>
                  </w:sdtContent>
                </w:sdt>
                <w:tc>
                  <w:tcPr>
                    <w:tcW w:w="538"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871b43b2ae5f437d83be371cbce6a82e"/>
                      <w:id w:val="1292180541"/>
                      <w:lock w:val="sdtLocked"/>
                      <w:comboBox>
                        <w:listItem w:displayText="一般担保" w:value="一般担保"/>
                        <w:listItem w:displayText="连带责任担保" w:value="连带责任担保"/>
                      </w:comboBox>
                    </w:sdtPr>
                    <w:sdtEndPr/>
                    <w:sdtContent>
                      <w:p w:rsidR="008F6401" w:rsidRDefault="008F6401" w:rsidP="00820165">
                        <w:pPr>
                          <w:autoSpaceDE w:val="0"/>
                          <w:autoSpaceDN w:val="0"/>
                          <w:adjustRightInd w:val="0"/>
                          <w:rPr>
                            <w:szCs w:val="21"/>
                          </w:rPr>
                        </w:pPr>
                        <w:r>
                          <w:rPr>
                            <w:szCs w:val="21"/>
                          </w:rPr>
                          <w:t>连带责任担保</w:t>
                        </w:r>
                      </w:p>
                    </w:sdtContent>
                  </w:sdt>
                </w:tc>
                <w:tc>
                  <w:tcPr>
                    <w:tcW w:w="342"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已经履行完毕"/>
                        <w:tag w:val="_GBC_bdf19978cab14e0695bbd3790203faee"/>
                        <w:id w:val="-1747800737"/>
                        <w:lock w:val="sdtLocked"/>
                        <w:comboBox>
                          <w:listItem w:displayText="是" w:value="是"/>
                          <w:listItem w:displayText="否" w:value="否"/>
                        </w:comboBox>
                      </w:sdtPr>
                      <w:sdtEndPr/>
                      <w:sdtContent>
                        <w:r w:rsidR="008F6401">
                          <w:rPr>
                            <w:rFonts w:hint="eastAsia"/>
                            <w:bCs/>
                            <w:szCs w:val="21"/>
                          </w:rPr>
                          <w:t>否</w:t>
                        </w:r>
                      </w:sdtContent>
                    </w:sdt>
                  </w:p>
                </w:tc>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逾期"/>
                        <w:tag w:val="_GBC_ea4f351af62f42fcb8bd7c7b737a5b8c"/>
                        <w:id w:val="1917210896"/>
                        <w:lock w:val="sdtLocked"/>
                        <w:comboBox>
                          <w:listItem w:displayText="是" w:value="true"/>
                          <w:listItem w:displayText="否" w:value="false"/>
                        </w:comboBox>
                      </w:sdtPr>
                      <w:sdtEndPr/>
                      <w:sdtContent>
                        <w:r w:rsidR="008F6401">
                          <w:rPr>
                            <w:rFonts w:hint="eastAsia"/>
                            <w:bCs/>
                            <w:szCs w:val="21"/>
                          </w:rPr>
                          <w:t>否</w:t>
                        </w:r>
                      </w:sdtContent>
                    </w:sdt>
                  </w:p>
                </w:tc>
                <w:sdt>
                  <w:sdtPr>
                    <w:rPr>
                      <w:bCs/>
                      <w:szCs w:val="21"/>
                    </w:rPr>
                    <w:alias w:val="担保逾期金额"/>
                    <w:tag w:val="_GBC_c454ce9043384ea4bb0b4156c6e70e94"/>
                    <w:id w:val="781304239"/>
                    <w:lock w:val="sdtLocked"/>
                  </w:sdtPr>
                  <w:sdtEndPr/>
                  <w:sdtConten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bCs/>
                            <w:szCs w:val="21"/>
                          </w:rPr>
                        </w:pPr>
                        <w:r>
                          <w:rPr>
                            <w:bCs/>
                            <w:szCs w:val="21"/>
                          </w:rPr>
                          <w:t>0</w:t>
                        </w:r>
                      </w:p>
                    </w:tc>
                  </w:sdtContent>
                </w:sd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存在反担保"/>
                        <w:tag w:val="_GBC_ce15751c87d741c1a10cb582db4b476f"/>
                        <w:id w:val="-1358034576"/>
                        <w:lock w:val="sdtLocked"/>
                        <w:comboBox>
                          <w:listItem w:displayText="是" w:value="是"/>
                          <w:listItem w:displayText="否" w:value="否"/>
                        </w:comboBox>
                      </w:sdtPr>
                      <w:sdtEndPr/>
                      <w:sdtContent>
                        <w:r w:rsidR="008F6401">
                          <w:rPr>
                            <w:rFonts w:hint="eastAsia"/>
                            <w:bCs/>
                            <w:szCs w:val="21"/>
                          </w:rPr>
                          <w:t>是</w:t>
                        </w:r>
                      </w:sdtContent>
                    </w:sdt>
                  </w:p>
                </w:tc>
                <w:tc>
                  <w:tcPr>
                    <w:tcW w:w="258"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为关联方担保"/>
                        <w:tag w:val="_GBC_5afbeb334bf54467b575bc2463ee2ca3"/>
                        <w:id w:val="1282151913"/>
                        <w:lock w:val="sdtLocked"/>
                        <w:comboBox>
                          <w:listItem w:displayText="是" w:value="是"/>
                          <w:listItem w:displayText="否" w:value="否"/>
                        </w:comboBox>
                      </w:sdtPr>
                      <w:sdtEndPr/>
                      <w:sdtContent>
                        <w:r w:rsidR="008F6401">
                          <w:rPr>
                            <w:rFonts w:hint="eastAsia"/>
                            <w:bCs/>
                            <w:szCs w:val="21"/>
                          </w:rPr>
                          <w:t>是</w:t>
                        </w:r>
                      </w:sdtContent>
                    </w:sdt>
                  </w:p>
                </w:tc>
                <w:sdt>
                  <w:sdtPr>
                    <w:rPr>
                      <w:szCs w:val="21"/>
                    </w:rPr>
                    <w:alias w:val="担保中关联方与本公司关系"/>
                    <w:tag w:val="_GBC_ffc837376a404ab5b855ee41efc74a03"/>
                    <w:id w:val="-658075989"/>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7" w:type="pct"/>
                        <w:gridSpan w:val="2"/>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szCs w:val="21"/>
                          </w:rPr>
                          <w:t>其他</w:t>
                        </w:r>
                      </w:p>
                    </w:tc>
                  </w:sdtContent>
                </w:sdt>
              </w:tr>
            </w:sdtContent>
          </w:sdt>
          <w:sdt>
            <w:sdtPr>
              <w:rPr>
                <w:szCs w:val="21"/>
              </w:rPr>
              <w:alias w:val="担保情况"/>
              <w:tag w:val="_TUP_114bc3c6d7bc4581bbdfcca2eb572a5d"/>
              <w:id w:val="-1675105419"/>
              <w:lock w:val="sdtLocked"/>
            </w:sdtPr>
            <w:sdtEndPr>
              <w:rPr>
                <w:color w:val="FFC000"/>
              </w:rPr>
            </w:sdtEndPr>
            <w:sdtContent>
              <w:tr w:rsidR="009D0797" w:rsidTr="009D0797">
                <w:trPr>
                  <w:trHeight w:val="293"/>
                </w:trPr>
                <w:sdt>
                  <w:sdtPr>
                    <w:rPr>
                      <w:szCs w:val="21"/>
                    </w:rPr>
                    <w:alias w:val="担保方"/>
                    <w:tag w:val="_GBC_d4ca8cdb1d4f4c27a2129d70783188c8"/>
                    <w:id w:val="1472171091"/>
                    <w:lock w:val="sdtLocked"/>
                  </w:sdtPr>
                  <w:sdtEndPr/>
                  <w:sdtContent>
                    <w:tc>
                      <w:tcPr>
                        <w:tcW w:w="359" w:type="pct"/>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szCs w:val="21"/>
                          </w:rPr>
                          <w:t>江苏吴中</w:t>
                        </w:r>
                      </w:p>
                    </w:tc>
                  </w:sdtContent>
                </w:sdt>
                <w:tc>
                  <w:tcPr>
                    <w:tcW w:w="359"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方与上市公司的关联关系"/>
                        <w:tag w:val="_GBC_fbb2ddbcfdb946cd833a00fea18d6c61"/>
                        <w:id w:val="-1559778346"/>
                        <w:lock w:val="sdtLocked"/>
                        <w:comboBox>
                          <w:listItem w:displayText="公司本部" w:value="公司本部"/>
                          <w:listItem w:displayText="控股子公司" w:value="控股子公司"/>
                          <w:listItem w:displayText="全资子公司" w:value="全资子公司"/>
                        </w:comboBox>
                      </w:sdtPr>
                      <w:sdtEndPr/>
                      <w:sdtContent>
                        <w:r w:rsidR="008F6401">
                          <w:rPr>
                            <w:rFonts w:hint="eastAsia"/>
                            <w:bCs/>
                            <w:szCs w:val="21"/>
                          </w:rPr>
                          <w:t>公司本部</w:t>
                        </w:r>
                      </w:sdtContent>
                    </w:sdt>
                  </w:p>
                </w:tc>
                <w:sdt>
                  <w:sdtPr>
                    <w:rPr>
                      <w:szCs w:val="21"/>
                    </w:rPr>
                    <w:alias w:val="被担保方"/>
                    <w:tag w:val="_GBC_ae5eb71c4d734fd1919073d2d4e212f6"/>
                    <w:id w:val="-1850855614"/>
                    <w:lock w:val="sdtLocked"/>
                  </w:sdtPr>
                  <w:sdtEndPr/>
                  <w:sdtContent>
                    <w:tc>
                      <w:tcPr>
                        <w:tcW w:w="421"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szCs w:val="21"/>
                          </w:rPr>
                          <w:t>兴瑞贵金属</w:t>
                        </w:r>
                      </w:p>
                    </w:tc>
                  </w:sdtContent>
                </w:sdt>
                <w:sdt>
                  <w:sdtPr>
                    <w:rPr>
                      <w:szCs w:val="21"/>
                    </w:rPr>
                    <w:alias w:val="担保金额"/>
                    <w:tag w:val="_GBC_dc32954dd8bd45a0b04925e72dc6f8ae"/>
                    <w:id w:val="1495760248"/>
                    <w:lock w:val="sdtLocked"/>
                    <w:text/>
                  </w:sdtPr>
                  <w:sdtEndPr/>
                  <w:sdtContent>
                    <w:tc>
                      <w:tcPr>
                        <w:tcW w:w="299"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2,500</w:t>
                        </w:r>
                      </w:p>
                    </w:tc>
                  </w:sdtContent>
                </w:sdt>
                <w:sdt>
                  <w:sdtPr>
                    <w:rPr>
                      <w:szCs w:val="21"/>
                    </w:rPr>
                    <w:alias w:val="担保发生日期"/>
                    <w:tag w:val="_GBC_ca77994815484e0c8462e2c850d00d4d"/>
                    <w:id w:val="-1125694483"/>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2016.9.13</w:t>
                        </w:r>
                      </w:p>
                    </w:tc>
                  </w:sdtContent>
                </w:sdt>
                <w:sdt>
                  <w:sdtPr>
                    <w:rPr>
                      <w:szCs w:val="21"/>
                    </w:rPr>
                    <w:alias w:val="担保起始日"/>
                    <w:tag w:val="_GBC_277a60498a334386bc149a3489611eaa"/>
                    <w:id w:val="815837691"/>
                    <w:lock w:val="sdtLocked"/>
                  </w:sdtPr>
                  <w:sdtEndPr/>
                  <w:sdtContent>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2016.9.13</w:t>
                        </w:r>
                      </w:p>
                    </w:tc>
                  </w:sdtContent>
                </w:sdt>
                <w:sdt>
                  <w:sdtPr>
                    <w:rPr>
                      <w:szCs w:val="21"/>
                    </w:rPr>
                    <w:alias w:val="担保到期日"/>
                    <w:tag w:val="_GBC_6985532dc2e84daaa2f9560cc23f48a9"/>
                    <w:id w:val="1213860782"/>
                    <w:lock w:val="sdtLocked"/>
                  </w:sdtPr>
                  <w:sdtEndPr/>
                  <w:sdtContent>
                    <w:tc>
                      <w:tcPr>
                        <w:tcW w:w="538"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2017.9.13</w:t>
                        </w:r>
                      </w:p>
                    </w:tc>
                  </w:sdtContent>
                </w:sdt>
                <w:tc>
                  <w:tcPr>
                    <w:tcW w:w="538"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871b43b2ae5f437d83be371cbce6a82e"/>
                      <w:id w:val="1369261327"/>
                      <w:lock w:val="sdtLocked"/>
                      <w:comboBox>
                        <w:listItem w:displayText="一般担保" w:value="一般担保"/>
                        <w:listItem w:displayText="连带责任担保" w:value="连带责任担保"/>
                      </w:comboBox>
                    </w:sdtPr>
                    <w:sdtEndPr/>
                    <w:sdtContent>
                      <w:p w:rsidR="008F6401" w:rsidRDefault="008F6401" w:rsidP="00820165">
                        <w:pPr>
                          <w:autoSpaceDE w:val="0"/>
                          <w:autoSpaceDN w:val="0"/>
                          <w:adjustRightInd w:val="0"/>
                          <w:rPr>
                            <w:szCs w:val="21"/>
                          </w:rPr>
                        </w:pPr>
                        <w:r>
                          <w:rPr>
                            <w:szCs w:val="21"/>
                          </w:rPr>
                          <w:t>连带责任担保</w:t>
                        </w:r>
                      </w:p>
                    </w:sdtContent>
                  </w:sdt>
                </w:tc>
                <w:tc>
                  <w:tcPr>
                    <w:tcW w:w="342"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已经履行完毕"/>
                        <w:tag w:val="_GBC_bdf19978cab14e0695bbd3790203faee"/>
                        <w:id w:val="-1606649176"/>
                        <w:lock w:val="sdtLocked"/>
                        <w:comboBox>
                          <w:listItem w:displayText="是" w:value="是"/>
                          <w:listItem w:displayText="否" w:value="否"/>
                        </w:comboBox>
                      </w:sdtPr>
                      <w:sdtEndPr/>
                      <w:sdtContent>
                        <w:r w:rsidR="008F6401">
                          <w:rPr>
                            <w:rFonts w:hint="eastAsia"/>
                            <w:bCs/>
                            <w:szCs w:val="21"/>
                          </w:rPr>
                          <w:t>否</w:t>
                        </w:r>
                      </w:sdtContent>
                    </w:sdt>
                  </w:p>
                </w:tc>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逾期"/>
                        <w:tag w:val="_GBC_ea4f351af62f42fcb8bd7c7b737a5b8c"/>
                        <w:id w:val="-733076509"/>
                        <w:lock w:val="sdtLocked"/>
                        <w:comboBox>
                          <w:listItem w:displayText="是" w:value="true"/>
                          <w:listItem w:displayText="否" w:value="false"/>
                        </w:comboBox>
                      </w:sdtPr>
                      <w:sdtEndPr/>
                      <w:sdtContent>
                        <w:r w:rsidR="008F6401">
                          <w:rPr>
                            <w:rFonts w:hint="eastAsia"/>
                            <w:bCs/>
                            <w:szCs w:val="21"/>
                          </w:rPr>
                          <w:t>否</w:t>
                        </w:r>
                      </w:sdtContent>
                    </w:sdt>
                  </w:p>
                </w:tc>
                <w:sdt>
                  <w:sdtPr>
                    <w:rPr>
                      <w:bCs/>
                      <w:szCs w:val="21"/>
                    </w:rPr>
                    <w:alias w:val="担保逾期金额"/>
                    <w:tag w:val="_GBC_c454ce9043384ea4bb0b4156c6e70e94"/>
                    <w:id w:val="46427044"/>
                    <w:lock w:val="sdtLocked"/>
                  </w:sdtPr>
                  <w:sdtEndPr/>
                  <w:sdtConten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bCs/>
                            <w:szCs w:val="21"/>
                          </w:rPr>
                        </w:pPr>
                        <w:r>
                          <w:rPr>
                            <w:bCs/>
                            <w:szCs w:val="21"/>
                          </w:rPr>
                          <w:t>0</w:t>
                        </w:r>
                      </w:p>
                    </w:tc>
                  </w:sdtContent>
                </w:sd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存在反担保"/>
                        <w:tag w:val="_GBC_ce15751c87d741c1a10cb582db4b476f"/>
                        <w:id w:val="-729150955"/>
                        <w:lock w:val="sdtLocked"/>
                        <w:comboBox>
                          <w:listItem w:displayText="是" w:value="是"/>
                          <w:listItem w:displayText="否" w:value="否"/>
                        </w:comboBox>
                      </w:sdtPr>
                      <w:sdtEndPr/>
                      <w:sdtContent>
                        <w:r w:rsidR="008F6401">
                          <w:rPr>
                            <w:rFonts w:hint="eastAsia"/>
                            <w:bCs/>
                            <w:szCs w:val="21"/>
                          </w:rPr>
                          <w:t>是</w:t>
                        </w:r>
                      </w:sdtContent>
                    </w:sdt>
                  </w:p>
                </w:tc>
                <w:tc>
                  <w:tcPr>
                    <w:tcW w:w="258"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为关联方担保"/>
                        <w:tag w:val="_GBC_5afbeb334bf54467b575bc2463ee2ca3"/>
                        <w:id w:val="326871159"/>
                        <w:lock w:val="sdtLocked"/>
                        <w:comboBox>
                          <w:listItem w:displayText="是" w:value="是"/>
                          <w:listItem w:displayText="否" w:value="否"/>
                        </w:comboBox>
                      </w:sdtPr>
                      <w:sdtEndPr/>
                      <w:sdtContent>
                        <w:r w:rsidR="008F6401">
                          <w:rPr>
                            <w:rFonts w:hint="eastAsia"/>
                            <w:bCs/>
                            <w:szCs w:val="21"/>
                          </w:rPr>
                          <w:t>是</w:t>
                        </w:r>
                      </w:sdtContent>
                    </w:sdt>
                  </w:p>
                </w:tc>
                <w:sdt>
                  <w:sdtPr>
                    <w:rPr>
                      <w:szCs w:val="21"/>
                    </w:rPr>
                    <w:alias w:val="担保中关联方与本公司关系"/>
                    <w:tag w:val="_GBC_ffc837376a404ab5b855ee41efc74a03"/>
                    <w:id w:val="102806231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7" w:type="pct"/>
                        <w:gridSpan w:val="2"/>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szCs w:val="21"/>
                          </w:rPr>
                          <w:t>其他</w:t>
                        </w:r>
                      </w:p>
                    </w:tc>
                  </w:sdtContent>
                </w:sdt>
              </w:tr>
            </w:sdtContent>
          </w:sdt>
          <w:sdt>
            <w:sdtPr>
              <w:rPr>
                <w:szCs w:val="21"/>
              </w:rPr>
              <w:alias w:val="担保情况"/>
              <w:tag w:val="_TUP_114bc3c6d7bc4581bbdfcca2eb572a5d"/>
              <w:id w:val="816077908"/>
              <w:lock w:val="sdtLocked"/>
            </w:sdtPr>
            <w:sdtEndPr>
              <w:rPr>
                <w:color w:val="FFC000"/>
              </w:rPr>
            </w:sdtEndPr>
            <w:sdtContent>
              <w:tr w:rsidR="009D0797" w:rsidTr="009D0797">
                <w:trPr>
                  <w:trHeight w:val="293"/>
                </w:trPr>
                <w:sdt>
                  <w:sdtPr>
                    <w:rPr>
                      <w:szCs w:val="21"/>
                    </w:rPr>
                    <w:alias w:val="担保方"/>
                    <w:tag w:val="_GBC_d4ca8cdb1d4f4c27a2129d70783188c8"/>
                    <w:id w:val="1526903244"/>
                    <w:lock w:val="sdtLocked"/>
                  </w:sdtPr>
                  <w:sdtEndPr/>
                  <w:sdtContent>
                    <w:tc>
                      <w:tcPr>
                        <w:tcW w:w="359" w:type="pct"/>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szCs w:val="21"/>
                          </w:rPr>
                          <w:t>江苏吴中</w:t>
                        </w:r>
                      </w:p>
                    </w:tc>
                  </w:sdtContent>
                </w:sdt>
                <w:tc>
                  <w:tcPr>
                    <w:tcW w:w="359"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方与上市公司的关联关系"/>
                        <w:tag w:val="_GBC_fbb2ddbcfdb946cd833a00fea18d6c61"/>
                        <w:id w:val="1356859202"/>
                        <w:lock w:val="sdtLocked"/>
                        <w:comboBox>
                          <w:listItem w:displayText="公司本部" w:value="公司本部"/>
                          <w:listItem w:displayText="控股子公司" w:value="控股子公司"/>
                          <w:listItem w:displayText="全资子公司" w:value="全资子公司"/>
                        </w:comboBox>
                      </w:sdtPr>
                      <w:sdtEndPr/>
                      <w:sdtContent>
                        <w:r w:rsidR="008F6401">
                          <w:rPr>
                            <w:rFonts w:hint="eastAsia"/>
                            <w:bCs/>
                            <w:szCs w:val="21"/>
                          </w:rPr>
                          <w:t>公司本部</w:t>
                        </w:r>
                      </w:sdtContent>
                    </w:sdt>
                  </w:p>
                </w:tc>
                <w:sdt>
                  <w:sdtPr>
                    <w:rPr>
                      <w:szCs w:val="21"/>
                    </w:rPr>
                    <w:alias w:val="被担保方"/>
                    <w:tag w:val="_GBC_ae5eb71c4d734fd1919073d2d4e212f6"/>
                    <w:id w:val="-1059787010"/>
                    <w:lock w:val="sdtLocked"/>
                  </w:sdtPr>
                  <w:sdtEndPr/>
                  <w:sdtContent>
                    <w:tc>
                      <w:tcPr>
                        <w:tcW w:w="421"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szCs w:val="21"/>
                          </w:rPr>
                          <w:t>兴瑞贵金属</w:t>
                        </w:r>
                      </w:p>
                    </w:tc>
                  </w:sdtContent>
                </w:sdt>
                <w:sdt>
                  <w:sdtPr>
                    <w:rPr>
                      <w:szCs w:val="21"/>
                    </w:rPr>
                    <w:alias w:val="担保金额"/>
                    <w:tag w:val="_GBC_dc32954dd8bd45a0b04925e72dc6f8ae"/>
                    <w:id w:val="-220127974"/>
                    <w:lock w:val="sdtLocked"/>
                    <w:text/>
                  </w:sdtPr>
                  <w:sdtEndPr/>
                  <w:sdtContent>
                    <w:tc>
                      <w:tcPr>
                        <w:tcW w:w="299"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900</w:t>
                        </w:r>
                      </w:p>
                    </w:tc>
                  </w:sdtContent>
                </w:sdt>
                <w:sdt>
                  <w:sdtPr>
                    <w:rPr>
                      <w:szCs w:val="21"/>
                    </w:rPr>
                    <w:alias w:val="担保发生日期"/>
                    <w:tag w:val="_GBC_ca77994815484e0c8462e2c850d00d4d"/>
                    <w:id w:val="-1021155404"/>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2016.12.23</w:t>
                        </w:r>
                      </w:p>
                    </w:tc>
                  </w:sdtContent>
                </w:sdt>
                <w:sdt>
                  <w:sdtPr>
                    <w:rPr>
                      <w:szCs w:val="21"/>
                    </w:rPr>
                    <w:alias w:val="担保起始日"/>
                    <w:tag w:val="_GBC_277a60498a334386bc149a3489611eaa"/>
                    <w:id w:val="-929660987"/>
                    <w:lock w:val="sdtLocked"/>
                  </w:sdtPr>
                  <w:sdtEndPr/>
                  <w:sdtContent>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2016.12.23</w:t>
                        </w:r>
                      </w:p>
                    </w:tc>
                  </w:sdtContent>
                </w:sdt>
                <w:sdt>
                  <w:sdtPr>
                    <w:rPr>
                      <w:szCs w:val="21"/>
                    </w:rPr>
                    <w:alias w:val="担保到期日"/>
                    <w:tag w:val="_GBC_6985532dc2e84daaa2f9560cc23f48a9"/>
                    <w:id w:val="-96878094"/>
                    <w:lock w:val="sdtLocked"/>
                  </w:sdtPr>
                  <w:sdtEndPr/>
                  <w:sdtContent>
                    <w:tc>
                      <w:tcPr>
                        <w:tcW w:w="538"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w:t>
                        </w:r>
                        <w:r w:rsidR="00731715">
                          <w:rPr>
                            <w:rFonts w:hint="eastAsia"/>
                            <w:szCs w:val="21"/>
                          </w:rPr>
                          <w:t>1</w:t>
                        </w:r>
                        <w:r>
                          <w:rPr>
                            <w:szCs w:val="21"/>
                          </w:rPr>
                          <w:t>7.10.22</w:t>
                        </w:r>
                      </w:p>
                    </w:tc>
                  </w:sdtContent>
                </w:sdt>
                <w:tc>
                  <w:tcPr>
                    <w:tcW w:w="538"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871b43b2ae5f437d83be371cbce6a82e"/>
                      <w:id w:val="-838471928"/>
                      <w:lock w:val="sdtLocked"/>
                      <w:comboBox>
                        <w:listItem w:displayText="一般担保" w:value="一般担保"/>
                        <w:listItem w:displayText="连带责任担保" w:value="连带责任担保"/>
                      </w:comboBox>
                    </w:sdtPr>
                    <w:sdtEndPr/>
                    <w:sdtContent>
                      <w:p w:rsidR="008F6401" w:rsidRDefault="008F6401" w:rsidP="00820165">
                        <w:pPr>
                          <w:autoSpaceDE w:val="0"/>
                          <w:autoSpaceDN w:val="0"/>
                          <w:adjustRightInd w:val="0"/>
                          <w:rPr>
                            <w:szCs w:val="21"/>
                          </w:rPr>
                        </w:pPr>
                        <w:r>
                          <w:rPr>
                            <w:szCs w:val="21"/>
                          </w:rPr>
                          <w:t>连带责任担保</w:t>
                        </w:r>
                      </w:p>
                    </w:sdtContent>
                  </w:sdt>
                </w:tc>
                <w:tc>
                  <w:tcPr>
                    <w:tcW w:w="342"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已经履行完毕"/>
                        <w:tag w:val="_GBC_bdf19978cab14e0695bbd3790203faee"/>
                        <w:id w:val="-2061703201"/>
                        <w:lock w:val="sdtLocked"/>
                        <w:comboBox>
                          <w:listItem w:displayText="是" w:value="是"/>
                          <w:listItem w:displayText="否" w:value="否"/>
                        </w:comboBox>
                      </w:sdtPr>
                      <w:sdtEndPr/>
                      <w:sdtContent>
                        <w:r w:rsidR="008F6401">
                          <w:rPr>
                            <w:rFonts w:hint="eastAsia"/>
                            <w:bCs/>
                            <w:szCs w:val="21"/>
                          </w:rPr>
                          <w:t>否</w:t>
                        </w:r>
                      </w:sdtContent>
                    </w:sdt>
                  </w:p>
                </w:tc>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逾期"/>
                        <w:tag w:val="_GBC_ea4f351af62f42fcb8bd7c7b737a5b8c"/>
                        <w:id w:val="-1073272655"/>
                        <w:lock w:val="sdtLocked"/>
                        <w:comboBox>
                          <w:listItem w:displayText="是" w:value="true"/>
                          <w:listItem w:displayText="否" w:value="false"/>
                        </w:comboBox>
                      </w:sdtPr>
                      <w:sdtEndPr/>
                      <w:sdtContent>
                        <w:r w:rsidR="008F6401">
                          <w:rPr>
                            <w:rFonts w:hint="eastAsia"/>
                            <w:bCs/>
                            <w:szCs w:val="21"/>
                          </w:rPr>
                          <w:t>否</w:t>
                        </w:r>
                      </w:sdtContent>
                    </w:sdt>
                  </w:p>
                </w:tc>
                <w:sdt>
                  <w:sdtPr>
                    <w:rPr>
                      <w:bCs/>
                      <w:szCs w:val="21"/>
                    </w:rPr>
                    <w:alias w:val="担保逾期金额"/>
                    <w:tag w:val="_GBC_c454ce9043384ea4bb0b4156c6e70e94"/>
                    <w:id w:val="1653561325"/>
                    <w:lock w:val="sdtLocked"/>
                  </w:sdtPr>
                  <w:sdtEndPr/>
                  <w:sdtConten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bCs/>
                            <w:szCs w:val="21"/>
                          </w:rPr>
                        </w:pPr>
                        <w:r>
                          <w:rPr>
                            <w:bCs/>
                            <w:szCs w:val="21"/>
                          </w:rPr>
                          <w:t>0</w:t>
                        </w:r>
                      </w:p>
                    </w:tc>
                  </w:sdtContent>
                </w:sd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存在反担保"/>
                        <w:tag w:val="_GBC_ce15751c87d741c1a10cb582db4b476f"/>
                        <w:id w:val="1833405390"/>
                        <w:lock w:val="sdtLocked"/>
                        <w:comboBox>
                          <w:listItem w:displayText="是" w:value="是"/>
                          <w:listItem w:displayText="否" w:value="否"/>
                        </w:comboBox>
                      </w:sdtPr>
                      <w:sdtEndPr/>
                      <w:sdtContent>
                        <w:r w:rsidR="008F6401">
                          <w:rPr>
                            <w:rFonts w:hint="eastAsia"/>
                            <w:bCs/>
                            <w:szCs w:val="21"/>
                          </w:rPr>
                          <w:t>是</w:t>
                        </w:r>
                      </w:sdtContent>
                    </w:sdt>
                  </w:p>
                </w:tc>
                <w:tc>
                  <w:tcPr>
                    <w:tcW w:w="258"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为关联方担保"/>
                        <w:tag w:val="_GBC_5afbeb334bf54467b575bc2463ee2ca3"/>
                        <w:id w:val="-1285416861"/>
                        <w:lock w:val="sdtLocked"/>
                        <w:comboBox>
                          <w:listItem w:displayText="是" w:value="是"/>
                          <w:listItem w:displayText="否" w:value="否"/>
                        </w:comboBox>
                      </w:sdtPr>
                      <w:sdtEndPr/>
                      <w:sdtContent>
                        <w:r w:rsidR="008F6401">
                          <w:rPr>
                            <w:rFonts w:hint="eastAsia"/>
                            <w:bCs/>
                            <w:szCs w:val="21"/>
                          </w:rPr>
                          <w:t>是</w:t>
                        </w:r>
                      </w:sdtContent>
                    </w:sdt>
                  </w:p>
                </w:tc>
                <w:sdt>
                  <w:sdtPr>
                    <w:rPr>
                      <w:szCs w:val="21"/>
                    </w:rPr>
                    <w:alias w:val="担保中关联方与本公司关系"/>
                    <w:tag w:val="_GBC_ffc837376a404ab5b855ee41efc74a03"/>
                    <w:id w:val="-84593303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7" w:type="pct"/>
                        <w:gridSpan w:val="2"/>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szCs w:val="21"/>
                          </w:rPr>
                          <w:t>其他</w:t>
                        </w:r>
                      </w:p>
                    </w:tc>
                  </w:sdtContent>
                </w:sdt>
              </w:tr>
            </w:sdtContent>
          </w:sdt>
          <w:sdt>
            <w:sdtPr>
              <w:rPr>
                <w:szCs w:val="21"/>
              </w:rPr>
              <w:alias w:val="担保情况"/>
              <w:tag w:val="_TUP_114bc3c6d7bc4581bbdfcca2eb572a5d"/>
              <w:id w:val="-1041127849"/>
              <w:lock w:val="sdtLocked"/>
            </w:sdtPr>
            <w:sdtEndPr>
              <w:rPr>
                <w:color w:val="FFC000"/>
              </w:rPr>
            </w:sdtEndPr>
            <w:sdtContent>
              <w:tr w:rsidR="009D0797" w:rsidTr="009D0797">
                <w:trPr>
                  <w:trHeight w:val="293"/>
                </w:trPr>
                <w:sdt>
                  <w:sdtPr>
                    <w:rPr>
                      <w:szCs w:val="21"/>
                    </w:rPr>
                    <w:alias w:val="担保方"/>
                    <w:tag w:val="_GBC_d4ca8cdb1d4f4c27a2129d70783188c8"/>
                    <w:id w:val="1485662868"/>
                    <w:lock w:val="sdtLocked"/>
                  </w:sdtPr>
                  <w:sdtEndPr/>
                  <w:sdtContent>
                    <w:tc>
                      <w:tcPr>
                        <w:tcW w:w="359" w:type="pct"/>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szCs w:val="21"/>
                          </w:rPr>
                          <w:t>江苏吴中</w:t>
                        </w:r>
                      </w:p>
                    </w:tc>
                  </w:sdtContent>
                </w:sdt>
                <w:tc>
                  <w:tcPr>
                    <w:tcW w:w="359"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方与上市公司的关联关系"/>
                        <w:tag w:val="_GBC_fbb2ddbcfdb946cd833a00fea18d6c61"/>
                        <w:id w:val="36404204"/>
                        <w:lock w:val="sdtLocked"/>
                        <w:comboBox>
                          <w:listItem w:displayText="公司本部" w:value="公司本部"/>
                          <w:listItem w:displayText="控股子公司" w:value="控股子公司"/>
                          <w:listItem w:displayText="全资子公司" w:value="全资子公司"/>
                        </w:comboBox>
                      </w:sdtPr>
                      <w:sdtEndPr/>
                      <w:sdtContent>
                        <w:r w:rsidR="008F6401">
                          <w:rPr>
                            <w:rFonts w:hint="eastAsia"/>
                            <w:bCs/>
                            <w:szCs w:val="21"/>
                          </w:rPr>
                          <w:t>公司本部</w:t>
                        </w:r>
                      </w:sdtContent>
                    </w:sdt>
                  </w:p>
                </w:tc>
                <w:sdt>
                  <w:sdtPr>
                    <w:rPr>
                      <w:szCs w:val="21"/>
                    </w:rPr>
                    <w:alias w:val="被担保方"/>
                    <w:tag w:val="_GBC_ae5eb71c4d734fd1919073d2d4e212f6"/>
                    <w:id w:val="2061440949"/>
                    <w:lock w:val="sdtLocked"/>
                  </w:sdtPr>
                  <w:sdtEndPr/>
                  <w:sdtContent>
                    <w:tc>
                      <w:tcPr>
                        <w:tcW w:w="421"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szCs w:val="21"/>
                          </w:rPr>
                          <w:t>兴瑞贵金属</w:t>
                        </w:r>
                      </w:p>
                    </w:tc>
                  </w:sdtContent>
                </w:sdt>
                <w:sdt>
                  <w:sdtPr>
                    <w:rPr>
                      <w:szCs w:val="21"/>
                    </w:rPr>
                    <w:alias w:val="担保金额"/>
                    <w:tag w:val="_GBC_dc32954dd8bd45a0b04925e72dc6f8ae"/>
                    <w:id w:val="-673955779"/>
                    <w:lock w:val="sdtLocked"/>
                    <w:text/>
                  </w:sdtPr>
                  <w:sdtEndPr/>
                  <w:sdtContent>
                    <w:tc>
                      <w:tcPr>
                        <w:tcW w:w="299"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4,000</w:t>
                        </w:r>
                      </w:p>
                    </w:tc>
                  </w:sdtContent>
                </w:sdt>
                <w:sdt>
                  <w:sdtPr>
                    <w:rPr>
                      <w:szCs w:val="21"/>
                    </w:rPr>
                    <w:alias w:val="担保发生日期"/>
                    <w:tag w:val="_GBC_ca77994815484e0c8462e2c850d00d4d"/>
                    <w:id w:val="-1014843679"/>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2017.5.12</w:t>
                        </w:r>
                      </w:p>
                    </w:tc>
                  </w:sdtContent>
                </w:sdt>
                <w:sdt>
                  <w:sdtPr>
                    <w:rPr>
                      <w:szCs w:val="21"/>
                    </w:rPr>
                    <w:alias w:val="担保起始日"/>
                    <w:tag w:val="_GBC_277a60498a334386bc149a3489611eaa"/>
                    <w:id w:val="1065376115"/>
                    <w:lock w:val="sdtLocked"/>
                  </w:sdtPr>
                  <w:sdtEndPr/>
                  <w:sdtContent>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2017.5.12</w:t>
                        </w:r>
                      </w:p>
                    </w:tc>
                  </w:sdtContent>
                </w:sdt>
                <w:sdt>
                  <w:sdtPr>
                    <w:rPr>
                      <w:szCs w:val="21"/>
                    </w:rPr>
                    <w:alias w:val="担保到期日"/>
                    <w:tag w:val="_GBC_6985532dc2e84daaa2f9560cc23f48a9"/>
                    <w:id w:val="-549920053"/>
                    <w:lock w:val="sdtLocked"/>
                  </w:sdtPr>
                  <w:sdtEndPr/>
                  <w:sdtContent>
                    <w:tc>
                      <w:tcPr>
                        <w:tcW w:w="538"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2018.5.11</w:t>
                        </w:r>
                      </w:p>
                    </w:tc>
                  </w:sdtContent>
                </w:sdt>
                <w:tc>
                  <w:tcPr>
                    <w:tcW w:w="538"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871b43b2ae5f437d83be371cbce6a82e"/>
                      <w:id w:val="-223912680"/>
                      <w:lock w:val="sdtLocked"/>
                      <w:comboBox>
                        <w:listItem w:displayText="一般担保" w:value="一般担保"/>
                        <w:listItem w:displayText="连带责任担保" w:value="连带责任担保"/>
                      </w:comboBox>
                    </w:sdtPr>
                    <w:sdtEndPr/>
                    <w:sdtContent>
                      <w:p w:rsidR="008F6401" w:rsidRDefault="008F6401" w:rsidP="00820165">
                        <w:pPr>
                          <w:autoSpaceDE w:val="0"/>
                          <w:autoSpaceDN w:val="0"/>
                          <w:adjustRightInd w:val="0"/>
                          <w:rPr>
                            <w:szCs w:val="21"/>
                          </w:rPr>
                        </w:pPr>
                        <w:r>
                          <w:rPr>
                            <w:szCs w:val="21"/>
                          </w:rPr>
                          <w:t>连带责任担保</w:t>
                        </w:r>
                      </w:p>
                    </w:sdtContent>
                  </w:sdt>
                </w:tc>
                <w:tc>
                  <w:tcPr>
                    <w:tcW w:w="342"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已经履行完毕"/>
                        <w:tag w:val="_GBC_bdf19978cab14e0695bbd3790203faee"/>
                        <w:id w:val="-1060629547"/>
                        <w:lock w:val="sdtLocked"/>
                        <w:comboBox>
                          <w:listItem w:displayText="是" w:value="是"/>
                          <w:listItem w:displayText="否" w:value="否"/>
                        </w:comboBox>
                      </w:sdtPr>
                      <w:sdtEndPr/>
                      <w:sdtContent>
                        <w:r w:rsidR="008F6401">
                          <w:rPr>
                            <w:rFonts w:hint="eastAsia"/>
                            <w:bCs/>
                            <w:szCs w:val="21"/>
                          </w:rPr>
                          <w:t>否</w:t>
                        </w:r>
                      </w:sdtContent>
                    </w:sdt>
                  </w:p>
                </w:tc>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逾期"/>
                        <w:tag w:val="_GBC_ea4f351af62f42fcb8bd7c7b737a5b8c"/>
                        <w:id w:val="638381114"/>
                        <w:lock w:val="sdtLocked"/>
                        <w:comboBox>
                          <w:listItem w:displayText="是" w:value="true"/>
                          <w:listItem w:displayText="否" w:value="false"/>
                        </w:comboBox>
                      </w:sdtPr>
                      <w:sdtEndPr/>
                      <w:sdtContent>
                        <w:r w:rsidR="008F6401">
                          <w:rPr>
                            <w:rFonts w:hint="eastAsia"/>
                            <w:bCs/>
                            <w:szCs w:val="21"/>
                          </w:rPr>
                          <w:t>否</w:t>
                        </w:r>
                      </w:sdtContent>
                    </w:sdt>
                  </w:p>
                </w:tc>
                <w:sdt>
                  <w:sdtPr>
                    <w:rPr>
                      <w:bCs/>
                      <w:szCs w:val="21"/>
                    </w:rPr>
                    <w:alias w:val="担保逾期金额"/>
                    <w:tag w:val="_GBC_c454ce9043384ea4bb0b4156c6e70e94"/>
                    <w:id w:val="-644897455"/>
                    <w:lock w:val="sdtLocked"/>
                  </w:sdtPr>
                  <w:sdtEndPr/>
                  <w:sdtConten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bCs/>
                            <w:szCs w:val="21"/>
                          </w:rPr>
                        </w:pPr>
                        <w:r>
                          <w:rPr>
                            <w:bCs/>
                            <w:szCs w:val="21"/>
                          </w:rPr>
                          <w:t>0</w:t>
                        </w:r>
                      </w:p>
                    </w:tc>
                  </w:sdtContent>
                </w:sd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存在反担保"/>
                        <w:tag w:val="_GBC_ce15751c87d741c1a10cb582db4b476f"/>
                        <w:id w:val="2023824279"/>
                        <w:lock w:val="sdtLocked"/>
                        <w:comboBox>
                          <w:listItem w:displayText="是" w:value="是"/>
                          <w:listItem w:displayText="否" w:value="否"/>
                        </w:comboBox>
                      </w:sdtPr>
                      <w:sdtEndPr/>
                      <w:sdtContent>
                        <w:r w:rsidR="008F6401">
                          <w:rPr>
                            <w:rFonts w:hint="eastAsia"/>
                            <w:bCs/>
                            <w:szCs w:val="21"/>
                          </w:rPr>
                          <w:t>是</w:t>
                        </w:r>
                      </w:sdtContent>
                    </w:sdt>
                  </w:p>
                </w:tc>
                <w:tc>
                  <w:tcPr>
                    <w:tcW w:w="258"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为关联方担保"/>
                        <w:tag w:val="_GBC_5afbeb334bf54467b575bc2463ee2ca3"/>
                        <w:id w:val="-864292418"/>
                        <w:lock w:val="sdtLocked"/>
                        <w:comboBox>
                          <w:listItem w:displayText="是" w:value="是"/>
                          <w:listItem w:displayText="否" w:value="否"/>
                        </w:comboBox>
                      </w:sdtPr>
                      <w:sdtEndPr/>
                      <w:sdtContent>
                        <w:r w:rsidR="008F6401">
                          <w:rPr>
                            <w:rFonts w:hint="eastAsia"/>
                            <w:bCs/>
                            <w:szCs w:val="21"/>
                          </w:rPr>
                          <w:t>是</w:t>
                        </w:r>
                      </w:sdtContent>
                    </w:sdt>
                  </w:p>
                </w:tc>
                <w:sdt>
                  <w:sdtPr>
                    <w:rPr>
                      <w:szCs w:val="21"/>
                    </w:rPr>
                    <w:alias w:val="担保中关联方与本公司关系"/>
                    <w:tag w:val="_GBC_ffc837376a404ab5b855ee41efc74a03"/>
                    <w:id w:val="2139601967"/>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7" w:type="pct"/>
                        <w:gridSpan w:val="2"/>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szCs w:val="21"/>
                          </w:rPr>
                          <w:t>其他</w:t>
                        </w:r>
                      </w:p>
                    </w:tc>
                  </w:sdtContent>
                </w:sdt>
              </w:tr>
            </w:sdtContent>
          </w:sdt>
          <w:sdt>
            <w:sdtPr>
              <w:rPr>
                <w:szCs w:val="21"/>
              </w:rPr>
              <w:alias w:val="担保情况"/>
              <w:tag w:val="_TUP_114bc3c6d7bc4581bbdfcca2eb572a5d"/>
              <w:id w:val="1708299302"/>
              <w:lock w:val="sdtLocked"/>
            </w:sdtPr>
            <w:sdtEndPr>
              <w:rPr>
                <w:color w:val="FFC000"/>
              </w:rPr>
            </w:sdtEndPr>
            <w:sdtContent>
              <w:tr w:rsidR="009D0797" w:rsidTr="009D0797">
                <w:trPr>
                  <w:trHeight w:val="293"/>
                </w:trPr>
                <w:sdt>
                  <w:sdtPr>
                    <w:rPr>
                      <w:szCs w:val="21"/>
                    </w:rPr>
                    <w:alias w:val="担保方"/>
                    <w:tag w:val="_GBC_d4ca8cdb1d4f4c27a2129d70783188c8"/>
                    <w:id w:val="-1070959069"/>
                    <w:lock w:val="sdtLocked"/>
                  </w:sdtPr>
                  <w:sdtEndPr/>
                  <w:sdtContent>
                    <w:tc>
                      <w:tcPr>
                        <w:tcW w:w="359" w:type="pct"/>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szCs w:val="21"/>
                          </w:rPr>
                          <w:t>江苏吴中</w:t>
                        </w:r>
                      </w:p>
                    </w:tc>
                  </w:sdtContent>
                </w:sdt>
                <w:tc>
                  <w:tcPr>
                    <w:tcW w:w="359"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方与上市公司的关联关系"/>
                        <w:tag w:val="_GBC_fbb2ddbcfdb946cd833a00fea18d6c61"/>
                        <w:id w:val="1981335622"/>
                        <w:lock w:val="sdtLocked"/>
                        <w:comboBox>
                          <w:listItem w:displayText="公司本部" w:value="公司本部"/>
                          <w:listItem w:displayText="控股子公司" w:value="控股子公司"/>
                          <w:listItem w:displayText="全资子公司" w:value="全资子公司"/>
                        </w:comboBox>
                      </w:sdtPr>
                      <w:sdtEndPr/>
                      <w:sdtContent>
                        <w:r w:rsidR="008F6401">
                          <w:rPr>
                            <w:rFonts w:hint="eastAsia"/>
                            <w:bCs/>
                            <w:szCs w:val="21"/>
                          </w:rPr>
                          <w:t>公司本部</w:t>
                        </w:r>
                      </w:sdtContent>
                    </w:sdt>
                  </w:p>
                </w:tc>
                <w:sdt>
                  <w:sdtPr>
                    <w:rPr>
                      <w:szCs w:val="21"/>
                    </w:rPr>
                    <w:alias w:val="被担保方"/>
                    <w:tag w:val="_GBC_ae5eb71c4d734fd1919073d2d4e212f6"/>
                    <w:id w:val="-1615894782"/>
                    <w:lock w:val="sdtLocked"/>
                  </w:sdtPr>
                  <w:sdtEndPr/>
                  <w:sdtContent>
                    <w:tc>
                      <w:tcPr>
                        <w:tcW w:w="421"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szCs w:val="21"/>
                          </w:rPr>
                          <w:t>兴瑞贵金属</w:t>
                        </w:r>
                      </w:p>
                    </w:tc>
                  </w:sdtContent>
                </w:sdt>
                <w:sdt>
                  <w:sdtPr>
                    <w:rPr>
                      <w:szCs w:val="21"/>
                    </w:rPr>
                    <w:alias w:val="担保金额"/>
                    <w:tag w:val="_GBC_dc32954dd8bd45a0b04925e72dc6f8ae"/>
                    <w:id w:val="455145517"/>
                    <w:lock w:val="sdtLocked"/>
                    <w:text/>
                  </w:sdtPr>
                  <w:sdtEndPr/>
                  <w:sdtContent>
                    <w:tc>
                      <w:tcPr>
                        <w:tcW w:w="299"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1,500</w:t>
                        </w:r>
                      </w:p>
                    </w:tc>
                  </w:sdtContent>
                </w:sdt>
                <w:sdt>
                  <w:sdtPr>
                    <w:rPr>
                      <w:szCs w:val="21"/>
                    </w:rPr>
                    <w:alias w:val="担保发生日期"/>
                    <w:tag w:val="_GBC_ca77994815484e0c8462e2c850d00d4d"/>
                    <w:id w:val="890468632"/>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2017.5.22</w:t>
                        </w:r>
                      </w:p>
                    </w:tc>
                  </w:sdtContent>
                </w:sdt>
                <w:sdt>
                  <w:sdtPr>
                    <w:rPr>
                      <w:szCs w:val="21"/>
                    </w:rPr>
                    <w:alias w:val="担保起始日"/>
                    <w:tag w:val="_GBC_277a60498a334386bc149a3489611eaa"/>
                    <w:id w:val="-510450094"/>
                    <w:lock w:val="sdtLocked"/>
                  </w:sdtPr>
                  <w:sdtEndPr/>
                  <w:sdtContent>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2017.5.22</w:t>
                        </w:r>
                      </w:p>
                    </w:tc>
                  </w:sdtContent>
                </w:sdt>
                <w:sdt>
                  <w:sdtPr>
                    <w:rPr>
                      <w:szCs w:val="21"/>
                    </w:rPr>
                    <w:alias w:val="担保到期日"/>
                    <w:tag w:val="_GBC_6985532dc2e84daaa2f9560cc23f48a9"/>
                    <w:id w:val="1691647317"/>
                    <w:lock w:val="sdtLocked"/>
                  </w:sdtPr>
                  <w:sdtEndPr/>
                  <w:sdtContent>
                    <w:tc>
                      <w:tcPr>
                        <w:tcW w:w="538"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2018.5.17</w:t>
                        </w:r>
                      </w:p>
                    </w:tc>
                  </w:sdtContent>
                </w:sdt>
                <w:tc>
                  <w:tcPr>
                    <w:tcW w:w="538"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871b43b2ae5f437d83be371cbce6a82e"/>
                      <w:id w:val="1930611190"/>
                      <w:lock w:val="sdtLocked"/>
                      <w:comboBox>
                        <w:listItem w:displayText="一般担保" w:value="一般担保"/>
                        <w:listItem w:displayText="连带责任担保" w:value="连带责任担保"/>
                      </w:comboBox>
                    </w:sdtPr>
                    <w:sdtEndPr/>
                    <w:sdtContent>
                      <w:p w:rsidR="008F6401" w:rsidRDefault="008F6401" w:rsidP="00820165">
                        <w:pPr>
                          <w:autoSpaceDE w:val="0"/>
                          <w:autoSpaceDN w:val="0"/>
                          <w:adjustRightInd w:val="0"/>
                          <w:rPr>
                            <w:szCs w:val="21"/>
                          </w:rPr>
                        </w:pPr>
                        <w:r>
                          <w:rPr>
                            <w:szCs w:val="21"/>
                          </w:rPr>
                          <w:t>连带责任担保</w:t>
                        </w:r>
                      </w:p>
                    </w:sdtContent>
                  </w:sdt>
                </w:tc>
                <w:tc>
                  <w:tcPr>
                    <w:tcW w:w="342"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已经履行完毕"/>
                        <w:tag w:val="_GBC_bdf19978cab14e0695bbd3790203faee"/>
                        <w:id w:val="1493753152"/>
                        <w:lock w:val="sdtLocked"/>
                        <w:comboBox>
                          <w:listItem w:displayText="是" w:value="是"/>
                          <w:listItem w:displayText="否" w:value="否"/>
                        </w:comboBox>
                      </w:sdtPr>
                      <w:sdtEndPr/>
                      <w:sdtContent>
                        <w:r w:rsidR="008F6401">
                          <w:rPr>
                            <w:rFonts w:hint="eastAsia"/>
                            <w:bCs/>
                            <w:szCs w:val="21"/>
                          </w:rPr>
                          <w:t>否</w:t>
                        </w:r>
                      </w:sdtContent>
                    </w:sdt>
                  </w:p>
                </w:tc>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逾期"/>
                        <w:tag w:val="_GBC_ea4f351af62f42fcb8bd7c7b737a5b8c"/>
                        <w:id w:val="1063293885"/>
                        <w:lock w:val="sdtLocked"/>
                        <w:comboBox>
                          <w:listItem w:displayText="是" w:value="true"/>
                          <w:listItem w:displayText="否" w:value="false"/>
                        </w:comboBox>
                      </w:sdtPr>
                      <w:sdtEndPr/>
                      <w:sdtContent>
                        <w:r w:rsidR="008F6401">
                          <w:rPr>
                            <w:rFonts w:hint="eastAsia"/>
                            <w:bCs/>
                            <w:szCs w:val="21"/>
                          </w:rPr>
                          <w:t>否</w:t>
                        </w:r>
                      </w:sdtContent>
                    </w:sdt>
                  </w:p>
                </w:tc>
                <w:sdt>
                  <w:sdtPr>
                    <w:rPr>
                      <w:bCs/>
                      <w:szCs w:val="21"/>
                    </w:rPr>
                    <w:alias w:val="担保逾期金额"/>
                    <w:tag w:val="_GBC_c454ce9043384ea4bb0b4156c6e70e94"/>
                    <w:id w:val="213090242"/>
                    <w:lock w:val="sdtLocked"/>
                  </w:sdtPr>
                  <w:sdtEndPr/>
                  <w:sdtConten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bCs/>
                            <w:szCs w:val="21"/>
                          </w:rPr>
                        </w:pPr>
                        <w:r>
                          <w:rPr>
                            <w:bCs/>
                            <w:szCs w:val="21"/>
                          </w:rPr>
                          <w:t>0</w:t>
                        </w:r>
                      </w:p>
                    </w:tc>
                  </w:sdtContent>
                </w:sd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存在反担保"/>
                        <w:tag w:val="_GBC_ce15751c87d741c1a10cb582db4b476f"/>
                        <w:id w:val="-1779406460"/>
                        <w:lock w:val="sdtLocked"/>
                        <w:comboBox>
                          <w:listItem w:displayText="是" w:value="是"/>
                          <w:listItem w:displayText="否" w:value="否"/>
                        </w:comboBox>
                      </w:sdtPr>
                      <w:sdtEndPr/>
                      <w:sdtContent>
                        <w:r w:rsidR="008F6401">
                          <w:rPr>
                            <w:rFonts w:hint="eastAsia"/>
                            <w:bCs/>
                            <w:szCs w:val="21"/>
                          </w:rPr>
                          <w:t>是</w:t>
                        </w:r>
                      </w:sdtContent>
                    </w:sdt>
                  </w:p>
                </w:tc>
                <w:tc>
                  <w:tcPr>
                    <w:tcW w:w="258"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为关联方担保"/>
                        <w:tag w:val="_GBC_5afbeb334bf54467b575bc2463ee2ca3"/>
                        <w:id w:val="1268666635"/>
                        <w:lock w:val="sdtLocked"/>
                        <w:comboBox>
                          <w:listItem w:displayText="是" w:value="是"/>
                          <w:listItem w:displayText="否" w:value="否"/>
                        </w:comboBox>
                      </w:sdtPr>
                      <w:sdtEndPr/>
                      <w:sdtContent>
                        <w:r w:rsidR="008F6401">
                          <w:rPr>
                            <w:rFonts w:hint="eastAsia"/>
                            <w:bCs/>
                            <w:szCs w:val="21"/>
                          </w:rPr>
                          <w:t>是</w:t>
                        </w:r>
                      </w:sdtContent>
                    </w:sdt>
                  </w:p>
                </w:tc>
                <w:sdt>
                  <w:sdtPr>
                    <w:rPr>
                      <w:szCs w:val="21"/>
                    </w:rPr>
                    <w:alias w:val="担保中关联方与本公司关系"/>
                    <w:tag w:val="_GBC_ffc837376a404ab5b855ee41efc74a03"/>
                    <w:id w:val="1642310746"/>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7" w:type="pct"/>
                        <w:gridSpan w:val="2"/>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szCs w:val="21"/>
                          </w:rPr>
                          <w:t>其他</w:t>
                        </w:r>
                      </w:p>
                    </w:tc>
                  </w:sdtContent>
                </w:sdt>
              </w:tr>
            </w:sdtContent>
          </w:sdt>
          <w:sdt>
            <w:sdtPr>
              <w:rPr>
                <w:szCs w:val="21"/>
              </w:rPr>
              <w:alias w:val="担保情况"/>
              <w:tag w:val="_TUP_114bc3c6d7bc4581bbdfcca2eb572a5d"/>
              <w:id w:val="-354964288"/>
              <w:lock w:val="sdtLocked"/>
            </w:sdtPr>
            <w:sdtEndPr>
              <w:rPr>
                <w:color w:val="FFC000"/>
              </w:rPr>
            </w:sdtEndPr>
            <w:sdtContent>
              <w:tr w:rsidR="009D0797" w:rsidTr="009D0797">
                <w:trPr>
                  <w:trHeight w:val="293"/>
                </w:trPr>
                <w:sdt>
                  <w:sdtPr>
                    <w:rPr>
                      <w:szCs w:val="21"/>
                    </w:rPr>
                    <w:alias w:val="担保方"/>
                    <w:tag w:val="_GBC_d4ca8cdb1d4f4c27a2129d70783188c8"/>
                    <w:id w:val="-939757180"/>
                    <w:lock w:val="sdtLocked"/>
                  </w:sdtPr>
                  <w:sdtEndPr/>
                  <w:sdtContent>
                    <w:tc>
                      <w:tcPr>
                        <w:tcW w:w="359" w:type="pct"/>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szCs w:val="21"/>
                          </w:rPr>
                          <w:t>江苏吴中</w:t>
                        </w:r>
                      </w:p>
                    </w:tc>
                  </w:sdtContent>
                </w:sdt>
                <w:tc>
                  <w:tcPr>
                    <w:tcW w:w="359"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方与上市公司的关联关系"/>
                        <w:tag w:val="_GBC_fbb2ddbcfdb946cd833a00fea18d6c61"/>
                        <w:id w:val="509033420"/>
                        <w:lock w:val="sdtLocked"/>
                        <w:comboBox>
                          <w:listItem w:displayText="公司本部" w:value="公司本部"/>
                          <w:listItem w:displayText="控股子公司" w:value="控股子公司"/>
                          <w:listItem w:displayText="全资子公司" w:value="全资子公司"/>
                        </w:comboBox>
                      </w:sdtPr>
                      <w:sdtEndPr/>
                      <w:sdtContent>
                        <w:r w:rsidR="008F6401">
                          <w:rPr>
                            <w:rFonts w:hint="eastAsia"/>
                            <w:bCs/>
                            <w:szCs w:val="21"/>
                          </w:rPr>
                          <w:t>公司本部</w:t>
                        </w:r>
                      </w:sdtContent>
                    </w:sdt>
                  </w:p>
                </w:tc>
                <w:sdt>
                  <w:sdtPr>
                    <w:rPr>
                      <w:szCs w:val="21"/>
                    </w:rPr>
                    <w:alias w:val="被担保方"/>
                    <w:tag w:val="_GBC_ae5eb71c4d734fd1919073d2d4e212f6"/>
                    <w:id w:val="1082717773"/>
                    <w:lock w:val="sdtLocked"/>
                  </w:sdtPr>
                  <w:sdtEndPr/>
                  <w:sdtContent>
                    <w:tc>
                      <w:tcPr>
                        <w:tcW w:w="421"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szCs w:val="21"/>
                          </w:rPr>
                          <w:t>兴瑞贵金属</w:t>
                        </w:r>
                      </w:p>
                    </w:tc>
                  </w:sdtContent>
                </w:sdt>
                <w:sdt>
                  <w:sdtPr>
                    <w:rPr>
                      <w:szCs w:val="21"/>
                    </w:rPr>
                    <w:alias w:val="担保金额"/>
                    <w:tag w:val="_GBC_dc32954dd8bd45a0b04925e72dc6f8ae"/>
                    <w:id w:val="1383292010"/>
                    <w:lock w:val="sdtLocked"/>
                    <w:text/>
                  </w:sdtPr>
                  <w:sdtEndPr/>
                  <w:sdtContent>
                    <w:tc>
                      <w:tcPr>
                        <w:tcW w:w="299"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600</w:t>
                        </w:r>
                      </w:p>
                    </w:tc>
                  </w:sdtContent>
                </w:sdt>
                <w:sdt>
                  <w:sdtPr>
                    <w:rPr>
                      <w:szCs w:val="21"/>
                    </w:rPr>
                    <w:alias w:val="担保发生日期"/>
                    <w:tag w:val="_GBC_ca77994815484e0c8462e2c850d00d4d"/>
                    <w:id w:val="-1511603795"/>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2017.6.12</w:t>
                        </w:r>
                      </w:p>
                    </w:tc>
                  </w:sdtContent>
                </w:sdt>
                <w:sdt>
                  <w:sdtPr>
                    <w:rPr>
                      <w:szCs w:val="21"/>
                    </w:rPr>
                    <w:alias w:val="担保起始日"/>
                    <w:tag w:val="_GBC_277a60498a334386bc149a3489611eaa"/>
                    <w:id w:val="1695883310"/>
                    <w:lock w:val="sdtLocked"/>
                  </w:sdtPr>
                  <w:sdtEndPr/>
                  <w:sdtContent>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2017.6.12</w:t>
                        </w:r>
                      </w:p>
                    </w:tc>
                  </w:sdtContent>
                </w:sdt>
                <w:sdt>
                  <w:sdtPr>
                    <w:rPr>
                      <w:szCs w:val="21"/>
                    </w:rPr>
                    <w:alias w:val="担保到期日"/>
                    <w:tag w:val="_GBC_6985532dc2e84daaa2f9560cc23f48a9"/>
                    <w:id w:val="-652911566"/>
                    <w:lock w:val="sdtLocked"/>
                  </w:sdtPr>
                  <w:sdtEndPr/>
                  <w:sdtContent>
                    <w:tc>
                      <w:tcPr>
                        <w:tcW w:w="538"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2018.5.17</w:t>
                        </w:r>
                      </w:p>
                    </w:tc>
                  </w:sdtContent>
                </w:sdt>
                <w:tc>
                  <w:tcPr>
                    <w:tcW w:w="538"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871b43b2ae5f437d83be371cbce6a82e"/>
                      <w:id w:val="1044877037"/>
                      <w:lock w:val="sdtLocked"/>
                      <w:comboBox>
                        <w:listItem w:displayText="一般担保" w:value="一般担保"/>
                        <w:listItem w:displayText="连带责任担保" w:value="连带责任担保"/>
                      </w:comboBox>
                    </w:sdtPr>
                    <w:sdtEndPr/>
                    <w:sdtContent>
                      <w:p w:rsidR="008F6401" w:rsidRDefault="008F6401" w:rsidP="00820165">
                        <w:pPr>
                          <w:autoSpaceDE w:val="0"/>
                          <w:autoSpaceDN w:val="0"/>
                          <w:adjustRightInd w:val="0"/>
                          <w:rPr>
                            <w:szCs w:val="21"/>
                          </w:rPr>
                        </w:pPr>
                        <w:r>
                          <w:rPr>
                            <w:szCs w:val="21"/>
                          </w:rPr>
                          <w:t>连带责任担保</w:t>
                        </w:r>
                      </w:p>
                    </w:sdtContent>
                  </w:sdt>
                </w:tc>
                <w:tc>
                  <w:tcPr>
                    <w:tcW w:w="342"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已经履行完毕"/>
                        <w:tag w:val="_GBC_bdf19978cab14e0695bbd3790203faee"/>
                        <w:id w:val="1852450529"/>
                        <w:lock w:val="sdtLocked"/>
                        <w:comboBox>
                          <w:listItem w:displayText="是" w:value="是"/>
                          <w:listItem w:displayText="否" w:value="否"/>
                        </w:comboBox>
                      </w:sdtPr>
                      <w:sdtEndPr/>
                      <w:sdtContent>
                        <w:r w:rsidR="008F6401">
                          <w:rPr>
                            <w:rFonts w:hint="eastAsia"/>
                            <w:bCs/>
                            <w:szCs w:val="21"/>
                          </w:rPr>
                          <w:t>否</w:t>
                        </w:r>
                      </w:sdtContent>
                    </w:sdt>
                  </w:p>
                </w:tc>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逾期"/>
                        <w:tag w:val="_GBC_ea4f351af62f42fcb8bd7c7b737a5b8c"/>
                        <w:id w:val="-783118483"/>
                        <w:lock w:val="sdtLocked"/>
                        <w:comboBox>
                          <w:listItem w:displayText="是" w:value="true"/>
                          <w:listItem w:displayText="否" w:value="false"/>
                        </w:comboBox>
                      </w:sdtPr>
                      <w:sdtEndPr/>
                      <w:sdtContent>
                        <w:r w:rsidR="008F6401">
                          <w:rPr>
                            <w:rFonts w:hint="eastAsia"/>
                            <w:bCs/>
                            <w:szCs w:val="21"/>
                          </w:rPr>
                          <w:t>否</w:t>
                        </w:r>
                      </w:sdtContent>
                    </w:sdt>
                  </w:p>
                </w:tc>
                <w:sdt>
                  <w:sdtPr>
                    <w:rPr>
                      <w:bCs/>
                      <w:szCs w:val="21"/>
                    </w:rPr>
                    <w:alias w:val="担保逾期金额"/>
                    <w:tag w:val="_GBC_c454ce9043384ea4bb0b4156c6e70e94"/>
                    <w:id w:val="-1574886665"/>
                    <w:lock w:val="sdtLocked"/>
                  </w:sdtPr>
                  <w:sdtEndPr/>
                  <w:sdtConten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bCs/>
                            <w:szCs w:val="21"/>
                          </w:rPr>
                        </w:pPr>
                        <w:r>
                          <w:rPr>
                            <w:bCs/>
                            <w:szCs w:val="21"/>
                          </w:rPr>
                          <w:t>0</w:t>
                        </w:r>
                      </w:p>
                    </w:tc>
                  </w:sdtContent>
                </w:sd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存在反担保"/>
                        <w:tag w:val="_GBC_ce15751c87d741c1a10cb582db4b476f"/>
                        <w:id w:val="-1191071443"/>
                        <w:lock w:val="sdtLocked"/>
                        <w:comboBox>
                          <w:listItem w:displayText="是" w:value="是"/>
                          <w:listItem w:displayText="否" w:value="否"/>
                        </w:comboBox>
                      </w:sdtPr>
                      <w:sdtEndPr/>
                      <w:sdtContent>
                        <w:r w:rsidR="008F6401">
                          <w:rPr>
                            <w:rFonts w:hint="eastAsia"/>
                            <w:bCs/>
                            <w:szCs w:val="21"/>
                          </w:rPr>
                          <w:t>是</w:t>
                        </w:r>
                      </w:sdtContent>
                    </w:sdt>
                  </w:p>
                </w:tc>
                <w:tc>
                  <w:tcPr>
                    <w:tcW w:w="258"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为关联方担保"/>
                        <w:tag w:val="_GBC_5afbeb334bf54467b575bc2463ee2ca3"/>
                        <w:id w:val="1566297082"/>
                        <w:lock w:val="sdtLocked"/>
                        <w:comboBox>
                          <w:listItem w:displayText="是" w:value="是"/>
                          <w:listItem w:displayText="否" w:value="否"/>
                        </w:comboBox>
                      </w:sdtPr>
                      <w:sdtEndPr/>
                      <w:sdtContent>
                        <w:r w:rsidR="008F6401">
                          <w:rPr>
                            <w:rFonts w:hint="eastAsia"/>
                            <w:bCs/>
                            <w:szCs w:val="21"/>
                          </w:rPr>
                          <w:t>是</w:t>
                        </w:r>
                      </w:sdtContent>
                    </w:sdt>
                  </w:p>
                </w:tc>
                <w:sdt>
                  <w:sdtPr>
                    <w:rPr>
                      <w:szCs w:val="21"/>
                    </w:rPr>
                    <w:alias w:val="担保中关联方与本公司关系"/>
                    <w:tag w:val="_GBC_ffc837376a404ab5b855ee41efc74a03"/>
                    <w:id w:val="-194776186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7" w:type="pct"/>
                        <w:gridSpan w:val="2"/>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szCs w:val="21"/>
                          </w:rPr>
                          <w:t>其他</w:t>
                        </w:r>
                      </w:p>
                    </w:tc>
                  </w:sdtContent>
                </w:sdt>
              </w:tr>
            </w:sdtContent>
          </w:sdt>
          <w:sdt>
            <w:sdtPr>
              <w:rPr>
                <w:szCs w:val="21"/>
              </w:rPr>
              <w:alias w:val="担保情况"/>
              <w:tag w:val="_TUP_114bc3c6d7bc4581bbdfcca2eb572a5d"/>
              <w:id w:val="-263851732"/>
              <w:lock w:val="sdtLocked"/>
            </w:sdtPr>
            <w:sdtEndPr>
              <w:rPr>
                <w:color w:val="FFC000"/>
              </w:rPr>
            </w:sdtEndPr>
            <w:sdtContent>
              <w:tr w:rsidR="009D0797" w:rsidTr="009D0797">
                <w:trPr>
                  <w:trHeight w:val="293"/>
                </w:trPr>
                <w:sdt>
                  <w:sdtPr>
                    <w:rPr>
                      <w:szCs w:val="21"/>
                    </w:rPr>
                    <w:alias w:val="担保方"/>
                    <w:tag w:val="_GBC_d4ca8cdb1d4f4c27a2129d70783188c8"/>
                    <w:id w:val="-1616129499"/>
                    <w:lock w:val="sdtLocked"/>
                  </w:sdtPr>
                  <w:sdtEndPr/>
                  <w:sdtContent>
                    <w:tc>
                      <w:tcPr>
                        <w:tcW w:w="359" w:type="pct"/>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szCs w:val="21"/>
                          </w:rPr>
                          <w:t>江苏吴中</w:t>
                        </w:r>
                      </w:p>
                    </w:tc>
                  </w:sdtContent>
                </w:sdt>
                <w:tc>
                  <w:tcPr>
                    <w:tcW w:w="359"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方与上市公司的关联关系"/>
                        <w:tag w:val="_GBC_fbb2ddbcfdb946cd833a00fea18d6c61"/>
                        <w:id w:val="1219783539"/>
                        <w:lock w:val="sdtLocked"/>
                        <w:comboBox>
                          <w:listItem w:displayText="公司本部" w:value="公司本部"/>
                          <w:listItem w:displayText="控股子公司" w:value="控股子公司"/>
                          <w:listItem w:displayText="全资子公司" w:value="全资子公司"/>
                        </w:comboBox>
                      </w:sdtPr>
                      <w:sdtEndPr/>
                      <w:sdtContent>
                        <w:r w:rsidR="008F6401">
                          <w:rPr>
                            <w:rFonts w:hint="eastAsia"/>
                            <w:bCs/>
                            <w:szCs w:val="21"/>
                          </w:rPr>
                          <w:t>公司本部</w:t>
                        </w:r>
                      </w:sdtContent>
                    </w:sdt>
                  </w:p>
                </w:tc>
                <w:sdt>
                  <w:sdtPr>
                    <w:rPr>
                      <w:szCs w:val="21"/>
                    </w:rPr>
                    <w:alias w:val="被担保方"/>
                    <w:tag w:val="_GBC_ae5eb71c4d734fd1919073d2d4e212f6"/>
                    <w:id w:val="1948427144"/>
                    <w:lock w:val="sdtLocked"/>
                  </w:sdtPr>
                  <w:sdtEndPr/>
                  <w:sdtContent>
                    <w:tc>
                      <w:tcPr>
                        <w:tcW w:w="421"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szCs w:val="21"/>
                          </w:rPr>
                          <w:t>兴瑞贵金属</w:t>
                        </w:r>
                      </w:p>
                    </w:tc>
                  </w:sdtContent>
                </w:sdt>
                <w:sdt>
                  <w:sdtPr>
                    <w:rPr>
                      <w:szCs w:val="21"/>
                    </w:rPr>
                    <w:alias w:val="担保金额"/>
                    <w:tag w:val="_GBC_dc32954dd8bd45a0b04925e72dc6f8ae"/>
                    <w:id w:val="-244805009"/>
                    <w:lock w:val="sdtLocked"/>
                    <w:text/>
                  </w:sdtPr>
                  <w:sdtEndPr/>
                  <w:sdtContent>
                    <w:tc>
                      <w:tcPr>
                        <w:tcW w:w="299"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1,600</w:t>
                        </w:r>
                      </w:p>
                    </w:tc>
                  </w:sdtContent>
                </w:sdt>
                <w:sdt>
                  <w:sdtPr>
                    <w:rPr>
                      <w:szCs w:val="21"/>
                    </w:rPr>
                    <w:alias w:val="担保发生日期"/>
                    <w:tag w:val="_GBC_ca77994815484e0c8462e2c850d00d4d"/>
                    <w:id w:val="208011635"/>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2017.6.19</w:t>
                        </w:r>
                      </w:p>
                    </w:tc>
                  </w:sdtContent>
                </w:sdt>
                <w:sdt>
                  <w:sdtPr>
                    <w:rPr>
                      <w:szCs w:val="21"/>
                    </w:rPr>
                    <w:alias w:val="担保起始日"/>
                    <w:tag w:val="_GBC_277a60498a334386bc149a3489611eaa"/>
                    <w:id w:val="-384486124"/>
                    <w:lock w:val="sdtLocked"/>
                  </w:sdtPr>
                  <w:sdtEndPr/>
                  <w:sdtContent>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2017.6.19</w:t>
                        </w:r>
                      </w:p>
                    </w:tc>
                  </w:sdtContent>
                </w:sdt>
                <w:sdt>
                  <w:sdtPr>
                    <w:rPr>
                      <w:szCs w:val="21"/>
                    </w:rPr>
                    <w:alias w:val="担保到期日"/>
                    <w:tag w:val="_GBC_6985532dc2e84daaa2f9560cc23f48a9"/>
                    <w:id w:val="-2055601622"/>
                    <w:lock w:val="sdtLocked"/>
                  </w:sdtPr>
                  <w:sdtEndPr/>
                  <w:sdtContent>
                    <w:tc>
                      <w:tcPr>
                        <w:tcW w:w="538"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2018.6.15</w:t>
                        </w:r>
                      </w:p>
                    </w:tc>
                  </w:sdtContent>
                </w:sdt>
                <w:tc>
                  <w:tcPr>
                    <w:tcW w:w="538"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871b43b2ae5f437d83be371cbce6a82e"/>
                      <w:id w:val="1184401834"/>
                      <w:lock w:val="sdtLocked"/>
                      <w:comboBox>
                        <w:listItem w:displayText="一般担保" w:value="一般担保"/>
                        <w:listItem w:displayText="连带责任担保" w:value="连带责任担保"/>
                      </w:comboBox>
                    </w:sdtPr>
                    <w:sdtEndPr/>
                    <w:sdtContent>
                      <w:p w:rsidR="008F6401" w:rsidRDefault="008F6401" w:rsidP="00820165">
                        <w:pPr>
                          <w:autoSpaceDE w:val="0"/>
                          <w:autoSpaceDN w:val="0"/>
                          <w:adjustRightInd w:val="0"/>
                          <w:rPr>
                            <w:szCs w:val="21"/>
                          </w:rPr>
                        </w:pPr>
                        <w:r>
                          <w:rPr>
                            <w:szCs w:val="21"/>
                          </w:rPr>
                          <w:t>连带责任担保</w:t>
                        </w:r>
                      </w:p>
                    </w:sdtContent>
                  </w:sdt>
                </w:tc>
                <w:tc>
                  <w:tcPr>
                    <w:tcW w:w="342"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已经履行完毕"/>
                        <w:tag w:val="_GBC_bdf19978cab14e0695bbd3790203faee"/>
                        <w:id w:val="-1756507134"/>
                        <w:lock w:val="sdtLocked"/>
                        <w:comboBox>
                          <w:listItem w:displayText="是" w:value="是"/>
                          <w:listItem w:displayText="否" w:value="否"/>
                        </w:comboBox>
                      </w:sdtPr>
                      <w:sdtEndPr/>
                      <w:sdtContent>
                        <w:r w:rsidR="008F6401">
                          <w:rPr>
                            <w:rFonts w:hint="eastAsia"/>
                            <w:bCs/>
                            <w:szCs w:val="21"/>
                          </w:rPr>
                          <w:t>否</w:t>
                        </w:r>
                      </w:sdtContent>
                    </w:sdt>
                  </w:p>
                </w:tc>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担保是否逾期"/>
                        <w:tag w:val="_GBC_ea4f351af62f42fcb8bd7c7b737a5b8c"/>
                        <w:id w:val="-946154118"/>
                        <w:lock w:val="sdtLocked"/>
                        <w:comboBox>
                          <w:listItem w:displayText="是" w:value="true"/>
                          <w:listItem w:displayText="否" w:value="false"/>
                        </w:comboBox>
                      </w:sdtPr>
                      <w:sdtEndPr/>
                      <w:sdtContent>
                        <w:r w:rsidR="008F6401">
                          <w:rPr>
                            <w:rFonts w:hint="eastAsia"/>
                            <w:bCs/>
                            <w:szCs w:val="21"/>
                          </w:rPr>
                          <w:t>否</w:t>
                        </w:r>
                      </w:sdtContent>
                    </w:sdt>
                  </w:p>
                </w:tc>
                <w:sdt>
                  <w:sdtPr>
                    <w:rPr>
                      <w:bCs/>
                      <w:szCs w:val="21"/>
                    </w:rPr>
                    <w:alias w:val="担保逾期金额"/>
                    <w:tag w:val="_GBC_c454ce9043384ea4bb0b4156c6e70e94"/>
                    <w:id w:val="15046336"/>
                    <w:lock w:val="sdtLocked"/>
                  </w:sdtPr>
                  <w:sdtEndPr/>
                  <w:sdtConten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jc w:val="right"/>
                          <w:rPr>
                            <w:bCs/>
                            <w:szCs w:val="21"/>
                          </w:rPr>
                        </w:pPr>
                        <w:r>
                          <w:rPr>
                            <w:bCs/>
                            <w:szCs w:val="21"/>
                          </w:rPr>
                          <w:t>0</w:t>
                        </w:r>
                      </w:p>
                    </w:tc>
                  </w:sdtContent>
                </w:sdt>
                <w:tc>
                  <w:tcPr>
                    <w:tcW w:w="245"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存在反担保"/>
                        <w:tag w:val="_GBC_ce15751c87d741c1a10cb582db4b476f"/>
                        <w:id w:val="-1622295128"/>
                        <w:lock w:val="sdtLocked"/>
                        <w:comboBox>
                          <w:listItem w:displayText="是" w:value="是"/>
                          <w:listItem w:displayText="否" w:value="否"/>
                        </w:comboBox>
                      </w:sdtPr>
                      <w:sdtEndPr/>
                      <w:sdtContent>
                        <w:r w:rsidR="008F6401">
                          <w:rPr>
                            <w:rFonts w:hint="eastAsia"/>
                            <w:bCs/>
                            <w:szCs w:val="21"/>
                          </w:rPr>
                          <w:t>是</w:t>
                        </w:r>
                      </w:sdtContent>
                    </w:sdt>
                  </w:p>
                </w:tc>
                <w:tc>
                  <w:tcPr>
                    <w:tcW w:w="258" w:type="pct"/>
                    <w:tcBorders>
                      <w:top w:val="single" w:sz="4" w:space="0" w:color="auto"/>
                      <w:left w:val="single" w:sz="4" w:space="0" w:color="auto"/>
                      <w:bottom w:val="single" w:sz="4" w:space="0" w:color="auto"/>
                      <w:right w:val="single" w:sz="4" w:space="0" w:color="auto"/>
                    </w:tcBorders>
                    <w:shd w:val="clear" w:color="auto" w:fill="auto"/>
                  </w:tcPr>
                  <w:p w:rsidR="008F6401" w:rsidRDefault="00271E22" w:rsidP="00820165">
                    <w:pPr>
                      <w:autoSpaceDE w:val="0"/>
                      <w:autoSpaceDN w:val="0"/>
                      <w:adjustRightInd w:val="0"/>
                      <w:rPr>
                        <w:color w:val="FFC000"/>
                        <w:szCs w:val="21"/>
                      </w:rPr>
                    </w:pPr>
                    <w:sdt>
                      <w:sdtPr>
                        <w:rPr>
                          <w:rFonts w:hint="eastAsia"/>
                          <w:bCs/>
                          <w:szCs w:val="21"/>
                        </w:rPr>
                        <w:alias w:val="是否为关联方担保"/>
                        <w:tag w:val="_GBC_5afbeb334bf54467b575bc2463ee2ca3"/>
                        <w:id w:val="1209075738"/>
                        <w:lock w:val="sdtLocked"/>
                        <w:comboBox>
                          <w:listItem w:displayText="是" w:value="是"/>
                          <w:listItem w:displayText="否" w:value="否"/>
                        </w:comboBox>
                      </w:sdtPr>
                      <w:sdtEndPr/>
                      <w:sdtContent>
                        <w:r w:rsidR="008F6401">
                          <w:rPr>
                            <w:rFonts w:hint="eastAsia"/>
                            <w:bCs/>
                            <w:szCs w:val="21"/>
                          </w:rPr>
                          <w:t>是</w:t>
                        </w:r>
                      </w:sdtContent>
                    </w:sdt>
                  </w:p>
                </w:tc>
                <w:sdt>
                  <w:sdtPr>
                    <w:rPr>
                      <w:szCs w:val="21"/>
                    </w:rPr>
                    <w:alias w:val="担保中关联方与本公司关系"/>
                    <w:tag w:val="_GBC_ffc837376a404ab5b855ee41efc74a03"/>
                    <w:id w:val="180399678"/>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7" w:type="pct"/>
                        <w:gridSpan w:val="2"/>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szCs w:val="21"/>
                          </w:rPr>
                          <w:t>其他</w:t>
                        </w:r>
                      </w:p>
                    </w:tc>
                  </w:sdtContent>
                </w:sdt>
              </w:tr>
            </w:sdtContent>
          </w:sdt>
          <w:tr w:rsidR="008F6401" w:rsidTr="009D0797">
            <w:trPr>
              <w:trHeight w:val="308"/>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rFonts w:hint="eastAsia"/>
                    <w:szCs w:val="21"/>
                  </w:rPr>
                  <w:t>报告期内担保发生额合计（不包括对子公司的担保）</w:t>
                </w:r>
              </w:p>
            </w:tc>
            <w:tc>
              <w:tcPr>
                <w:tcW w:w="2688" w:type="pct"/>
                <w:gridSpan w:val="10"/>
                <w:tcBorders>
                  <w:top w:val="single" w:sz="4" w:space="0" w:color="auto"/>
                  <w:left w:val="single" w:sz="4" w:space="0" w:color="auto"/>
                  <w:bottom w:val="single" w:sz="4" w:space="0" w:color="auto"/>
                </w:tcBorders>
                <w:shd w:val="clear" w:color="auto" w:fill="auto"/>
              </w:tcPr>
              <w:p w:rsidR="008F6401" w:rsidRDefault="00271E22" w:rsidP="003F1C5E">
                <w:pPr>
                  <w:jc w:val="right"/>
                  <w:rPr>
                    <w:color w:val="FFC000"/>
                    <w:szCs w:val="21"/>
                  </w:rPr>
                </w:pPr>
                <w:sdt>
                  <w:sdtPr>
                    <w:rPr>
                      <w:szCs w:val="21"/>
                    </w:rPr>
                    <w:alias w:val="报告期内担保发生额合计"/>
                    <w:tag w:val="_GBC_8e88a5e1787b445c85d0b58135903871"/>
                    <w:id w:val="-1722279981"/>
                    <w:lock w:val="sdtLocked"/>
                    <w:text/>
                  </w:sdtPr>
                  <w:sdtEndPr/>
                  <w:sdtContent>
                    <w:r w:rsidR="003F1C5E">
                      <w:rPr>
                        <w:rFonts w:hint="eastAsia"/>
                        <w:szCs w:val="21"/>
                      </w:rPr>
                      <w:t>7</w:t>
                    </w:r>
                    <w:r w:rsidR="008F6401">
                      <w:rPr>
                        <w:szCs w:val="21"/>
                      </w:rPr>
                      <w:t>,</w:t>
                    </w:r>
                    <w:r w:rsidR="003F1C5E">
                      <w:rPr>
                        <w:rFonts w:hint="eastAsia"/>
                        <w:szCs w:val="21"/>
                      </w:rPr>
                      <w:t>7</w:t>
                    </w:r>
                    <w:r w:rsidR="008F6401">
                      <w:rPr>
                        <w:szCs w:val="21"/>
                      </w:rPr>
                      <w:t>00.00</w:t>
                    </w:r>
                  </w:sdtContent>
                </w:sdt>
              </w:p>
            </w:tc>
          </w:tr>
          <w:tr w:rsidR="008F6401" w:rsidTr="009D0797">
            <w:trPr>
              <w:trHeight w:val="308"/>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tc>
              <w:tcPr>
                <w:tcW w:w="2688" w:type="pct"/>
                <w:gridSpan w:val="10"/>
                <w:tcBorders>
                  <w:top w:val="single" w:sz="4" w:space="0" w:color="auto"/>
                  <w:left w:val="single" w:sz="4" w:space="0" w:color="auto"/>
                  <w:bottom w:val="single" w:sz="4" w:space="0" w:color="auto"/>
                </w:tcBorders>
                <w:shd w:val="clear" w:color="auto" w:fill="auto"/>
              </w:tcPr>
              <w:p w:rsidR="008F6401" w:rsidRDefault="00271E22" w:rsidP="00820165">
                <w:pPr>
                  <w:autoSpaceDE w:val="0"/>
                  <w:autoSpaceDN w:val="0"/>
                  <w:adjustRightInd w:val="0"/>
                  <w:jc w:val="right"/>
                  <w:rPr>
                    <w:color w:val="FFC000"/>
                    <w:szCs w:val="21"/>
                  </w:rPr>
                </w:pPr>
                <w:sdt>
                  <w:sdtPr>
                    <w:rPr>
                      <w:szCs w:val="21"/>
                    </w:rPr>
                    <w:alias w:val="报告期末担保余额合计"/>
                    <w:tag w:val="_GBC_a5d8947114c64af39e35d087507edadb"/>
                    <w:id w:val="1135374702"/>
                    <w:lock w:val="sdtLocked"/>
                    <w:text/>
                  </w:sdtPr>
                  <w:sdtEndPr/>
                  <w:sdtContent>
                    <w:r w:rsidR="008F6401">
                      <w:rPr>
                        <w:szCs w:val="21"/>
                      </w:rPr>
                      <w:t>16,500.00</w:t>
                    </w:r>
                  </w:sdtContent>
                </w:sdt>
              </w:p>
            </w:tc>
          </w:tr>
          <w:tr w:rsidR="008F6401" w:rsidTr="009D0797">
            <w:trPr>
              <w:trHeight w:val="308"/>
            </w:trPr>
            <w:tc>
              <w:tcPr>
                <w:tcW w:w="5000" w:type="pct"/>
                <w:gridSpan w:val="16"/>
                <w:tcBorders>
                  <w:top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rFonts w:hint="eastAsia"/>
                    <w:szCs w:val="21"/>
                  </w:rPr>
                  <w:t>公司对子公司的担保情况</w:t>
                </w:r>
              </w:p>
            </w:tc>
          </w:tr>
          <w:tr w:rsidR="008F6401" w:rsidTr="009D0797">
            <w:trPr>
              <w:gridAfter w:val="1"/>
              <w:wAfter w:w="9" w:type="pct"/>
              <w:trHeight w:val="308"/>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rFonts w:hint="eastAsia"/>
                    <w:szCs w:val="21"/>
                  </w:rPr>
                  <w:t>报告期内对子公司担保发生额合计</w:t>
                </w:r>
              </w:p>
            </w:tc>
            <w:tc>
              <w:tcPr>
                <w:tcW w:w="2679" w:type="pct"/>
                <w:gridSpan w:val="9"/>
                <w:tcBorders>
                  <w:top w:val="single" w:sz="4" w:space="0" w:color="auto"/>
                  <w:left w:val="single" w:sz="4" w:space="0" w:color="auto"/>
                  <w:bottom w:val="single" w:sz="4" w:space="0" w:color="auto"/>
                </w:tcBorders>
                <w:shd w:val="clear" w:color="auto" w:fill="auto"/>
              </w:tcPr>
              <w:p w:rsidR="008F6401" w:rsidRDefault="00271E22" w:rsidP="00820165">
                <w:pPr>
                  <w:jc w:val="right"/>
                  <w:rPr>
                    <w:color w:val="FFC000"/>
                    <w:szCs w:val="21"/>
                  </w:rPr>
                </w:pPr>
                <w:sdt>
                  <w:sdtPr>
                    <w:rPr>
                      <w:szCs w:val="21"/>
                    </w:rPr>
                    <w:alias w:val="报告期内对控股子公司担保发生额合计"/>
                    <w:tag w:val="_GBC_1266d4de96184d29b9580b56a5849835"/>
                    <w:id w:val="-585686479"/>
                    <w:lock w:val="sdtLocked"/>
                    <w:text/>
                  </w:sdtPr>
                  <w:sdtEndPr/>
                  <w:sdtContent>
                    <w:r w:rsidR="008F6401">
                      <w:rPr>
                        <w:szCs w:val="21"/>
                      </w:rPr>
                      <w:t>22,724.51</w:t>
                    </w:r>
                  </w:sdtContent>
                </w:sdt>
              </w:p>
            </w:tc>
          </w:tr>
          <w:tr w:rsidR="008F6401" w:rsidTr="009D0797">
            <w:trPr>
              <w:gridAfter w:val="1"/>
              <w:wAfter w:w="9" w:type="pct"/>
              <w:trHeight w:val="308"/>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tc>
              <w:tcPr>
                <w:tcW w:w="2679" w:type="pct"/>
                <w:gridSpan w:val="9"/>
                <w:tcBorders>
                  <w:top w:val="single" w:sz="4" w:space="0" w:color="auto"/>
                  <w:left w:val="single" w:sz="4" w:space="0" w:color="auto"/>
                  <w:bottom w:val="single" w:sz="4" w:space="0" w:color="auto"/>
                </w:tcBorders>
                <w:shd w:val="clear" w:color="auto" w:fill="auto"/>
              </w:tcPr>
              <w:p w:rsidR="008F6401" w:rsidRDefault="00271E22" w:rsidP="00820165">
                <w:pPr>
                  <w:autoSpaceDE w:val="0"/>
                  <w:autoSpaceDN w:val="0"/>
                  <w:adjustRightInd w:val="0"/>
                  <w:jc w:val="right"/>
                  <w:rPr>
                    <w:color w:val="FFC000"/>
                    <w:szCs w:val="21"/>
                  </w:rPr>
                </w:pPr>
                <w:sdt>
                  <w:sdtPr>
                    <w:rPr>
                      <w:szCs w:val="21"/>
                    </w:rPr>
                    <w:alias w:val="报告期末对控股子公司担保余额合计"/>
                    <w:tag w:val="_GBC_586df425f576495591b517fc06aaae5a"/>
                    <w:id w:val="-45767165"/>
                    <w:lock w:val="sdtLocked"/>
                    <w:text/>
                  </w:sdtPr>
                  <w:sdtEndPr/>
                  <w:sdtContent>
                    <w:r w:rsidR="008F6401">
                      <w:rPr>
                        <w:szCs w:val="21"/>
                      </w:rPr>
                      <w:t>48,334.51</w:t>
                    </w:r>
                  </w:sdtContent>
                </w:sdt>
              </w:p>
            </w:tc>
          </w:tr>
          <w:tr w:rsidR="008F6401" w:rsidTr="009D0797">
            <w:trPr>
              <w:trHeight w:val="308"/>
            </w:trPr>
            <w:tc>
              <w:tcPr>
                <w:tcW w:w="5000" w:type="pct"/>
                <w:gridSpan w:val="16"/>
                <w:tcBorders>
                  <w:top w:val="single" w:sz="4" w:space="0" w:color="auto"/>
                  <w:bottom w:val="single" w:sz="4" w:space="0" w:color="auto"/>
                </w:tcBorders>
                <w:shd w:val="clear" w:color="auto" w:fill="auto"/>
              </w:tcPr>
              <w:p w:rsidR="008F6401" w:rsidRDefault="008F6401" w:rsidP="00820165">
                <w:pPr>
                  <w:autoSpaceDE w:val="0"/>
                  <w:autoSpaceDN w:val="0"/>
                  <w:adjustRightInd w:val="0"/>
                  <w:jc w:val="center"/>
                  <w:rPr>
                    <w:szCs w:val="21"/>
                  </w:rPr>
                </w:pPr>
                <w:r>
                  <w:rPr>
                    <w:rFonts w:hint="eastAsia"/>
                    <w:szCs w:val="21"/>
                  </w:rPr>
                  <w:t>公司担保总额情况（包括对子公司的担保）</w:t>
                </w:r>
              </w:p>
            </w:tc>
          </w:tr>
          <w:tr w:rsidR="008F6401" w:rsidTr="009D0797">
            <w:trPr>
              <w:gridAfter w:val="1"/>
              <w:wAfter w:w="9" w:type="pct"/>
              <w:trHeight w:val="70"/>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rFonts w:hint="eastAsia"/>
                    <w:szCs w:val="21"/>
                  </w:rPr>
                  <w:t>担保总额（</w:t>
                </w:r>
                <w:r>
                  <w:rPr>
                    <w:szCs w:val="21"/>
                  </w:rPr>
                  <w:t>A+B</w:t>
                </w:r>
                <w:r>
                  <w:rPr>
                    <w:rFonts w:hint="eastAsia"/>
                    <w:szCs w:val="21"/>
                  </w:rPr>
                  <w:t>）</w:t>
                </w:r>
              </w:p>
            </w:tc>
            <w:tc>
              <w:tcPr>
                <w:tcW w:w="2679" w:type="pct"/>
                <w:gridSpan w:val="9"/>
                <w:tcBorders>
                  <w:top w:val="single" w:sz="4" w:space="0" w:color="auto"/>
                  <w:left w:val="single" w:sz="4" w:space="0" w:color="auto"/>
                  <w:bottom w:val="single" w:sz="4" w:space="0" w:color="auto"/>
                </w:tcBorders>
                <w:shd w:val="clear" w:color="auto" w:fill="auto"/>
              </w:tcPr>
              <w:p w:rsidR="008F6401" w:rsidRDefault="00271E22" w:rsidP="00820165">
                <w:pPr>
                  <w:autoSpaceDE w:val="0"/>
                  <w:autoSpaceDN w:val="0"/>
                  <w:adjustRightInd w:val="0"/>
                  <w:jc w:val="right"/>
                  <w:rPr>
                    <w:color w:val="FFC000"/>
                    <w:szCs w:val="21"/>
                  </w:rPr>
                </w:pPr>
                <w:sdt>
                  <w:sdtPr>
                    <w:rPr>
                      <w:szCs w:val="21"/>
                    </w:rPr>
                    <w:alias w:val="担保总额"/>
                    <w:tag w:val="_GBC_fbbfe12e797747b199ef7d0656c8731b"/>
                    <w:id w:val="739526809"/>
                    <w:lock w:val="sdtLocked"/>
                    <w:text/>
                  </w:sdtPr>
                  <w:sdtEndPr/>
                  <w:sdtContent>
                    <w:r w:rsidR="008F6401">
                      <w:rPr>
                        <w:szCs w:val="21"/>
                      </w:rPr>
                      <w:t>64,834.51</w:t>
                    </w:r>
                  </w:sdtContent>
                </w:sdt>
              </w:p>
            </w:tc>
          </w:tr>
          <w:tr w:rsidR="008F6401" w:rsidTr="009D0797">
            <w:trPr>
              <w:gridAfter w:val="1"/>
              <w:wAfter w:w="9" w:type="pct"/>
              <w:trHeight w:val="308"/>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rFonts w:hint="eastAsia"/>
                    <w:szCs w:val="21"/>
                  </w:rPr>
                  <w:t>担保总额占公司净资产的比例</w:t>
                </w:r>
                <w:r>
                  <w:rPr>
                    <w:szCs w:val="21"/>
                  </w:rPr>
                  <w:t>(%)</w:t>
                </w:r>
              </w:p>
            </w:tc>
            <w:sdt>
              <w:sdtPr>
                <w:rPr>
                  <w:szCs w:val="21"/>
                </w:rPr>
                <w:alias w:val="担保总额占公司净资产的比例"/>
                <w:tag w:val="_GBC_781cf99c8917428496e20d32dd76c5fa"/>
                <w:id w:val="1868184220"/>
                <w:lock w:val="sdtLocked"/>
              </w:sdtPr>
              <w:sdtEndPr/>
              <w:sdtContent>
                <w:tc>
                  <w:tcPr>
                    <w:tcW w:w="2679" w:type="pct"/>
                    <w:gridSpan w:val="9"/>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21.78</w:t>
                    </w:r>
                  </w:p>
                </w:tc>
              </w:sdtContent>
            </w:sdt>
          </w:tr>
          <w:tr w:rsidR="008F6401" w:rsidTr="009D0797">
            <w:trPr>
              <w:trHeight w:val="308"/>
            </w:trPr>
            <w:tc>
              <w:tcPr>
                <w:tcW w:w="5000" w:type="pct"/>
                <w:gridSpan w:val="16"/>
                <w:tcBorders>
                  <w:top w:val="single" w:sz="4" w:space="0" w:color="auto"/>
                  <w:bottom w:val="single" w:sz="4" w:space="0" w:color="auto"/>
                </w:tcBorders>
                <w:shd w:val="clear" w:color="auto" w:fill="auto"/>
              </w:tcPr>
              <w:p w:rsidR="008F6401" w:rsidRDefault="008F6401" w:rsidP="00820165">
                <w:pPr>
                  <w:pStyle w:val="a8"/>
                  <w:autoSpaceDE w:val="0"/>
                  <w:autoSpaceDN w:val="0"/>
                  <w:adjustRightInd w:val="0"/>
                  <w:rPr>
                    <w:rFonts w:ascii="宋体" w:hAnsi="宋体"/>
                  </w:rPr>
                </w:pPr>
                <w:r>
                  <w:rPr>
                    <w:rFonts w:ascii="宋体" w:hAnsi="宋体" w:hint="eastAsia"/>
                  </w:rPr>
                  <w:t>其中：</w:t>
                </w:r>
              </w:p>
            </w:tc>
          </w:tr>
          <w:tr w:rsidR="008F6401" w:rsidTr="009D0797">
            <w:trPr>
              <w:trHeight w:val="308"/>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tc>
              <w:tcPr>
                <w:tcW w:w="2688" w:type="pct"/>
                <w:gridSpan w:val="10"/>
                <w:tcBorders>
                  <w:top w:val="single" w:sz="4" w:space="0" w:color="auto"/>
                  <w:left w:val="single" w:sz="4" w:space="0" w:color="auto"/>
                  <w:bottom w:val="single" w:sz="4" w:space="0" w:color="auto"/>
                </w:tcBorders>
                <w:shd w:val="clear" w:color="auto" w:fill="auto"/>
              </w:tcPr>
              <w:p w:rsidR="008F6401" w:rsidRDefault="00271E22" w:rsidP="00820165">
                <w:pPr>
                  <w:jc w:val="right"/>
                  <w:rPr>
                    <w:color w:val="FFC000"/>
                    <w:szCs w:val="21"/>
                  </w:rPr>
                </w:pPr>
                <w:sdt>
                  <w:sdtPr>
                    <w:rPr>
                      <w:szCs w:val="21"/>
                    </w:rPr>
                    <w:alias w:val="为股东、实际控制人及其关联方提供担保的金额"/>
                    <w:tag w:val="_GBC_30d114f1910b4ea5a588984ac730ab3b"/>
                    <w:id w:val="-1279101213"/>
                    <w:lock w:val="sdtLocked"/>
                    <w:text/>
                  </w:sdtPr>
                  <w:sdtEndPr/>
                  <w:sdtContent>
                    <w:r w:rsidR="008F6401">
                      <w:rPr>
                        <w:szCs w:val="21"/>
                      </w:rPr>
                      <w:t>0</w:t>
                    </w:r>
                  </w:sdtContent>
                </w:sdt>
              </w:p>
            </w:tc>
          </w:tr>
          <w:tr w:rsidR="008F6401" w:rsidTr="009D0797">
            <w:trPr>
              <w:trHeight w:val="308"/>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tc>
              <w:tcPr>
                <w:tcW w:w="2688" w:type="pct"/>
                <w:gridSpan w:val="10"/>
                <w:tcBorders>
                  <w:top w:val="single" w:sz="4" w:space="0" w:color="auto"/>
                  <w:left w:val="single" w:sz="4" w:space="0" w:color="auto"/>
                  <w:bottom w:val="single" w:sz="4" w:space="0" w:color="auto"/>
                </w:tcBorders>
                <w:shd w:val="clear" w:color="auto" w:fill="auto"/>
              </w:tcPr>
              <w:p w:rsidR="008F6401" w:rsidRDefault="00271E22" w:rsidP="00820165">
                <w:pPr>
                  <w:autoSpaceDE w:val="0"/>
                  <w:autoSpaceDN w:val="0"/>
                  <w:adjustRightInd w:val="0"/>
                  <w:jc w:val="right"/>
                  <w:rPr>
                    <w:color w:val="FFC000"/>
                    <w:szCs w:val="21"/>
                  </w:rPr>
                </w:pPr>
                <w:sdt>
                  <w:sdtPr>
                    <w:rPr>
                      <w:szCs w:val="21"/>
                    </w:rPr>
                    <w:alias w:val="直接或间接为资产负债率超过70％的被担保对象提供的债务担保金额"/>
                    <w:tag w:val="_GBC_6680fa5c0b7a4fdb9b8eda012d0809a5"/>
                    <w:id w:val="1028913827"/>
                    <w:lock w:val="sdtLocked"/>
                    <w:text/>
                  </w:sdtPr>
                  <w:sdtEndPr/>
                  <w:sdtContent>
                    <w:r w:rsidR="008F6401">
                      <w:rPr>
                        <w:szCs w:val="21"/>
                      </w:rPr>
                      <w:t>27,000.00</w:t>
                    </w:r>
                  </w:sdtContent>
                </w:sdt>
              </w:p>
            </w:tc>
          </w:tr>
          <w:tr w:rsidR="008F6401" w:rsidTr="009D0797">
            <w:trPr>
              <w:trHeight w:val="308"/>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tc>
              <w:tcPr>
                <w:tcW w:w="2688" w:type="pct"/>
                <w:gridSpan w:val="10"/>
                <w:tcBorders>
                  <w:top w:val="single" w:sz="4" w:space="0" w:color="auto"/>
                  <w:left w:val="single" w:sz="4" w:space="0" w:color="auto"/>
                  <w:bottom w:val="single" w:sz="4" w:space="0" w:color="auto"/>
                </w:tcBorders>
                <w:shd w:val="clear" w:color="auto" w:fill="auto"/>
              </w:tcPr>
              <w:p w:rsidR="008F6401" w:rsidRDefault="00271E22" w:rsidP="00820165">
                <w:pPr>
                  <w:jc w:val="right"/>
                  <w:rPr>
                    <w:color w:val="FFC000"/>
                    <w:szCs w:val="21"/>
                  </w:rPr>
                </w:pPr>
                <w:sdt>
                  <w:sdtPr>
                    <w:rPr>
                      <w:szCs w:val="21"/>
                    </w:rPr>
                    <w:alias w:val="担保总额超过净资产50％部分的金额"/>
                    <w:tag w:val="_GBC_f94d4c5f3c534069aa9e4c4dc22fdf43"/>
                    <w:id w:val="-1581522379"/>
                    <w:lock w:val="sdtLocked"/>
                    <w:showingPlcHdr/>
                    <w:text/>
                  </w:sdtPr>
                  <w:sdtEndPr/>
                  <w:sdtContent>
                    <w:r w:rsidR="008F6401">
                      <w:rPr>
                        <w:rFonts w:hint="eastAsia"/>
                        <w:color w:val="333399"/>
                      </w:rPr>
                      <w:t xml:space="preserve">　</w:t>
                    </w:r>
                  </w:sdtContent>
                </w:sdt>
              </w:p>
            </w:tc>
          </w:tr>
          <w:tr w:rsidR="008F6401" w:rsidTr="009D0797">
            <w:trPr>
              <w:trHeight w:val="308"/>
            </w:trPr>
            <w:tc>
              <w:tcPr>
                <w:tcW w:w="2312" w:type="pct"/>
                <w:gridSpan w:val="6"/>
                <w:tcBorders>
                  <w:top w:val="single" w:sz="4" w:space="0" w:color="auto"/>
                  <w:bottom w:val="single" w:sz="4" w:space="0" w:color="auto"/>
                  <w:right w:val="single" w:sz="4" w:space="0" w:color="auto"/>
                </w:tcBorders>
                <w:shd w:val="clear" w:color="auto" w:fill="auto"/>
                <w:vAlign w:val="center"/>
              </w:tcPr>
              <w:p w:rsidR="008F6401" w:rsidRDefault="008F6401" w:rsidP="00820165">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
              <w:sdtPr>
                <w:rPr>
                  <w:szCs w:val="21"/>
                </w:rPr>
                <w:alias w:val="违规担保总额"/>
                <w:tag w:val="_GBC_23f209ad8b554a0faf240672c70f81a3"/>
                <w:id w:val="-2035493528"/>
                <w:lock w:val="sdtLocked"/>
                <w:text/>
              </w:sdtPr>
              <w:sdtEndPr/>
              <w:sdtContent>
                <w:tc>
                  <w:tcPr>
                    <w:tcW w:w="2688" w:type="pct"/>
                    <w:gridSpan w:val="10"/>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jc w:val="right"/>
                      <w:rPr>
                        <w:szCs w:val="21"/>
                      </w:rPr>
                    </w:pPr>
                    <w:r>
                      <w:rPr>
                        <w:szCs w:val="21"/>
                      </w:rPr>
                      <w:t>27,000.00</w:t>
                    </w:r>
                  </w:p>
                </w:tc>
              </w:sdtContent>
            </w:sdt>
          </w:tr>
          <w:tr w:rsidR="008F6401" w:rsidTr="009D0797">
            <w:trPr>
              <w:trHeight w:val="308"/>
            </w:trPr>
            <w:tc>
              <w:tcPr>
                <w:tcW w:w="2312" w:type="pct"/>
                <w:gridSpan w:val="6"/>
                <w:tcBorders>
                  <w:top w:val="single" w:sz="4" w:space="0" w:color="auto"/>
                  <w:bottom w:val="single" w:sz="4" w:space="0" w:color="auto"/>
                  <w:right w:val="single" w:sz="4" w:space="0" w:color="auto"/>
                </w:tcBorders>
                <w:shd w:val="clear" w:color="auto" w:fill="auto"/>
                <w:vAlign w:val="center"/>
              </w:tcPr>
              <w:p w:rsidR="008F6401" w:rsidRDefault="008F6401" w:rsidP="00820165">
                <w:pPr>
                  <w:pStyle w:val="a8"/>
                  <w:autoSpaceDE w:val="0"/>
                  <w:autoSpaceDN w:val="0"/>
                  <w:adjustRightInd w:val="0"/>
                  <w:rPr>
                    <w:rFonts w:ascii="宋体" w:hAnsi="宋体"/>
                  </w:rPr>
                </w:pPr>
                <w:r>
                  <w:rPr>
                    <w:rFonts w:ascii="宋体" w:hAnsi="宋体" w:hint="eastAsia"/>
                  </w:rPr>
                  <w:t>未到期担保可能承担连带清偿责任说明</w:t>
                </w:r>
              </w:p>
            </w:tc>
            <w:sdt>
              <w:sdtPr>
                <w:rPr>
                  <w:szCs w:val="21"/>
                </w:rPr>
                <w:alias w:val="未到期担保可能承担连带清偿责任说明"/>
                <w:tag w:val="_GBC_ff1f981407204c6a8b12a566f9d203e3"/>
                <w:id w:val="1887836750"/>
                <w:lock w:val="sdtLocked"/>
                <w:showingPlcHdr/>
              </w:sdtPr>
              <w:sdtEndPr/>
              <w:sdtContent>
                <w:tc>
                  <w:tcPr>
                    <w:tcW w:w="2688" w:type="pct"/>
                    <w:gridSpan w:val="10"/>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rPr>
                        <w:szCs w:val="21"/>
                      </w:rPr>
                    </w:pPr>
                    <w:r>
                      <w:rPr>
                        <w:rFonts w:hint="eastAsia"/>
                        <w:color w:val="333399"/>
                      </w:rPr>
                      <w:t xml:space="preserve">　</w:t>
                    </w:r>
                  </w:p>
                </w:tc>
              </w:sdtContent>
            </w:sdt>
          </w:tr>
          <w:tr w:rsidR="008F6401" w:rsidTr="009D0797">
            <w:trPr>
              <w:trHeight w:val="308"/>
            </w:trPr>
            <w:tc>
              <w:tcPr>
                <w:tcW w:w="2312" w:type="pct"/>
                <w:gridSpan w:val="6"/>
                <w:tcBorders>
                  <w:top w:val="single" w:sz="4" w:space="0" w:color="auto"/>
                  <w:bottom w:val="single" w:sz="4" w:space="0" w:color="auto"/>
                  <w:right w:val="single" w:sz="4" w:space="0" w:color="auto"/>
                </w:tcBorders>
                <w:shd w:val="clear" w:color="auto" w:fill="auto"/>
              </w:tcPr>
              <w:p w:rsidR="008F6401" w:rsidRDefault="008F6401" w:rsidP="00820165">
                <w:pPr>
                  <w:autoSpaceDE w:val="0"/>
                  <w:autoSpaceDN w:val="0"/>
                  <w:adjustRightInd w:val="0"/>
                  <w:rPr>
                    <w:szCs w:val="21"/>
                  </w:rPr>
                </w:pPr>
                <w:r>
                  <w:rPr>
                    <w:rFonts w:hint="eastAsia"/>
                    <w:szCs w:val="21"/>
                  </w:rPr>
                  <w:t>担保情况说明</w:t>
                </w:r>
              </w:p>
            </w:tc>
            <w:sdt>
              <w:sdtPr>
                <w:rPr>
                  <w:szCs w:val="21"/>
                </w:rPr>
                <w:alias w:val="担保情况说明"/>
                <w:tag w:val="_GBC_7fd97010a9d945119762b837d3686dcc"/>
                <w:id w:val="1948732669"/>
                <w:lock w:val="sdtLocked"/>
                <w:showingPlcHdr/>
              </w:sdtPr>
              <w:sdtEndPr/>
              <w:sdtContent>
                <w:tc>
                  <w:tcPr>
                    <w:tcW w:w="2688" w:type="pct"/>
                    <w:gridSpan w:val="10"/>
                    <w:tcBorders>
                      <w:top w:val="single" w:sz="4" w:space="0" w:color="auto"/>
                      <w:left w:val="single" w:sz="4" w:space="0" w:color="auto"/>
                      <w:bottom w:val="single" w:sz="4" w:space="0" w:color="auto"/>
                    </w:tcBorders>
                    <w:shd w:val="clear" w:color="auto" w:fill="auto"/>
                  </w:tcPr>
                  <w:p w:rsidR="008F6401" w:rsidRDefault="008F6401" w:rsidP="00820165">
                    <w:pPr>
                      <w:autoSpaceDE w:val="0"/>
                      <w:autoSpaceDN w:val="0"/>
                      <w:adjustRightInd w:val="0"/>
                      <w:rPr>
                        <w:szCs w:val="21"/>
                      </w:rPr>
                    </w:pPr>
                    <w:r>
                      <w:rPr>
                        <w:rFonts w:hint="eastAsia"/>
                        <w:color w:val="333399"/>
                      </w:rPr>
                      <w:t xml:space="preserve">　</w:t>
                    </w:r>
                  </w:p>
                </w:tc>
              </w:sdtContent>
            </w:sdt>
          </w:tr>
        </w:tbl>
        <w:p w:rsidR="008F6401" w:rsidRDefault="008F6401"/>
        <w:p w:rsidR="00BB5CC7" w:rsidRDefault="00271E22"/>
      </w:sdtContent>
    </w:sdt>
    <w:p w:rsidR="00BC18BA" w:rsidRDefault="00BC18BA">
      <w:pPr>
        <w:pStyle w:val="3"/>
        <w:numPr>
          <w:ilvl w:val="0"/>
          <w:numId w:val="31"/>
        </w:numPr>
        <w:rPr>
          <w:rFonts w:ascii="宋体" w:hAnsi="宋体" w:cs="宋体"/>
          <w:b w:val="0"/>
          <w:bCs w:val="0"/>
          <w:kern w:val="0"/>
          <w:szCs w:val="24"/>
        </w:rPr>
        <w:sectPr w:rsidR="00BC18BA" w:rsidSect="00BC18BA">
          <w:pgSz w:w="16838" w:h="11906" w:orient="landscape"/>
          <w:pgMar w:top="1797" w:right="1525" w:bottom="1276" w:left="1440" w:header="856" w:footer="992" w:gutter="0"/>
          <w:cols w:space="425"/>
          <w:docGrid w:type="linesAndChars" w:linePitch="312"/>
        </w:sectPr>
      </w:pPr>
    </w:p>
    <w:sdt>
      <w:sdtPr>
        <w:rPr>
          <w:rFonts w:ascii="宋体" w:hAnsi="宋体" w:cs="宋体"/>
          <w:b w:val="0"/>
          <w:bCs w:val="0"/>
          <w:kern w:val="0"/>
          <w:szCs w:val="24"/>
        </w:rPr>
        <w:alias w:val="模块:其他重大合同"/>
        <w:tag w:val="_SEC_e046194a1b604165ab4ac9dbd406e6b1"/>
        <w:id w:val="1197430623"/>
        <w:lock w:val="sdtLocked"/>
        <w:placeholder>
          <w:docPart w:val="GBC22222222222222222222222222222"/>
        </w:placeholder>
      </w:sdtPr>
      <w:sdtEndPr>
        <w:rPr>
          <w:rFonts w:hint="eastAsia"/>
        </w:rPr>
      </w:sdtEndPr>
      <w:sdtContent>
        <w:p w:rsidR="00BB5CC7" w:rsidRDefault="00F27797">
          <w:pPr>
            <w:pStyle w:val="3"/>
            <w:numPr>
              <w:ilvl w:val="0"/>
              <w:numId w:val="31"/>
            </w:numPr>
          </w:pPr>
          <w:r>
            <w:t>其他重大合同</w:t>
          </w:r>
        </w:p>
        <w:sdt>
          <w:sdtPr>
            <w:alias w:val="是否适用：其他重大合同[双击切换]"/>
            <w:tag w:val="_GBC_23289ac36e3b4aeeaff6a4f1df0c3165"/>
            <w:id w:val="1161824111"/>
            <w:lock w:val="sdtContentLocked"/>
            <w:placeholder>
              <w:docPart w:val="GBC22222222222222222222222222222"/>
            </w:placeholder>
          </w:sdtPr>
          <w:sdtEndPr/>
          <w:sdtContent>
            <w:p w:rsidR="00BB5CC7" w:rsidRDefault="00F27797" w:rsidP="007973B1">
              <w:r>
                <w:fldChar w:fldCharType="begin"/>
              </w:r>
              <w:r w:rsidR="007973B1">
                <w:instrText xml:space="preserve"> MACROBUTTON  SnrToggleCheckbox □适用 </w:instrText>
              </w:r>
              <w:r>
                <w:fldChar w:fldCharType="end"/>
              </w:r>
              <w:r>
                <w:fldChar w:fldCharType="begin"/>
              </w:r>
              <w:r w:rsidR="007973B1">
                <w:instrText xml:space="preserve"> MACROBUTTON  SnrToggleCheckbox √不适用 </w:instrText>
              </w:r>
              <w:r>
                <w:fldChar w:fldCharType="end"/>
              </w:r>
            </w:p>
          </w:sdtContent>
        </w:sdt>
      </w:sdtContent>
    </w:sdt>
    <w:p w:rsidR="00BB5CC7" w:rsidRDefault="00BB5CC7"/>
    <w:p w:rsidR="00BB5CC7" w:rsidRDefault="00F27797">
      <w:pPr>
        <w:pStyle w:val="2"/>
        <w:numPr>
          <w:ilvl w:val="0"/>
          <w:numId w:val="108"/>
        </w:numPr>
        <w:spacing w:line="360" w:lineRule="auto"/>
      </w:pPr>
      <w:r>
        <w:rPr>
          <w:rFonts w:hint="eastAsia"/>
        </w:rPr>
        <w:t>上市公司扶贫工作情况</w:t>
      </w:r>
    </w:p>
    <w:sdt>
      <w:sdtPr>
        <w:alias w:val="是否适用：上市公司扶贫工作情况[双击切换]"/>
        <w:tag w:val="_GBC_a47427153555452aab8fef6451a58abc"/>
        <w:id w:val="-688530198"/>
        <w:lock w:val="sdtContentLocked"/>
        <w:placeholder>
          <w:docPart w:val="GBC22222222222222222222222222222"/>
        </w:placeholder>
      </w:sdtPr>
      <w:sdtEndPr/>
      <w:sdtContent>
        <w:p w:rsidR="00EA7940" w:rsidRDefault="00F27797" w:rsidP="00EA7940">
          <w:r>
            <w:fldChar w:fldCharType="begin"/>
          </w:r>
          <w:r w:rsidR="00EA7940">
            <w:instrText xml:space="preserve"> MACROBUTTON  SnrToggleCheckbox □适用 </w:instrText>
          </w:r>
          <w:r>
            <w:fldChar w:fldCharType="end"/>
          </w:r>
          <w:r>
            <w:fldChar w:fldCharType="begin"/>
          </w:r>
          <w:r w:rsidR="00EA7940">
            <w:instrText xml:space="preserve"> MACROBUTTON  SnrToggleCheckbox √不适用 </w:instrText>
          </w:r>
          <w:r>
            <w:fldChar w:fldCharType="end"/>
          </w:r>
        </w:p>
      </w:sdtContent>
    </w:sdt>
    <w:p w:rsidR="00BB5CC7" w:rsidRDefault="00BB5CC7"/>
    <w:p w:rsidR="00BB5CC7" w:rsidRDefault="00F27797">
      <w:pPr>
        <w:pStyle w:val="2"/>
        <w:numPr>
          <w:ilvl w:val="0"/>
          <w:numId w:val="108"/>
        </w:numPr>
        <w:spacing w:line="360" w:lineRule="auto"/>
      </w:pPr>
      <w:r>
        <w:rPr>
          <w:rFonts w:hint="eastAsia"/>
        </w:rPr>
        <w:t>可转换公司债</w:t>
      </w:r>
      <w:proofErr w:type="gramStart"/>
      <w:r>
        <w:rPr>
          <w:rFonts w:hint="eastAsia"/>
        </w:rPr>
        <w:t>券</w:t>
      </w:r>
      <w:proofErr w:type="gramEnd"/>
      <w:r>
        <w:rPr>
          <w:rFonts w:hint="eastAsia"/>
        </w:rPr>
        <w:t>情况</w:t>
      </w:r>
    </w:p>
    <w:sdt>
      <w:sdtPr>
        <w:alias w:val="是否适用：可转换公司债券情况[双击切换]"/>
        <w:tag w:val="_GBC_6a49e99841294af3b87ba6216b1997d9"/>
        <w:id w:val="-651216828"/>
        <w:lock w:val="sdtContentLocked"/>
        <w:placeholder>
          <w:docPart w:val="GBC22222222222222222222222222222"/>
        </w:placeholder>
      </w:sdtPr>
      <w:sdtEndPr/>
      <w:sdtContent>
        <w:p w:rsidR="008216BF" w:rsidRDefault="00F27797" w:rsidP="008216BF">
          <w:r>
            <w:fldChar w:fldCharType="begin"/>
          </w:r>
          <w:r w:rsidR="008216BF">
            <w:instrText xml:space="preserve"> MACROBUTTON  SnrToggleCheckbox □适用 </w:instrText>
          </w:r>
          <w:r>
            <w:fldChar w:fldCharType="end"/>
          </w:r>
          <w:r>
            <w:fldChar w:fldCharType="begin"/>
          </w:r>
          <w:r w:rsidR="008216BF">
            <w:instrText xml:space="preserve"> MACROBUTTON  SnrToggleCheckbox √不适用 </w:instrText>
          </w:r>
          <w:r>
            <w:fldChar w:fldCharType="end"/>
          </w:r>
        </w:p>
      </w:sdtContent>
    </w:sdt>
    <w:p w:rsidR="00BB5CC7" w:rsidRDefault="00BB5CC7"/>
    <w:sdt>
      <w:sdtPr>
        <w:rPr>
          <w:rFonts w:ascii="宋体" w:hAnsi="宋体" w:cs="宋体"/>
          <w:b w:val="0"/>
          <w:bCs w:val="0"/>
          <w:kern w:val="0"/>
          <w:szCs w:val="24"/>
        </w:rPr>
        <w:alias w:val="模块:属于环境保护部门公布的重点排污单位的公司及其子公司的环保情况..."/>
        <w:tag w:val="_SEC_32b52a8a52ab4c4db2e8acd5f501da6d"/>
        <w:id w:val="-85538127"/>
        <w:lock w:val="sdtLocked"/>
        <w:placeholder>
          <w:docPart w:val="GBC22222222222222222222222222222"/>
        </w:placeholder>
      </w:sdtPr>
      <w:sdtEndPr>
        <w:rPr>
          <w:rFonts w:hint="eastAsia"/>
        </w:rPr>
      </w:sdtEndPr>
      <w:sdtContent>
        <w:p w:rsidR="00BB5CC7" w:rsidRDefault="00F27797">
          <w:pPr>
            <w:pStyle w:val="2"/>
            <w:numPr>
              <w:ilvl w:val="0"/>
              <w:numId w:val="108"/>
            </w:numPr>
            <w:spacing w:line="360" w:lineRule="auto"/>
          </w:pPr>
          <w:r>
            <w:t>属于环境保护部门公布的重点排污单位的公司及其子公司的环保情况说明</w:t>
          </w:r>
        </w:p>
        <w:sdt>
          <w:sdtPr>
            <w:rPr>
              <w:rFonts w:hint="eastAsia"/>
            </w:rPr>
            <w:alias w:val="是否适用：属于环境保护部门公布的重点排污单位的公司及其子公司的环保情况说明[双击切换]"/>
            <w:tag w:val="_GBC_43fce56d070a4b8783bfc8132587beed"/>
            <w:id w:val="271902269"/>
            <w:lock w:val="sdtContentLocked"/>
            <w:placeholder>
              <w:docPart w:val="GBC22222222222222222222222222222"/>
            </w:placeholder>
          </w:sdtPr>
          <w:sdtEndPr/>
          <w:sdtContent>
            <w:p w:rsidR="00BB5CC7" w:rsidRDefault="00F27797" w:rsidP="008216BF">
              <w:r>
                <w:fldChar w:fldCharType="begin"/>
              </w:r>
              <w:r w:rsidR="008216BF">
                <w:instrText xml:space="preserve"> MACROBUTTON  SnrToggleCheckbox □适用 </w:instrText>
              </w:r>
              <w:r>
                <w:fldChar w:fldCharType="end"/>
              </w:r>
              <w:r>
                <w:fldChar w:fldCharType="begin"/>
              </w:r>
              <w:r w:rsidR="008216BF">
                <w:instrText xml:space="preserve"> MACROBUTTON  SnrToggleCheckbox √不适用 </w:instrText>
              </w:r>
              <w:r>
                <w:fldChar w:fldCharType="end"/>
              </w:r>
            </w:p>
          </w:sdtContent>
        </w:sdt>
      </w:sdtContent>
    </w:sdt>
    <w:p w:rsidR="00BB5CC7" w:rsidRDefault="00BB5CC7"/>
    <w:p w:rsidR="00BB5CC7" w:rsidRDefault="00F27797">
      <w:pPr>
        <w:pStyle w:val="2"/>
        <w:numPr>
          <w:ilvl w:val="0"/>
          <w:numId w:val="108"/>
        </w:numPr>
        <w:spacing w:line="360" w:lineRule="auto"/>
      </w:pPr>
      <w:r>
        <w:t>其他重大事项的说明</w:t>
      </w:r>
    </w:p>
    <w:sdt>
      <w:sdtPr>
        <w:rPr>
          <w:rFonts w:ascii="宋体" w:hAnsi="宋体" w:cs="宋体"/>
          <w:b w:val="0"/>
          <w:bCs w:val="0"/>
          <w:kern w:val="0"/>
          <w:szCs w:val="22"/>
        </w:rPr>
        <w:alias w:val="模块:与上一会计期间相比，会计政策、会计估计和核算方法发生变化的情况、原因及其影响"/>
        <w:tag w:val="_SEC_572555491c014d86bbc08c93750a3130"/>
        <w:id w:val="-1358891331"/>
        <w:lock w:val="sdtLocked"/>
        <w:placeholder>
          <w:docPart w:val="GBC22222222222222222222222222222"/>
        </w:placeholder>
      </w:sdtPr>
      <w:sdtEndPr>
        <w:rPr>
          <w:rFonts w:asciiTheme="minorEastAsia" w:eastAsiaTheme="minorEastAsia" w:hAnsiTheme="minorEastAsia" w:hint="eastAsia"/>
          <w:szCs w:val="21"/>
        </w:rPr>
      </w:sdtEndPr>
      <w:sdtContent>
        <w:p w:rsidR="00BB5CC7" w:rsidRDefault="00F27797">
          <w:pPr>
            <w:pStyle w:val="3"/>
            <w:numPr>
              <w:ilvl w:val="0"/>
              <w:numId w:val="104"/>
            </w:numPr>
          </w:pPr>
          <w:r>
            <w:rPr>
              <w:rFonts w:hint="eastAsia"/>
            </w:rPr>
            <w:t>与上一会计期间相比，会计政策、会计估计和核算方法发生变化的情况、原因及其影响</w:t>
          </w:r>
        </w:p>
        <w:sdt>
          <w:sdtPr>
            <w:alias w:val="是否适用：与上一会计期间相比，会计政策、会计估计和核算方法发生变化的情况、原因及其影响[双击切换]"/>
            <w:tag w:val="_GBC_590bd3564d664b3480b31f69245f5bae"/>
            <w:id w:val="1557195836"/>
            <w:lock w:val="sdtContentLocked"/>
            <w:placeholder>
              <w:docPart w:val="GBC22222222222222222222222222222"/>
            </w:placeholder>
          </w:sdtPr>
          <w:sdtEndPr/>
          <w:sdtContent>
            <w:p w:rsidR="00BB5CC7" w:rsidRDefault="00F27797">
              <w:r>
                <w:fldChar w:fldCharType="begin"/>
              </w:r>
              <w:r w:rsidR="00C036F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与上一会计期间相比，会计政策、会计估计和核算方法发生变化的情况、原因及其影响"/>
            <w:tag w:val="_GBC_b55d9dfb61bf461694aee006e3de0cf0"/>
            <w:id w:val="815231278"/>
            <w:lock w:val="sdtLocked"/>
            <w:placeholder>
              <w:docPart w:val="GBC22222222222222222222222222222"/>
            </w:placeholder>
          </w:sdtPr>
          <w:sdtEndPr/>
          <w:sdtContent>
            <w:p w:rsidR="00C036FC" w:rsidRDefault="00C036FC" w:rsidP="00C036FC">
              <w:pPr>
                <w:ind w:firstLineChars="200" w:firstLine="420"/>
              </w:pPr>
              <w:r>
                <w:t xml:space="preserve">2017年5月10日，财政部颁布了财会〔2017〕15号关于印发修订《企业会计准则第16号—政府补助》的通知，自2017年6月12日起施行。由于上述会计准则的颁布或修订，公司需对原会计政策进行相应变更，公司将修改财务报表列报，在利润表中的“营业利润”项目之上单独列报“其他收益”项目，将自2017年1月1日起与企业日常活动有关的政府补助从“营业外收入”项目重分类至“其他收益”项目。“其他收益”科目2017年1-6月金额增加4,761,500.00元，“营业外收入”科目2017年1-6月金额减少4,761,500.00元。 </w:t>
              </w:r>
            </w:p>
            <w:p w:rsidR="00C036FC" w:rsidRDefault="00C036FC" w:rsidP="00C036FC">
              <w:pPr>
                <w:ind w:firstLineChars="200" w:firstLine="420"/>
              </w:pPr>
              <w:r>
                <w:rPr>
                  <w:rFonts w:hint="eastAsia"/>
                </w:rPr>
                <w:t>本次会计政策变更不会对公司</w:t>
              </w:r>
              <w:r>
                <w:t>2017年半年度财务状况、经营成果和现金流量产生影响，也无需进行追溯调整。</w:t>
              </w:r>
            </w:p>
            <w:p w:rsidR="00BB5CC7" w:rsidRPr="00375E90" w:rsidRDefault="00271E22"/>
          </w:sdtContent>
        </w:sdt>
      </w:sdtContent>
    </w:sdt>
    <w:sdt>
      <w:sdtPr>
        <w:rPr>
          <w:rFonts w:ascii="宋体" w:hAnsi="宋体" w:cs="宋体"/>
          <w:b w:val="0"/>
          <w:bCs w:val="0"/>
          <w:kern w:val="0"/>
          <w:szCs w:val="22"/>
        </w:rPr>
        <w:alias w:val="模块:报告期内发生重大会计差错更正需追溯重述的情况、更正金额、原因及其影响"/>
        <w:tag w:val="_SEC_83528b94e395480a94a7f6617700e6b6"/>
        <w:id w:val="1481736668"/>
        <w:lock w:val="sdtLocked"/>
        <w:placeholder>
          <w:docPart w:val="GBC22222222222222222222222222222"/>
        </w:placeholder>
      </w:sdtPr>
      <w:sdtEndPr>
        <w:rPr>
          <w:rFonts w:asciiTheme="minorEastAsia" w:eastAsiaTheme="minorEastAsia" w:hAnsiTheme="minorEastAsia" w:hint="eastAsia"/>
          <w:szCs w:val="24"/>
        </w:rPr>
      </w:sdtEndPr>
      <w:sdtContent>
        <w:p w:rsidR="00BB5CC7" w:rsidRDefault="00F27797">
          <w:pPr>
            <w:pStyle w:val="3"/>
            <w:numPr>
              <w:ilvl w:val="0"/>
              <w:numId w:val="104"/>
            </w:numPr>
          </w:pPr>
          <w:r>
            <w:rPr>
              <w:rFonts w:hint="eastAsia"/>
            </w:rPr>
            <w:t>报告期内发生重大会计差错更正需追溯重述的情况、更正金额、原因及其影响</w:t>
          </w:r>
        </w:p>
        <w:sdt>
          <w:sdtPr>
            <w:alias w:val="是否适用：报告期内发生重大会计差错更正需追溯重述的情况、更正金额、原因及其影响[双击切换]"/>
            <w:tag w:val="_GBC_99df8f3092464ddf9e18bd83e954214a"/>
            <w:id w:val="-2022082616"/>
            <w:lock w:val="sdtContentLocked"/>
            <w:placeholder>
              <w:docPart w:val="GBC22222222222222222222222222222"/>
            </w:placeholder>
          </w:sdtPr>
          <w:sdtEndPr/>
          <w:sdtContent>
            <w:p w:rsidR="00BB5CC7" w:rsidRDefault="00F27797" w:rsidP="00C036FC">
              <w:r>
                <w:fldChar w:fldCharType="begin"/>
              </w:r>
              <w:r w:rsidR="00C036FC">
                <w:instrText xml:space="preserve"> MACROBUTTON  SnrToggleCheckbox □适用 </w:instrText>
              </w:r>
              <w:r>
                <w:fldChar w:fldCharType="end"/>
              </w:r>
              <w:r>
                <w:fldChar w:fldCharType="begin"/>
              </w:r>
              <w:r w:rsidR="00C036FC">
                <w:instrText xml:space="preserve"> MACROBUTTON  SnrToggleCheckbox √不适用 </w:instrText>
              </w:r>
              <w:r>
                <w:fldChar w:fldCharType="end"/>
              </w:r>
            </w:p>
          </w:sdtContent>
        </w:sdt>
        <w:p w:rsidR="00BB5CC7" w:rsidRDefault="00271E22">
          <w:pPr>
            <w:rPr>
              <w:rFonts w:asciiTheme="minorEastAsia" w:eastAsiaTheme="minorEastAsia" w:hAnsiTheme="minorEastAsia"/>
            </w:rPr>
          </w:pPr>
        </w:p>
      </w:sdtContent>
    </w:sdt>
    <w:sdt>
      <w:sdtPr>
        <w:rPr>
          <w:rFonts w:ascii="宋体" w:hAnsi="宋体" w:cs="宋体"/>
          <w:b w:val="0"/>
          <w:bCs w:val="0"/>
          <w:kern w:val="0"/>
          <w:szCs w:val="22"/>
        </w:rPr>
        <w:alias w:val="模块:其他重大事项"/>
        <w:tag w:val="_SEC_138307d780ec4289808d3b63009b0a05"/>
        <w:id w:val="-663240860"/>
        <w:lock w:val="sdtLocked"/>
        <w:placeholder>
          <w:docPart w:val="GBC22222222222222222222222222222"/>
        </w:placeholder>
      </w:sdtPr>
      <w:sdtEndPr>
        <w:rPr>
          <w:szCs w:val="24"/>
        </w:rPr>
      </w:sdtEndPr>
      <w:sdtContent>
        <w:p w:rsidR="00BB5CC7" w:rsidRDefault="00F27797">
          <w:pPr>
            <w:pStyle w:val="3"/>
            <w:numPr>
              <w:ilvl w:val="0"/>
              <w:numId w:val="104"/>
            </w:numPr>
          </w:pPr>
          <w:r>
            <w:t>其他</w:t>
          </w:r>
        </w:p>
        <w:sdt>
          <w:sdtPr>
            <w:alias w:val="是否适用：其他重大事项的说明[双击切换]"/>
            <w:tag w:val="_GBC_305fce3f50ec40648f3016211970114b"/>
            <w:id w:val="-173572691"/>
            <w:lock w:val="sdtContentLocked"/>
            <w:placeholder>
              <w:docPart w:val="GBC22222222222222222222222222222"/>
            </w:placeholder>
          </w:sdtPr>
          <w:sdtEndPr/>
          <w:sdtContent>
            <w:p w:rsidR="00BB5CC7" w:rsidRDefault="00F27797">
              <w:r>
                <w:fldChar w:fldCharType="begin"/>
              </w:r>
              <w:r w:rsidR="00AC30B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其它重大事项说明"/>
            <w:tag w:val="_GBC_db46e9cfddc14bbdbe3e9c9c6dc7e66f"/>
            <w:id w:val="780070147"/>
            <w:lock w:val="sdtLocked"/>
            <w:placeholder>
              <w:docPart w:val="GBC22222222222222222222222222222"/>
            </w:placeholder>
          </w:sdtPr>
          <w:sdtEndPr/>
          <w:sdtContent>
            <w:p w:rsidR="000E1DA9" w:rsidRPr="006F2352" w:rsidRDefault="000E1DA9" w:rsidP="00AC30B3">
              <w:pPr>
                <w:ind w:firstLineChars="200" w:firstLine="420"/>
              </w:pPr>
              <w:r w:rsidRPr="00AC30B3">
                <w:t>1、公司全资子公司江苏吴中医药集团有限公司具有自主知识产权的“国家一类生物抗癌新药重组人血管内皮抑素注射液项目的Ⅲ期临床试验（以下简称‘该项目’）”已于2017年1月19日</w:t>
              </w:r>
              <w:proofErr w:type="gramStart"/>
              <w:r w:rsidRPr="00AC30B3">
                <w:t>完成揭盲工作</w:t>
              </w:r>
              <w:proofErr w:type="gramEnd"/>
              <w:r w:rsidRPr="00AC30B3">
                <w:t>，并取得成功；于2017年4月21日，完成了该项目临床试验统计报告工作（具体见公司于2017年1月20日及4月22日在《中国证券报》、《上海证券报》及上海证券交易所网站</w:t>
              </w:r>
              <w:r w:rsidRPr="006F2352">
                <w:t>上披露的相关公告）。</w:t>
              </w:r>
            </w:p>
            <w:p w:rsidR="000E1DA9" w:rsidRPr="006F2352" w:rsidRDefault="000E1DA9" w:rsidP="00AC30B3">
              <w:pPr>
                <w:ind w:firstLineChars="200" w:firstLine="420"/>
              </w:pPr>
              <w:r w:rsidRPr="000E1DA9">
                <w:rPr>
                  <w:rFonts w:hint="eastAsia"/>
                </w:rPr>
                <w:t>截至2017年8月15日，该项目三期临床试验总结会已顺利召开；抗体检测工作已全部完成；在天津肿瘤医院开展的相关补充研究已完成全部剂量组病例的出组，正在开展生物样本检测单位检测工作；用于该项目注册的工厂大生产工艺验证正在进行中。公司董事会后续将督促医药集团根据临床试验总结会形成的相关建议，与</w:t>
              </w:r>
              <w:r w:rsidRPr="000E1DA9">
                <w:t>CRO继续完善优化该项目的各项注册申报资料，组织审评沟通会议资料，并做好药监部门的临床试验核查准备工作，争取年内完成该项目的申请生产注册工作</w:t>
              </w:r>
              <w:r>
                <w:rPr>
                  <w:rFonts w:hint="eastAsia"/>
                </w:rPr>
                <w:t>。</w:t>
              </w:r>
            </w:p>
            <w:p w:rsidR="000E1DA9" w:rsidRDefault="000E1DA9" w:rsidP="00B852E5">
              <w:pPr>
                <w:ind w:firstLineChars="200" w:firstLine="420"/>
              </w:pPr>
              <w:r>
                <w:rPr>
                  <w:rFonts w:hint="eastAsia"/>
                </w:rPr>
                <w:t>2、</w:t>
              </w:r>
              <w:r>
                <w:t>2016年，本公司下属控股孙公司宿迁</w:t>
              </w:r>
              <w:proofErr w:type="gramStart"/>
              <w:r>
                <w:t>市苏宿置业</w:t>
              </w:r>
              <w:proofErr w:type="gramEnd"/>
              <w:r>
                <w:t>有限公司与宿迁市国土资源局签署了《国有建设用地使用权出让合同》，</w:t>
              </w:r>
              <w:proofErr w:type="gramStart"/>
              <w:r>
                <w:t>苏宿置业</w:t>
              </w:r>
              <w:proofErr w:type="gramEnd"/>
              <w:r>
                <w:t>取得了宗地编号为2015（经）D宿城23的国有建设用地。</w:t>
              </w:r>
            </w:p>
            <w:p w:rsidR="000E1DA9" w:rsidRDefault="000E1DA9" w:rsidP="00B852E5">
              <w:pPr>
                <w:ind w:firstLineChars="200" w:firstLine="420"/>
              </w:pPr>
              <w:proofErr w:type="gramStart"/>
              <w:r>
                <w:rPr>
                  <w:rFonts w:hint="eastAsia"/>
                </w:rPr>
                <w:t>上述宗</w:t>
              </w:r>
              <w:proofErr w:type="gramEnd"/>
              <w:r>
                <w:rPr>
                  <w:rFonts w:hint="eastAsia"/>
                </w:rPr>
                <w:t>地坐落于宿城新区；出让方为宿迁市国土资源局；平面界址为东至黄海路，南至吉林路，西至空地，北至家天下小区；总面积为</w:t>
              </w:r>
              <w:r>
                <w:t>39,183平方米，其中出让宗地面积为39,183平方米；用途为商住用地；使用权出让年限为商业40年、居住70年；出让价款为人民币67,590,675元，每平方米为人民币1,725元；建筑容积率为不高于2.2大于1。依据公司《章程》一百零七条规定，本次竞拍土地事宜无需提交公司董事会、股东大会审议，未构成关联交易和重大资产重组，也不存在重大法律障碍。</w:t>
              </w:r>
            </w:p>
            <w:p w:rsidR="000E1DA9" w:rsidRDefault="000E1DA9" w:rsidP="006D0795">
              <w:pPr>
                <w:ind w:firstLineChars="200" w:firstLine="420"/>
              </w:pPr>
              <w:r>
                <w:t>截至本报告披露日，该项目正处于开发建设过程中，部分楼栋已经完成底板浇筑，预计今年10月底前实现预售。</w:t>
              </w:r>
            </w:p>
            <w:p w:rsidR="000E1DA9" w:rsidRDefault="000E1DA9" w:rsidP="006D0795">
              <w:pPr>
                <w:ind w:firstLineChars="200" w:firstLine="420"/>
              </w:pPr>
              <w:r>
                <w:rPr>
                  <w:rFonts w:hint="eastAsia"/>
                </w:rPr>
                <w:t xml:space="preserve"> 3</w:t>
              </w:r>
              <w:r>
                <w:t>、2016年，为有效降低项目配套建设成本，增加工程实施与项目生产的便利，为跨越式发展奠定坚实基础，公司下属全资子公司响水</w:t>
              </w:r>
              <w:proofErr w:type="gramStart"/>
              <w:r>
                <w:t>恒</w:t>
              </w:r>
              <w:proofErr w:type="gramEnd"/>
              <w:r>
                <w:t>利达与江苏响水生态化工园区管委会就购置建设用地事宜（该建设用地拟用于响水</w:t>
              </w:r>
              <w:proofErr w:type="gramStart"/>
              <w:r>
                <w:t>恒</w:t>
              </w:r>
              <w:proofErr w:type="gramEnd"/>
              <w:r>
                <w:t>利达科三期项目建设）签署了相关协议，该建设用地所需资金预计为4260万元，其中：土地出让金为3600万元；地方计提七项基金委480万元；交易费用、契税、评估测绘费等费用计180万元。</w:t>
              </w:r>
            </w:p>
            <w:p w:rsidR="000E1DA9" w:rsidRDefault="000E1DA9" w:rsidP="00B852E5">
              <w:pPr>
                <w:ind w:firstLineChars="200" w:firstLine="420"/>
              </w:pPr>
              <w:r w:rsidRPr="00845764">
                <w:rPr>
                  <w:rFonts w:hint="eastAsia"/>
                </w:rPr>
                <w:t>截至本报告期末，</w:t>
              </w:r>
              <w:r w:rsidRPr="0033760E">
                <w:rPr>
                  <w:rFonts w:hint="eastAsia"/>
                </w:rPr>
                <w:t>该项目实际已支付土地款和</w:t>
              </w:r>
              <w:proofErr w:type="gramStart"/>
              <w:r w:rsidRPr="0033760E">
                <w:rPr>
                  <w:rFonts w:hint="eastAsia"/>
                </w:rPr>
                <w:t>规费</w:t>
              </w:r>
              <w:proofErr w:type="gramEnd"/>
              <w:r w:rsidRPr="0033760E">
                <w:rPr>
                  <w:rFonts w:hint="eastAsia"/>
                </w:rPr>
                <w:t>合计</w:t>
              </w:r>
              <w:r w:rsidRPr="0033760E">
                <w:t>4477.15万元。</w:t>
              </w:r>
            </w:p>
            <w:p w:rsidR="000E1DA9" w:rsidRDefault="000E1DA9" w:rsidP="00B852E5">
              <w:pPr>
                <w:ind w:firstLineChars="200" w:firstLine="420"/>
              </w:pPr>
              <w:r>
                <w:rPr>
                  <w:rFonts w:hint="eastAsia"/>
                </w:rPr>
                <w:t>4</w:t>
              </w:r>
              <w:r>
                <w:t>、2016</w:t>
              </w:r>
              <w:r w:rsidR="00553C54">
                <w:t>年，公司与自然人曹</w:t>
              </w:r>
              <w:proofErr w:type="gramStart"/>
              <w:r w:rsidR="00553C54">
                <w:t>杨签订</w:t>
              </w:r>
              <w:proofErr w:type="gramEnd"/>
              <w:r w:rsidR="00553C54">
                <w:t>了《公司收购协议》，公司</w:t>
              </w:r>
              <w:r>
                <w:t>将持有的江苏省农药研究所股份有限公司24%的股权转让给曹杨，本次交易应收转让款2,504.06万元，应承担江苏省农药研究所股份有限公司银行债务2,448万元，实际转让价格56.06万元。由于交易对方部分转让款（500万元）未支付，公司对其提起了诉讼。</w:t>
              </w:r>
              <w:r w:rsidRPr="00DA6D38">
                <w:rPr>
                  <w:rFonts w:hint="eastAsia"/>
                </w:rPr>
                <w:t>公司向曹杨提起</w:t>
              </w:r>
              <w:proofErr w:type="gramStart"/>
              <w:r w:rsidRPr="00DA6D38">
                <w:rPr>
                  <w:rFonts w:hint="eastAsia"/>
                </w:rPr>
                <w:t>讼</w:t>
              </w:r>
              <w:proofErr w:type="gramEnd"/>
              <w:r w:rsidRPr="00DA6D38">
                <w:rPr>
                  <w:rFonts w:hint="eastAsia"/>
                </w:rPr>
                <w:t>诉一案，由江苏省南京市栖霞区人民法院受理并依法判决我方胜诉，曹杨于</w:t>
              </w:r>
              <w:r w:rsidRPr="00DA6D38">
                <w:t>2017年2月就上述事项又向南京市中级人民法院提出上诉</w:t>
              </w:r>
              <w:r w:rsidRPr="00DA6D38">
                <w:rPr>
                  <w:rFonts w:hint="eastAsia"/>
                </w:rPr>
                <w:t>。</w:t>
              </w:r>
            </w:p>
            <w:p w:rsidR="008216BF" w:rsidRDefault="000E1DA9" w:rsidP="00766999">
              <w:pPr>
                <w:ind w:firstLineChars="200" w:firstLine="420"/>
              </w:pPr>
              <w:r w:rsidRPr="00A9385E">
                <w:rPr>
                  <w:rFonts w:hint="eastAsia"/>
                </w:rPr>
                <w:t>截至本报告期末，</w:t>
              </w:r>
              <w:r>
                <w:rPr>
                  <w:rFonts w:hint="eastAsia"/>
                </w:rPr>
                <w:t>该</w:t>
              </w:r>
              <w:r w:rsidRPr="00DA6D38">
                <w:t>案件处于二审中</w:t>
              </w:r>
              <w:r w:rsidRPr="00DA6D38">
                <w:rPr>
                  <w:rFonts w:hint="eastAsia"/>
                </w:rPr>
                <w:t>。</w:t>
              </w:r>
            </w:p>
          </w:sdtContent>
        </w:sdt>
      </w:sdtContent>
    </w:sdt>
    <w:p w:rsidR="008216BF" w:rsidRDefault="008216BF"/>
    <w:p w:rsidR="008216BF" w:rsidRDefault="008216BF">
      <w:pPr>
        <w:sectPr w:rsidR="008216BF" w:rsidSect="00C57A25">
          <w:pgSz w:w="11906" w:h="16838"/>
          <w:pgMar w:top="1525" w:right="1276" w:bottom="1440" w:left="1797" w:header="855" w:footer="992" w:gutter="0"/>
          <w:cols w:space="425"/>
          <w:docGrid w:type="lines" w:linePitch="312"/>
        </w:sectPr>
      </w:pPr>
    </w:p>
    <w:p w:rsidR="00BB5CC7" w:rsidRDefault="00F27797" w:rsidP="006F5DCB">
      <w:pPr>
        <w:pStyle w:val="10"/>
        <w:numPr>
          <w:ilvl w:val="0"/>
          <w:numId w:val="3"/>
        </w:numPr>
        <w:spacing w:line="240" w:lineRule="auto"/>
      </w:pPr>
      <w:bookmarkStart w:id="25" w:name="_Toc392233016"/>
      <w:bookmarkStart w:id="26" w:name="_Toc484510569"/>
      <w:r>
        <w:rPr>
          <w:rFonts w:hint="eastAsia"/>
        </w:rPr>
        <w:t>普通股股份变动及股东情况</w:t>
      </w:r>
      <w:bookmarkEnd w:id="24"/>
      <w:bookmarkEnd w:id="25"/>
      <w:bookmarkEnd w:id="26"/>
    </w:p>
    <w:p w:rsidR="00BB5CC7" w:rsidRDefault="00F27797" w:rsidP="006F5DCB">
      <w:pPr>
        <w:pStyle w:val="2"/>
        <w:numPr>
          <w:ilvl w:val="0"/>
          <w:numId w:val="1"/>
        </w:numPr>
        <w:ind w:left="448" w:hanging="448"/>
      </w:pPr>
      <w:bookmarkStart w:id="27" w:name="_Toc342059476"/>
      <w:bookmarkStart w:id="28" w:name="_Toc342565989"/>
      <w:r>
        <w:t>股</w:t>
      </w:r>
      <w:r>
        <w:rPr>
          <w:rFonts w:hint="eastAsia"/>
        </w:rPr>
        <w:t>本变动情况</w:t>
      </w:r>
      <w:bookmarkEnd w:id="27"/>
      <w:bookmarkEnd w:id="28"/>
    </w:p>
    <w:p w:rsidR="00BB5CC7" w:rsidRDefault="00F27797" w:rsidP="006F5DCB">
      <w:pPr>
        <w:pStyle w:val="3"/>
        <w:numPr>
          <w:ilvl w:val="1"/>
          <w:numId w:val="14"/>
        </w:numPr>
      </w:pPr>
      <w:bookmarkStart w:id="29" w:name="_Toc342059477"/>
      <w:bookmarkStart w:id="30" w:name="_Toc342565990"/>
      <w:r>
        <w:rPr>
          <w:rFonts w:hint="eastAsia"/>
        </w:rPr>
        <w:t>股份变动情况表</w:t>
      </w:r>
      <w:bookmarkEnd w:id="29"/>
      <w:bookmarkEnd w:id="30"/>
    </w:p>
    <w:p w:rsidR="00BB5CC7" w:rsidRDefault="00F27797" w:rsidP="006F5DCB">
      <w:pPr>
        <w:pStyle w:val="4"/>
        <w:numPr>
          <w:ilvl w:val="2"/>
          <w:numId w:val="15"/>
        </w:numPr>
      </w:pPr>
      <w:r>
        <w:rPr>
          <w:rFonts w:hint="eastAsia"/>
        </w:rPr>
        <w:t>股份变动情况表</w:t>
      </w:r>
    </w:p>
    <w:sdt>
      <w:sdtPr>
        <w:rPr>
          <w:rFonts w:hint="eastAsia"/>
        </w:rPr>
        <w:alias w:val=""/>
        <w:tag w:val="_GBC_f9397743097a41aeb54f7cc576d0c924"/>
        <w:id w:val="6765606"/>
        <w:lock w:val="sdtLocked"/>
        <w:placeholder>
          <w:docPart w:val="GBC22222222222222222222222222222"/>
        </w:placeholder>
      </w:sdtPr>
      <w:sdtEndPr/>
      <w:sdtContent>
        <w:p w:rsidR="00A033AF" w:rsidRDefault="00A033AF" w:rsidP="006F5DCB">
          <w:pPr>
            <w:jc w:val="right"/>
            <w:rPr>
              <w:szCs w:val="21"/>
            </w:rPr>
          </w:pPr>
          <w:r>
            <w:rPr>
              <w:szCs w:val="21"/>
            </w:rPr>
            <w:t>单位：</w:t>
          </w:r>
          <w:sdt>
            <w:sdtPr>
              <w:rPr>
                <w:rFonts w:hint="eastAsia"/>
                <w:szCs w:val="21"/>
              </w:rPr>
              <w:alias w:val="单位：股份变动情况表"/>
              <w:tag w:val="_GBC_649f6bada42647f7be991e46e2b2e42d"/>
              <w:id w:val="18561399"/>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0"/>
            <w:gridCol w:w="1371"/>
            <w:gridCol w:w="846"/>
            <w:gridCol w:w="893"/>
            <w:gridCol w:w="759"/>
            <w:gridCol w:w="1641"/>
            <w:gridCol w:w="1266"/>
            <w:gridCol w:w="1266"/>
            <w:gridCol w:w="1371"/>
            <w:gridCol w:w="846"/>
          </w:tblGrid>
          <w:tr w:rsidR="00A033AF" w:rsidTr="00F27797">
            <w:tc>
              <w:tcPr>
                <w:tcW w:w="1451" w:type="pct"/>
                <w:vMerge w:val="restart"/>
                <w:shd w:val="clear" w:color="auto" w:fill="auto"/>
              </w:tcPr>
              <w:p w:rsidR="00A033AF" w:rsidRDefault="00A033AF" w:rsidP="00F27797">
                <w:pPr>
                  <w:jc w:val="center"/>
                  <w:rPr>
                    <w:szCs w:val="21"/>
                  </w:rPr>
                </w:pPr>
              </w:p>
            </w:tc>
            <w:tc>
              <w:tcPr>
                <w:tcW w:w="664" w:type="pct"/>
                <w:gridSpan w:val="2"/>
                <w:shd w:val="clear" w:color="auto" w:fill="auto"/>
                <w:vAlign w:val="center"/>
              </w:tcPr>
              <w:p w:rsidR="00A033AF" w:rsidRDefault="00A033AF" w:rsidP="00F27797">
                <w:pPr>
                  <w:jc w:val="center"/>
                  <w:rPr>
                    <w:szCs w:val="21"/>
                  </w:rPr>
                </w:pPr>
                <w:r>
                  <w:rPr>
                    <w:szCs w:val="21"/>
                  </w:rPr>
                  <w:t>本次变动前</w:t>
                </w:r>
              </w:p>
            </w:tc>
            <w:tc>
              <w:tcPr>
                <w:tcW w:w="1989" w:type="pct"/>
                <w:gridSpan w:val="5"/>
                <w:shd w:val="clear" w:color="auto" w:fill="auto"/>
                <w:vAlign w:val="center"/>
              </w:tcPr>
              <w:p w:rsidR="00A033AF" w:rsidRDefault="00A033AF" w:rsidP="00F27797">
                <w:pPr>
                  <w:jc w:val="center"/>
                  <w:rPr>
                    <w:szCs w:val="21"/>
                  </w:rPr>
                </w:pPr>
                <w:r>
                  <w:rPr>
                    <w:szCs w:val="21"/>
                  </w:rPr>
                  <w:t>本次变动增减（＋，－）</w:t>
                </w:r>
              </w:p>
            </w:tc>
            <w:tc>
              <w:tcPr>
                <w:tcW w:w="895" w:type="pct"/>
                <w:gridSpan w:val="2"/>
                <w:shd w:val="clear" w:color="auto" w:fill="auto"/>
                <w:vAlign w:val="center"/>
              </w:tcPr>
              <w:p w:rsidR="00A033AF" w:rsidRDefault="00A033AF" w:rsidP="00F27797">
                <w:pPr>
                  <w:jc w:val="center"/>
                  <w:rPr>
                    <w:szCs w:val="21"/>
                  </w:rPr>
                </w:pPr>
                <w:r>
                  <w:rPr>
                    <w:szCs w:val="21"/>
                  </w:rPr>
                  <w:t>本次变动后</w:t>
                </w:r>
              </w:p>
            </w:tc>
          </w:tr>
          <w:tr w:rsidR="00A033AF" w:rsidTr="00F27797">
            <w:trPr>
              <w:trHeight w:val="273"/>
            </w:trPr>
            <w:tc>
              <w:tcPr>
                <w:tcW w:w="1451" w:type="pct"/>
                <w:vMerge/>
                <w:shd w:val="clear" w:color="auto" w:fill="auto"/>
              </w:tcPr>
              <w:p w:rsidR="00A033AF" w:rsidRDefault="00A033AF" w:rsidP="00F27797">
                <w:pPr>
                  <w:jc w:val="center"/>
                  <w:rPr>
                    <w:szCs w:val="21"/>
                  </w:rPr>
                </w:pPr>
              </w:p>
            </w:tc>
            <w:tc>
              <w:tcPr>
                <w:tcW w:w="273" w:type="pct"/>
                <w:shd w:val="clear" w:color="auto" w:fill="auto"/>
                <w:vAlign w:val="center"/>
              </w:tcPr>
              <w:p w:rsidR="00A033AF" w:rsidRDefault="00A033AF" w:rsidP="00F27797">
                <w:pPr>
                  <w:jc w:val="center"/>
                  <w:rPr>
                    <w:szCs w:val="21"/>
                  </w:rPr>
                </w:pPr>
                <w:r>
                  <w:rPr>
                    <w:szCs w:val="21"/>
                  </w:rPr>
                  <w:t>数量</w:t>
                </w:r>
              </w:p>
            </w:tc>
            <w:tc>
              <w:tcPr>
                <w:tcW w:w="392" w:type="pct"/>
                <w:shd w:val="clear" w:color="auto" w:fill="auto"/>
                <w:vAlign w:val="center"/>
              </w:tcPr>
              <w:p w:rsidR="00A033AF" w:rsidRDefault="00A033AF" w:rsidP="00F27797">
                <w:pPr>
                  <w:jc w:val="center"/>
                  <w:rPr>
                    <w:szCs w:val="21"/>
                  </w:rPr>
                </w:pPr>
                <w:r>
                  <w:rPr>
                    <w:szCs w:val="21"/>
                  </w:rPr>
                  <w:t>比例(%)</w:t>
                </w:r>
              </w:p>
            </w:tc>
            <w:tc>
              <w:tcPr>
                <w:tcW w:w="409" w:type="pct"/>
                <w:shd w:val="clear" w:color="auto" w:fill="auto"/>
                <w:vAlign w:val="center"/>
              </w:tcPr>
              <w:p w:rsidR="00A033AF" w:rsidRDefault="00A033AF" w:rsidP="00F27797">
                <w:pPr>
                  <w:jc w:val="center"/>
                  <w:rPr>
                    <w:szCs w:val="21"/>
                  </w:rPr>
                </w:pPr>
                <w:r>
                  <w:rPr>
                    <w:szCs w:val="21"/>
                  </w:rPr>
                  <w:t>发行新股</w:t>
                </w:r>
              </w:p>
            </w:tc>
            <w:tc>
              <w:tcPr>
                <w:tcW w:w="361" w:type="pct"/>
                <w:shd w:val="clear" w:color="auto" w:fill="auto"/>
                <w:vAlign w:val="center"/>
              </w:tcPr>
              <w:p w:rsidR="00A033AF" w:rsidRDefault="00A033AF" w:rsidP="00F27797">
                <w:pPr>
                  <w:jc w:val="center"/>
                  <w:rPr>
                    <w:szCs w:val="21"/>
                  </w:rPr>
                </w:pPr>
                <w:r>
                  <w:rPr>
                    <w:szCs w:val="21"/>
                  </w:rPr>
                  <w:t>送股</w:t>
                </w:r>
              </w:p>
            </w:tc>
            <w:tc>
              <w:tcPr>
                <w:tcW w:w="674" w:type="pct"/>
                <w:shd w:val="clear" w:color="auto" w:fill="auto"/>
                <w:vAlign w:val="center"/>
              </w:tcPr>
              <w:p w:rsidR="00A033AF" w:rsidRDefault="00A033AF" w:rsidP="00F27797">
                <w:pPr>
                  <w:jc w:val="center"/>
                  <w:rPr>
                    <w:szCs w:val="21"/>
                  </w:rPr>
                </w:pPr>
                <w:r>
                  <w:rPr>
                    <w:szCs w:val="21"/>
                  </w:rPr>
                  <w:t>公积金转股</w:t>
                </w:r>
              </w:p>
            </w:tc>
            <w:tc>
              <w:tcPr>
                <w:tcW w:w="273" w:type="pct"/>
                <w:shd w:val="clear" w:color="auto" w:fill="auto"/>
                <w:vAlign w:val="center"/>
              </w:tcPr>
              <w:p w:rsidR="00A033AF" w:rsidRDefault="00A033AF" w:rsidP="00F27797">
                <w:pPr>
                  <w:jc w:val="center"/>
                  <w:rPr>
                    <w:szCs w:val="21"/>
                  </w:rPr>
                </w:pPr>
                <w:r>
                  <w:rPr>
                    <w:szCs w:val="21"/>
                  </w:rPr>
                  <w:t>其他</w:t>
                </w:r>
              </w:p>
            </w:tc>
            <w:tc>
              <w:tcPr>
                <w:tcW w:w="273" w:type="pct"/>
                <w:shd w:val="clear" w:color="auto" w:fill="auto"/>
                <w:vAlign w:val="center"/>
              </w:tcPr>
              <w:p w:rsidR="00A033AF" w:rsidRDefault="00A033AF" w:rsidP="00F27797">
                <w:pPr>
                  <w:jc w:val="center"/>
                  <w:rPr>
                    <w:szCs w:val="21"/>
                  </w:rPr>
                </w:pPr>
                <w:r>
                  <w:rPr>
                    <w:szCs w:val="21"/>
                  </w:rPr>
                  <w:t>小计</w:t>
                </w:r>
              </w:p>
            </w:tc>
            <w:tc>
              <w:tcPr>
                <w:tcW w:w="504" w:type="pct"/>
                <w:shd w:val="clear" w:color="auto" w:fill="auto"/>
                <w:vAlign w:val="center"/>
              </w:tcPr>
              <w:p w:rsidR="00A033AF" w:rsidRDefault="00A033AF" w:rsidP="00F27797">
                <w:pPr>
                  <w:jc w:val="center"/>
                  <w:rPr>
                    <w:szCs w:val="21"/>
                  </w:rPr>
                </w:pPr>
                <w:r>
                  <w:rPr>
                    <w:szCs w:val="21"/>
                  </w:rPr>
                  <w:t>数量</w:t>
                </w:r>
              </w:p>
            </w:tc>
            <w:tc>
              <w:tcPr>
                <w:tcW w:w="392" w:type="pct"/>
                <w:shd w:val="clear" w:color="auto" w:fill="auto"/>
                <w:vAlign w:val="center"/>
              </w:tcPr>
              <w:p w:rsidR="00A033AF" w:rsidRDefault="00A033AF" w:rsidP="00F27797">
                <w:pPr>
                  <w:jc w:val="center"/>
                  <w:rPr>
                    <w:szCs w:val="21"/>
                  </w:rPr>
                </w:pPr>
                <w:r>
                  <w:rPr>
                    <w:szCs w:val="21"/>
                  </w:rPr>
                  <w:t>比例(%)</w:t>
                </w:r>
              </w:p>
            </w:tc>
          </w:tr>
          <w:tr w:rsidR="00A033AF" w:rsidTr="00F27797">
            <w:tc>
              <w:tcPr>
                <w:tcW w:w="1451" w:type="pct"/>
                <w:shd w:val="clear" w:color="auto" w:fill="auto"/>
              </w:tcPr>
              <w:p w:rsidR="00A033AF" w:rsidRDefault="00A033AF" w:rsidP="00F27797">
                <w:pPr>
                  <w:rPr>
                    <w:szCs w:val="21"/>
                  </w:rPr>
                </w:pPr>
                <w:r>
                  <w:rPr>
                    <w:szCs w:val="21"/>
                  </w:rPr>
                  <w:t>一、有限</w:t>
                </w:r>
                <w:proofErr w:type="gramStart"/>
                <w:r>
                  <w:rPr>
                    <w:szCs w:val="21"/>
                  </w:rPr>
                  <w:t>售条件</w:t>
                </w:r>
                <w:proofErr w:type="gramEnd"/>
                <w:r>
                  <w:rPr>
                    <w:szCs w:val="21"/>
                  </w:rPr>
                  <w:t>股份</w:t>
                </w:r>
              </w:p>
            </w:tc>
            <w:sdt>
              <w:sdtPr>
                <w:rPr>
                  <w:szCs w:val="21"/>
                </w:rPr>
                <w:alias w:val="有限售条件流通股数"/>
                <w:tag w:val="_GBC_be3140538cb84735bc9dec8642d6d5a4"/>
                <w:id w:val="18561400"/>
                <w:lock w:val="sdtLocked"/>
              </w:sdtPr>
              <w:sdtEndPr/>
              <w:sdtContent>
                <w:tc>
                  <w:tcPr>
                    <w:tcW w:w="273" w:type="pct"/>
                    <w:shd w:val="clear" w:color="auto" w:fill="auto"/>
                  </w:tcPr>
                  <w:p w:rsidR="00A033AF" w:rsidRDefault="00A033AF" w:rsidP="00F27797">
                    <w:pPr>
                      <w:jc w:val="right"/>
                      <w:rPr>
                        <w:color w:val="008000"/>
                        <w:szCs w:val="21"/>
                      </w:rPr>
                    </w:pPr>
                    <w:r w:rsidRPr="0056623C">
                      <w:rPr>
                        <w:szCs w:val="21"/>
                      </w:rPr>
                      <w:t>55,265,888</w:t>
                    </w:r>
                  </w:p>
                </w:tc>
              </w:sdtContent>
            </w:sdt>
            <w:sdt>
              <w:sdtPr>
                <w:rPr>
                  <w:szCs w:val="21"/>
                </w:rPr>
                <w:alias w:val="有限售条件流通股占总股本比例"/>
                <w:tag w:val="_GBC_abd816e9f72343b58aaeb6f2cfd323e6"/>
                <w:id w:val="18561401"/>
                <w:lock w:val="sdtLocked"/>
              </w:sdtPr>
              <w:sdtEndPr/>
              <w:sdtContent>
                <w:tc>
                  <w:tcPr>
                    <w:tcW w:w="392" w:type="pct"/>
                    <w:shd w:val="clear" w:color="auto" w:fill="auto"/>
                  </w:tcPr>
                  <w:p w:rsidR="00A033AF" w:rsidRDefault="00A033AF" w:rsidP="0056623C">
                    <w:pPr>
                      <w:jc w:val="right"/>
                      <w:rPr>
                        <w:color w:val="008000"/>
                        <w:szCs w:val="21"/>
                      </w:rPr>
                    </w:pPr>
                    <w:r>
                      <w:rPr>
                        <w:rFonts w:hint="eastAsia"/>
                        <w:szCs w:val="21"/>
                      </w:rPr>
                      <w:t>7.66</w:t>
                    </w:r>
                  </w:p>
                </w:tc>
              </w:sdtContent>
            </w:sdt>
            <w:sdt>
              <w:sdtPr>
                <w:rPr>
                  <w:szCs w:val="21"/>
                </w:rPr>
                <w:alias w:val="有限售条件流通股发行新股变动增减"/>
                <w:tag w:val="_GBC_4369dc21935f4eb68107706f58019702"/>
                <w:id w:val="18561402"/>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流通股送股变动增减"/>
                <w:tag w:val="_GBC_99a171d3165c4a5f81939af504284a96"/>
                <w:id w:val="18561403"/>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流通股公积金转股变动增减"/>
                <w:tag w:val="_GBC_f6d75e9c413348bea931984b8731f846"/>
                <w:id w:val="18561404"/>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流通股其他变动增减"/>
                <w:tag w:val="_GBC_17bd3b30f37f427398cb86867782ae52"/>
                <w:id w:val="18561405"/>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有限售条件流通股变动增减小计"/>
                <w:tag w:val="_GBC_b56b0c75ad8546548a7ae47ccf2e2ba7"/>
                <w:id w:val="18561406"/>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有限售条件流通股数"/>
                <w:tag w:val="_GBC_1f300925417349a79f0cc13c7f1ab4d4"/>
                <w:id w:val="18561407"/>
                <w:lock w:val="sdtLocked"/>
              </w:sdtPr>
              <w:sdtEndPr/>
              <w:sdtContent>
                <w:tc>
                  <w:tcPr>
                    <w:tcW w:w="504" w:type="pct"/>
                    <w:shd w:val="clear" w:color="auto" w:fill="auto"/>
                  </w:tcPr>
                  <w:p w:rsidR="00A033AF" w:rsidRDefault="00A033AF" w:rsidP="00F27797">
                    <w:pPr>
                      <w:jc w:val="right"/>
                      <w:rPr>
                        <w:color w:val="008000"/>
                        <w:szCs w:val="21"/>
                      </w:rPr>
                    </w:pPr>
                    <w:r w:rsidRPr="002544FA">
                      <w:rPr>
                        <w:szCs w:val="21"/>
                      </w:rPr>
                      <w:t>53,855,888</w:t>
                    </w:r>
                  </w:p>
                </w:tc>
              </w:sdtContent>
            </w:sdt>
            <w:sdt>
              <w:sdtPr>
                <w:rPr>
                  <w:szCs w:val="21"/>
                </w:rPr>
                <w:alias w:val="有限售条件流通股占总股本比例"/>
                <w:tag w:val="_GBC_4f3a43d6423d42b69a0f1cb1a3d64cdc"/>
                <w:id w:val="18561408"/>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7.46</w:t>
                    </w:r>
                  </w:p>
                </w:tc>
              </w:sdtContent>
            </w:sdt>
          </w:tr>
          <w:tr w:rsidR="00A033AF" w:rsidTr="00F27797">
            <w:tc>
              <w:tcPr>
                <w:tcW w:w="1451" w:type="pct"/>
                <w:shd w:val="clear" w:color="auto" w:fill="auto"/>
              </w:tcPr>
              <w:p w:rsidR="00A033AF" w:rsidRDefault="00A033AF" w:rsidP="00F27797">
                <w:pPr>
                  <w:rPr>
                    <w:szCs w:val="21"/>
                  </w:rPr>
                </w:pPr>
                <w:r>
                  <w:rPr>
                    <w:szCs w:val="21"/>
                  </w:rPr>
                  <w:t>1、国家持股</w:t>
                </w:r>
              </w:p>
            </w:tc>
            <w:sdt>
              <w:sdtPr>
                <w:rPr>
                  <w:szCs w:val="21"/>
                </w:rPr>
                <w:alias w:val="国家持有的有限售条件流通股份数"/>
                <w:tag w:val="_GBC_69491d3eefe54154b83a3e251c5a60ba"/>
                <w:id w:val="18561409"/>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家持有的有限售条件流通股份占总股本比例"/>
                <w:tag w:val="_GBC_edb1d3a774324d029a663effa408e7c2"/>
                <w:id w:val="18561410"/>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家持有的有限售条件流通股发行新股变动增减"/>
                <w:tag w:val="_GBC_27bc426fa5d643fb990ee9a2a8f4f898"/>
                <w:id w:val="18561411"/>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家持有的有限售条件流通股送股变动增减"/>
                <w:tag w:val="_GBC_746c8aaf13654768b24a4ae5b8712b4b"/>
                <w:id w:val="18561412"/>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家持有的有限售条件流通股公积金转股变动增减"/>
                <w:tag w:val="_GBC_e82b55ea8fcd4e70bc9a6dbf1e63ca26"/>
                <w:id w:val="18561413"/>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家持有的有限售条件流通股其他变动增减"/>
                <w:tag w:val="_GBC_11d28d73bcd94a29bf177732cd83b3b1"/>
                <w:id w:val="18561414"/>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家持有的有限售条件流通股变动增减小计"/>
                <w:tag w:val="_GBC_246880bcb0e14b3a843febcaabbb572f"/>
                <w:id w:val="18561415"/>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家持有的有限售条件流通股份数"/>
                <w:tag w:val="_GBC_346e059e28f045709731451cde70e728"/>
                <w:id w:val="18561416"/>
                <w:lock w:val="sdtLocked"/>
                <w:showingPlcHdr/>
              </w:sdtPr>
              <w:sdtEndPr/>
              <w:sdtContent>
                <w:tc>
                  <w:tcPr>
                    <w:tcW w:w="50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家持有的有限售条件流通股份占总股本比例"/>
                <w:tag w:val="_GBC_8b3e615a470a446e8ed4fe97d68dc4b0"/>
                <w:id w:val="18561417"/>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tr>
          <w:tr w:rsidR="00A033AF" w:rsidTr="00F27797">
            <w:tc>
              <w:tcPr>
                <w:tcW w:w="1451" w:type="pct"/>
                <w:shd w:val="clear" w:color="auto" w:fill="auto"/>
              </w:tcPr>
              <w:p w:rsidR="00A033AF" w:rsidRDefault="00A033AF" w:rsidP="00F27797">
                <w:pPr>
                  <w:rPr>
                    <w:szCs w:val="21"/>
                  </w:rPr>
                </w:pPr>
                <w:r>
                  <w:rPr>
                    <w:szCs w:val="21"/>
                  </w:rPr>
                  <w:t>2、国有法人持股</w:t>
                </w:r>
              </w:p>
            </w:tc>
            <w:sdt>
              <w:sdtPr>
                <w:rPr>
                  <w:szCs w:val="21"/>
                </w:rPr>
                <w:alias w:val="国有法人持有的有限售条件流通股份数"/>
                <w:tag w:val="_GBC_11dd80b515e94695af99644af0e9c5a6"/>
                <w:id w:val="18561418"/>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有法人持有的有限售条件流通股份占总股本比例"/>
                <w:tag w:val="_GBC_6509c1356f1744f0b7e9364826ce061e"/>
                <w:id w:val="18561419"/>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有法人持有的有限售条件流通股发行新股变动增减"/>
                <w:tag w:val="_GBC_e6636ad4e97f4f0cae16959cdc5d837e"/>
                <w:id w:val="18561420"/>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有法人持有的有限售条件流通股送股变动增减"/>
                <w:tag w:val="_GBC_3f8dd12f1fe049848f7cd6b21e9a7825"/>
                <w:id w:val="18561421"/>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有法人持有的有限售条件流通股公积金转股变动增减"/>
                <w:tag w:val="_GBC_07e226d2935442dbaf58d6e5740825db"/>
                <w:id w:val="18561422"/>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有法人持有的有限售条件流通股其他变动增减"/>
                <w:tag w:val="_GBC_ae89dd6944e042419ba0ce66e21ef263"/>
                <w:id w:val="18561423"/>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有法人持有的有限售条件流通股变动增减小计"/>
                <w:tag w:val="_GBC_b91a5a80aa1d467a9cd89daaa931b8d9"/>
                <w:id w:val="18561424"/>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有法人持有的有限售条件流通股份数"/>
                <w:tag w:val="_GBC_c8fd746d01414c10a2d9a2055b8ba54e"/>
                <w:id w:val="18561425"/>
                <w:lock w:val="sdtLocked"/>
                <w:showingPlcHdr/>
              </w:sdtPr>
              <w:sdtEndPr/>
              <w:sdtContent>
                <w:tc>
                  <w:tcPr>
                    <w:tcW w:w="50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国有法人持有的有限售条件流通股份占总股本比例"/>
                <w:tag w:val="_GBC_db1903b2940b4fe69278e1eaea02b88f"/>
                <w:id w:val="18561426"/>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tr>
          <w:tr w:rsidR="00A033AF" w:rsidTr="00F27797">
            <w:tc>
              <w:tcPr>
                <w:tcW w:w="1451" w:type="pct"/>
                <w:shd w:val="clear" w:color="auto" w:fill="auto"/>
              </w:tcPr>
              <w:p w:rsidR="00A033AF" w:rsidRDefault="00A033AF" w:rsidP="00F27797">
                <w:pPr>
                  <w:rPr>
                    <w:szCs w:val="21"/>
                  </w:rPr>
                </w:pPr>
                <w:r>
                  <w:rPr>
                    <w:szCs w:val="21"/>
                  </w:rPr>
                  <w:t>3、其他内资持股</w:t>
                </w:r>
              </w:p>
            </w:tc>
            <w:sdt>
              <w:sdtPr>
                <w:rPr>
                  <w:szCs w:val="21"/>
                </w:rPr>
                <w:alias w:val="其他有限售条件的内资流通股份数"/>
                <w:tag w:val="_GBC_dd9de4ffef2749b28afe37c7f4e4d740"/>
                <w:id w:val="18561427"/>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55,265,888</w:t>
                    </w:r>
                  </w:p>
                </w:tc>
              </w:sdtContent>
            </w:sdt>
            <w:sdt>
              <w:sdtPr>
                <w:rPr>
                  <w:szCs w:val="21"/>
                </w:rPr>
                <w:alias w:val="其他有限售条件的内资流通股份占总股本比例"/>
                <w:tag w:val="_GBC_bdf1c733901b4249b0428e72d6739a74"/>
                <w:id w:val="18561428"/>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7.66</w:t>
                    </w:r>
                  </w:p>
                </w:tc>
              </w:sdtContent>
            </w:sdt>
            <w:sdt>
              <w:sdtPr>
                <w:rPr>
                  <w:szCs w:val="21"/>
                </w:rPr>
                <w:alias w:val="其他有限售条件的内资流通股发行新股变动增减"/>
                <w:tag w:val="_GBC_d9c40601c1434b5589643eb82b11c3f4"/>
                <w:id w:val="18561429"/>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有限售条件的内资流通股送股变动增减"/>
                <w:tag w:val="_GBC_8baa57575b3d4892ad321aa304e5cdfa"/>
                <w:id w:val="18561430"/>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有限售条件的内资流通股公积金转股变动增减"/>
                <w:tag w:val="_GBC_7dc5256f7a0b4403bdb12c525a1494bc"/>
                <w:id w:val="18561431"/>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有限售条件的内资流通股其他变动增减"/>
                <w:tag w:val="_GBC_1abefd7a8c3c40289bda5a8d9e8c8ec6"/>
                <w:id w:val="18561432"/>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其他有限售条件的内资流通股变动增减小计"/>
                <w:tag w:val="_GBC_be575c0774464b729cf709d6a8c5c0c4"/>
                <w:id w:val="18561433"/>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其他有限售条件的内资流通股份数"/>
                <w:tag w:val="_GBC_60ac4192fdef4de9a3a9d5dff3d5505c"/>
                <w:id w:val="18561434"/>
                <w:lock w:val="sdtLocked"/>
              </w:sdtPr>
              <w:sdtEndPr/>
              <w:sdtContent>
                <w:tc>
                  <w:tcPr>
                    <w:tcW w:w="504" w:type="pct"/>
                    <w:shd w:val="clear" w:color="auto" w:fill="auto"/>
                  </w:tcPr>
                  <w:p w:rsidR="00A033AF" w:rsidRDefault="00A033AF" w:rsidP="00F27797">
                    <w:pPr>
                      <w:jc w:val="right"/>
                      <w:rPr>
                        <w:color w:val="008000"/>
                        <w:szCs w:val="21"/>
                      </w:rPr>
                    </w:pPr>
                    <w:r w:rsidRPr="002544FA">
                      <w:rPr>
                        <w:szCs w:val="21"/>
                      </w:rPr>
                      <w:t>53,855,888</w:t>
                    </w:r>
                  </w:p>
                </w:tc>
              </w:sdtContent>
            </w:sdt>
            <w:sdt>
              <w:sdtPr>
                <w:rPr>
                  <w:szCs w:val="21"/>
                </w:rPr>
                <w:alias w:val="其他有限售条件的内资流通股份占总股本比例"/>
                <w:tag w:val="_GBC_4ac6d0eda5e44871b4257bbe38f30c9c"/>
                <w:id w:val="18561435"/>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7.46</w:t>
                    </w:r>
                  </w:p>
                </w:tc>
              </w:sdtContent>
            </w:sdt>
          </w:tr>
          <w:tr w:rsidR="00A033AF" w:rsidTr="00F27797">
            <w:tc>
              <w:tcPr>
                <w:tcW w:w="1451" w:type="pct"/>
                <w:shd w:val="clear" w:color="auto" w:fill="auto"/>
              </w:tcPr>
              <w:p w:rsidR="00A033AF" w:rsidRDefault="00A033AF" w:rsidP="00F27797">
                <w:pPr>
                  <w:rPr>
                    <w:szCs w:val="21"/>
                  </w:rPr>
                </w:pPr>
                <w:r>
                  <w:rPr>
                    <w:szCs w:val="21"/>
                  </w:rPr>
                  <w:t>其中：境内非国有法人持股</w:t>
                </w:r>
              </w:p>
            </w:tc>
            <w:sdt>
              <w:sdtPr>
                <w:rPr>
                  <w:szCs w:val="21"/>
                </w:rPr>
                <w:alias w:val="境内法人持有的有限售条件流通股份数"/>
                <w:tag w:val="_GBC_a64c8bda42324108bd9eb1206074afcf"/>
                <w:id w:val="18561436"/>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17,724,398</w:t>
                    </w:r>
                  </w:p>
                </w:tc>
              </w:sdtContent>
            </w:sdt>
            <w:sdt>
              <w:sdtPr>
                <w:rPr>
                  <w:szCs w:val="21"/>
                </w:rPr>
                <w:alias w:val="境内法人持有的有限售条件流通股份占总股本比例"/>
                <w:tag w:val="_GBC_6a1025ded096412891912a80f221ce48"/>
                <w:id w:val="18561437"/>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2.46</w:t>
                    </w:r>
                  </w:p>
                </w:tc>
              </w:sdtContent>
            </w:sdt>
            <w:sdt>
              <w:sdtPr>
                <w:rPr>
                  <w:szCs w:val="21"/>
                </w:rPr>
                <w:alias w:val="境内法人持有的有限售条件流通股发行新股变动增减"/>
                <w:tag w:val="_GBC_864464e0dfb143d8b790bedc0fdd788f"/>
                <w:id w:val="18561438"/>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内法人持有的有限售条件流通股送股变动增减"/>
                <w:tag w:val="_GBC_1a871dd9a3814b238e5d5dfd0661fd2c"/>
                <w:id w:val="18561439"/>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内法人持有的有限售条件流通股公积金转股变动增减"/>
                <w:tag w:val="_GBC_30732455c6514e47897bcd8d909f65bf"/>
                <w:id w:val="18561440"/>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内法人持有的有限售条件流通股其他变动增减"/>
                <w:tag w:val="_GBC_47c6b1b2d093470b9ced0362d243c0d6"/>
                <w:id w:val="18561441"/>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内法人持有的有限售条件流通股变动增减小计"/>
                <w:tag w:val="_GBC_b72860f93abb4ea6965806dd356f801e"/>
                <w:id w:val="18561442"/>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内法人持有的有限售条件流通股份数"/>
                <w:tag w:val="_GBC_3117903f4be448e19a77a67ab6add802"/>
                <w:id w:val="18561443"/>
                <w:lock w:val="sdtLocked"/>
              </w:sdtPr>
              <w:sdtEndPr/>
              <w:sdtContent>
                <w:tc>
                  <w:tcPr>
                    <w:tcW w:w="504" w:type="pct"/>
                    <w:shd w:val="clear" w:color="auto" w:fill="auto"/>
                  </w:tcPr>
                  <w:p w:rsidR="00A033AF" w:rsidRDefault="00A033AF" w:rsidP="00F27797">
                    <w:pPr>
                      <w:jc w:val="right"/>
                      <w:rPr>
                        <w:color w:val="008000"/>
                        <w:szCs w:val="21"/>
                      </w:rPr>
                    </w:pPr>
                    <w:r w:rsidRPr="002544FA">
                      <w:rPr>
                        <w:szCs w:val="21"/>
                      </w:rPr>
                      <w:t>17,724,398</w:t>
                    </w:r>
                  </w:p>
                </w:tc>
              </w:sdtContent>
            </w:sdt>
            <w:sdt>
              <w:sdtPr>
                <w:rPr>
                  <w:szCs w:val="21"/>
                </w:rPr>
                <w:alias w:val="境内法人持有的有限售条件流通股份占总股本比例"/>
                <w:tag w:val="_GBC_a03d8ea0b6834de69fd70cb16e628a33"/>
                <w:id w:val="18561444"/>
                <w:lock w:val="sdtLocked"/>
              </w:sdtPr>
              <w:sdtEndPr/>
              <w:sdtContent>
                <w:tc>
                  <w:tcPr>
                    <w:tcW w:w="392" w:type="pct"/>
                    <w:shd w:val="clear" w:color="auto" w:fill="auto"/>
                  </w:tcPr>
                  <w:p w:rsidR="00A033AF" w:rsidRDefault="00A033AF" w:rsidP="00C35FB6">
                    <w:pPr>
                      <w:jc w:val="right"/>
                      <w:rPr>
                        <w:color w:val="008000"/>
                        <w:szCs w:val="21"/>
                      </w:rPr>
                    </w:pPr>
                    <w:r>
                      <w:rPr>
                        <w:rFonts w:hint="eastAsia"/>
                        <w:szCs w:val="21"/>
                      </w:rPr>
                      <w:t>2.46</w:t>
                    </w:r>
                  </w:p>
                </w:tc>
              </w:sdtContent>
            </w:sdt>
          </w:tr>
          <w:tr w:rsidR="00A033AF" w:rsidTr="00F27797">
            <w:tc>
              <w:tcPr>
                <w:tcW w:w="1451" w:type="pct"/>
                <w:shd w:val="clear" w:color="auto" w:fill="auto"/>
              </w:tcPr>
              <w:p w:rsidR="00A033AF" w:rsidRDefault="00A033AF" w:rsidP="00F27797">
                <w:pPr>
                  <w:ind w:firstLineChars="300" w:firstLine="630"/>
                  <w:rPr>
                    <w:szCs w:val="21"/>
                  </w:rPr>
                </w:pPr>
                <w:r>
                  <w:rPr>
                    <w:szCs w:val="21"/>
                  </w:rPr>
                  <w:t>境内自然人持股</w:t>
                </w:r>
              </w:p>
            </w:tc>
            <w:sdt>
              <w:sdtPr>
                <w:rPr>
                  <w:szCs w:val="21"/>
                </w:rPr>
                <w:alias w:val="境内自然人持有的有限售条件流通股份数"/>
                <w:tag w:val="_GBC_88f131c1bfa847cdbd47752c9f11de61"/>
                <w:id w:val="18561445"/>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37,541,490</w:t>
                    </w:r>
                  </w:p>
                </w:tc>
              </w:sdtContent>
            </w:sdt>
            <w:sdt>
              <w:sdtPr>
                <w:rPr>
                  <w:szCs w:val="21"/>
                </w:rPr>
                <w:alias w:val="境内自然人持有的有限售条件流通股份占总股本比例"/>
                <w:tag w:val="_GBC_6ffd486af4954b15bdf934e76afa03e2"/>
                <w:id w:val="18561446"/>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5.20</w:t>
                    </w:r>
                  </w:p>
                </w:tc>
              </w:sdtContent>
            </w:sdt>
            <w:sdt>
              <w:sdtPr>
                <w:rPr>
                  <w:szCs w:val="21"/>
                </w:rPr>
                <w:alias w:val="境内自然人持有的有限售条件流通股发行新股变动增减"/>
                <w:tag w:val="_GBC_0f79bf44d682471abe5d71f4ad9179e0"/>
                <w:id w:val="18561447"/>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内自然人持有的有限售条件流通股送股变动增减"/>
                <w:tag w:val="_GBC_45b46e02405644f7836ec280672cbbba"/>
                <w:id w:val="18561448"/>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内自然人持有的有限售条件流通股公积金转股变动增减"/>
                <w:tag w:val="_GBC_b918d92e69fc467b810e6c0fcdb7cd53"/>
                <w:id w:val="18561449"/>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内自然人持有的有限售条件流通股其他变动增减"/>
                <w:tag w:val="_GBC_025ca07ea9504829bf2536560a77c729"/>
                <w:id w:val="18561450"/>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境内自然人持有的有限售条件流通股变动增减小计"/>
                <w:tag w:val="_GBC_66095cf0d63548b696b65fde6ac5db6c"/>
                <w:id w:val="18561451"/>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境内自然人持有的有限售条件流通股份数"/>
                <w:tag w:val="_GBC_1e7faca4c17c4b5ca9136f504641c7b6"/>
                <w:id w:val="18561452"/>
                <w:lock w:val="sdtLocked"/>
              </w:sdtPr>
              <w:sdtEndPr/>
              <w:sdtContent>
                <w:tc>
                  <w:tcPr>
                    <w:tcW w:w="504" w:type="pct"/>
                    <w:shd w:val="clear" w:color="auto" w:fill="auto"/>
                  </w:tcPr>
                  <w:p w:rsidR="00A033AF" w:rsidRDefault="00A033AF" w:rsidP="002544FA">
                    <w:pPr>
                      <w:jc w:val="right"/>
                      <w:rPr>
                        <w:color w:val="008000"/>
                        <w:szCs w:val="21"/>
                      </w:rPr>
                    </w:pPr>
                    <w:r>
                      <w:rPr>
                        <w:szCs w:val="21"/>
                      </w:rPr>
                      <w:t>36,131,490</w:t>
                    </w:r>
                  </w:p>
                </w:tc>
              </w:sdtContent>
            </w:sdt>
            <w:sdt>
              <w:sdtPr>
                <w:rPr>
                  <w:szCs w:val="21"/>
                </w:rPr>
                <w:alias w:val="境内自然人持有的有限售条件流通股份占总股本比例"/>
                <w:tag w:val="_GBC_c04e014cc87446899ac8d82df58e5f5c"/>
                <w:id w:val="18561453"/>
                <w:lock w:val="sdtLocked"/>
              </w:sdtPr>
              <w:sdtEndPr/>
              <w:sdtContent>
                <w:tc>
                  <w:tcPr>
                    <w:tcW w:w="392" w:type="pct"/>
                    <w:shd w:val="clear" w:color="auto" w:fill="auto"/>
                  </w:tcPr>
                  <w:p w:rsidR="00A033AF" w:rsidRDefault="00A033AF" w:rsidP="00C35FB6">
                    <w:pPr>
                      <w:jc w:val="right"/>
                      <w:rPr>
                        <w:color w:val="008000"/>
                        <w:szCs w:val="21"/>
                      </w:rPr>
                    </w:pPr>
                    <w:r>
                      <w:rPr>
                        <w:rFonts w:hint="eastAsia"/>
                        <w:szCs w:val="21"/>
                      </w:rPr>
                      <w:t>5.00</w:t>
                    </w:r>
                  </w:p>
                </w:tc>
              </w:sdtContent>
            </w:sdt>
          </w:tr>
          <w:tr w:rsidR="00A033AF" w:rsidTr="00F27797">
            <w:tc>
              <w:tcPr>
                <w:tcW w:w="1451" w:type="pct"/>
                <w:shd w:val="clear" w:color="auto" w:fill="auto"/>
              </w:tcPr>
              <w:p w:rsidR="00A033AF" w:rsidRDefault="00A033AF" w:rsidP="00F27797">
                <w:pPr>
                  <w:rPr>
                    <w:szCs w:val="21"/>
                  </w:rPr>
                </w:pPr>
                <w:r>
                  <w:rPr>
                    <w:rFonts w:hint="eastAsia"/>
                    <w:szCs w:val="21"/>
                  </w:rPr>
                  <w:t>4、</w:t>
                </w:r>
                <w:r>
                  <w:rPr>
                    <w:szCs w:val="21"/>
                  </w:rPr>
                  <w:t>外资持股</w:t>
                </w:r>
              </w:p>
            </w:tc>
            <w:sdt>
              <w:sdtPr>
                <w:rPr>
                  <w:szCs w:val="21"/>
                </w:rPr>
                <w:alias w:val="有限售条件的外资流通股份数"/>
                <w:tag w:val="_GBC_a39742b13a7a47bc9eb535b437804c91"/>
                <w:id w:val="18561454"/>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的外资流通股份占总股本比例"/>
                <w:tag w:val="_GBC_639174d6d81b41148dd579910bc94683"/>
                <w:id w:val="18561455"/>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的外资流通股发行新股变动增减"/>
                <w:tag w:val="_GBC_141c17c22822405f8bbf62edd360673a"/>
                <w:id w:val="18561456"/>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的外资流通股送股变动增减"/>
                <w:tag w:val="_GBC_3e1113e76645407fbc4d10d44c833b42"/>
                <w:id w:val="18561457"/>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的外资流通股公积金转股变动增减"/>
                <w:tag w:val="_GBC_d0bfefcd979043c99a42dadb48fb036e"/>
                <w:id w:val="18561458"/>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的外资流通股其他变动增减"/>
                <w:tag w:val="_GBC_2e06989f650f45b49edf54cf58a32c15"/>
                <w:id w:val="18561459"/>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的外资流通股变动增减小计"/>
                <w:tag w:val="_GBC_e0b922d590ad4065bc7d10c9f8c34723"/>
                <w:id w:val="18561460"/>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的外资流通股份数"/>
                <w:tag w:val="_GBC_36566b7e600f410d9cc812107a886cbb"/>
                <w:id w:val="18561461"/>
                <w:lock w:val="sdtLocked"/>
                <w:showingPlcHdr/>
              </w:sdtPr>
              <w:sdtEndPr/>
              <w:sdtContent>
                <w:tc>
                  <w:tcPr>
                    <w:tcW w:w="50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有限售条件的外资流通股份占总股本比例"/>
                <w:tag w:val="_GBC_7aeef1f55c334e5e87776cfe3878ece2"/>
                <w:id w:val="18561462"/>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tr>
          <w:tr w:rsidR="00A033AF" w:rsidTr="00F27797">
            <w:tc>
              <w:tcPr>
                <w:tcW w:w="1451" w:type="pct"/>
                <w:shd w:val="clear" w:color="auto" w:fill="auto"/>
              </w:tcPr>
              <w:p w:rsidR="00A033AF" w:rsidRDefault="00A033AF" w:rsidP="00F27797">
                <w:pPr>
                  <w:rPr>
                    <w:szCs w:val="21"/>
                  </w:rPr>
                </w:pPr>
                <w:r>
                  <w:rPr>
                    <w:szCs w:val="21"/>
                  </w:rPr>
                  <w:t>其中：境外法人持股</w:t>
                </w:r>
              </w:p>
            </w:tc>
            <w:sdt>
              <w:sdtPr>
                <w:rPr>
                  <w:szCs w:val="21"/>
                </w:rPr>
                <w:alias w:val="境外法人持有的有限售条件流通股份数"/>
                <w:tag w:val="_GBC_6a8cbd4487fd448f9a909f65b1a08363"/>
                <w:id w:val="18561463"/>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法人持有的有限售条件流通股份占总股本比例"/>
                <w:tag w:val="_GBC_777ca066e6fc4a7dae93a5bee4289498"/>
                <w:id w:val="18561464"/>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法人持有的有限售条件流通股发行新股变动增减"/>
                <w:tag w:val="_GBC_e03c854efec0449e904f155020ba206d"/>
                <w:id w:val="18561465"/>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法人持有的有限售条件流通股送股变动增减"/>
                <w:tag w:val="_GBC_12911d7a3319471cbb5c008fdc4f4230"/>
                <w:id w:val="18561466"/>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法人持有的有限售条件流通股公积金转股变动增减"/>
                <w:tag w:val="_GBC_63a84c25947f400f83fe73a3beca7727"/>
                <w:id w:val="18561467"/>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法人持有的有限售条件流通股其他变动增减"/>
                <w:tag w:val="_GBC_e181198df981435280eb172aaa1b6a2a"/>
                <w:id w:val="18561468"/>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法人持有的有限售条件流通股变动增减小计"/>
                <w:tag w:val="_GBC_3869de4b14eb4fbfb95d50543256091b"/>
                <w:id w:val="18561469"/>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法人持有的有限售条件流通股份数"/>
                <w:tag w:val="_GBC_725c00e3ec1f46e38ca7eac8afd54ed2"/>
                <w:id w:val="18561470"/>
                <w:lock w:val="sdtLocked"/>
                <w:showingPlcHdr/>
              </w:sdtPr>
              <w:sdtEndPr/>
              <w:sdtContent>
                <w:tc>
                  <w:tcPr>
                    <w:tcW w:w="50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法人持有的有限售条件流通股份占总股本比例"/>
                <w:tag w:val="_GBC_37094fc4f5194235bee4ea6167cfffaa"/>
                <w:id w:val="18561471"/>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tr>
          <w:tr w:rsidR="00A033AF" w:rsidTr="00F27797">
            <w:tc>
              <w:tcPr>
                <w:tcW w:w="1451" w:type="pct"/>
                <w:shd w:val="clear" w:color="auto" w:fill="auto"/>
              </w:tcPr>
              <w:p w:rsidR="00A033AF" w:rsidRDefault="00A033AF" w:rsidP="00F27797">
                <w:pPr>
                  <w:ind w:firstLineChars="300" w:firstLine="630"/>
                  <w:rPr>
                    <w:szCs w:val="21"/>
                  </w:rPr>
                </w:pPr>
                <w:r>
                  <w:rPr>
                    <w:szCs w:val="21"/>
                  </w:rPr>
                  <w:t>境外自然人持股</w:t>
                </w:r>
              </w:p>
            </w:tc>
            <w:sdt>
              <w:sdtPr>
                <w:rPr>
                  <w:szCs w:val="21"/>
                </w:rPr>
                <w:alias w:val="境外自然人持有的有限售条件流通股份数"/>
                <w:tag w:val="_GBC_7481132e797243f09708ffdfb308c0dc"/>
                <w:id w:val="18561472"/>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自然人持有的有限售条件流通股份占总股本比例"/>
                <w:tag w:val="_GBC_9a480da855b74c888b2d79fe892b8849"/>
                <w:id w:val="18561473"/>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自然人持有的有限售条件流通股发行新股变动增减"/>
                <w:tag w:val="_GBC_6e1bcc99edf94c0697d671bff8307fab"/>
                <w:id w:val="18561474"/>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自然人持有的有限售条件流通股送股变动增减"/>
                <w:tag w:val="_GBC_677cd4d0eda44717a061d390fb9c8a90"/>
                <w:id w:val="18561475"/>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自然人持有的有限售条件流通股公积金转股变动增减"/>
                <w:tag w:val="_GBC_c055d35a04f44734894814e180191f63"/>
                <w:id w:val="18561476"/>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自然人持有的有限售条件流通股其他变动增减"/>
                <w:tag w:val="_GBC_059cffa5c56b4feebd429cddb3c1bd04"/>
                <w:id w:val="18561477"/>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自然人持有的有限售条件流通股变动增减小计"/>
                <w:tag w:val="_GBC_8aeb076abe3c4c7485c3a9190ac4f508"/>
                <w:id w:val="18561478"/>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自然人持有的有限售条件流通股份数"/>
                <w:tag w:val="_GBC_9dc08d31987447fb92bde3797e7ca833"/>
                <w:id w:val="18561479"/>
                <w:lock w:val="sdtLocked"/>
                <w:showingPlcHdr/>
              </w:sdtPr>
              <w:sdtEndPr/>
              <w:sdtContent>
                <w:tc>
                  <w:tcPr>
                    <w:tcW w:w="50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境外自然人持有的有限售条件流通股份占总股本比例"/>
                <w:tag w:val="_GBC_4f964672d5e94e3c80c9317961ddeac2"/>
                <w:id w:val="18561480"/>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tr>
          <w:tr w:rsidR="00A033AF" w:rsidTr="00F27797">
            <w:tc>
              <w:tcPr>
                <w:tcW w:w="1451" w:type="pct"/>
                <w:shd w:val="clear" w:color="auto" w:fill="auto"/>
              </w:tcPr>
              <w:p w:rsidR="00A033AF" w:rsidRDefault="00A033AF" w:rsidP="00F27797">
                <w:r>
                  <w:t>二、无限</w:t>
                </w:r>
                <w:proofErr w:type="gramStart"/>
                <w:r>
                  <w:t>售条件</w:t>
                </w:r>
                <w:proofErr w:type="gramEnd"/>
                <w:r>
                  <w:t>流通股份</w:t>
                </w:r>
              </w:p>
            </w:tc>
            <w:sdt>
              <w:sdtPr>
                <w:rPr>
                  <w:szCs w:val="21"/>
                </w:rPr>
                <w:alias w:val="无限售条件流通股份合计"/>
                <w:tag w:val="_GBC_faf747bcaa604bb99878196b92531b34"/>
                <w:id w:val="18561481"/>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666,626,070</w:t>
                    </w:r>
                  </w:p>
                </w:tc>
              </w:sdtContent>
            </w:sdt>
            <w:sdt>
              <w:sdtPr>
                <w:rPr>
                  <w:szCs w:val="21"/>
                </w:rPr>
                <w:alias w:val="无限售条件流通股占总股本比例"/>
                <w:tag w:val="_GBC_fcd75206b1184163bfda33c00ed9beeb"/>
                <w:id w:val="18561482"/>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92.34</w:t>
                    </w:r>
                  </w:p>
                </w:tc>
              </w:sdtContent>
            </w:sdt>
            <w:sdt>
              <w:sdtPr>
                <w:rPr>
                  <w:szCs w:val="21"/>
                </w:rPr>
                <w:alias w:val="无限售条件流通股份发行新股变动增减"/>
                <w:tag w:val="_GBC_9def6766c9014543a868906c83e9dacf"/>
                <w:id w:val="18561483"/>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流通股份送股变动增减"/>
                <w:tag w:val="_GBC_24ad1e6dcc6f4dda90d69bcdf69a6aee"/>
                <w:id w:val="18561484"/>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流通股份公积金转股变动增减"/>
                <w:tag w:val="_GBC_75adc86ee25644439cbd334ee0ea89b4"/>
                <w:id w:val="18561485"/>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流通股份其他变动增减"/>
                <w:tag w:val="_GBC_7bf3212610d9433ca24381d5d7ad0e57"/>
                <w:id w:val="18561486"/>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无限售条件流通股份变动增减小计"/>
                <w:tag w:val="_GBC_9ccbf83ec3e044b99e3431fa1c45de38"/>
                <w:id w:val="18561487"/>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无限售条件流通股份合计"/>
                <w:tag w:val="_GBC_8d9f34b7bde64e3eb88ab97fbd417b3d"/>
                <w:id w:val="18561488"/>
                <w:lock w:val="sdtLocked"/>
              </w:sdtPr>
              <w:sdtEndPr/>
              <w:sdtContent>
                <w:tc>
                  <w:tcPr>
                    <w:tcW w:w="504" w:type="pct"/>
                    <w:shd w:val="clear" w:color="auto" w:fill="auto"/>
                  </w:tcPr>
                  <w:p w:rsidR="00A033AF" w:rsidRDefault="00A033AF" w:rsidP="00F27797">
                    <w:pPr>
                      <w:jc w:val="right"/>
                      <w:rPr>
                        <w:color w:val="008000"/>
                        <w:szCs w:val="21"/>
                      </w:rPr>
                    </w:pPr>
                    <w:r w:rsidRPr="002544FA">
                      <w:rPr>
                        <w:szCs w:val="21"/>
                      </w:rPr>
                      <w:t>668,036,070</w:t>
                    </w:r>
                  </w:p>
                </w:tc>
              </w:sdtContent>
            </w:sdt>
            <w:sdt>
              <w:sdtPr>
                <w:rPr>
                  <w:szCs w:val="21"/>
                </w:rPr>
                <w:alias w:val="无限售条件流通股占总股本比例"/>
                <w:tag w:val="_GBC_1524fd20f30f4cd591a8c195f2e5db8e"/>
                <w:id w:val="18561489"/>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92.54</w:t>
                    </w:r>
                  </w:p>
                </w:tc>
              </w:sdtContent>
            </w:sdt>
          </w:tr>
          <w:tr w:rsidR="00A033AF" w:rsidTr="00F27797">
            <w:tc>
              <w:tcPr>
                <w:tcW w:w="1451" w:type="pct"/>
                <w:shd w:val="clear" w:color="auto" w:fill="auto"/>
              </w:tcPr>
              <w:p w:rsidR="00A033AF" w:rsidRDefault="00A033AF" w:rsidP="00F27797">
                <w:pPr>
                  <w:rPr>
                    <w:szCs w:val="21"/>
                  </w:rPr>
                </w:pPr>
                <w:r>
                  <w:rPr>
                    <w:szCs w:val="21"/>
                  </w:rPr>
                  <w:t>1、人民币普通股</w:t>
                </w:r>
              </w:p>
            </w:tc>
            <w:sdt>
              <w:sdtPr>
                <w:rPr>
                  <w:szCs w:val="21"/>
                </w:rPr>
                <w:alias w:val="无限售条件人民币普通股数"/>
                <w:tag w:val="_GBC_145d49fc17c94759bd1f3c7ecb21136a"/>
                <w:id w:val="18561490"/>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666,626,070</w:t>
                    </w:r>
                  </w:p>
                </w:tc>
              </w:sdtContent>
            </w:sdt>
            <w:sdt>
              <w:sdtPr>
                <w:rPr>
                  <w:szCs w:val="21"/>
                </w:rPr>
                <w:alias w:val="无限售条件人民币普通股占总股本比例"/>
                <w:tag w:val="_GBC_de0c4292e07b45fabf9c3c3378d3e203"/>
                <w:id w:val="18561491"/>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92.34</w:t>
                    </w:r>
                  </w:p>
                </w:tc>
              </w:sdtContent>
            </w:sdt>
            <w:sdt>
              <w:sdtPr>
                <w:rPr>
                  <w:szCs w:val="21"/>
                </w:rPr>
                <w:alias w:val="无限售条件人民币普通股发行新股变动增减"/>
                <w:tag w:val="_GBC_829625b566b149bea748df38c6a8dd83"/>
                <w:id w:val="18561492"/>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人民币普通股送股变动增减"/>
                <w:tag w:val="_GBC_6a6a8995a2f642a19599643456315fca"/>
                <w:id w:val="18561493"/>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人民币普通股公积金转股变动增减"/>
                <w:tag w:val="_GBC_656b21584e9244ab8b600f6253ca52f7"/>
                <w:id w:val="18561494"/>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人民币普通股其他变动增减"/>
                <w:tag w:val="_GBC_ed2616e6ff614ea5a67f48c67d246bbe"/>
                <w:id w:val="18561495"/>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无限售条件人民币普通股变动增减小计"/>
                <w:tag w:val="_GBC_760bd319b3974586a780e71607614760"/>
                <w:id w:val="18561496"/>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+1,410,000</w:t>
                    </w:r>
                  </w:p>
                </w:tc>
              </w:sdtContent>
            </w:sdt>
            <w:sdt>
              <w:sdtPr>
                <w:rPr>
                  <w:szCs w:val="21"/>
                </w:rPr>
                <w:alias w:val="无限售条件人民币普通股数"/>
                <w:tag w:val="_GBC_83c57fe41bb642d283979cca8aaddfd0"/>
                <w:id w:val="18561497"/>
                <w:lock w:val="sdtLocked"/>
              </w:sdtPr>
              <w:sdtEndPr/>
              <w:sdtContent>
                <w:tc>
                  <w:tcPr>
                    <w:tcW w:w="504" w:type="pct"/>
                    <w:shd w:val="clear" w:color="auto" w:fill="auto"/>
                  </w:tcPr>
                  <w:p w:rsidR="00A033AF" w:rsidRDefault="00A033AF" w:rsidP="00F27797">
                    <w:pPr>
                      <w:jc w:val="right"/>
                      <w:rPr>
                        <w:color w:val="008000"/>
                        <w:szCs w:val="21"/>
                      </w:rPr>
                    </w:pPr>
                    <w:r w:rsidRPr="002544FA">
                      <w:rPr>
                        <w:szCs w:val="21"/>
                      </w:rPr>
                      <w:t>668,036,070</w:t>
                    </w:r>
                  </w:p>
                </w:tc>
              </w:sdtContent>
            </w:sdt>
            <w:sdt>
              <w:sdtPr>
                <w:rPr>
                  <w:szCs w:val="21"/>
                </w:rPr>
                <w:alias w:val="无限售条件人民币普通股占总股本比例"/>
                <w:tag w:val="_GBC_7b75c559c1a847208bd9ce8d25b5c266"/>
                <w:id w:val="18561498"/>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92.54</w:t>
                    </w:r>
                  </w:p>
                </w:tc>
              </w:sdtContent>
            </w:sdt>
          </w:tr>
          <w:tr w:rsidR="00A033AF" w:rsidTr="00F27797">
            <w:tc>
              <w:tcPr>
                <w:tcW w:w="1451" w:type="pct"/>
                <w:shd w:val="clear" w:color="auto" w:fill="auto"/>
              </w:tcPr>
              <w:p w:rsidR="00A033AF" w:rsidRDefault="00A033AF" w:rsidP="00F27797">
                <w:pPr>
                  <w:rPr>
                    <w:szCs w:val="21"/>
                  </w:rPr>
                </w:pPr>
                <w:r>
                  <w:rPr>
                    <w:szCs w:val="21"/>
                  </w:rPr>
                  <w:t>2、境内上市的外资股</w:t>
                </w:r>
              </w:p>
            </w:tc>
            <w:sdt>
              <w:sdtPr>
                <w:rPr>
                  <w:szCs w:val="21"/>
                </w:rPr>
                <w:alias w:val="无限售条件境内上市的外资股数"/>
                <w:tag w:val="_GBC_deff71c39c3c44bb9852bb0d1a2851af"/>
                <w:id w:val="18561499"/>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内上市的外资股占总股本比例"/>
                <w:tag w:val="_GBC_6335beac70e74e769a5cba8ecec3982e"/>
                <w:id w:val="18561500"/>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内上市的外资股发行新股变动增减"/>
                <w:tag w:val="_GBC_ea42ea74573d4ab486547e3cc02d3dcd"/>
                <w:id w:val="18561501"/>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内上市的外资股送股变动增减"/>
                <w:tag w:val="_GBC_f02af18bdc30487cbc3cebb8ab4acf19"/>
                <w:id w:val="18561502"/>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内上市的外资股公积金转股变动增减"/>
                <w:tag w:val="_GBC_e0a9565d5a564a92a898ab63a4531249"/>
                <w:id w:val="18561503"/>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内上市的外资股其他变动增减"/>
                <w:tag w:val="_GBC_39344e141a7449fa81b9abaafdf53fcf"/>
                <w:id w:val="18561504"/>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内上市的外资股变动增减小计"/>
                <w:tag w:val="_GBC_8f7f38543e7f4893a4c3ecfce29e8831"/>
                <w:id w:val="18561505"/>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内上市的外资股数"/>
                <w:tag w:val="_GBC_fa2efe55230e4bdfbb99ed867fff112b"/>
                <w:id w:val="18561506"/>
                <w:lock w:val="sdtLocked"/>
                <w:showingPlcHdr/>
              </w:sdtPr>
              <w:sdtEndPr/>
              <w:sdtContent>
                <w:tc>
                  <w:tcPr>
                    <w:tcW w:w="50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内上市的外资股占总股本比例"/>
                <w:tag w:val="_GBC_dff9b8f87d504add806b393d864e56e7"/>
                <w:id w:val="18561507"/>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tr>
          <w:tr w:rsidR="00A033AF" w:rsidTr="00F27797">
            <w:tc>
              <w:tcPr>
                <w:tcW w:w="1451" w:type="pct"/>
                <w:shd w:val="clear" w:color="auto" w:fill="auto"/>
              </w:tcPr>
              <w:p w:rsidR="00A033AF" w:rsidRDefault="00A033AF" w:rsidP="00F27797">
                <w:pPr>
                  <w:rPr>
                    <w:szCs w:val="21"/>
                  </w:rPr>
                </w:pPr>
                <w:r>
                  <w:rPr>
                    <w:szCs w:val="21"/>
                  </w:rPr>
                  <w:t>3、境外上市的外资股</w:t>
                </w:r>
              </w:p>
            </w:tc>
            <w:sdt>
              <w:sdtPr>
                <w:rPr>
                  <w:szCs w:val="21"/>
                </w:rPr>
                <w:alias w:val="无限售条件境外上市的外资股数"/>
                <w:tag w:val="_GBC_f31b25dbd4de455981a1ac5ce66d0226"/>
                <w:id w:val="18561508"/>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外上市的外资股占总股本比例"/>
                <w:tag w:val="_GBC_764aead5b1f841958868aa03b698b236"/>
                <w:id w:val="18561509"/>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外上市的外资股发行新股变动增减"/>
                <w:tag w:val="_GBC_4bbb7ebe36624363a66aa6c1e5637dca"/>
                <w:id w:val="18561510"/>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外上市的外资股送股变动增减"/>
                <w:tag w:val="_GBC_0aa76bb4fa7646f7afd38cc425c3c204"/>
                <w:id w:val="18561511"/>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外上市的外资股公积金转股变动增减"/>
                <w:tag w:val="_GBC_af263a87c24f4573931eb6e1d623788c"/>
                <w:id w:val="18561512"/>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外上市的外资股其他变动增减"/>
                <w:tag w:val="_GBC_0ca7e1d003e64d08afc6d3a6545bff5f"/>
                <w:id w:val="18561513"/>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外上市的外资股变动增减小计"/>
                <w:tag w:val="_GBC_172551870f914d329ee57b4e3ae1a73a"/>
                <w:id w:val="18561514"/>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外上市的外资股数"/>
                <w:tag w:val="_GBC_a527a750ab8149be9986f78d4cd8db27"/>
                <w:id w:val="18561515"/>
                <w:lock w:val="sdtLocked"/>
                <w:showingPlcHdr/>
              </w:sdtPr>
              <w:sdtEndPr/>
              <w:sdtContent>
                <w:tc>
                  <w:tcPr>
                    <w:tcW w:w="50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无限售条件境外上市的外资股占总股本比例"/>
                <w:tag w:val="_GBC_fffef08f74f246adb40a6599851fd70b"/>
                <w:id w:val="18561516"/>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tr>
          <w:tr w:rsidR="00A033AF" w:rsidTr="00F27797">
            <w:tc>
              <w:tcPr>
                <w:tcW w:w="1451" w:type="pct"/>
                <w:shd w:val="clear" w:color="auto" w:fill="auto"/>
              </w:tcPr>
              <w:p w:rsidR="00A033AF" w:rsidRDefault="00A033AF" w:rsidP="00F27797">
                <w:pPr>
                  <w:rPr>
                    <w:szCs w:val="21"/>
                  </w:rPr>
                </w:pPr>
                <w:r>
                  <w:rPr>
                    <w:szCs w:val="21"/>
                  </w:rPr>
                  <w:t>4、其他</w:t>
                </w:r>
              </w:p>
            </w:tc>
            <w:sdt>
              <w:sdtPr>
                <w:rPr>
                  <w:szCs w:val="21"/>
                </w:rPr>
                <w:alias w:val="其他无限售条件已上市流通股份数"/>
                <w:tag w:val="_GBC_a03a63cc074a4ceab550ed2bc7988fa3"/>
                <w:id w:val="18561517"/>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无限售条件已上市流通股份占总股本比例"/>
                <w:tag w:val="_GBC_f3fbac31c362413798a6a06b06e272be"/>
                <w:id w:val="18561518"/>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无限售条件已上市流通股发行新股变动增减"/>
                <w:tag w:val="_GBC_5213dbd412ce4a2ebd1c30771e720fb1"/>
                <w:id w:val="18561519"/>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无限售条件已上市流通股送股变动增减"/>
                <w:tag w:val="_GBC_f149d7c7ed8d488caadac518cc51068c"/>
                <w:id w:val="18561520"/>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无限售条件已上市流通股公积金转股变动增减"/>
                <w:tag w:val="_GBC_52a31ccb58834b1da17e0deb93eb6b5c"/>
                <w:id w:val="18561521"/>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无限售条件已上市流通股其他变动增减"/>
                <w:tag w:val="_GBC_7c47fdfc73a843d0b5b6a3c524a06d32"/>
                <w:id w:val="18561522"/>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无限售条件已上市流通股变动增减小计"/>
                <w:tag w:val="_GBC_2a1cc9be136e4c948346b9c7cf4074b4"/>
                <w:id w:val="18561523"/>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无限售条件已上市流通股份数"/>
                <w:tag w:val="_GBC_a03a90968fe04866a8c64829ea709c30"/>
                <w:id w:val="18561524"/>
                <w:lock w:val="sdtLocked"/>
                <w:showingPlcHdr/>
              </w:sdtPr>
              <w:sdtEndPr/>
              <w:sdtContent>
                <w:tc>
                  <w:tcPr>
                    <w:tcW w:w="50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其他无限售条件已上市流通股份占总股本比例"/>
                <w:tag w:val="_GBC_67ff388f8fc9438e8911cdbfdb75a2e8"/>
                <w:id w:val="18561525"/>
                <w:lock w:val="sdtLocked"/>
                <w:showingPlcHdr/>
              </w:sdtPr>
              <w:sdtEndPr/>
              <w:sdtContent>
                <w:tc>
                  <w:tcPr>
                    <w:tcW w:w="392" w:type="pct"/>
                    <w:shd w:val="clear" w:color="auto" w:fill="auto"/>
                  </w:tcPr>
                  <w:p w:rsidR="00A033AF" w:rsidRDefault="00A033AF" w:rsidP="00F27797">
                    <w:pPr>
                      <w:jc w:val="right"/>
                      <w:rPr>
                        <w:color w:val="008000"/>
                        <w:szCs w:val="21"/>
                      </w:rPr>
                    </w:pPr>
                    <w:r>
                      <w:rPr>
                        <w:rFonts w:hint="eastAsia"/>
                        <w:color w:val="333399"/>
                      </w:rPr>
                      <w:t xml:space="preserve">　</w:t>
                    </w:r>
                  </w:p>
                </w:tc>
              </w:sdtContent>
            </w:sdt>
          </w:tr>
          <w:tr w:rsidR="00A033AF" w:rsidTr="00F27797">
            <w:tc>
              <w:tcPr>
                <w:tcW w:w="1451" w:type="pct"/>
                <w:shd w:val="clear" w:color="auto" w:fill="auto"/>
              </w:tcPr>
              <w:p w:rsidR="00A033AF" w:rsidRDefault="00A033AF" w:rsidP="00F27797">
                <w:pPr>
                  <w:rPr>
                    <w:szCs w:val="21"/>
                  </w:rPr>
                </w:pPr>
                <w:r>
                  <w:rPr>
                    <w:szCs w:val="21"/>
                  </w:rPr>
                  <w:t>三、股份总数</w:t>
                </w:r>
              </w:p>
            </w:tc>
            <w:sdt>
              <w:sdtPr>
                <w:rPr>
                  <w:szCs w:val="21"/>
                </w:rPr>
                <w:alias w:val="股份总数"/>
                <w:tag w:val="_GBC_9dbf559adc3345e79e5d0d79cd4e82c1"/>
                <w:id w:val="18561526"/>
                <w:lock w:val="sdtLocked"/>
              </w:sdtPr>
              <w:sdtEndPr/>
              <w:sdtContent>
                <w:tc>
                  <w:tcPr>
                    <w:tcW w:w="273" w:type="pct"/>
                    <w:shd w:val="clear" w:color="auto" w:fill="auto"/>
                  </w:tcPr>
                  <w:p w:rsidR="00A033AF" w:rsidRDefault="00A033AF" w:rsidP="00F27797">
                    <w:pPr>
                      <w:jc w:val="right"/>
                      <w:rPr>
                        <w:color w:val="008000"/>
                        <w:szCs w:val="21"/>
                      </w:rPr>
                    </w:pPr>
                    <w:r w:rsidRPr="002544FA">
                      <w:rPr>
                        <w:szCs w:val="21"/>
                      </w:rPr>
                      <w:t>721,891,958</w:t>
                    </w:r>
                  </w:p>
                </w:tc>
              </w:sdtContent>
            </w:sdt>
            <w:sdt>
              <w:sdtPr>
                <w:rPr>
                  <w:szCs w:val="21"/>
                </w:rPr>
                <w:alias w:val="股份总数占总股本比例"/>
                <w:tag w:val="_GBC_700a494e14714907a873e80d6d8866c0"/>
                <w:id w:val="18561527"/>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100.00</w:t>
                    </w:r>
                  </w:p>
                </w:tc>
              </w:sdtContent>
            </w:sdt>
            <w:sdt>
              <w:sdtPr>
                <w:rPr>
                  <w:szCs w:val="21"/>
                </w:rPr>
                <w:alias w:val="股份总数发行新股变动增减"/>
                <w:tag w:val="_GBC_16b83cf91dc24d42b067bac6a6460fd1"/>
                <w:id w:val="18561528"/>
                <w:lock w:val="sdtLocked"/>
                <w:showingPlcHdr/>
              </w:sdtPr>
              <w:sdtEndPr/>
              <w:sdtContent>
                <w:tc>
                  <w:tcPr>
                    <w:tcW w:w="409"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股份总数送股变动增减"/>
                <w:tag w:val="_GBC_37e2a32511174d24b40fceadfea9ee3a"/>
                <w:id w:val="18561529"/>
                <w:lock w:val="sdtLocked"/>
                <w:showingPlcHdr/>
              </w:sdtPr>
              <w:sdtEndPr/>
              <w:sdtContent>
                <w:tc>
                  <w:tcPr>
                    <w:tcW w:w="361"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股份总数公积金转股变动增减"/>
                <w:tag w:val="_GBC_ddffd65752a14fdc84476cb3d5ee54d0"/>
                <w:id w:val="18561530"/>
                <w:lock w:val="sdtLocked"/>
                <w:showingPlcHdr/>
              </w:sdtPr>
              <w:sdtEndPr/>
              <w:sdtContent>
                <w:tc>
                  <w:tcPr>
                    <w:tcW w:w="674"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股份总数其他变动增减"/>
                <w:tag w:val="_GBC_56ae8364fa3d43f3ba196dd292174130"/>
                <w:id w:val="18561531"/>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股份总数变动增减小计"/>
                <w:tag w:val="_GBC_ca0078b494784f29af1658804f1d4353"/>
                <w:id w:val="18561532"/>
                <w:lock w:val="sdtLocked"/>
                <w:showingPlcHdr/>
              </w:sdtPr>
              <w:sdtEndPr/>
              <w:sdtContent>
                <w:tc>
                  <w:tcPr>
                    <w:tcW w:w="273" w:type="pct"/>
                    <w:shd w:val="clear" w:color="auto" w:fill="auto"/>
                  </w:tcPr>
                  <w:p w:rsidR="00A033AF" w:rsidRDefault="00A033AF" w:rsidP="00F27797">
                    <w:pPr>
                      <w:jc w:val="right"/>
                      <w:rPr>
                        <w:color w:val="008000"/>
                        <w:szCs w:val="21"/>
                      </w:rPr>
                    </w:pPr>
                    <w:r>
                      <w:rPr>
                        <w:rFonts w:hint="eastAsia"/>
                        <w:color w:val="333399"/>
                      </w:rPr>
                      <w:t xml:space="preserve">　</w:t>
                    </w:r>
                  </w:p>
                </w:tc>
              </w:sdtContent>
            </w:sdt>
            <w:sdt>
              <w:sdtPr>
                <w:rPr>
                  <w:szCs w:val="21"/>
                </w:rPr>
                <w:alias w:val="股份总数"/>
                <w:tag w:val="_GBC_0db4e9fd316e461b8276e2bce786bc0c"/>
                <w:id w:val="18561533"/>
                <w:lock w:val="sdtLocked"/>
              </w:sdtPr>
              <w:sdtEndPr/>
              <w:sdtContent>
                <w:tc>
                  <w:tcPr>
                    <w:tcW w:w="504" w:type="pct"/>
                    <w:shd w:val="clear" w:color="auto" w:fill="auto"/>
                  </w:tcPr>
                  <w:p w:rsidR="00A033AF" w:rsidRDefault="00A033AF" w:rsidP="00F27797">
                    <w:pPr>
                      <w:jc w:val="right"/>
                      <w:rPr>
                        <w:color w:val="008000"/>
                        <w:szCs w:val="21"/>
                      </w:rPr>
                    </w:pPr>
                    <w:r w:rsidRPr="002544FA">
                      <w:rPr>
                        <w:szCs w:val="21"/>
                      </w:rPr>
                      <w:t>721,891,958</w:t>
                    </w:r>
                  </w:p>
                </w:tc>
              </w:sdtContent>
            </w:sdt>
            <w:sdt>
              <w:sdtPr>
                <w:rPr>
                  <w:szCs w:val="21"/>
                </w:rPr>
                <w:alias w:val="股份总数占总股本比例"/>
                <w:tag w:val="_GBC_a3dcabcaa65d4a7f8ff6852454d1db37"/>
                <w:id w:val="18561534"/>
                <w:lock w:val="sdtLocked"/>
              </w:sdtPr>
              <w:sdtEndPr/>
              <w:sdtContent>
                <w:tc>
                  <w:tcPr>
                    <w:tcW w:w="392" w:type="pct"/>
                    <w:shd w:val="clear" w:color="auto" w:fill="auto"/>
                  </w:tcPr>
                  <w:p w:rsidR="00A033AF" w:rsidRDefault="00A033AF" w:rsidP="002544FA">
                    <w:pPr>
                      <w:jc w:val="right"/>
                      <w:rPr>
                        <w:color w:val="008000"/>
                        <w:szCs w:val="21"/>
                      </w:rPr>
                    </w:pPr>
                    <w:r>
                      <w:rPr>
                        <w:rFonts w:hint="eastAsia"/>
                        <w:szCs w:val="21"/>
                      </w:rPr>
                      <w:t>100.00</w:t>
                    </w:r>
                  </w:p>
                </w:tc>
              </w:sdtContent>
            </w:sdt>
          </w:tr>
        </w:tbl>
        <w:p w:rsidR="00A033AF" w:rsidRDefault="00A033AF" w:rsidP="006F5DCB">
          <w:pPr>
            <w:ind w:firstLineChars="200" w:firstLine="420"/>
          </w:pPr>
          <w:r>
            <w:rPr>
              <w:rFonts w:hint="eastAsia"/>
            </w:rPr>
            <w:t>注</w:t>
          </w:r>
          <w:r>
            <w:t>1：上表中“本次变动前”为201</w:t>
          </w:r>
          <w:r>
            <w:rPr>
              <w:rFonts w:hint="eastAsia"/>
            </w:rPr>
            <w:t>6</w:t>
          </w:r>
          <w:r>
            <w:t>年末公司股份情况。</w:t>
          </w:r>
        </w:p>
        <w:p w:rsidR="00A033AF" w:rsidRDefault="00A033AF" w:rsidP="006F5DCB">
          <w:pPr>
            <w:ind w:firstLineChars="200" w:firstLine="420"/>
          </w:pPr>
          <w:r>
            <w:rPr>
              <w:rFonts w:hint="eastAsia"/>
            </w:rPr>
            <w:t>注</w:t>
          </w:r>
          <w:r>
            <w:t>2：上表中部分合计数与各数直接相加之和在尾数上存在的差异由四舍五入造成。</w:t>
          </w:r>
        </w:p>
        <w:p w:rsidR="00A033AF" w:rsidRDefault="00A033AF" w:rsidP="00A033AF">
          <w:pPr>
            <w:ind w:firstLineChars="200" w:firstLine="420"/>
          </w:pPr>
          <w:r>
            <w:rPr>
              <w:rFonts w:hint="eastAsia"/>
            </w:rPr>
            <w:t>注3：根据立信会计师事务所（特殊普通合伙）出具的《关于响水</w:t>
          </w:r>
          <w:proofErr w:type="gramStart"/>
          <w:r>
            <w:rPr>
              <w:rFonts w:hint="eastAsia"/>
            </w:rPr>
            <w:t>恒</w:t>
          </w:r>
          <w:proofErr w:type="gramEnd"/>
          <w:r>
            <w:rPr>
              <w:rFonts w:hint="eastAsia"/>
            </w:rPr>
            <w:t>利达科技化工有限公司</w:t>
          </w:r>
          <w:r>
            <w:t>2016 年度业绩承诺完成情况的</w:t>
          </w:r>
          <w:proofErr w:type="gramStart"/>
          <w:r>
            <w:t>鉴证</w:t>
          </w:r>
          <w:proofErr w:type="gramEnd"/>
          <w:r>
            <w:t>报告》（信会师报字[2017]第ZA11157号）及</w:t>
          </w:r>
          <w:proofErr w:type="gramStart"/>
          <w:r>
            <w:t>瑞信方正</w:t>
          </w:r>
          <w:proofErr w:type="gramEnd"/>
          <w:r>
            <w:t>证券有限责任公司出具的《关于江苏吴中实业股份有限公司发行股份及支付现金购买资产并募集配套资金之2016年度业绩承诺实现情况的核查意见》，响水</w:t>
          </w:r>
          <w:proofErr w:type="gramStart"/>
          <w:r>
            <w:t>恒</w:t>
          </w:r>
          <w:proofErr w:type="gramEnd"/>
          <w:r>
            <w:t>利达2016年度归属于母公司所有者的净利润为8,034.03万元，其中响水</w:t>
          </w:r>
          <w:proofErr w:type="gramStart"/>
          <w:r>
            <w:t>恒</w:t>
          </w:r>
          <w:proofErr w:type="gramEnd"/>
          <w:r>
            <w:t>利达一期扣除非经常性损益后的净利润为8,311.49万元，达到业绩承诺（具体见公司于2017年4月28日在《中国证券报》、《</w:t>
          </w:r>
          <w:r>
            <w:rPr>
              <w:rFonts w:hint="eastAsia"/>
            </w:rPr>
            <w:t>上海证券报》及上海证券交易所网站上披露的相关公告）。</w:t>
          </w:r>
        </w:p>
        <w:p w:rsidR="00A033AF" w:rsidRPr="00A033AF" w:rsidRDefault="00A033AF" w:rsidP="009D0797">
          <w:pPr>
            <w:ind w:firstLineChars="200" w:firstLine="420"/>
          </w:pPr>
          <w:r>
            <w:t>2017年7月12日，响水</w:t>
          </w:r>
          <w:proofErr w:type="gramStart"/>
          <w:r>
            <w:t>恒</w:t>
          </w:r>
          <w:proofErr w:type="gramEnd"/>
          <w:r>
            <w:t>利达原股东持有公司的有限</w:t>
          </w:r>
          <w:proofErr w:type="gramStart"/>
          <w:r>
            <w:t>售条件</w:t>
          </w:r>
          <w:proofErr w:type="gramEnd"/>
          <w:r>
            <w:t>股份5,566,745股（其中</w:t>
          </w:r>
          <w:proofErr w:type="gramStart"/>
          <w:r>
            <w:t>毕红芬</w:t>
          </w:r>
          <w:proofErr w:type="gramEnd"/>
          <w:r>
            <w:t>4,499,601股、毕永星556,674股、潘培华510,470股）解除锁定上市流通。本次限售股解锁后，公司有限</w:t>
          </w:r>
          <w:proofErr w:type="gramStart"/>
          <w:r>
            <w:t>售条件</w:t>
          </w:r>
          <w:proofErr w:type="gramEnd"/>
          <w:r>
            <w:t>股份为48,289,143股，无限</w:t>
          </w:r>
          <w:proofErr w:type="gramStart"/>
          <w:r>
            <w:t>售条件</w:t>
          </w:r>
          <w:proofErr w:type="gramEnd"/>
          <w:r>
            <w:t>流通股股份为673,602,815股，</w:t>
          </w:r>
          <w:r w:rsidR="00DF5562" w:rsidRPr="00DF5562">
            <w:rPr>
              <w:rFonts w:hint="eastAsia"/>
            </w:rPr>
            <w:t>公司股份总数</w:t>
          </w:r>
          <w:r w:rsidR="00DF5562" w:rsidRPr="00DF5562">
            <w:t>721,891,958股未</w:t>
          </w:r>
          <w:r w:rsidR="00D908AE">
            <w:t>变</w:t>
          </w:r>
          <w:r>
            <w:t>（具体见公司于2017年7月6日在《中国证券报》、《上海证券报》及上海证券交易所网站上披露的相关公告）</w:t>
          </w:r>
          <w:r>
            <w:rPr>
              <w:rFonts w:hint="eastAsia"/>
            </w:rPr>
            <w:t>。</w:t>
          </w:r>
        </w:p>
      </w:sdtContent>
    </w:sdt>
    <w:p w:rsidR="006F5DCB" w:rsidRDefault="006F5DCB">
      <w:pPr>
        <w:rPr>
          <w:szCs w:val="21"/>
        </w:rPr>
        <w:sectPr w:rsidR="006F5DCB" w:rsidSect="008216BF">
          <w:pgSz w:w="16838" w:h="11906" w:orient="landscape"/>
          <w:pgMar w:top="1797" w:right="1525" w:bottom="1276" w:left="1440" w:header="855" w:footer="992" w:gutter="0"/>
          <w:cols w:space="425"/>
          <w:docGrid w:type="lines" w:linePitch="312"/>
        </w:sectPr>
      </w:pPr>
    </w:p>
    <w:bookmarkStart w:id="31" w:name="_Toc342565996" w:displacedByCustomXml="next"/>
    <w:bookmarkStart w:id="32" w:name="_Toc342059483" w:displacedByCustomXml="next"/>
    <w:sdt>
      <w:sdtPr>
        <w:rPr>
          <w:rFonts w:ascii="Calibri" w:hAnsi="Calibri" w:cs="宋体"/>
          <w:b w:val="0"/>
          <w:bCs w:val="0"/>
          <w:kern w:val="0"/>
          <w:szCs w:val="22"/>
        </w:rPr>
        <w:alias w:val="模块:股份变动情况说明"/>
        <w:tag w:val="_GBC_11d26f58e47e4a1f997d73362074f464"/>
        <w:id w:val="19905621"/>
        <w:lock w:val="sdtLocked"/>
        <w:placeholder>
          <w:docPart w:val="GBC22222222222222222222222222222"/>
        </w:placeholder>
      </w:sdtPr>
      <w:sdtEndPr>
        <w:rPr>
          <w:rFonts w:ascii="宋体" w:hAnsi="宋体" w:hint="eastAsia"/>
          <w:szCs w:val="24"/>
        </w:rPr>
      </w:sdtEndPr>
      <w:sdtContent>
        <w:p w:rsidR="00BB5CC7" w:rsidRDefault="00F27797">
          <w:pPr>
            <w:pStyle w:val="4"/>
            <w:numPr>
              <w:ilvl w:val="2"/>
              <w:numId w:val="15"/>
            </w:numPr>
          </w:pPr>
          <w:r>
            <w:t>股份变动情况说明</w:t>
          </w:r>
        </w:p>
        <w:sdt>
          <w:sdtPr>
            <w:alias w:val="是否适用：普通股股份变动情况说明[双击切换]"/>
            <w:tag w:val="_GBC_28994e6dc9c649e498c0ab9c340777bf"/>
            <w:id w:val="-1920395375"/>
            <w:lock w:val="sdtContentLocked"/>
            <w:placeholder>
              <w:docPart w:val="GBC22222222222222222222222222222"/>
            </w:placeholder>
          </w:sdtPr>
          <w:sdtEndPr/>
          <w:sdtContent>
            <w:p w:rsidR="00BB5CC7" w:rsidRDefault="00F27797">
              <w:r>
                <w:fldChar w:fldCharType="begin"/>
              </w:r>
              <w:r w:rsidR="00FB1DA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股份变动情况说明"/>
            <w:tag w:val="_GBC_370febd389f14759b2ed3f1114b289a6"/>
            <w:id w:val="19905611"/>
            <w:lock w:val="sdtLocked"/>
            <w:placeholder>
              <w:docPart w:val="GBC22222222222222222222222222222"/>
            </w:placeholder>
          </w:sdtPr>
          <w:sdtEndPr/>
          <w:sdtContent>
            <w:p w:rsidR="00BB5CC7" w:rsidRDefault="007163BA" w:rsidP="00FB1DAB">
              <w:pPr>
                <w:ind w:firstLineChars="200" w:firstLine="420"/>
              </w:pPr>
              <w:r w:rsidRPr="00F24504">
                <w:t>2015年2月3日，公司完成了向高级管理人员、子公司主要管理人员及公司中层管理人员</w:t>
              </w:r>
              <w:r>
                <w:t>、其他核心技术（骨干）人员限制性股票激励计划授予事项的登记工作</w:t>
              </w:r>
              <w:r>
                <w:rPr>
                  <w:rFonts w:hint="eastAsia"/>
                </w:rPr>
                <w:t>。</w:t>
              </w:r>
              <w:r w:rsidRPr="00FB1DAB">
                <w:rPr>
                  <w:rFonts w:hint="eastAsia"/>
                </w:rPr>
                <w:t>鉴于公司规定的</w:t>
              </w:r>
              <w:r>
                <w:rPr>
                  <w:rFonts w:hint="eastAsia"/>
                </w:rPr>
                <w:t>上述</w:t>
              </w:r>
              <w:r w:rsidRPr="00FB1DAB">
                <w:rPr>
                  <w:rFonts w:hint="eastAsia"/>
                </w:rPr>
                <w:t>股权激励限制性股票的第二个解锁</w:t>
              </w:r>
              <w:proofErr w:type="gramStart"/>
              <w:r w:rsidRPr="00FB1DAB">
                <w:rPr>
                  <w:rFonts w:hint="eastAsia"/>
                </w:rPr>
                <w:t>期条件</w:t>
              </w:r>
              <w:proofErr w:type="gramEnd"/>
              <w:r w:rsidRPr="00FB1DAB">
                <w:rPr>
                  <w:rFonts w:hint="eastAsia"/>
                </w:rPr>
                <w:t>已经成就，报告期内，公司完成了本次股权激励限制性股票的第二期解锁，本次合计解锁限制性股票</w:t>
              </w:r>
              <w:r w:rsidRPr="00FB1DAB">
                <w:t>1,410,000股，本次解锁股票上市流通时间为2017年5月11日。</w:t>
              </w:r>
              <w:r>
                <w:t>本次</w:t>
              </w:r>
              <w:r w:rsidRPr="009801B9">
                <w:rPr>
                  <w:rFonts w:hint="eastAsia"/>
                </w:rPr>
                <w:t>股权激励限制性股票</w:t>
              </w:r>
              <w:r>
                <w:t>解锁后</w:t>
              </w:r>
              <w:r>
                <w:rPr>
                  <w:rFonts w:hint="eastAsia"/>
                </w:rPr>
                <w:t>，</w:t>
              </w:r>
              <w:r>
                <w:t>公司有限</w:t>
              </w:r>
              <w:proofErr w:type="gramStart"/>
              <w:r>
                <w:t>售条件</w:t>
              </w:r>
              <w:proofErr w:type="gramEnd"/>
              <w:r>
                <w:t>股份为</w:t>
              </w:r>
              <w:r w:rsidRPr="00FB1DAB">
                <w:t>53,855,888</w:t>
              </w:r>
              <w:r>
                <w:t>股</w:t>
              </w:r>
              <w:r>
                <w:rPr>
                  <w:rFonts w:hint="eastAsia"/>
                </w:rPr>
                <w:t>，</w:t>
              </w:r>
              <w:r>
                <w:t>无限</w:t>
              </w:r>
              <w:proofErr w:type="gramStart"/>
              <w:r>
                <w:t>售条件</w:t>
              </w:r>
              <w:proofErr w:type="gramEnd"/>
              <w:r>
                <w:t>流通股股份为</w:t>
              </w:r>
              <w:r w:rsidRPr="00FB1DAB">
                <w:t>668,036,070</w:t>
              </w:r>
              <w:r>
                <w:t>股</w:t>
              </w:r>
              <w:r>
                <w:rPr>
                  <w:rFonts w:hint="eastAsia"/>
                </w:rPr>
                <w:t>，</w:t>
              </w:r>
              <w:r w:rsidR="006C6163">
                <w:t>公司</w:t>
              </w:r>
              <w:r w:rsidR="006C6163">
                <w:rPr>
                  <w:rFonts w:hint="eastAsia"/>
                </w:rPr>
                <w:t>股份</w:t>
              </w:r>
              <w:r w:rsidR="006C6163">
                <w:t>总数</w:t>
              </w:r>
              <w:r w:rsidR="006C6163" w:rsidRPr="00FB1DAB">
                <w:t>721,891,958</w:t>
              </w:r>
              <w:r w:rsidR="006C6163">
                <w:t>股</w:t>
              </w:r>
              <w:r w:rsidR="006C6163">
                <w:rPr>
                  <w:rFonts w:hint="eastAsia"/>
                </w:rPr>
                <w:t>未发生</w:t>
              </w:r>
              <w:r w:rsidR="006C6163">
                <w:t>变化</w:t>
              </w:r>
              <w:r w:rsidR="006C6163">
                <w:rPr>
                  <w:rFonts w:hint="eastAsia"/>
                </w:rPr>
                <w:t>（</w:t>
              </w:r>
              <w:r w:rsidR="006C6163" w:rsidRPr="00FB1DAB">
                <w:rPr>
                  <w:rFonts w:hint="eastAsia"/>
                </w:rPr>
                <w:t>具体见公司于</w:t>
              </w:r>
              <w:r w:rsidR="006C6163" w:rsidRPr="00FB1DAB">
                <w:t>2017年5月4日在《中国证券报》、《上海证券报》及上海证券交易所网站上披露的相关公告</w:t>
              </w:r>
              <w:r w:rsidR="006C6163">
                <w:rPr>
                  <w:rFonts w:hint="eastAsia"/>
                </w:rPr>
                <w:t>）</w:t>
              </w:r>
              <w:r w:rsidR="006C6163" w:rsidRPr="00FB1DAB">
                <w:t>。</w:t>
              </w:r>
            </w:p>
          </w:sdtContent>
        </w:sdt>
      </w:sdtContent>
    </w:sdt>
    <w:p w:rsidR="00BB5CC7" w:rsidRDefault="00BB5CC7"/>
    <w:sdt>
      <w:sdtPr>
        <w:rPr>
          <w:rFonts w:ascii="宋体" w:hAnsi="宋体" w:cs="宋体"/>
          <w:b/>
          <w:bCs/>
          <w:kern w:val="0"/>
          <w:szCs w:val="24"/>
        </w:rPr>
        <w:alias w:val="模块:报告期后到半年报披露日期间发生股份变动对每股收益等指标影响"/>
        <w:tag w:val="_GBC_2c9eb79778814e39ab254196ba75dab3"/>
        <w:id w:val="19905623"/>
        <w:lock w:val="sdtLocked"/>
        <w:placeholder>
          <w:docPart w:val="GBC22222222222222222222222222222"/>
        </w:placeholder>
      </w:sdtPr>
      <w:sdtEndPr>
        <w:rPr>
          <w:rFonts w:hint="eastAsia"/>
          <w:b w:val="0"/>
          <w:bCs w:val="0"/>
        </w:rPr>
      </w:sdtEndPr>
      <w:sdtContent>
        <w:p w:rsidR="00BB5CC7" w:rsidRDefault="00F27797">
          <w:pPr>
            <w:pStyle w:val="a9"/>
            <w:numPr>
              <w:ilvl w:val="2"/>
              <w:numId w:val="15"/>
            </w:numPr>
            <w:ind w:firstLineChars="0"/>
            <w:rPr>
              <w:rFonts w:ascii="Cambria" w:hAnsi="Cambria"/>
              <w:b/>
              <w:bCs/>
              <w:szCs w:val="28"/>
            </w:rPr>
          </w:pPr>
          <w:r>
            <w:rPr>
              <w:rFonts w:ascii="Cambria" w:hAnsi="Cambria" w:hint="eastAsia"/>
              <w:b/>
              <w:bCs/>
              <w:szCs w:val="28"/>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266627243"/>
            <w:lock w:val="sdtContentLocked"/>
            <w:placeholder>
              <w:docPart w:val="GBC22222222222222222222222222222"/>
            </w:placeholder>
          </w:sdtPr>
          <w:sdtEndPr/>
          <w:sdtContent>
            <w:p w:rsidR="00BB5CC7" w:rsidRDefault="00F27797" w:rsidP="007973B1">
              <w:r>
                <w:fldChar w:fldCharType="begin"/>
              </w:r>
              <w:r w:rsidR="007973B1">
                <w:instrText xml:space="preserve"> MACROBUTTON  SnrToggleCheckbox □适用 </w:instrText>
              </w:r>
              <w:r>
                <w:fldChar w:fldCharType="end"/>
              </w:r>
              <w:r>
                <w:fldChar w:fldCharType="begin"/>
              </w:r>
              <w:r w:rsidR="007973B1">
                <w:instrText xml:space="preserve"> MACROBUTTON  SnrToggleCheckbox √不适用 </w:instrText>
              </w:r>
              <w:r>
                <w:fldChar w:fldCharType="end"/>
              </w:r>
            </w:p>
          </w:sdtContent>
        </w:sdt>
      </w:sdtContent>
    </w:sdt>
    <w:p w:rsidR="00BB5CC7" w:rsidRDefault="00BB5CC7"/>
    <w:sdt>
      <w:sdtPr>
        <w:rPr>
          <w:rFonts w:ascii="Calibri" w:hAnsi="Calibri" w:cs="宋体"/>
          <w:b w:val="0"/>
          <w:bCs w:val="0"/>
          <w:kern w:val="0"/>
          <w:szCs w:val="22"/>
        </w:rPr>
        <w:alias w:val="模块:公司认为必要或证券监管机构要求披露的其他内容"/>
        <w:tag w:val="_GBC_ea8cea8d08c04df4b51a4a58c86eadd2"/>
        <w:id w:val="19905625"/>
        <w:lock w:val="sdtLocked"/>
        <w:placeholder>
          <w:docPart w:val="GBC22222222222222222222222222222"/>
        </w:placeholder>
      </w:sdtPr>
      <w:sdtEndPr>
        <w:rPr>
          <w:rFonts w:ascii="宋体" w:hAnsi="宋体" w:hint="eastAsia"/>
          <w:szCs w:val="24"/>
        </w:rPr>
      </w:sdtEndPr>
      <w:sdtContent>
        <w:p w:rsidR="00BB5CC7" w:rsidRDefault="00F27797">
          <w:pPr>
            <w:pStyle w:val="4"/>
            <w:numPr>
              <w:ilvl w:val="2"/>
              <w:numId w:val="15"/>
            </w:numPr>
          </w:pPr>
          <w:r>
            <w:t>公司认为必要或证券监管机构要求披露的其他内容</w:t>
          </w:r>
        </w:p>
        <w:sdt>
          <w:sdtPr>
            <w:alias w:val="是否适用：公司认为必要或证券监管机构要求披露的其他内容[双击切换]"/>
            <w:tag w:val="_GBC_7554eed1e25047d282437f24056d532b"/>
            <w:id w:val="1640537726"/>
            <w:lock w:val="sdtContentLocked"/>
            <w:placeholder>
              <w:docPart w:val="GBC22222222222222222222222222222"/>
            </w:placeholder>
          </w:sdtPr>
          <w:sdtEndPr/>
          <w:sdtContent>
            <w:p w:rsidR="00BB5CC7" w:rsidRDefault="00F27797" w:rsidP="007973B1">
              <w:r>
                <w:fldChar w:fldCharType="begin"/>
              </w:r>
              <w:r w:rsidR="007973B1">
                <w:instrText xml:space="preserve"> MACROBUTTON  SnrToggleCheckbox □适用 </w:instrText>
              </w:r>
              <w:r>
                <w:fldChar w:fldCharType="end"/>
              </w:r>
              <w:r>
                <w:fldChar w:fldCharType="begin"/>
              </w:r>
              <w:r w:rsidR="007973B1">
                <w:instrText xml:space="preserve"> MACROBUTTON  SnrToggleCheckbox √不适用 </w:instrText>
              </w:r>
              <w:r>
                <w:fldChar w:fldCharType="end"/>
              </w:r>
            </w:p>
          </w:sdtContent>
        </w:sdt>
      </w:sdtContent>
    </w:sdt>
    <w:p w:rsidR="00BB5CC7" w:rsidRDefault="00BB5CC7"/>
    <w:p w:rsidR="00BB5CC7" w:rsidRDefault="00F27797">
      <w:pPr>
        <w:pStyle w:val="3"/>
        <w:numPr>
          <w:ilvl w:val="1"/>
          <w:numId w:val="14"/>
        </w:numPr>
      </w:pPr>
      <w:r>
        <w:t>限售股份变动情况</w:t>
      </w:r>
    </w:p>
    <w:sdt>
      <w:sdtPr>
        <w:alias w:val="是否适用：限售股份变动情况表[双击切换]"/>
        <w:tag w:val="_GBC_6f5978a50e224b6aa94189436cdee711"/>
        <w:id w:val="1353003451"/>
        <w:lock w:val="sdtContentLocked"/>
        <w:placeholder>
          <w:docPart w:val="GBC22222222222222222222222222222"/>
        </w:placeholder>
      </w:sdtPr>
      <w:sdtEndPr/>
      <w:sdtContent>
        <w:p w:rsidR="00BB5CC7" w:rsidRDefault="00F27797">
          <w:r>
            <w:fldChar w:fldCharType="begin"/>
          </w:r>
          <w:r w:rsidR="00FB1DA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限售股份变动情况"/>
        <w:tag w:val="_GBC_f5a42c6148a54c6195b7258dcf04422f"/>
        <w:id w:val="19905737"/>
        <w:lock w:val="sdtLocked"/>
        <w:placeholder>
          <w:docPart w:val="GBC22222222222222222222222222222"/>
        </w:placeholder>
      </w:sdtPr>
      <w:sdtEndPr>
        <w:rPr>
          <w:rFonts w:asciiTheme="minorEastAsia" w:eastAsiaTheme="minorEastAsia" w:hAnsiTheme="minorEastAsia"/>
        </w:rPr>
      </w:sdtEndPr>
      <w:sdtContent>
        <w:p w:rsidR="009801B9" w:rsidRDefault="009801B9">
          <w:pPr>
            <w:jc w:val="right"/>
          </w:pPr>
          <w:r>
            <w:rPr>
              <w:rFonts w:hint="eastAsia"/>
            </w:rPr>
            <w:t xml:space="preserve">单位: </w:t>
          </w:r>
          <w:sdt>
            <w:sdtPr>
              <w:rPr>
                <w:rFonts w:hint="eastAsia"/>
              </w:rPr>
              <w:alias w:val="单位：限售股份变动情况表"/>
              <w:tag w:val="_GBC_bc29b2c9162c4de0949e481db63b6d68"/>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rPr>
                <w:t>股</w:t>
              </w:r>
            </w:sdtContent>
          </w:sdt>
        </w:p>
        <w:tbl>
          <w:tblPr>
            <w:tblStyle w:val="a6"/>
            <w:tblW w:w="0" w:type="auto"/>
            <w:tblLook w:val="04A0" w:firstRow="1" w:lastRow="0" w:firstColumn="1" w:lastColumn="0" w:noHBand="0" w:noVBand="1"/>
          </w:tblPr>
          <w:tblGrid>
            <w:gridCol w:w="1292"/>
            <w:gridCol w:w="1292"/>
            <w:gridCol w:w="1292"/>
            <w:gridCol w:w="1293"/>
            <w:gridCol w:w="1293"/>
            <w:gridCol w:w="1293"/>
            <w:gridCol w:w="1293"/>
          </w:tblGrid>
          <w:tr w:rsidR="009801B9" w:rsidTr="00310188">
            <w:tc>
              <w:tcPr>
                <w:tcW w:w="1292" w:type="dxa"/>
                <w:vAlign w:val="center"/>
              </w:tcPr>
              <w:p w:rsidR="009801B9" w:rsidRDefault="009801B9">
                <w:pPr>
                  <w:jc w:val="center"/>
                </w:pPr>
                <w:r>
                  <w:t>股东名称</w:t>
                </w:r>
              </w:p>
            </w:tc>
            <w:tc>
              <w:tcPr>
                <w:tcW w:w="1292" w:type="dxa"/>
                <w:vAlign w:val="center"/>
              </w:tcPr>
              <w:p w:rsidR="009801B9" w:rsidRDefault="009801B9">
                <w:pPr>
                  <w:jc w:val="center"/>
                </w:pPr>
                <w:r>
                  <w:t>期初限售股数</w:t>
                </w:r>
              </w:p>
            </w:tc>
            <w:tc>
              <w:tcPr>
                <w:tcW w:w="1292" w:type="dxa"/>
                <w:vAlign w:val="center"/>
              </w:tcPr>
              <w:p w:rsidR="009801B9" w:rsidRDefault="009801B9">
                <w:pPr>
                  <w:jc w:val="center"/>
                </w:pPr>
                <w:r>
                  <w:t>报告期解除限售股数</w:t>
                </w:r>
              </w:p>
            </w:tc>
            <w:tc>
              <w:tcPr>
                <w:tcW w:w="1293" w:type="dxa"/>
                <w:vAlign w:val="center"/>
              </w:tcPr>
              <w:p w:rsidR="009801B9" w:rsidRDefault="009801B9">
                <w:pPr>
                  <w:jc w:val="center"/>
                </w:pPr>
                <w:r>
                  <w:t>报告期增加限售股数</w:t>
                </w:r>
              </w:p>
            </w:tc>
            <w:tc>
              <w:tcPr>
                <w:tcW w:w="1293" w:type="dxa"/>
                <w:vAlign w:val="center"/>
              </w:tcPr>
              <w:p w:rsidR="009801B9" w:rsidRDefault="009801B9">
                <w:pPr>
                  <w:jc w:val="center"/>
                </w:pPr>
                <w:r>
                  <w:t>报告期末限售股数</w:t>
                </w:r>
              </w:p>
            </w:tc>
            <w:tc>
              <w:tcPr>
                <w:tcW w:w="1293" w:type="dxa"/>
                <w:vAlign w:val="center"/>
              </w:tcPr>
              <w:p w:rsidR="009801B9" w:rsidRDefault="009801B9">
                <w:pPr>
                  <w:jc w:val="center"/>
                </w:pPr>
                <w:r>
                  <w:t>限售原因</w:t>
                </w:r>
              </w:p>
            </w:tc>
            <w:tc>
              <w:tcPr>
                <w:tcW w:w="1293" w:type="dxa"/>
                <w:vAlign w:val="center"/>
              </w:tcPr>
              <w:p w:rsidR="00375E90" w:rsidRDefault="009801B9">
                <w:pPr>
                  <w:jc w:val="center"/>
                </w:pPr>
                <w:r>
                  <w:t>解除限售</w:t>
                </w:r>
              </w:p>
              <w:p w:rsidR="009801B9" w:rsidRDefault="009801B9">
                <w:pPr>
                  <w:jc w:val="center"/>
                </w:pPr>
                <w:r>
                  <w:t>日期</w:t>
                </w:r>
              </w:p>
            </w:tc>
          </w:tr>
          <w:sdt>
            <w:sdtPr>
              <w:rPr>
                <w:rFonts w:ascii="Calibri" w:hAnsi="Calibri" w:hint="eastAsia"/>
              </w:rPr>
              <w:alias w:val="限售股份变动情况明细"/>
              <w:tag w:val="_GBC_5bf5408e6ceb4fc586213de4206b6642"/>
              <w:id w:val="19905626"/>
              <w:lock w:val="sdtLocked"/>
            </w:sdtPr>
            <w:sdtEndPr/>
            <w:sdtContent>
              <w:tr w:rsidR="009801B9" w:rsidTr="009B0249">
                <w:sdt>
                  <w:sdtPr>
                    <w:rPr>
                      <w:rFonts w:ascii="Calibri" w:hAnsi="Calibri" w:hint="eastAsia"/>
                    </w:rPr>
                    <w:alias w:val="限售股份变动情况明细－股东名称"/>
                    <w:tag w:val="_GBC_dae4376f306f44ffaa3a49307dd64e98"/>
                    <w:id w:val="19905627"/>
                    <w:lock w:val="sdtLocked"/>
                  </w:sdtPr>
                  <w:sdtEndPr>
                    <w:rPr>
                      <w:rFonts w:ascii="Times New Roman" w:hAnsi="Times New Roman"/>
                    </w:rPr>
                  </w:sdtEndPr>
                  <w:sdtContent>
                    <w:tc>
                      <w:tcPr>
                        <w:tcW w:w="1292" w:type="dxa"/>
                      </w:tcPr>
                      <w:p w:rsidR="009801B9" w:rsidRDefault="009801B9">
                        <w:pPr>
                          <w:jc w:val="left"/>
                        </w:pPr>
                        <w:r w:rsidRPr="00FB1DAB">
                          <w:rPr>
                            <w:rFonts w:ascii="Calibri" w:hAnsi="Calibri" w:hint="eastAsia"/>
                          </w:rPr>
                          <w:t>包括公司高级管理人员、子公司主要管理人员及公司中层管理人员、其他核心技术（骨干）人员，共计</w:t>
                        </w:r>
                        <w:r w:rsidRPr="00FB1DAB">
                          <w:rPr>
                            <w:rFonts w:ascii="Calibri" w:hAnsi="Calibri"/>
                          </w:rPr>
                          <w:t>26</w:t>
                        </w:r>
                        <w:r w:rsidRPr="00FB1DAB">
                          <w:rPr>
                            <w:rFonts w:ascii="Calibri" w:hAnsi="Calibri"/>
                          </w:rPr>
                          <w:t>人。</w:t>
                        </w:r>
                      </w:p>
                    </w:tc>
                  </w:sdtContent>
                </w:sdt>
                <w:sdt>
                  <w:sdtPr>
                    <w:rPr>
                      <w:rFonts w:hint="eastAsia"/>
                    </w:rPr>
                    <w:alias w:val="限售股份变动情况明细－限售股份数量"/>
                    <w:tag w:val="_GBC_4880eba9356e43bfab941cab6fa35356"/>
                    <w:id w:val="19905633"/>
                    <w:lock w:val="sdtLocked"/>
                  </w:sdtPr>
                  <w:sdtEndPr/>
                  <w:sdtContent>
                    <w:tc>
                      <w:tcPr>
                        <w:tcW w:w="1292" w:type="dxa"/>
                      </w:tcPr>
                      <w:p w:rsidR="009801B9" w:rsidRDefault="009801B9">
                        <w:pPr>
                          <w:jc w:val="right"/>
                        </w:pPr>
                        <w:r w:rsidRPr="00FB1DAB">
                          <w:t>2,820,000</w:t>
                        </w:r>
                      </w:p>
                    </w:tc>
                  </w:sdtContent>
                </w:sdt>
                <w:sdt>
                  <w:sdtPr>
                    <w:rPr>
                      <w:rFonts w:hint="eastAsia"/>
                    </w:rPr>
                    <w:alias w:val="限售股份变动情况明细－解除限售股份数量"/>
                    <w:tag w:val="_GBC_ac05718510a847ee8e7b845f822db90e"/>
                    <w:id w:val="19905641"/>
                    <w:lock w:val="sdtLocked"/>
                  </w:sdtPr>
                  <w:sdtEndPr/>
                  <w:sdtContent>
                    <w:tc>
                      <w:tcPr>
                        <w:tcW w:w="1292" w:type="dxa"/>
                      </w:tcPr>
                      <w:p w:rsidR="009801B9" w:rsidRDefault="009801B9">
                        <w:pPr>
                          <w:jc w:val="right"/>
                        </w:pPr>
                        <w:r w:rsidRPr="00FB1DAB">
                          <w:t>1,410,000</w:t>
                        </w:r>
                      </w:p>
                    </w:tc>
                  </w:sdtContent>
                </w:sdt>
                <w:sdt>
                  <w:sdtPr>
                    <w:rPr>
                      <w:rFonts w:hint="eastAsia"/>
                    </w:rPr>
                    <w:alias w:val="限售股份变动情况明细－增加限售股份数量"/>
                    <w:tag w:val="_GBC_78748364c7704b31a7223890a3f8b3aa"/>
                    <w:id w:val="19905651"/>
                    <w:lock w:val="sdtLocked"/>
                  </w:sdtPr>
                  <w:sdtEndPr/>
                  <w:sdtContent>
                    <w:tc>
                      <w:tcPr>
                        <w:tcW w:w="1293" w:type="dxa"/>
                      </w:tcPr>
                      <w:p w:rsidR="009801B9" w:rsidRDefault="009801B9" w:rsidP="00FB1DAB">
                        <w:pPr>
                          <w:jc w:val="right"/>
                        </w:pPr>
                        <w:r>
                          <w:rPr>
                            <w:rFonts w:hint="eastAsia"/>
                          </w:rPr>
                          <w:t>0</w:t>
                        </w:r>
                      </w:p>
                    </w:tc>
                  </w:sdtContent>
                </w:sdt>
                <w:sdt>
                  <w:sdtPr>
                    <w:rPr>
                      <w:rFonts w:hint="eastAsia"/>
                    </w:rPr>
                    <w:alias w:val="限售股份变动情况明细－限售股份数量"/>
                    <w:tag w:val="_GBC_75bb7ea6ecd5455bb54d328048a9e7df"/>
                    <w:id w:val="19905663"/>
                    <w:lock w:val="sdtLocked"/>
                  </w:sdtPr>
                  <w:sdtEndPr/>
                  <w:sdtContent>
                    <w:tc>
                      <w:tcPr>
                        <w:tcW w:w="1293" w:type="dxa"/>
                      </w:tcPr>
                      <w:p w:rsidR="009801B9" w:rsidRDefault="009801B9" w:rsidP="00FB1DAB">
                        <w:pPr>
                          <w:jc w:val="right"/>
                        </w:pPr>
                        <w:r w:rsidRPr="00FB1DAB">
                          <w:t>1,410,000</w:t>
                        </w:r>
                      </w:p>
                    </w:tc>
                  </w:sdtContent>
                </w:sdt>
                <w:sdt>
                  <w:sdtPr>
                    <w:rPr>
                      <w:rFonts w:hint="eastAsia"/>
                    </w:rPr>
                    <w:alias w:val="限售股份变动情况明细－限售原因"/>
                    <w:tag w:val="_GBC_dfddc3dc28fb4a20a8f39c647a7d7f78"/>
                    <w:id w:val="19905677"/>
                    <w:lock w:val="sdtLocked"/>
                  </w:sdtPr>
                  <w:sdtEndPr/>
                  <w:sdtContent>
                    <w:tc>
                      <w:tcPr>
                        <w:tcW w:w="1293" w:type="dxa"/>
                      </w:tcPr>
                      <w:p w:rsidR="009801B9" w:rsidRDefault="009801B9" w:rsidP="00FB1DAB">
                        <w:pPr>
                          <w:jc w:val="left"/>
                        </w:pPr>
                        <w:r w:rsidRPr="00FB1DAB">
                          <w:rPr>
                            <w:rFonts w:hint="eastAsia"/>
                          </w:rPr>
                          <w:t>公司实施股权激励，</w:t>
                        </w:r>
                        <w:r w:rsidRPr="00FB1DAB">
                          <w:t>201</w:t>
                        </w:r>
                        <w:r>
                          <w:rPr>
                            <w:rFonts w:hint="eastAsia"/>
                          </w:rPr>
                          <w:t>7</w:t>
                        </w:r>
                        <w:r w:rsidRPr="00FB1DAB">
                          <w:t>年进行第</w:t>
                        </w:r>
                        <w:r>
                          <w:rPr>
                            <w:rFonts w:hint="eastAsia"/>
                          </w:rPr>
                          <w:t>二</w:t>
                        </w:r>
                        <w:r w:rsidRPr="00FB1DAB">
                          <w:t>期解锁。</w:t>
                        </w:r>
                      </w:p>
                    </w:tc>
                  </w:sdtContent>
                </w:sdt>
                <w:sdt>
                  <w:sdtPr>
                    <w:rPr>
                      <w:rFonts w:hint="eastAsia"/>
                    </w:rPr>
                    <w:alias w:val="限售股份变动情况明细－解除限售日期"/>
                    <w:tag w:val="_GBC_3ae9c182ddc545e5b58c934f275666d2"/>
                    <w:id w:val="19905693"/>
                    <w:lock w:val="sdtLocked"/>
                  </w:sdtPr>
                  <w:sdtEndPr/>
                  <w:sdtContent>
                    <w:tc>
                      <w:tcPr>
                        <w:tcW w:w="1293" w:type="dxa"/>
                      </w:tcPr>
                      <w:p w:rsidR="009801B9" w:rsidRDefault="009801B9">
                        <w:pPr>
                          <w:jc w:val="left"/>
                        </w:pPr>
                        <w:r w:rsidRPr="00D5385B">
                          <w:t>2017年5月11日</w:t>
                        </w:r>
                      </w:p>
                    </w:tc>
                  </w:sdtContent>
                </w:sdt>
              </w:tr>
            </w:sdtContent>
          </w:sdt>
          <w:tr w:rsidR="009801B9" w:rsidTr="009B0249">
            <w:tc>
              <w:tcPr>
                <w:tcW w:w="1292" w:type="dxa"/>
              </w:tcPr>
              <w:p w:rsidR="009801B9" w:rsidRDefault="009801B9">
                <w:r>
                  <w:t>合计</w:t>
                </w:r>
              </w:p>
            </w:tc>
            <w:sdt>
              <w:sdtPr>
                <w:rPr>
                  <w:rFonts w:hint="eastAsia"/>
                </w:rPr>
                <w:alias w:val="限售股份变动情况中的限售股份数量合计"/>
                <w:tag w:val="_GBC_14007e88a61d452ba98a9c5938684b3c"/>
                <w:id w:val="19905703"/>
                <w:lock w:val="sdtLocked"/>
              </w:sdtPr>
              <w:sdtEndPr/>
              <w:sdtContent>
                <w:tc>
                  <w:tcPr>
                    <w:tcW w:w="1292" w:type="dxa"/>
                  </w:tcPr>
                  <w:p w:rsidR="009801B9" w:rsidRDefault="009801B9">
                    <w:pPr>
                      <w:jc w:val="right"/>
                    </w:pPr>
                    <w:r w:rsidRPr="00D5385B">
                      <w:t>2,820,000</w:t>
                    </w:r>
                  </w:p>
                </w:tc>
              </w:sdtContent>
            </w:sdt>
            <w:sdt>
              <w:sdtPr>
                <w:rPr>
                  <w:rFonts w:hint="eastAsia"/>
                </w:rPr>
                <w:alias w:val="解除限售股份数量合计"/>
                <w:tag w:val="_GBC_2920924a499a47a4855a08990db3519a"/>
                <w:id w:val="19905706"/>
                <w:lock w:val="sdtLocked"/>
              </w:sdtPr>
              <w:sdtEndPr/>
              <w:sdtContent>
                <w:tc>
                  <w:tcPr>
                    <w:tcW w:w="1292" w:type="dxa"/>
                  </w:tcPr>
                  <w:p w:rsidR="009801B9" w:rsidRDefault="009801B9">
                    <w:pPr>
                      <w:jc w:val="right"/>
                    </w:pPr>
                    <w:r w:rsidRPr="00D5385B">
                      <w:t>1,410,000</w:t>
                    </w:r>
                  </w:p>
                </w:tc>
              </w:sdtContent>
            </w:sdt>
            <w:sdt>
              <w:sdtPr>
                <w:rPr>
                  <w:rFonts w:hint="eastAsia"/>
                </w:rPr>
                <w:alias w:val="增加限售股份数量合计"/>
                <w:tag w:val="_GBC_3ae125cf2f354d4abede9a3b074e0ab6"/>
                <w:id w:val="19905709"/>
                <w:lock w:val="sdtLocked"/>
              </w:sdtPr>
              <w:sdtEndPr/>
              <w:sdtContent>
                <w:tc>
                  <w:tcPr>
                    <w:tcW w:w="1293" w:type="dxa"/>
                  </w:tcPr>
                  <w:p w:rsidR="009801B9" w:rsidRDefault="009801B9" w:rsidP="00D5385B">
                    <w:pPr>
                      <w:jc w:val="right"/>
                    </w:pPr>
                    <w:r>
                      <w:rPr>
                        <w:rFonts w:hint="eastAsia"/>
                      </w:rPr>
                      <w:t>0</w:t>
                    </w:r>
                  </w:p>
                </w:tc>
              </w:sdtContent>
            </w:sdt>
            <w:sdt>
              <w:sdtPr>
                <w:rPr>
                  <w:rFonts w:hint="eastAsia"/>
                </w:rPr>
                <w:alias w:val="限售股份变动情况中的限售股份数量合计"/>
                <w:tag w:val="_GBC_2e8e29f69d174c4f930ed3cd4679c47b"/>
                <w:id w:val="19905712"/>
                <w:lock w:val="sdtLocked"/>
              </w:sdtPr>
              <w:sdtEndPr/>
              <w:sdtContent>
                <w:tc>
                  <w:tcPr>
                    <w:tcW w:w="1293" w:type="dxa"/>
                  </w:tcPr>
                  <w:p w:rsidR="009801B9" w:rsidRDefault="009801B9">
                    <w:pPr>
                      <w:jc w:val="right"/>
                    </w:pPr>
                    <w:r w:rsidRPr="00D5385B">
                      <w:t>1,410,000</w:t>
                    </w:r>
                  </w:p>
                </w:tc>
              </w:sdtContent>
            </w:sdt>
            <w:tc>
              <w:tcPr>
                <w:tcW w:w="1293" w:type="dxa"/>
              </w:tcPr>
              <w:p w:rsidR="009801B9" w:rsidRDefault="009801B9">
                <w:pPr>
                  <w:jc w:val="center"/>
                </w:pPr>
                <w:r>
                  <w:rPr>
                    <w:rFonts w:hint="eastAsia"/>
                  </w:rPr>
                  <w:t>/</w:t>
                </w:r>
              </w:p>
            </w:tc>
            <w:tc>
              <w:tcPr>
                <w:tcW w:w="1293" w:type="dxa"/>
              </w:tcPr>
              <w:p w:rsidR="009801B9" w:rsidRDefault="009801B9">
                <w:pPr>
                  <w:jc w:val="center"/>
                </w:pPr>
                <w:r>
                  <w:rPr>
                    <w:rFonts w:hint="eastAsia"/>
                  </w:rPr>
                  <w:t>/</w:t>
                </w:r>
              </w:p>
            </w:tc>
          </w:tr>
        </w:tbl>
        <w:p w:rsidR="00BB5CC7" w:rsidRDefault="00271E22" w:rsidP="009801B9">
          <w:pPr>
            <w:ind w:firstLineChars="200" w:firstLine="420"/>
            <w:rPr>
              <w:rFonts w:asciiTheme="minorEastAsia" w:eastAsiaTheme="minorEastAsia" w:hAnsiTheme="minorEastAsia"/>
            </w:rPr>
          </w:pPr>
        </w:p>
      </w:sdtContent>
    </w:sdt>
    <w:p w:rsidR="00BB5CC7" w:rsidRDefault="00F27797">
      <w:pPr>
        <w:pStyle w:val="2"/>
        <w:numPr>
          <w:ilvl w:val="0"/>
          <w:numId w:val="1"/>
        </w:numPr>
        <w:spacing w:line="360" w:lineRule="auto"/>
        <w:ind w:left="448" w:hanging="448"/>
      </w:pPr>
      <w:r>
        <w:t>股东情况</w:t>
      </w:r>
      <w:bookmarkEnd w:id="32"/>
      <w:bookmarkEnd w:id="31"/>
    </w:p>
    <w:sdt>
      <w:sdtPr>
        <w:rPr>
          <w:rFonts w:ascii="宋体" w:hAnsi="宋体" w:cs="宋体"/>
          <w:b w:val="0"/>
          <w:bCs w:val="0"/>
          <w:kern w:val="0"/>
          <w:szCs w:val="22"/>
        </w:rPr>
        <w:alias w:val="模块:股东总数"/>
        <w:tag w:val="_GBC_ba0ac3b5d31347c0a620e3662112fa62"/>
        <w:id w:val="19905801"/>
        <w:lock w:val="sdtLocked"/>
        <w:placeholder>
          <w:docPart w:val="GBC22222222222222222222222222222"/>
        </w:placeholder>
      </w:sdtPr>
      <w:sdtEndPr>
        <w:rPr>
          <w:szCs w:val="24"/>
        </w:rPr>
      </w:sdtEndPr>
      <w:sdtContent>
        <w:p w:rsidR="00BB5CC7" w:rsidRDefault="00F27797">
          <w:pPr>
            <w:pStyle w:val="3"/>
            <w:numPr>
              <w:ilvl w:val="1"/>
              <w:numId w:val="16"/>
            </w:numPr>
          </w:pPr>
          <w:r>
            <w:t>股东总数</w:t>
          </w:r>
          <w:r>
            <w:t>:</w:t>
          </w:r>
        </w:p>
        <w:tbl>
          <w:tblPr>
            <w:tblStyle w:val="a6"/>
            <w:tblW w:w="0" w:type="auto"/>
            <w:tblLook w:val="04A0" w:firstRow="1" w:lastRow="0" w:firstColumn="1" w:lastColumn="0" w:noHBand="0" w:noVBand="1"/>
          </w:tblPr>
          <w:tblGrid>
            <w:gridCol w:w="5070"/>
            <w:gridCol w:w="3978"/>
          </w:tblGrid>
          <w:tr w:rsidR="00BB5CC7" w:rsidTr="00310188">
            <w:tc>
              <w:tcPr>
                <w:tcW w:w="5070" w:type="dxa"/>
              </w:tcPr>
              <w:p w:rsidR="00BB5CC7" w:rsidRDefault="00F27797">
                <w:r>
                  <w:t>截止报告期末</w:t>
                </w:r>
                <w:r>
                  <w:rPr>
                    <w:rFonts w:hint="eastAsia"/>
                  </w:rPr>
                  <w:t>普通股</w:t>
                </w:r>
                <w:r>
                  <w:t>股东总数(户)</w:t>
                </w:r>
              </w:p>
            </w:tc>
            <w:sdt>
              <w:sdtPr>
                <w:alias w:val="报告期末股东总数"/>
                <w:tag w:val="_GBC_9fd402ec66014f4e9716c7fdb0286bd2"/>
                <w:id w:val="19905797"/>
                <w:lock w:val="sdtLocked"/>
              </w:sdtPr>
              <w:sdtEndPr/>
              <w:sdtContent>
                <w:tc>
                  <w:tcPr>
                    <w:tcW w:w="3978" w:type="dxa"/>
                  </w:tcPr>
                  <w:p w:rsidR="00BB5CC7" w:rsidRDefault="008221AA">
                    <w:pPr>
                      <w:jc w:val="right"/>
                    </w:pPr>
                    <w:r>
                      <w:t>76,505</w:t>
                    </w:r>
                  </w:p>
                </w:tc>
              </w:sdtContent>
            </w:sdt>
          </w:tr>
          <w:tr w:rsidR="00BB5CC7" w:rsidTr="00310188">
            <w:tc>
              <w:tcPr>
                <w:tcW w:w="5070" w:type="dxa"/>
              </w:tcPr>
              <w:p w:rsidR="00BB5CC7" w:rsidRDefault="00F27797">
                <w:r>
                  <w:rPr>
                    <w:rFonts w:hint="eastAsia"/>
                  </w:rPr>
                  <w:t>截止报告期末表决权恢复的优先股股东总数（户）</w:t>
                </w:r>
              </w:p>
            </w:tc>
            <w:sdt>
              <w:sdtPr>
                <w:alias w:val="报告期末表决权恢复的优先股股东总数"/>
                <w:tag w:val="_GBC_b41615ffc6ff4fa08ac28734990e5cff"/>
                <w:id w:val="22227149"/>
                <w:lock w:val="sdtLocked"/>
              </w:sdtPr>
              <w:sdtEndPr/>
              <w:sdtContent>
                <w:tc>
                  <w:tcPr>
                    <w:tcW w:w="3978" w:type="dxa"/>
                  </w:tcPr>
                  <w:p w:rsidR="00BB5CC7" w:rsidRDefault="008221AA" w:rsidP="008221AA">
                    <w:pPr>
                      <w:jc w:val="right"/>
                    </w:pPr>
                    <w:r>
                      <w:rPr>
                        <w:rFonts w:hint="eastAsia"/>
                      </w:rPr>
                      <w:t>0</w:t>
                    </w:r>
                  </w:p>
                </w:tc>
              </w:sdtContent>
            </w:sdt>
          </w:tr>
        </w:tbl>
      </w:sdtContent>
    </w:sdt>
    <w:p w:rsidR="00BB5CC7" w:rsidRDefault="00BB5CC7"/>
    <w:p w:rsidR="00BB5CC7" w:rsidRDefault="00F27797">
      <w:pPr>
        <w:pStyle w:val="3"/>
        <w:numPr>
          <w:ilvl w:val="1"/>
          <w:numId w:val="16"/>
        </w:numPr>
      </w:pPr>
      <w:bookmarkStart w:id="33" w:name="_Toc342059485"/>
      <w:bookmarkStart w:id="34" w:name="_Toc342565998"/>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hint="eastAsia"/>
          <w:b/>
          <w:bCs/>
          <w:szCs w:val="22"/>
        </w:rPr>
        <w:alias w:val="选项模块:前十名股东持股情况(已完成或不涉及股改)"/>
        <w:tag w:val="_GBC_558dfa41ef4b4fa8adb57b3c9c0a2887"/>
        <w:id w:val="6766955"/>
        <w:lock w:val="sdtLocked"/>
        <w:placeholder>
          <w:docPart w:val="GBC22222222222222222222222222222"/>
        </w:placeholder>
      </w:sdtPr>
      <w:sdtEndPr>
        <w:rPr>
          <w:rFonts w:hint="default"/>
          <w:b w:val="0"/>
          <w:bCs w:val="0"/>
          <w:szCs w:val="24"/>
        </w:rPr>
      </w:sdtEndPr>
      <w:sdtContent>
        <w:bookmarkEnd w:id="34" w:displacedByCustomXml="prev"/>
        <w:bookmarkEnd w:id="33" w:displacedByCustomXml="prev"/>
        <w:p w:rsidR="00BB5CC7" w:rsidRDefault="00F27797">
          <w:pPr>
            <w:jc w:val="right"/>
            <w:rPr>
              <w:szCs w:val="21"/>
            </w:rPr>
          </w:pPr>
          <w:r>
            <w:rPr>
              <w:bCs/>
              <w:szCs w:val="21"/>
            </w:rPr>
            <w:t>单位:</w:t>
          </w:r>
          <w:sdt>
            <w:sdtPr>
              <w:rPr>
                <w:bCs/>
                <w:szCs w:val="21"/>
              </w:rPr>
              <w:alias w:val="单位：前十名股东持股情况"/>
              <w:tag w:val="_GBC_9d020b31dcb449c980ed0856cf6dae82"/>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W w:w="9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1"/>
            <w:gridCol w:w="809"/>
            <w:gridCol w:w="738"/>
            <w:gridCol w:w="654"/>
            <w:gridCol w:w="783"/>
            <w:gridCol w:w="843"/>
            <w:gridCol w:w="675"/>
            <w:gridCol w:w="677"/>
            <w:gridCol w:w="633"/>
            <w:gridCol w:w="633"/>
            <w:gridCol w:w="927"/>
          </w:tblGrid>
          <w:tr w:rsidR="00BB5CC7" w:rsidTr="009D0797">
            <w:trPr>
              <w:cantSplit/>
            </w:trPr>
            <w:tc>
              <w:tcPr>
                <w:tcW w:w="9223" w:type="dxa"/>
                <w:gridSpan w:val="11"/>
                <w:shd w:val="clear" w:color="auto" w:fill="auto"/>
              </w:tcPr>
              <w:p w:rsidR="00BB5CC7" w:rsidRDefault="00F27797">
                <w:pPr>
                  <w:pStyle w:val="a8"/>
                  <w:jc w:val="center"/>
                  <w:rPr>
                    <w:rFonts w:ascii="宋体" w:hAnsi="宋体"/>
                  </w:rPr>
                </w:pPr>
                <w:r>
                  <w:rPr>
                    <w:rFonts w:ascii="宋体" w:hAnsi="宋体"/>
                  </w:rPr>
                  <w:t>前十名股东持股情况</w:t>
                </w:r>
              </w:p>
            </w:tc>
          </w:tr>
          <w:tr w:rsidR="00BB5CC7" w:rsidTr="009D0797">
            <w:trPr>
              <w:cantSplit/>
            </w:trPr>
            <w:tc>
              <w:tcPr>
                <w:tcW w:w="0" w:type="auto"/>
                <w:vMerge w:val="restart"/>
                <w:shd w:val="clear" w:color="auto" w:fill="auto"/>
                <w:vAlign w:val="center"/>
              </w:tcPr>
              <w:p w:rsidR="00BB5CC7" w:rsidRDefault="00F27797">
                <w:pPr>
                  <w:jc w:val="center"/>
                  <w:rPr>
                    <w:szCs w:val="21"/>
                  </w:rPr>
                </w:pPr>
                <w:r>
                  <w:rPr>
                    <w:szCs w:val="21"/>
                  </w:rPr>
                  <w:t>股东名称</w:t>
                </w:r>
              </w:p>
              <w:p w:rsidR="00BB5CC7" w:rsidRDefault="00F27797">
                <w:pPr>
                  <w:jc w:val="center"/>
                  <w:rPr>
                    <w:szCs w:val="21"/>
                  </w:rPr>
                </w:pPr>
                <w:r>
                  <w:rPr>
                    <w:rFonts w:hint="eastAsia"/>
                    <w:szCs w:val="21"/>
                  </w:rPr>
                  <w:t>（全称）</w:t>
                </w:r>
              </w:p>
            </w:tc>
            <w:tc>
              <w:tcPr>
                <w:tcW w:w="809" w:type="dxa"/>
                <w:vMerge w:val="restart"/>
                <w:shd w:val="clear" w:color="auto" w:fill="auto"/>
                <w:vAlign w:val="center"/>
              </w:tcPr>
              <w:p w:rsidR="00BB5CC7" w:rsidRDefault="00F27797">
                <w:pPr>
                  <w:jc w:val="center"/>
                  <w:rPr>
                    <w:szCs w:val="21"/>
                  </w:rPr>
                </w:pPr>
                <w:r>
                  <w:rPr>
                    <w:szCs w:val="21"/>
                  </w:rPr>
                  <w:t>报告期内增减</w:t>
                </w:r>
              </w:p>
            </w:tc>
            <w:tc>
              <w:tcPr>
                <w:tcW w:w="0" w:type="auto"/>
                <w:gridSpan w:val="2"/>
                <w:vMerge w:val="restart"/>
                <w:shd w:val="clear" w:color="auto" w:fill="auto"/>
                <w:vAlign w:val="center"/>
              </w:tcPr>
              <w:p w:rsidR="00BB5CC7" w:rsidRDefault="00F27797">
                <w:pPr>
                  <w:jc w:val="center"/>
                  <w:rPr>
                    <w:szCs w:val="21"/>
                  </w:rPr>
                </w:pPr>
                <w:r>
                  <w:rPr>
                    <w:szCs w:val="21"/>
                  </w:rPr>
                  <w:t>期末持股数量</w:t>
                </w:r>
              </w:p>
            </w:tc>
            <w:tc>
              <w:tcPr>
                <w:tcW w:w="0" w:type="auto"/>
                <w:vMerge w:val="restart"/>
                <w:shd w:val="clear" w:color="auto" w:fill="auto"/>
                <w:vAlign w:val="center"/>
              </w:tcPr>
              <w:p w:rsidR="00BB5CC7" w:rsidRDefault="00F27797">
                <w:pPr>
                  <w:jc w:val="center"/>
                  <w:rPr>
                    <w:szCs w:val="21"/>
                  </w:rPr>
                </w:pPr>
                <w:r>
                  <w:rPr>
                    <w:szCs w:val="21"/>
                  </w:rPr>
                  <w:t>比例(%)</w:t>
                </w:r>
              </w:p>
            </w:tc>
            <w:tc>
              <w:tcPr>
                <w:tcW w:w="0" w:type="auto"/>
                <w:gridSpan w:val="2"/>
                <w:vMerge w:val="restart"/>
                <w:shd w:val="clear" w:color="auto" w:fill="auto"/>
                <w:vAlign w:val="center"/>
              </w:tcPr>
              <w:p w:rsidR="00BB5CC7" w:rsidRDefault="00F27797">
                <w:pPr>
                  <w:pStyle w:val="af0"/>
                  <w:rPr>
                    <w:rFonts w:ascii="宋体" w:hAnsi="宋体"/>
                    <w:bCs/>
                    <w:color w:val="00B050"/>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tc>
              <w:tcPr>
                <w:tcW w:w="0" w:type="auto"/>
                <w:gridSpan w:val="3"/>
                <w:shd w:val="clear" w:color="auto" w:fill="auto"/>
                <w:vAlign w:val="center"/>
              </w:tcPr>
              <w:p w:rsidR="00BB5CC7" w:rsidRDefault="00F27797">
                <w:pPr>
                  <w:jc w:val="center"/>
                  <w:rPr>
                    <w:szCs w:val="21"/>
                  </w:rPr>
                </w:pPr>
                <w:r>
                  <w:rPr>
                    <w:szCs w:val="21"/>
                  </w:rPr>
                  <w:t>质押或冻结情况</w:t>
                </w:r>
              </w:p>
            </w:tc>
            <w:tc>
              <w:tcPr>
                <w:tcW w:w="0" w:type="auto"/>
                <w:vMerge w:val="restart"/>
                <w:shd w:val="clear" w:color="auto" w:fill="auto"/>
                <w:vAlign w:val="center"/>
              </w:tcPr>
              <w:p w:rsidR="00375E90" w:rsidRDefault="00F27797">
                <w:pPr>
                  <w:jc w:val="center"/>
                  <w:rPr>
                    <w:szCs w:val="21"/>
                  </w:rPr>
                </w:pPr>
                <w:r>
                  <w:rPr>
                    <w:szCs w:val="21"/>
                  </w:rPr>
                  <w:t>股东</w:t>
                </w:r>
              </w:p>
              <w:p w:rsidR="00BB5CC7" w:rsidRDefault="00F27797">
                <w:pPr>
                  <w:jc w:val="center"/>
                  <w:rPr>
                    <w:szCs w:val="21"/>
                  </w:rPr>
                </w:pPr>
                <w:r>
                  <w:rPr>
                    <w:szCs w:val="21"/>
                  </w:rPr>
                  <w:t>性质</w:t>
                </w:r>
              </w:p>
            </w:tc>
          </w:tr>
          <w:tr w:rsidR="00BB5CC7" w:rsidTr="009D0797">
            <w:trPr>
              <w:cantSplit/>
            </w:trPr>
            <w:tc>
              <w:tcPr>
                <w:tcW w:w="0" w:type="auto"/>
                <w:vMerge/>
                <w:tcBorders>
                  <w:bottom w:val="single" w:sz="4" w:space="0" w:color="auto"/>
                </w:tcBorders>
                <w:shd w:val="clear" w:color="auto" w:fill="auto"/>
              </w:tcPr>
              <w:p w:rsidR="00BB5CC7" w:rsidRDefault="00BB5CC7">
                <w:pPr>
                  <w:jc w:val="center"/>
                  <w:rPr>
                    <w:szCs w:val="21"/>
                  </w:rPr>
                </w:pPr>
              </w:p>
            </w:tc>
            <w:tc>
              <w:tcPr>
                <w:tcW w:w="809" w:type="dxa"/>
                <w:vMerge/>
                <w:tcBorders>
                  <w:bottom w:val="single" w:sz="4" w:space="0" w:color="auto"/>
                </w:tcBorders>
                <w:shd w:val="clear" w:color="auto" w:fill="auto"/>
              </w:tcPr>
              <w:p w:rsidR="00BB5CC7" w:rsidRDefault="00BB5CC7">
                <w:pPr>
                  <w:jc w:val="center"/>
                  <w:rPr>
                    <w:szCs w:val="21"/>
                  </w:rPr>
                </w:pPr>
              </w:p>
            </w:tc>
            <w:tc>
              <w:tcPr>
                <w:tcW w:w="0" w:type="auto"/>
                <w:gridSpan w:val="2"/>
                <w:vMerge/>
                <w:tcBorders>
                  <w:bottom w:val="single" w:sz="4" w:space="0" w:color="auto"/>
                </w:tcBorders>
                <w:shd w:val="clear" w:color="auto" w:fill="auto"/>
              </w:tcPr>
              <w:p w:rsidR="00BB5CC7" w:rsidRDefault="00BB5CC7">
                <w:pPr>
                  <w:jc w:val="center"/>
                  <w:rPr>
                    <w:szCs w:val="21"/>
                  </w:rPr>
                </w:pPr>
              </w:p>
            </w:tc>
            <w:tc>
              <w:tcPr>
                <w:tcW w:w="0" w:type="auto"/>
                <w:vMerge/>
                <w:tcBorders>
                  <w:bottom w:val="single" w:sz="4" w:space="0" w:color="auto"/>
                </w:tcBorders>
                <w:shd w:val="clear" w:color="auto" w:fill="auto"/>
              </w:tcPr>
              <w:p w:rsidR="00BB5CC7" w:rsidRDefault="00BB5CC7">
                <w:pPr>
                  <w:jc w:val="center"/>
                  <w:rPr>
                    <w:szCs w:val="21"/>
                  </w:rPr>
                </w:pPr>
              </w:p>
            </w:tc>
            <w:tc>
              <w:tcPr>
                <w:tcW w:w="0" w:type="auto"/>
                <w:gridSpan w:val="2"/>
                <w:vMerge/>
                <w:tcBorders>
                  <w:bottom w:val="single" w:sz="4" w:space="0" w:color="auto"/>
                </w:tcBorders>
                <w:shd w:val="clear" w:color="auto" w:fill="auto"/>
              </w:tcPr>
              <w:p w:rsidR="00BB5CC7" w:rsidRDefault="00BB5CC7">
                <w:pPr>
                  <w:jc w:val="center"/>
                  <w:rPr>
                    <w:szCs w:val="21"/>
                  </w:rPr>
                </w:pPr>
              </w:p>
            </w:tc>
            <w:tc>
              <w:tcPr>
                <w:tcW w:w="0" w:type="auto"/>
                <w:tcBorders>
                  <w:bottom w:val="single" w:sz="4" w:space="0" w:color="auto"/>
                </w:tcBorders>
                <w:shd w:val="clear" w:color="auto" w:fill="auto"/>
                <w:vAlign w:val="center"/>
              </w:tcPr>
              <w:p w:rsidR="00BB5CC7" w:rsidRDefault="00F27797">
                <w:pPr>
                  <w:jc w:val="center"/>
                  <w:rPr>
                    <w:szCs w:val="21"/>
                  </w:rPr>
                </w:pPr>
                <w:r>
                  <w:rPr>
                    <w:szCs w:val="21"/>
                  </w:rPr>
                  <w:t>股份状态</w:t>
                </w:r>
              </w:p>
            </w:tc>
            <w:tc>
              <w:tcPr>
                <w:tcW w:w="0" w:type="auto"/>
                <w:gridSpan w:val="2"/>
                <w:tcBorders>
                  <w:bottom w:val="single" w:sz="4" w:space="0" w:color="auto"/>
                </w:tcBorders>
                <w:shd w:val="clear" w:color="auto" w:fill="auto"/>
              </w:tcPr>
              <w:p w:rsidR="00BB5CC7" w:rsidRDefault="00F27797">
                <w:pPr>
                  <w:jc w:val="center"/>
                  <w:rPr>
                    <w:szCs w:val="21"/>
                  </w:rPr>
                </w:pPr>
                <w:r>
                  <w:rPr>
                    <w:szCs w:val="21"/>
                  </w:rPr>
                  <w:t>数量</w:t>
                </w:r>
              </w:p>
            </w:tc>
            <w:tc>
              <w:tcPr>
                <w:tcW w:w="0" w:type="auto"/>
                <w:vMerge/>
                <w:shd w:val="clear" w:color="auto" w:fill="auto"/>
              </w:tcPr>
              <w:p w:rsidR="00BB5CC7" w:rsidRDefault="00BB5CC7">
                <w:pPr>
                  <w:jc w:val="center"/>
                  <w:rPr>
                    <w:szCs w:val="21"/>
                  </w:rPr>
                </w:pPr>
              </w:p>
            </w:tc>
          </w:tr>
          <w:sdt>
            <w:sdtPr>
              <w:rPr>
                <w:szCs w:val="21"/>
              </w:rPr>
              <w:alias w:val="前十名股东持股情况"/>
              <w:tag w:val="_GBC_5fc8eaeeffc7456eb1a09687db3d4206"/>
              <w:id w:val="18561682"/>
              <w:lock w:val="sdtLocked"/>
            </w:sdtPr>
            <w:sdtEndPr>
              <w:rPr>
                <w:color w:val="FF9900"/>
              </w:rPr>
            </w:sdtEndPr>
            <w:sdtContent>
              <w:tr w:rsidR="00BB5CC7" w:rsidTr="009D0797">
                <w:trPr>
                  <w:cantSplit/>
                </w:trPr>
                <w:sdt>
                  <w:sdtPr>
                    <w:rPr>
                      <w:szCs w:val="21"/>
                    </w:rPr>
                    <w:alias w:val="前十名股东名称"/>
                    <w:tag w:val="_GBC_8846839d232a4529b490cc7f8ba3425b"/>
                    <w:id w:val="18561674"/>
                    <w:lock w:val="sdtLocked"/>
                  </w:sdtPr>
                  <w:sdtEndPr/>
                  <w:sdtContent>
                    <w:tc>
                      <w:tcPr>
                        <w:tcW w:w="0" w:type="auto"/>
                        <w:shd w:val="clear" w:color="auto" w:fill="auto"/>
                      </w:tcPr>
                      <w:p w:rsidR="00BB5CC7" w:rsidRDefault="008221AA">
                        <w:pPr>
                          <w:rPr>
                            <w:szCs w:val="21"/>
                          </w:rPr>
                        </w:pPr>
                        <w:r w:rsidRPr="008221AA">
                          <w:rPr>
                            <w:rFonts w:hint="eastAsia"/>
                            <w:szCs w:val="21"/>
                          </w:rPr>
                          <w:t>苏州吴中投资控股有限公司</w:t>
                        </w:r>
                      </w:p>
                    </w:tc>
                  </w:sdtContent>
                </w:sdt>
                <w:sdt>
                  <w:sdtPr>
                    <w:rPr>
                      <w:szCs w:val="21"/>
                    </w:rPr>
                    <w:alias w:val="前十名股东报告期内增减"/>
                    <w:tag w:val="_GBC_dd82656118864f5fa58cbb732b2e3d44"/>
                    <w:id w:val="18561675"/>
                    <w:lock w:val="sdtLocked"/>
                  </w:sdtPr>
                  <w:sdtEndPr/>
                  <w:sdtContent>
                    <w:tc>
                      <w:tcPr>
                        <w:tcW w:w="809" w:type="dxa"/>
                        <w:shd w:val="clear" w:color="auto" w:fill="auto"/>
                      </w:tcPr>
                      <w:p w:rsidR="00BB5CC7" w:rsidRDefault="000876AC" w:rsidP="000876AC">
                        <w:pPr>
                          <w:jc w:val="right"/>
                          <w:rPr>
                            <w:color w:val="FF9900"/>
                            <w:szCs w:val="21"/>
                          </w:rPr>
                        </w:pPr>
                        <w:r>
                          <w:rPr>
                            <w:rFonts w:hint="eastAsia"/>
                            <w:szCs w:val="21"/>
                          </w:rPr>
                          <w:t>0</w:t>
                        </w:r>
                      </w:p>
                    </w:tc>
                  </w:sdtContent>
                </w:sdt>
                <w:sdt>
                  <w:sdtPr>
                    <w:rPr>
                      <w:szCs w:val="21"/>
                    </w:rPr>
                    <w:alias w:val="股东持有股份数量"/>
                    <w:tag w:val="_GBC_21e721a8c42f4a7d9ae0210dfab58dc0"/>
                    <w:id w:val="18561676"/>
                    <w:lock w:val="sdtLocked"/>
                  </w:sdtPr>
                  <w:sdtEndPr/>
                  <w:sdtContent>
                    <w:tc>
                      <w:tcPr>
                        <w:tcW w:w="0" w:type="auto"/>
                        <w:gridSpan w:val="2"/>
                        <w:shd w:val="clear" w:color="auto" w:fill="auto"/>
                      </w:tcPr>
                      <w:p w:rsidR="00BB5CC7" w:rsidRDefault="002E7BA4">
                        <w:pPr>
                          <w:jc w:val="right"/>
                          <w:rPr>
                            <w:szCs w:val="21"/>
                          </w:rPr>
                        </w:pPr>
                        <w:r>
                          <w:rPr>
                            <w:szCs w:val="21"/>
                          </w:rPr>
                          <w:t>122,795,762</w:t>
                        </w:r>
                      </w:p>
                    </w:tc>
                  </w:sdtContent>
                </w:sdt>
                <w:sdt>
                  <w:sdtPr>
                    <w:rPr>
                      <w:szCs w:val="21"/>
                    </w:rPr>
                    <w:alias w:val="前十名股东持股比例"/>
                    <w:tag w:val="_GBC_af1e942e468b47a4afb89abcd0f832eb"/>
                    <w:id w:val="18561677"/>
                    <w:lock w:val="sdtLocked"/>
                  </w:sdtPr>
                  <w:sdtEndPr/>
                  <w:sdtContent>
                    <w:tc>
                      <w:tcPr>
                        <w:tcW w:w="0" w:type="auto"/>
                        <w:shd w:val="clear" w:color="auto" w:fill="auto"/>
                      </w:tcPr>
                      <w:p w:rsidR="00BB5CC7" w:rsidRDefault="002E7BA4">
                        <w:pPr>
                          <w:jc w:val="right"/>
                          <w:rPr>
                            <w:szCs w:val="21"/>
                          </w:rPr>
                        </w:pPr>
                        <w:r w:rsidRPr="002E7BA4">
                          <w:rPr>
                            <w:szCs w:val="21"/>
                          </w:rPr>
                          <w:t>17.01</w:t>
                        </w:r>
                      </w:p>
                    </w:tc>
                  </w:sdtContent>
                </w:sdt>
                <w:sdt>
                  <w:sdtPr>
                    <w:rPr>
                      <w:szCs w:val="21"/>
                    </w:rPr>
                    <w:alias w:val="前十名股东持有有限售条件股份数量"/>
                    <w:tag w:val="_GBC_eba1aeefd3564272b49eded8e8392686"/>
                    <w:id w:val="18561678"/>
                    <w:lock w:val="sdtLocked"/>
                  </w:sdtPr>
                  <w:sdtEndPr/>
                  <w:sdtContent>
                    <w:tc>
                      <w:tcPr>
                        <w:tcW w:w="0" w:type="auto"/>
                        <w:gridSpan w:val="2"/>
                        <w:shd w:val="clear" w:color="auto" w:fill="auto"/>
                      </w:tcPr>
                      <w:p w:rsidR="00BB5CC7" w:rsidRDefault="002E7BA4" w:rsidP="002E7BA4">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1856167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2E7BA4">
                        <w:pPr>
                          <w:jc w:val="center"/>
                          <w:rPr>
                            <w:color w:val="FF9900"/>
                            <w:szCs w:val="21"/>
                          </w:rPr>
                        </w:pPr>
                        <w:r>
                          <w:rPr>
                            <w:szCs w:val="21"/>
                          </w:rPr>
                          <w:t>质押</w:t>
                        </w:r>
                      </w:p>
                    </w:tc>
                  </w:sdtContent>
                </w:sdt>
                <w:sdt>
                  <w:sdtPr>
                    <w:rPr>
                      <w:szCs w:val="21"/>
                    </w:rPr>
                    <w:alias w:val="前十名股东持有股份质押或冻结数量"/>
                    <w:tag w:val="_GBC_c5bdf1d3cef34caf9d7c35760892e906"/>
                    <w:id w:val="18561680"/>
                    <w:lock w:val="sdtLocked"/>
                  </w:sdtPr>
                  <w:sdtEndPr/>
                  <w:sdtContent>
                    <w:tc>
                      <w:tcPr>
                        <w:tcW w:w="0" w:type="auto"/>
                        <w:gridSpan w:val="2"/>
                        <w:shd w:val="clear" w:color="auto" w:fill="auto"/>
                      </w:tcPr>
                      <w:p w:rsidR="00BB5CC7" w:rsidRDefault="002E7BA4">
                        <w:pPr>
                          <w:jc w:val="right"/>
                          <w:rPr>
                            <w:color w:val="FF9900"/>
                            <w:szCs w:val="21"/>
                          </w:rPr>
                        </w:pPr>
                        <w:r>
                          <w:rPr>
                            <w:szCs w:val="21"/>
                          </w:rPr>
                          <w:t>40,000,000</w:t>
                        </w:r>
                      </w:p>
                    </w:tc>
                  </w:sdtContent>
                </w:sdt>
                <w:sdt>
                  <w:sdtPr>
                    <w:rPr>
                      <w:szCs w:val="21"/>
                    </w:rPr>
                    <w:alias w:val="前十名股东的股东性质"/>
                    <w:tag w:val="_GBC_71380bc899eb4b9781e95e37e7a1e221"/>
                    <w:id w:val="1856168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2E7BA4">
                        <w:pPr>
                          <w:rPr>
                            <w:color w:val="FF9900"/>
                            <w:szCs w:val="21"/>
                          </w:rPr>
                        </w:pPr>
                        <w:r>
                          <w:rPr>
                            <w:szCs w:val="21"/>
                          </w:rPr>
                          <w:t>境内非国有法人</w:t>
                        </w:r>
                      </w:p>
                    </w:tc>
                  </w:sdtContent>
                </w:sdt>
              </w:tr>
            </w:sdtContent>
          </w:sdt>
          <w:sdt>
            <w:sdtPr>
              <w:rPr>
                <w:szCs w:val="21"/>
              </w:rPr>
              <w:alias w:val="前十名股东持股情况"/>
              <w:tag w:val="_GBC_5fc8eaeeffc7456eb1a09687db3d4206"/>
              <w:id w:val="-26566900"/>
              <w:lock w:val="sdtLocked"/>
            </w:sdtPr>
            <w:sdtEndPr>
              <w:rPr>
                <w:color w:val="FF9900"/>
              </w:rPr>
            </w:sdtEndPr>
            <w:sdtContent>
              <w:tr w:rsidR="00BB5CC7" w:rsidTr="009D0797">
                <w:trPr>
                  <w:cantSplit/>
                </w:trPr>
                <w:sdt>
                  <w:sdtPr>
                    <w:rPr>
                      <w:szCs w:val="21"/>
                    </w:rPr>
                    <w:alias w:val="前十名股东名称"/>
                    <w:tag w:val="_GBC_8846839d232a4529b490cc7f8ba3425b"/>
                    <w:id w:val="2053191168"/>
                    <w:lock w:val="sdtLocked"/>
                  </w:sdtPr>
                  <w:sdtEndPr/>
                  <w:sdtContent>
                    <w:tc>
                      <w:tcPr>
                        <w:tcW w:w="0" w:type="auto"/>
                        <w:shd w:val="clear" w:color="auto" w:fill="auto"/>
                      </w:tcPr>
                      <w:p w:rsidR="00BB5CC7" w:rsidRDefault="002E7BA4">
                        <w:pPr>
                          <w:rPr>
                            <w:szCs w:val="21"/>
                          </w:rPr>
                        </w:pPr>
                        <w:r w:rsidRPr="002E7BA4">
                          <w:rPr>
                            <w:rFonts w:hint="eastAsia"/>
                            <w:szCs w:val="21"/>
                          </w:rPr>
                          <w:t>毕红芬</w:t>
                        </w:r>
                      </w:p>
                    </w:tc>
                  </w:sdtContent>
                </w:sdt>
                <w:sdt>
                  <w:sdtPr>
                    <w:rPr>
                      <w:szCs w:val="21"/>
                    </w:rPr>
                    <w:alias w:val="前十名股东报告期内增减"/>
                    <w:tag w:val="_GBC_dd82656118864f5fa58cbb732b2e3d44"/>
                    <w:id w:val="-220594154"/>
                    <w:lock w:val="sdtLocked"/>
                    <w:showingPlcHdr/>
                  </w:sdtPr>
                  <w:sdtEndPr/>
                  <w:sdtContent>
                    <w:tc>
                      <w:tcPr>
                        <w:tcW w:w="809" w:type="dxa"/>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股东持有股份数量"/>
                    <w:tag w:val="_GBC_21e721a8c42f4a7d9ae0210dfab58dc0"/>
                    <w:id w:val="-2070176147"/>
                    <w:lock w:val="sdtLocked"/>
                  </w:sdtPr>
                  <w:sdtEndPr/>
                  <w:sdtContent>
                    <w:tc>
                      <w:tcPr>
                        <w:tcW w:w="0" w:type="auto"/>
                        <w:gridSpan w:val="2"/>
                        <w:shd w:val="clear" w:color="auto" w:fill="auto"/>
                      </w:tcPr>
                      <w:p w:rsidR="00BB5CC7" w:rsidRDefault="002E7BA4">
                        <w:pPr>
                          <w:jc w:val="right"/>
                          <w:rPr>
                            <w:szCs w:val="21"/>
                          </w:rPr>
                        </w:pPr>
                        <w:r>
                          <w:rPr>
                            <w:szCs w:val="21"/>
                          </w:rPr>
                          <w:t>14,663,038</w:t>
                        </w:r>
                      </w:p>
                    </w:tc>
                  </w:sdtContent>
                </w:sdt>
                <w:sdt>
                  <w:sdtPr>
                    <w:rPr>
                      <w:szCs w:val="21"/>
                    </w:rPr>
                    <w:alias w:val="前十名股东持股比例"/>
                    <w:tag w:val="_GBC_af1e942e468b47a4afb89abcd0f832eb"/>
                    <w:id w:val="597062969"/>
                    <w:lock w:val="sdtLocked"/>
                  </w:sdtPr>
                  <w:sdtEndPr/>
                  <w:sdtContent>
                    <w:tc>
                      <w:tcPr>
                        <w:tcW w:w="0" w:type="auto"/>
                        <w:shd w:val="clear" w:color="auto" w:fill="auto"/>
                      </w:tcPr>
                      <w:p w:rsidR="00BB5CC7" w:rsidRDefault="002E7BA4" w:rsidP="002E7BA4">
                        <w:pPr>
                          <w:jc w:val="right"/>
                          <w:rPr>
                            <w:szCs w:val="21"/>
                          </w:rPr>
                        </w:pPr>
                        <w:r>
                          <w:rPr>
                            <w:rFonts w:hint="eastAsia"/>
                            <w:szCs w:val="21"/>
                          </w:rPr>
                          <w:t>2.03</w:t>
                        </w:r>
                      </w:p>
                    </w:tc>
                  </w:sdtContent>
                </w:sdt>
                <w:sdt>
                  <w:sdtPr>
                    <w:rPr>
                      <w:szCs w:val="21"/>
                    </w:rPr>
                    <w:alias w:val="前十名股东持有有限售条件股份数量"/>
                    <w:tag w:val="_GBC_eba1aeefd3564272b49eded8e8392686"/>
                    <w:id w:val="2022035515"/>
                    <w:lock w:val="sdtLocked"/>
                  </w:sdtPr>
                  <w:sdtEndPr/>
                  <w:sdtContent>
                    <w:tc>
                      <w:tcPr>
                        <w:tcW w:w="0" w:type="auto"/>
                        <w:gridSpan w:val="2"/>
                        <w:shd w:val="clear" w:color="auto" w:fill="auto"/>
                      </w:tcPr>
                      <w:p w:rsidR="00BB5CC7" w:rsidRDefault="002E7BA4">
                        <w:pPr>
                          <w:jc w:val="right"/>
                          <w:rPr>
                            <w:color w:val="FF9900"/>
                            <w:szCs w:val="21"/>
                          </w:rPr>
                        </w:pPr>
                        <w:r w:rsidRPr="002E7BA4">
                          <w:rPr>
                            <w:szCs w:val="21"/>
                          </w:rPr>
                          <w:t>14,663,038</w:t>
                        </w:r>
                      </w:p>
                    </w:tc>
                  </w:sdtContent>
                </w:sdt>
                <w:sdt>
                  <w:sdtPr>
                    <w:rPr>
                      <w:szCs w:val="21"/>
                    </w:rPr>
                    <w:alias w:val="前十名股东持有股份状态"/>
                    <w:tag w:val="_GBC_d5194108b2a8481e94140819dbdc5afe"/>
                    <w:id w:val="-98022062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0876AC">
                        <w:pPr>
                          <w:jc w:val="center"/>
                          <w:rPr>
                            <w:color w:val="FF9900"/>
                            <w:szCs w:val="21"/>
                          </w:rPr>
                        </w:pPr>
                        <w:r>
                          <w:rPr>
                            <w:szCs w:val="21"/>
                          </w:rPr>
                          <w:t>无</w:t>
                        </w:r>
                      </w:p>
                    </w:tc>
                  </w:sdtContent>
                </w:sdt>
                <w:sdt>
                  <w:sdtPr>
                    <w:rPr>
                      <w:szCs w:val="21"/>
                    </w:rPr>
                    <w:alias w:val="前十名股东持有股份质押或冻结数量"/>
                    <w:tag w:val="_GBC_c5bdf1d3cef34caf9d7c35760892e906"/>
                    <w:id w:val="-248887708"/>
                    <w:lock w:val="sdtLocked"/>
                    <w:showingPlcHdr/>
                  </w:sdtPr>
                  <w:sdtEndPr/>
                  <w:sdtContent>
                    <w:tc>
                      <w:tcPr>
                        <w:tcW w:w="0" w:type="auto"/>
                        <w:gridSpan w:val="2"/>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79119890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0876AC">
                        <w:pPr>
                          <w:rPr>
                            <w:color w:val="FF9900"/>
                            <w:szCs w:val="21"/>
                          </w:rPr>
                        </w:pPr>
                        <w:r>
                          <w:rPr>
                            <w:szCs w:val="21"/>
                          </w:rPr>
                          <w:t>未知</w:t>
                        </w:r>
                      </w:p>
                    </w:tc>
                  </w:sdtContent>
                </w:sdt>
              </w:tr>
            </w:sdtContent>
          </w:sdt>
          <w:sdt>
            <w:sdtPr>
              <w:rPr>
                <w:szCs w:val="21"/>
              </w:rPr>
              <w:alias w:val="前十名股东持股情况"/>
              <w:tag w:val="_GBC_5fc8eaeeffc7456eb1a09687db3d4206"/>
              <w:id w:val="-345408771"/>
              <w:lock w:val="sdtLocked"/>
            </w:sdtPr>
            <w:sdtEndPr>
              <w:rPr>
                <w:color w:val="FF9900"/>
              </w:rPr>
            </w:sdtEndPr>
            <w:sdtContent>
              <w:tr w:rsidR="00BB5CC7" w:rsidTr="009D0797">
                <w:trPr>
                  <w:cantSplit/>
                </w:trPr>
                <w:sdt>
                  <w:sdtPr>
                    <w:rPr>
                      <w:szCs w:val="21"/>
                    </w:rPr>
                    <w:alias w:val="前十名股东名称"/>
                    <w:tag w:val="_GBC_8846839d232a4529b490cc7f8ba3425b"/>
                    <w:id w:val="5725886"/>
                    <w:lock w:val="sdtLocked"/>
                  </w:sdtPr>
                  <w:sdtEndPr/>
                  <w:sdtContent>
                    <w:tc>
                      <w:tcPr>
                        <w:tcW w:w="0" w:type="auto"/>
                        <w:shd w:val="clear" w:color="auto" w:fill="auto"/>
                      </w:tcPr>
                      <w:p w:rsidR="00BB5CC7" w:rsidRDefault="000876AC">
                        <w:pPr>
                          <w:rPr>
                            <w:szCs w:val="21"/>
                          </w:rPr>
                        </w:pPr>
                        <w:proofErr w:type="gramStart"/>
                        <w:r w:rsidRPr="000876AC">
                          <w:rPr>
                            <w:rFonts w:hint="eastAsia"/>
                            <w:szCs w:val="21"/>
                          </w:rPr>
                          <w:t>徐荣良</w:t>
                        </w:r>
                        <w:proofErr w:type="gramEnd"/>
                      </w:p>
                    </w:tc>
                  </w:sdtContent>
                </w:sdt>
                <w:sdt>
                  <w:sdtPr>
                    <w:rPr>
                      <w:szCs w:val="21"/>
                    </w:rPr>
                    <w:alias w:val="前十名股东报告期内增减"/>
                    <w:tag w:val="_GBC_dd82656118864f5fa58cbb732b2e3d44"/>
                    <w:id w:val="-138884018"/>
                    <w:lock w:val="sdtLocked"/>
                    <w:showingPlcHdr/>
                  </w:sdtPr>
                  <w:sdtEndPr/>
                  <w:sdtContent>
                    <w:tc>
                      <w:tcPr>
                        <w:tcW w:w="809" w:type="dxa"/>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股东持有股份数量"/>
                    <w:tag w:val="_GBC_21e721a8c42f4a7d9ae0210dfab58dc0"/>
                    <w:id w:val="792636290"/>
                    <w:lock w:val="sdtLocked"/>
                  </w:sdtPr>
                  <w:sdtEndPr/>
                  <w:sdtContent>
                    <w:tc>
                      <w:tcPr>
                        <w:tcW w:w="0" w:type="auto"/>
                        <w:gridSpan w:val="2"/>
                        <w:shd w:val="clear" w:color="auto" w:fill="auto"/>
                      </w:tcPr>
                      <w:p w:rsidR="00BB5CC7" w:rsidRDefault="000876AC">
                        <w:pPr>
                          <w:jc w:val="right"/>
                          <w:rPr>
                            <w:szCs w:val="21"/>
                          </w:rPr>
                        </w:pPr>
                        <w:r>
                          <w:rPr>
                            <w:szCs w:val="21"/>
                          </w:rPr>
                          <w:t>11,435,105</w:t>
                        </w:r>
                      </w:p>
                    </w:tc>
                  </w:sdtContent>
                </w:sdt>
                <w:sdt>
                  <w:sdtPr>
                    <w:rPr>
                      <w:szCs w:val="21"/>
                    </w:rPr>
                    <w:alias w:val="前十名股东持股比例"/>
                    <w:tag w:val="_GBC_af1e942e468b47a4afb89abcd0f832eb"/>
                    <w:id w:val="-165951532"/>
                    <w:lock w:val="sdtLocked"/>
                  </w:sdtPr>
                  <w:sdtEndPr/>
                  <w:sdtContent>
                    <w:tc>
                      <w:tcPr>
                        <w:tcW w:w="0" w:type="auto"/>
                        <w:shd w:val="clear" w:color="auto" w:fill="auto"/>
                      </w:tcPr>
                      <w:p w:rsidR="00BB5CC7" w:rsidRDefault="000876AC" w:rsidP="000876AC">
                        <w:pPr>
                          <w:jc w:val="right"/>
                          <w:rPr>
                            <w:szCs w:val="21"/>
                          </w:rPr>
                        </w:pPr>
                        <w:r>
                          <w:rPr>
                            <w:rFonts w:hint="eastAsia"/>
                            <w:szCs w:val="21"/>
                          </w:rPr>
                          <w:t>1.58</w:t>
                        </w:r>
                      </w:p>
                    </w:tc>
                  </w:sdtContent>
                </w:sdt>
                <w:sdt>
                  <w:sdtPr>
                    <w:rPr>
                      <w:szCs w:val="21"/>
                    </w:rPr>
                    <w:alias w:val="前十名股东持有有限售条件股份数量"/>
                    <w:tag w:val="_GBC_eba1aeefd3564272b49eded8e8392686"/>
                    <w:id w:val="1709913457"/>
                    <w:lock w:val="sdtLocked"/>
                  </w:sdtPr>
                  <w:sdtEndPr/>
                  <w:sdtContent>
                    <w:tc>
                      <w:tcPr>
                        <w:tcW w:w="0" w:type="auto"/>
                        <w:gridSpan w:val="2"/>
                        <w:shd w:val="clear" w:color="auto" w:fill="auto"/>
                      </w:tcPr>
                      <w:p w:rsidR="00BB5CC7" w:rsidRDefault="000876AC">
                        <w:pPr>
                          <w:jc w:val="right"/>
                          <w:rPr>
                            <w:color w:val="FF9900"/>
                            <w:szCs w:val="21"/>
                          </w:rPr>
                        </w:pPr>
                        <w:r>
                          <w:rPr>
                            <w:szCs w:val="21"/>
                          </w:rPr>
                          <w:t>11,435,105</w:t>
                        </w:r>
                      </w:p>
                    </w:tc>
                  </w:sdtContent>
                </w:sdt>
                <w:sdt>
                  <w:sdtPr>
                    <w:rPr>
                      <w:szCs w:val="21"/>
                    </w:rPr>
                    <w:alias w:val="前十名股东持有股份状态"/>
                    <w:tag w:val="_GBC_d5194108b2a8481e94140819dbdc5afe"/>
                    <w:id w:val="-202484858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0876AC">
                        <w:pPr>
                          <w:jc w:val="center"/>
                          <w:rPr>
                            <w:color w:val="FF9900"/>
                            <w:szCs w:val="21"/>
                          </w:rPr>
                        </w:pPr>
                        <w:r>
                          <w:rPr>
                            <w:szCs w:val="21"/>
                          </w:rPr>
                          <w:t>无</w:t>
                        </w:r>
                      </w:p>
                    </w:tc>
                  </w:sdtContent>
                </w:sdt>
                <w:sdt>
                  <w:sdtPr>
                    <w:rPr>
                      <w:szCs w:val="21"/>
                    </w:rPr>
                    <w:alias w:val="前十名股东持有股份质押或冻结数量"/>
                    <w:tag w:val="_GBC_c5bdf1d3cef34caf9d7c35760892e906"/>
                    <w:id w:val="1813982190"/>
                    <w:lock w:val="sdtLocked"/>
                    <w:showingPlcHdr/>
                  </w:sdtPr>
                  <w:sdtEndPr/>
                  <w:sdtContent>
                    <w:tc>
                      <w:tcPr>
                        <w:tcW w:w="0" w:type="auto"/>
                        <w:gridSpan w:val="2"/>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199610644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0876AC">
                        <w:pPr>
                          <w:rPr>
                            <w:color w:val="FF9900"/>
                            <w:szCs w:val="21"/>
                          </w:rPr>
                        </w:pPr>
                        <w:r>
                          <w:rPr>
                            <w:szCs w:val="21"/>
                          </w:rPr>
                          <w:t>未知</w:t>
                        </w:r>
                      </w:p>
                    </w:tc>
                  </w:sdtContent>
                </w:sdt>
              </w:tr>
            </w:sdtContent>
          </w:sdt>
          <w:sdt>
            <w:sdtPr>
              <w:rPr>
                <w:szCs w:val="21"/>
              </w:rPr>
              <w:alias w:val="前十名股东持股情况"/>
              <w:tag w:val="_GBC_5fc8eaeeffc7456eb1a09687db3d4206"/>
              <w:id w:val="946730940"/>
              <w:lock w:val="sdtLocked"/>
            </w:sdtPr>
            <w:sdtEndPr>
              <w:rPr>
                <w:color w:val="FF9900"/>
              </w:rPr>
            </w:sdtEndPr>
            <w:sdtContent>
              <w:tr w:rsidR="00BB5CC7" w:rsidTr="009D0797">
                <w:trPr>
                  <w:cantSplit/>
                </w:trPr>
                <w:sdt>
                  <w:sdtPr>
                    <w:rPr>
                      <w:szCs w:val="21"/>
                    </w:rPr>
                    <w:alias w:val="前十名股东名称"/>
                    <w:tag w:val="_GBC_8846839d232a4529b490cc7f8ba3425b"/>
                    <w:id w:val="-1489247592"/>
                    <w:lock w:val="sdtLocked"/>
                  </w:sdtPr>
                  <w:sdtEndPr/>
                  <w:sdtContent>
                    <w:tc>
                      <w:tcPr>
                        <w:tcW w:w="0" w:type="auto"/>
                        <w:shd w:val="clear" w:color="auto" w:fill="auto"/>
                      </w:tcPr>
                      <w:p w:rsidR="00BB5CC7" w:rsidRDefault="000876AC">
                        <w:pPr>
                          <w:rPr>
                            <w:szCs w:val="21"/>
                          </w:rPr>
                        </w:pPr>
                        <w:r w:rsidRPr="000876AC">
                          <w:rPr>
                            <w:rFonts w:hint="eastAsia"/>
                            <w:szCs w:val="21"/>
                          </w:rPr>
                          <w:t>中国证券金融股份有限公司</w:t>
                        </w:r>
                      </w:p>
                    </w:tc>
                  </w:sdtContent>
                </w:sdt>
                <w:sdt>
                  <w:sdtPr>
                    <w:rPr>
                      <w:szCs w:val="21"/>
                    </w:rPr>
                    <w:alias w:val="前十名股东报告期内增减"/>
                    <w:tag w:val="_GBC_dd82656118864f5fa58cbb732b2e3d44"/>
                    <w:id w:val="1275049930"/>
                    <w:lock w:val="sdtLocked"/>
                    <w:showingPlcHdr/>
                  </w:sdtPr>
                  <w:sdtEndPr/>
                  <w:sdtContent>
                    <w:tc>
                      <w:tcPr>
                        <w:tcW w:w="809" w:type="dxa"/>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股东持有股份数量"/>
                    <w:tag w:val="_GBC_21e721a8c42f4a7d9ae0210dfab58dc0"/>
                    <w:id w:val="572245212"/>
                    <w:lock w:val="sdtLocked"/>
                  </w:sdtPr>
                  <w:sdtEndPr/>
                  <w:sdtContent>
                    <w:tc>
                      <w:tcPr>
                        <w:tcW w:w="0" w:type="auto"/>
                        <w:gridSpan w:val="2"/>
                        <w:shd w:val="clear" w:color="auto" w:fill="auto"/>
                      </w:tcPr>
                      <w:p w:rsidR="00BB5CC7" w:rsidRDefault="000876AC">
                        <w:pPr>
                          <w:jc w:val="right"/>
                          <w:rPr>
                            <w:szCs w:val="21"/>
                          </w:rPr>
                        </w:pPr>
                        <w:r>
                          <w:rPr>
                            <w:szCs w:val="21"/>
                          </w:rPr>
                          <w:t>9,601,592</w:t>
                        </w:r>
                      </w:p>
                    </w:tc>
                  </w:sdtContent>
                </w:sdt>
                <w:sdt>
                  <w:sdtPr>
                    <w:rPr>
                      <w:szCs w:val="21"/>
                    </w:rPr>
                    <w:alias w:val="前十名股东持股比例"/>
                    <w:tag w:val="_GBC_af1e942e468b47a4afb89abcd0f832eb"/>
                    <w:id w:val="-2043122085"/>
                    <w:lock w:val="sdtLocked"/>
                  </w:sdtPr>
                  <w:sdtEndPr/>
                  <w:sdtContent>
                    <w:tc>
                      <w:tcPr>
                        <w:tcW w:w="0" w:type="auto"/>
                        <w:shd w:val="clear" w:color="auto" w:fill="auto"/>
                      </w:tcPr>
                      <w:p w:rsidR="00BB5CC7" w:rsidRDefault="000876AC" w:rsidP="000876AC">
                        <w:pPr>
                          <w:jc w:val="right"/>
                          <w:rPr>
                            <w:szCs w:val="21"/>
                          </w:rPr>
                        </w:pPr>
                        <w:r>
                          <w:rPr>
                            <w:rFonts w:hint="eastAsia"/>
                            <w:szCs w:val="21"/>
                          </w:rPr>
                          <w:t>1.33</w:t>
                        </w:r>
                      </w:p>
                    </w:tc>
                  </w:sdtContent>
                </w:sdt>
                <w:sdt>
                  <w:sdtPr>
                    <w:rPr>
                      <w:szCs w:val="21"/>
                    </w:rPr>
                    <w:alias w:val="前十名股东持有有限售条件股份数量"/>
                    <w:tag w:val="_GBC_eba1aeefd3564272b49eded8e8392686"/>
                    <w:id w:val="-370603930"/>
                    <w:lock w:val="sdtLocked"/>
                  </w:sdtPr>
                  <w:sdtEndPr/>
                  <w:sdtContent>
                    <w:tc>
                      <w:tcPr>
                        <w:tcW w:w="0" w:type="auto"/>
                        <w:gridSpan w:val="2"/>
                        <w:shd w:val="clear" w:color="auto" w:fill="auto"/>
                      </w:tcPr>
                      <w:p w:rsidR="00BB5CC7" w:rsidRDefault="000876AC" w:rsidP="000876AC">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138375001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0876AC">
                        <w:pPr>
                          <w:jc w:val="center"/>
                          <w:rPr>
                            <w:color w:val="FF9900"/>
                            <w:szCs w:val="21"/>
                          </w:rPr>
                        </w:pPr>
                        <w:r>
                          <w:rPr>
                            <w:szCs w:val="21"/>
                          </w:rPr>
                          <w:t>无</w:t>
                        </w:r>
                      </w:p>
                    </w:tc>
                  </w:sdtContent>
                </w:sdt>
                <w:sdt>
                  <w:sdtPr>
                    <w:rPr>
                      <w:szCs w:val="21"/>
                    </w:rPr>
                    <w:alias w:val="前十名股东持有股份质押或冻结数量"/>
                    <w:tag w:val="_GBC_c5bdf1d3cef34caf9d7c35760892e906"/>
                    <w:id w:val="-451402341"/>
                    <w:lock w:val="sdtLocked"/>
                    <w:showingPlcHdr/>
                  </w:sdtPr>
                  <w:sdtEndPr/>
                  <w:sdtContent>
                    <w:tc>
                      <w:tcPr>
                        <w:tcW w:w="0" w:type="auto"/>
                        <w:gridSpan w:val="2"/>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11236741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0876AC">
                        <w:pPr>
                          <w:rPr>
                            <w:color w:val="FF9900"/>
                            <w:szCs w:val="21"/>
                          </w:rPr>
                        </w:pPr>
                        <w:r>
                          <w:rPr>
                            <w:szCs w:val="21"/>
                          </w:rPr>
                          <w:t>未知</w:t>
                        </w:r>
                      </w:p>
                    </w:tc>
                  </w:sdtContent>
                </w:sdt>
              </w:tr>
            </w:sdtContent>
          </w:sdt>
          <w:sdt>
            <w:sdtPr>
              <w:rPr>
                <w:szCs w:val="21"/>
              </w:rPr>
              <w:alias w:val="前十名股东持股情况"/>
              <w:tag w:val="_GBC_5fc8eaeeffc7456eb1a09687db3d4206"/>
              <w:id w:val="1702282091"/>
              <w:lock w:val="sdtLocked"/>
            </w:sdtPr>
            <w:sdtEndPr>
              <w:rPr>
                <w:color w:val="FF9900"/>
              </w:rPr>
            </w:sdtEndPr>
            <w:sdtContent>
              <w:tr w:rsidR="00BB5CC7" w:rsidTr="009D0797">
                <w:trPr>
                  <w:cantSplit/>
                </w:trPr>
                <w:sdt>
                  <w:sdtPr>
                    <w:rPr>
                      <w:szCs w:val="21"/>
                    </w:rPr>
                    <w:alias w:val="前十名股东名称"/>
                    <w:tag w:val="_GBC_8846839d232a4529b490cc7f8ba3425b"/>
                    <w:id w:val="1533844687"/>
                    <w:lock w:val="sdtLocked"/>
                  </w:sdtPr>
                  <w:sdtEndPr/>
                  <w:sdtContent>
                    <w:tc>
                      <w:tcPr>
                        <w:tcW w:w="0" w:type="auto"/>
                        <w:shd w:val="clear" w:color="auto" w:fill="auto"/>
                      </w:tcPr>
                      <w:p w:rsidR="00BB5CC7" w:rsidRDefault="000876AC">
                        <w:pPr>
                          <w:rPr>
                            <w:szCs w:val="21"/>
                          </w:rPr>
                        </w:pPr>
                        <w:r w:rsidRPr="000876AC">
                          <w:rPr>
                            <w:rFonts w:hint="eastAsia"/>
                            <w:szCs w:val="21"/>
                          </w:rPr>
                          <w:t>中央汇金资产管理有限责任公司</w:t>
                        </w:r>
                      </w:p>
                    </w:tc>
                  </w:sdtContent>
                </w:sdt>
                <w:sdt>
                  <w:sdtPr>
                    <w:rPr>
                      <w:szCs w:val="21"/>
                    </w:rPr>
                    <w:alias w:val="前十名股东报告期内增减"/>
                    <w:tag w:val="_GBC_dd82656118864f5fa58cbb732b2e3d44"/>
                    <w:id w:val="584199974"/>
                    <w:lock w:val="sdtLocked"/>
                    <w:showingPlcHdr/>
                  </w:sdtPr>
                  <w:sdtEndPr/>
                  <w:sdtContent>
                    <w:tc>
                      <w:tcPr>
                        <w:tcW w:w="809" w:type="dxa"/>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股东持有股份数量"/>
                    <w:tag w:val="_GBC_21e721a8c42f4a7d9ae0210dfab58dc0"/>
                    <w:id w:val="69863402"/>
                    <w:lock w:val="sdtLocked"/>
                  </w:sdtPr>
                  <w:sdtEndPr/>
                  <w:sdtContent>
                    <w:tc>
                      <w:tcPr>
                        <w:tcW w:w="0" w:type="auto"/>
                        <w:gridSpan w:val="2"/>
                        <w:shd w:val="clear" w:color="auto" w:fill="auto"/>
                      </w:tcPr>
                      <w:p w:rsidR="00BB5CC7" w:rsidRDefault="000876AC">
                        <w:pPr>
                          <w:jc w:val="right"/>
                          <w:rPr>
                            <w:szCs w:val="21"/>
                          </w:rPr>
                        </w:pPr>
                        <w:r>
                          <w:rPr>
                            <w:szCs w:val="21"/>
                          </w:rPr>
                          <w:t>8,354,200</w:t>
                        </w:r>
                      </w:p>
                    </w:tc>
                  </w:sdtContent>
                </w:sdt>
                <w:sdt>
                  <w:sdtPr>
                    <w:rPr>
                      <w:szCs w:val="21"/>
                    </w:rPr>
                    <w:alias w:val="前十名股东持股比例"/>
                    <w:tag w:val="_GBC_af1e942e468b47a4afb89abcd0f832eb"/>
                    <w:id w:val="-749277672"/>
                    <w:lock w:val="sdtLocked"/>
                  </w:sdtPr>
                  <w:sdtEndPr/>
                  <w:sdtContent>
                    <w:tc>
                      <w:tcPr>
                        <w:tcW w:w="0" w:type="auto"/>
                        <w:shd w:val="clear" w:color="auto" w:fill="auto"/>
                      </w:tcPr>
                      <w:p w:rsidR="00BB5CC7" w:rsidRDefault="000876AC" w:rsidP="000876AC">
                        <w:pPr>
                          <w:jc w:val="right"/>
                          <w:rPr>
                            <w:szCs w:val="21"/>
                          </w:rPr>
                        </w:pPr>
                        <w:r>
                          <w:rPr>
                            <w:rFonts w:hint="eastAsia"/>
                            <w:szCs w:val="21"/>
                          </w:rPr>
                          <w:t>1.16</w:t>
                        </w:r>
                      </w:p>
                    </w:tc>
                  </w:sdtContent>
                </w:sdt>
                <w:sdt>
                  <w:sdtPr>
                    <w:rPr>
                      <w:szCs w:val="21"/>
                    </w:rPr>
                    <w:alias w:val="前十名股东持有有限售条件股份数量"/>
                    <w:tag w:val="_GBC_eba1aeefd3564272b49eded8e8392686"/>
                    <w:id w:val="1884745079"/>
                    <w:lock w:val="sdtLocked"/>
                  </w:sdtPr>
                  <w:sdtEndPr/>
                  <w:sdtContent>
                    <w:tc>
                      <w:tcPr>
                        <w:tcW w:w="0" w:type="auto"/>
                        <w:gridSpan w:val="2"/>
                        <w:shd w:val="clear" w:color="auto" w:fill="auto"/>
                      </w:tcPr>
                      <w:p w:rsidR="00BB5CC7" w:rsidRDefault="000876AC" w:rsidP="000876AC">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158341667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0876AC">
                        <w:pPr>
                          <w:jc w:val="center"/>
                          <w:rPr>
                            <w:color w:val="FF9900"/>
                            <w:szCs w:val="21"/>
                          </w:rPr>
                        </w:pPr>
                        <w:r>
                          <w:rPr>
                            <w:szCs w:val="21"/>
                          </w:rPr>
                          <w:t>无</w:t>
                        </w:r>
                      </w:p>
                    </w:tc>
                  </w:sdtContent>
                </w:sdt>
                <w:sdt>
                  <w:sdtPr>
                    <w:rPr>
                      <w:szCs w:val="21"/>
                    </w:rPr>
                    <w:alias w:val="前十名股东持有股份质押或冻结数量"/>
                    <w:tag w:val="_GBC_c5bdf1d3cef34caf9d7c35760892e906"/>
                    <w:id w:val="-429427133"/>
                    <w:lock w:val="sdtLocked"/>
                    <w:showingPlcHdr/>
                  </w:sdtPr>
                  <w:sdtEndPr/>
                  <w:sdtContent>
                    <w:tc>
                      <w:tcPr>
                        <w:tcW w:w="0" w:type="auto"/>
                        <w:gridSpan w:val="2"/>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137566845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0876AC">
                        <w:pPr>
                          <w:rPr>
                            <w:color w:val="FF9900"/>
                            <w:szCs w:val="21"/>
                          </w:rPr>
                        </w:pPr>
                        <w:r>
                          <w:rPr>
                            <w:szCs w:val="21"/>
                          </w:rPr>
                          <w:t>未知</w:t>
                        </w:r>
                      </w:p>
                    </w:tc>
                  </w:sdtContent>
                </w:sdt>
              </w:tr>
            </w:sdtContent>
          </w:sdt>
          <w:sdt>
            <w:sdtPr>
              <w:rPr>
                <w:szCs w:val="21"/>
              </w:rPr>
              <w:alias w:val="前十名股东持股情况"/>
              <w:tag w:val="_GBC_5fc8eaeeffc7456eb1a09687db3d4206"/>
              <w:id w:val="1754086532"/>
              <w:lock w:val="sdtLocked"/>
            </w:sdtPr>
            <w:sdtEndPr>
              <w:rPr>
                <w:color w:val="FF9900"/>
              </w:rPr>
            </w:sdtEndPr>
            <w:sdtContent>
              <w:tr w:rsidR="00BB5CC7" w:rsidTr="009D0797">
                <w:trPr>
                  <w:cantSplit/>
                </w:trPr>
                <w:sdt>
                  <w:sdtPr>
                    <w:rPr>
                      <w:szCs w:val="21"/>
                    </w:rPr>
                    <w:alias w:val="前十名股东名称"/>
                    <w:tag w:val="_GBC_8846839d232a4529b490cc7f8ba3425b"/>
                    <w:id w:val="1129361348"/>
                    <w:lock w:val="sdtLocked"/>
                  </w:sdtPr>
                  <w:sdtEndPr/>
                  <w:sdtContent>
                    <w:tc>
                      <w:tcPr>
                        <w:tcW w:w="0" w:type="auto"/>
                        <w:shd w:val="clear" w:color="auto" w:fill="auto"/>
                      </w:tcPr>
                      <w:p w:rsidR="00BB5CC7" w:rsidRDefault="000876AC">
                        <w:pPr>
                          <w:rPr>
                            <w:szCs w:val="21"/>
                          </w:rPr>
                        </w:pPr>
                        <w:r w:rsidRPr="000876AC">
                          <w:rPr>
                            <w:rFonts w:hint="eastAsia"/>
                            <w:szCs w:val="21"/>
                          </w:rPr>
                          <w:t>陈莲</w:t>
                        </w:r>
                      </w:p>
                    </w:tc>
                  </w:sdtContent>
                </w:sdt>
                <w:sdt>
                  <w:sdtPr>
                    <w:rPr>
                      <w:szCs w:val="21"/>
                    </w:rPr>
                    <w:alias w:val="前十名股东报告期内增减"/>
                    <w:tag w:val="_GBC_dd82656118864f5fa58cbb732b2e3d44"/>
                    <w:id w:val="1259485716"/>
                    <w:lock w:val="sdtLocked"/>
                    <w:showingPlcHdr/>
                  </w:sdtPr>
                  <w:sdtEndPr/>
                  <w:sdtContent>
                    <w:tc>
                      <w:tcPr>
                        <w:tcW w:w="809" w:type="dxa"/>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股东持有股份数量"/>
                    <w:tag w:val="_GBC_21e721a8c42f4a7d9ae0210dfab58dc0"/>
                    <w:id w:val="1543483266"/>
                    <w:lock w:val="sdtLocked"/>
                  </w:sdtPr>
                  <w:sdtEndPr/>
                  <w:sdtContent>
                    <w:tc>
                      <w:tcPr>
                        <w:tcW w:w="0" w:type="auto"/>
                        <w:gridSpan w:val="2"/>
                        <w:shd w:val="clear" w:color="auto" w:fill="auto"/>
                      </w:tcPr>
                      <w:p w:rsidR="00BB5CC7" w:rsidRDefault="000876AC" w:rsidP="000876AC">
                        <w:pPr>
                          <w:jc w:val="right"/>
                          <w:rPr>
                            <w:szCs w:val="21"/>
                          </w:rPr>
                        </w:pPr>
                        <w:r>
                          <w:rPr>
                            <w:szCs w:val="21"/>
                          </w:rPr>
                          <w:t>5,145,797</w:t>
                        </w:r>
                      </w:p>
                    </w:tc>
                  </w:sdtContent>
                </w:sdt>
                <w:sdt>
                  <w:sdtPr>
                    <w:rPr>
                      <w:szCs w:val="21"/>
                    </w:rPr>
                    <w:alias w:val="前十名股东持股比例"/>
                    <w:tag w:val="_GBC_af1e942e468b47a4afb89abcd0f832eb"/>
                    <w:id w:val="1735357577"/>
                    <w:lock w:val="sdtLocked"/>
                  </w:sdtPr>
                  <w:sdtEndPr/>
                  <w:sdtContent>
                    <w:tc>
                      <w:tcPr>
                        <w:tcW w:w="0" w:type="auto"/>
                        <w:shd w:val="clear" w:color="auto" w:fill="auto"/>
                      </w:tcPr>
                      <w:p w:rsidR="00BB5CC7" w:rsidRDefault="000876AC" w:rsidP="000876AC">
                        <w:pPr>
                          <w:jc w:val="right"/>
                          <w:rPr>
                            <w:szCs w:val="21"/>
                          </w:rPr>
                        </w:pPr>
                        <w:r>
                          <w:rPr>
                            <w:rFonts w:hint="eastAsia"/>
                            <w:szCs w:val="21"/>
                          </w:rPr>
                          <w:t>0.71</w:t>
                        </w:r>
                      </w:p>
                    </w:tc>
                  </w:sdtContent>
                </w:sdt>
                <w:sdt>
                  <w:sdtPr>
                    <w:rPr>
                      <w:szCs w:val="21"/>
                    </w:rPr>
                    <w:alias w:val="前十名股东持有有限售条件股份数量"/>
                    <w:tag w:val="_GBC_eba1aeefd3564272b49eded8e8392686"/>
                    <w:id w:val="135762460"/>
                    <w:lock w:val="sdtLocked"/>
                  </w:sdtPr>
                  <w:sdtEndPr/>
                  <w:sdtContent>
                    <w:tc>
                      <w:tcPr>
                        <w:tcW w:w="0" w:type="auto"/>
                        <w:gridSpan w:val="2"/>
                        <w:shd w:val="clear" w:color="auto" w:fill="auto"/>
                      </w:tcPr>
                      <w:p w:rsidR="00BB5CC7" w:rsidRDefault="000876AC">
                        <w:pPr>
                          <w:jc w:val="right"/>
                          <w:rPr>
                            <w:color w:val="FF9900"/>
                            <w:szCs w:val="21"/>
                          </w:rPr>
                        </w:pPr>
                        <w:r w:rsidRPr="000876AC">
                          <w:rPr>
                            <w:szCs w:val="21"/>
                          </w:rPr>
                          <w:t>5,145,797</w:t>
                        </w:r>
                      </w:p>
                    </w:tc>
                  </w:sdtContent>
                </w:sdt>
                <w:sdt>
                  <w:sdtPr>
                    <w:rPr>
                      <w:szCs w:val="21"/>
                    </w:rPr>
                    <w:alias w:val="前十名股东持有股份状态"/>
                    <w:tag w:val="_GBC_d5194108b2a8481e94140819dbdc5afe"/>
                    <w:id w:val="-172575077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0876AC">
                        <w:pPr>
                          <w:jc w:val="center"/>
                          <w:rPr>
                            <w:color w:val="FF9900"/>
                            <w:szCs w:val="21"/>
                          </w:rPr>
                        </w:pPr>
                        <w:r>
                          <w:rPr>
                            <w:szCs w:val="21"/>
                          </w:rPr>
                          <w:t>无</w:t>
                        </w:r>
                      </w:p>
                    </w:tc>
                  </w:sdtContent>
                </w:sdt>
                <w:sdt>
                  <w:sdtPr>
                    <w:rPr>
                      <w:szCs w:val="21"/>
                    </w:rPr>
                    <w:alias w:val="前十名股东持有股份质押或冻结数量"/>
                    <w:tag w:val="_GBC_c5bdf1d3cef34caf9d7c35760892e906"/>
                    <w:id w:val="-1210642218"/>
                    <w:lock w:val="sdtLocked"/>
                    <w:showingPlcHdr/>
                  </w:sdtPr>
                  <w:sdtEndPr/>
                  <w:sdtContent>
                    <w:tc>
                      <w:tcPr>
                        <w:tcW w:w="0" w:type="auto"/>
                        <w:gridSpan w:val="2"/>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108441113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0876AC">
                        <w:pPr>
                          <w:rPr>
                            <w:color w:val="FF9900"/>
                            <w:szCs w:val="21"/>
                          </w:rPr>
                        </w:pPr>
                        <w:r>
                          <w:rPr>
                            <w:szCs w:val="21"/>
                          </w:rPr>
                          <w:t>未知</w:t>
                        </w:r>
                      </w:p>
                    </w:tc>
                  </w:sdtContent>
                </w:sdt>
              </w:tr>
            </w:sdtContent>
          </w:sdt>
          <w:sdt>
            <w:sdtPr>
              <w:rPr>
                <w:szCs w:val="21"/>
              </w:rPr>
              <w:alias w:val="前十名股东持股情况"/>
              <w:tag w:val="_GBC_5fc8eaeeffc7456eb1a09687db3d4206"/>
              <w:id w:val="570632185"/>
              <w:lock w:val="sdtLocked"/>
            </w:sdtPr>
            <w:sdtEndPr>
              <w:rPr>
                <w:color w:val="FF9900"/>
              </w:rPr>
            </w:sdtEndPr>
            <w:sdtContent>
              <w:tr w:rsidR="00BB5CC7" w:rsidTr="009D0797">
                <w:trPr>
                  <w:cantSplit/>
                </w:trPr>
                <w:sdt>
                  <w:sdtPr>
                    <w:rPr>
                      <w:szCs w:val="21"/>
                    </w:rPr>
                    <w:alias w:val="前十名股东名称"/>
                    <w:tag w:val="_GBC_8846839d232a4529b490cc7f8ba3425b"/>
                    <w:id w:val="-188304460"/>
                    <w:lock w:val="sdtLocked"/>
                  </w:sdtPr>
                  <w:sdtEndPr/>
                  <w:sdtContent>
                    <w:tc>
                      <w:tcPr>
                        <w:tcW w:w="0" w:type="auto"/>
                        <w:shd w:val="clear" w:color="auto" w:fill="auto"/>
                      </w:tcPr>
                      <w:p w:rsidR="00BB5CC7" w:rsidRDefault="000876AC">
                        <w:pPr>
                          <w:rPr>
                            <w:szCs w:val="21"/>
                          </w:rPr>
                        </w:pPr>
                        <w:r w:rsidRPr="000876AC">
                          <w:rPr>
                            <w:rFonts w:hint="eastAsia"/>
                            <w:szCs w:val="21"/>
                          </w:rPr>
                          <w:t>中国农业银行股份有限公司－财通多策略福享混合型证券投资基金</w:t>
                        </w:r>
                      </w:p>
                    </w:tc>
                  </w:sdtContent>
                </w:sdt>
                <w:sdt>
                  <w:sdtPr>
                    <w:rPr>
                      <w:szCs w:val="21"/>
                    </w:rPr>
                    <w:alias w:val="前十名股东报告期内增减"/>
                    <w:tag w:val="_GBC_dd82656118864f5fa58cbb732b2e3d44"/>
                    <w:id w:val="1677536692"/>
                    <w:lock w:val="sdtLocked"/>
                    <w:showingPlcHdr/>
                  </w:sdtPr>
                  <w:sdtEndPr/>
                  <w:sdtContent>
                    <w:tc>
                      <w:tcPr>
                        <w:tcW w:w="809" w:type="dxa"/>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股东持有股份数量"/>
                    <w:tag w:val="_GBC_21e721a8c42f4a7d9ae0210dfab58dc0"/>
                    <w:id w:val="-1659218900"/>
                    <w:lock w:val="sdtLocked"/>
                  </w:sdtPr>
                  <w:sdtEndPr/>
                  <w:sdtContent>
                    <w:tc>
                      <w:tcPr>
                        <w:tcW w:w="0" w:type="auto"/>
                        <w:gridSpan w:val="2"/>
                        <w:shd w:val="clear" w:color="auto" w:fill="auto"/>
                      </w:tcPr>
                      <w:p w:rsidR="00BB5CC7" w:rsidRDefault="000876AC">
                        <w:pPr>
                          <w:jc w:val="right"/>
                          <w:rPr>
                            <w:szCs w:val="21"/>
                          </w:rPr>
                        </w:pPr>
                        <w:r>
                          <w:rPr>
                            <w:szCs w:val="21"/>
                          </w:rPr>
                          <w:t>4,642,647</w:t>
                        </w:r>
                      </w:p>
                    </w:tc>
                  </w:sdtContent>
                </w:sdt>
                <w:sdt>
                  <w:sdtPr>
                    <w:rPr>
                      <w:szCs w:val="21"/>
                    </w:rPr>
                    <w:alias w:val="前十名股东持股比例"/>
                    <w:tag w:val="_GBC_af1e942e468b47a4afb89abcd0f832eb"/>
                    <w:id w:val="-2125077571"/>
                    <w:lock w:val="sdtLocked"/>
                  </w:sdtPr>
                  <w:sdtEndPr/>
                  <w:sdtContent>
                    <w:tc>
                      <w:tcPr>
                        <w:tcW w:w="0" w:type="auto"/>
                        <w:shd w:val="clear" w:color="auto" w:fill="auto"/>
                      </w:tcPr>
                      <w:p w:rsidR="00BB5CC7" w:rsidRDefault="000876AC" w:rsidP="000876AC">
                        <w:pPr>
                          <w:jc w:val="right"/>
                          <w:rPr>
                            <w:szCs w:val="21"/>
                          </w:rPr>
                        </w:pPr>
                        <w:r>
                          <w:rPr>
                            <w:rFonts w:hint="eastAsia"/>
                            <w:szCs w:val="21"/>
                          </w:rPr>
                          <w:t>0.64</w:t>
                        </w:r>
                      </w:p>
                    </w:tc>
                  </w:sdtContent>
                </w:sdt>
                <w:sdt>
                  <w:sdtPr>
                    <w:rPr>
                      <w:szCs w:val="21"/>
                    </w:rPr>
                    <w:alias w:val="前十名股东持有有限售条件股份数量"/>
                    <w:tag w:val="_GBC_eba1aeefd3564272b49eded8e8392686"/>
                    <w:id w:val="912048483"/>
                    <w:lock w:val="sdtLocked"/>
                  </w:sdtPr>
                  <w:sdtEndPr/>
                  <w:sdtContent>
                    <w:tc>
                      <w:tcPr>
                        <w:tcW w:w="0" w:type="auto"/>
                        <w:gridSpan w:val="2"/>
                        <w:shd w:val="clear" w:color="auto" w:fill="auto"/>
                      </w:tcPr>
                      <w:p w:rsidR="00BB5CC7" w:rsidRDefault="000876AC">
                        <w:pPr>
                          <w:jc w:val="right"/>
                          <w:rPr>
                            <w:color w:val="FF9900"/>
                            <w:szCs w:val="21"/>
                          </w:rPr>
                        </w:pPr>
                        <w:r>
                          <w:rPr>
                            <w:szCs w:val="21"/>
                          </w:rPr>
                          <w:t>4,642,647</w:t>
                        </w:r>
                      </w:p>
                    </w:tc>
                  </w:sdtContent>
                </w:sdt>
                <w:sdt>
                  <w:sdtPr>
                    <w:rPr>
                      <w:szCs w:val="21"/>
                    </w:rPr>
                    <w:alias w:val="前十名股东持有股份状态"/>
                    <w:tag w:val="_GBC_d5194108b2a8481e94140819dbdc5afe"/>
                    <w:id w:val="125286133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0876AC">
                        <w:pPr>
                          <w:jc w:val="center"/>
                          <w:rPr>
                            <w:color w:val="FF9900"/>
                            <w:szCs w:val="21"/>
                          </w:rPr>
                        </w:pPr>
                        <w:r>
                          <w:rPr>
                            <w:szCs w:val="21"/>
                          </w:rPr>
                          <w:t>无</w:t>
                        </w:r>
                      </w:p>
                    </w:tc>
                  </w:sdtContent>
                </w:sdt>
                <w:sdt>
                  <w:sdtPr>
                    <w:rPr>
                      <w:szCs w:val="21"/>
                    </w:rPr>
                    <w:alias w:val="前十名股东持有股份质押或冻结数量"/>
                    <w:tag w:val="_GBC_c5bdf1d3cef34caf9d7c35760892e906"/>
                    <w:id w:val="-695312736"/>
                    <w:lock w:val="sdtLocked"/>
                    <w:showingPlcHdr/>
                  </w:sdtPr>
                  <w:sdtEndPr/>
                  <w:sdtContent>
                    <w:tc>
                      <w:tcPr>
                        <w:tcW w:w="0" w:type="auto"/>
                        <w:gridSpan w:val="2"/>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202855318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0876AC">
                        <w:pPr>
                          <w:rPr>
                            <w:color w:val="FF9900"/>
                            <w:szCs w:val="21"/>
                          </w:rPr>
                        </w:pPr>
                        <w:r>
                          <w:rPr>
                            <w:szCs w:val="21"/>
                          </w:rPr>
                          <w:t>未知</w:t>
                        </w:r>
                      </w:p>
                    </w:tc>
                  </w:sdtContent>
                </w:sdt>
              </w:tr>
            </w:sdtContent>
          </w:sdt>
          <w:sdt>
            <w:sdtPr>
              <w:rPr>
                <w:szCs w:val="21"/>
              </w:rPr>
              <w:alias w:val="前十名股东持股情况"/>
              <w:tag w:val="_GBC_5fc8eaeeffc7456eb1a09687db3d4206"/>
              <w:id w:val="-1675872107"/>
              <w:lock w:val="sdtLocked"/>
            </w:sdtPr>
            <w:sdtEndPr>
              <w:rPr>
                <w:color w:val="FF9900"/>
              </w:rPr>
            </w:sdtEndPr>
            <w:sdtContent>
              <w:tr w:rsidR="00BB5CC7" w:rsidTr="009D0797">
                <w:trPr>
                  <w:cantSplit/>
                </w:trPr>
                <w:sdt>
                  <w:sdtPr>
                    <w:rPr>
                      <w:szCs w:val="21"/>
                    </w:rPr>
                    <w:alias w:val="前十名股东名称"/>
                    <w:tag w:val="_GBC_8846839d232a4529b490cc7f8ba3425b"/>
                    <w:id w:val="-1197309331"/>
                    <w:lock w:val="sdtLocked"/>
                  </w:sdtPr>
                  <w:sdtEndPr/>
                  <w:sdtContent>
                    <w:tc>
                      <w:tcPr>
                        <w:tcW w:w="0" w:type="auto"/>
                        <w:shd w:val="clear" w:color="auto" w:fill="auto"/>
                      </w:tcPr>
                      <w:p w:rsidR="00BB5CC7" w:rsidRDefault="000876AC">
                        <w:pPr>
                          <w:rPr>
                            <w:szCs w:val="21"/>
                          </w:rPr>
                        </w:pPr>
                        <w:r>
                          <w:rPr>
                            <w:szCs w:val="21"/>
                          </w:rPr>
                          <w:t>西藏</w:t>
                        </w:r>
                        <w:r w:rsidRPr="000876AC">
                          <w:rPr>
                            <w:rFonts w:hint="eastAsia"/>
                            <w:szCs w:val="21"/>
                          </w:rPr>
                          <w:t>德传投资管理有限公司－</w:t>
                        </w:r>
                        <w:proofErr w:type="gramStart"/>
                        <w:r w:rsidRPr="000876AC">
                          <w:rPr>
                            <w:rFonts w:hint="eastAsia"/>
                            <w:szCs w:val="21"/>
                          </w:rPr>
                          <w:t>德传附子</w:t>
                        </w:r>
                        <w:proofErr w:type="gramEnd"/>
                        <w:r w:rsidRPr="000876AC">
                          <w:rPr>
                            <w:rFonts w:hint="eastAsia"/>
                            <w:szCs w:val="21"/>
                          </w:rPr>
                          <w:t>证券投资基金</w:t>
                        </w:r>
                      </w:p>
                    </w:tc>
                  </w:sdtContent>
                </w:sdt>
                <w:sdt>
                  <w:sdtPr>
                    <w:rPr>
                      <w:szCs w:val="21"/>
                    </w:rPr>
                    <w:alias w:val="前十名股东报告期内增减"/>
                    <w:tag w:val="_GBC_dd82656118864f5fa58cbb732b2e3d44"/>
                    <w:id w:val="-397443260"/>
                    <w:lock w:val="sdtLocked"/>
                    <w:showingPlcHdr/>
                  </w:sdtPr>
                  <w:sdtEndPr/>
                  <w:sdtContent>
                    <w:tc>
                      <w:tcPr>
                        <w:tcW w:w="809" w:type="dxa"/>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股东持有股份数量"/>
                    <w:tag w:val="_GBC_21e721a8c42f4a7d9ae0210dfab58dc0"/>
                    <w:id w:val="-1341615851"/>
                    <w:lock w:val="sdtLocked"/>
                  </w:sdtPr>
                  <w:sdtEndPr/>
                  <w:sdtContent>
                    <w:tc>
                      <w:tcPr>
                        <w:tcW w:w="0" w:type="auto"/>
                        <w:gridSpan w:val="2"/>
                        <w:shd w:val="clear" w:color="auto" w:fill="auto"/>
                      </w:tcPr>
                      <w:p w:rsidR="00BB5CC7" w:rsidRDefault="000876AC">
                        <w:pPr>
                          <w:jc w:val="right"/>
                          <w:rPr>
                            <w:szCs w:val="21"/>
                          </w:rPr>
                        </w:pPr>
                        <w:r>
                          <w:rPr>
                            <w:szCs w:val="21"/>
                          </w:rPr>
                          <w:t>3,042,237</w:t>
                        </w:r>
                      </w:p>
                    </w:tc>
                  </w:sdtContent>
                </w:sdt>
                <w:sdt>
                  <w:sdtPr>
                    <w:rPr>
                      <w:szCs w:val="21"/>
                    </w:rPr>
                    <w:alias w:val="前十名股东持股比例"/>
                    <w:tag w:val="_GBC_af1e942e468b47a4afb89abcd0f832eb"/>
                    <w:id w:val="862559101"/>
                    <w:lock w:val="sdtLocked"/>
                  </w:sdtPr>
                  <w:sdtEndPr/>
                  <w:sdtContent>
                    <w:tc>
                      <w:tcPr>
                        <w:tcW w:w="0" w:type="auto"/>
                        <w:shd w:val="clear" w:color="auto" w:fill="auto"/>
                      </w:tcPr>
                      <w:p w:rsidR="00BB5CC7" w:rsidRDefault="000876AC" w:rsidP="000876AC">
                        <w:pPr>
                          <w:jc w:val="right"/>
                          <w:rPr>
                            <w:szCs w:val="21"/>
                          </w:rPr>
                        </w:pPr>
                        <w:r>
                          <w:rPr>
                            <w:rFonts w:hint="eastAsia"/>
                            <w:szCs w:val="21"/>
                          </w:rPr>
                          <w:t>0.42</w:t>
                        </w:r>
                      </w:p>
                    </w:tc>
                  </w:sdtContent>
                </w:sdt>
                <w:sdt>
                  <w:sdtPr>
                    <w:rPr>
                      <w:szCs w:val="21"/>
                    </w:rPr>
                    <w:alias w:val="前十名股东持有有限售条件股份数量"/>
                    <w:tag w:val="_GBC_eba1aeefd3564272b49eded8e8392686"/>
                    <w:id w:val="1700284102"/>
                    <w:lock w:val="sdtLocked"/>
                  </w:sdtPr>
                  <w:sdtEndPr/>
                  <w:sdtContent>
                    <w:tc>
                      <w:tcPr>
                        <w:tcW w:w="0" w:type="auto"/>
                        <w:gridSpan w:val="2"/>
                        <w:shd w:val="clear" w:color="auto" w:fill="auto"/>
                      </w:tcPr>
                      <w:p w:rsidR="00BB5CC7" w:rsidRDefault="000876AC" w:rsidP="000876AC">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177373178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0876AC">
                        <w:pPr>
                          <w:jc w:val="center"/>
                          <w:rPr>
                            <w:color w:val="FF9900"/>
                            <w:szCs w:val="21"/>
                          </w:rPr>
                        </w:pPr>
                        <w:r>
                          <w:rPr>
                            <w:szCs w:val="21"/>
                          </w:rPr>
                          <w:t>无</w:t>
                        </w:r>
                      </w:p>
                    </w:tc>
                  </w:sdtContent>
                </w:sdt>
                <w:sdt>
                  <w:sdtPr>
                    <w:rPr>
                      <w:szCs w:val="21"/>
                    </w:rPr>
                    <w:alias w:val="前十名股东持有股份质押或冻结数量"/>
                    <w:tag w:val="_GBC_c5bdf1d3cef34caf9d7c35760892e906"/>
                    <w:id w:val="1011953801"/>
                    <w:lock w:val="sdtLocked"/>
                    <w:showingPlcHdr/>
                  </w:sdtPr>
                  <w:sdtEndPr/>
                  <w:sdtContent>
                    <w:tc>
                      <w:tcPr>
                        <w:tcW w:w="0" w:type="auto"/>
                        <w:gridSpan w:val="2"/>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96577941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0876AC">
                        <w:pPr>
                          <w:rPr>
                            <w:color w:val="FF9900"/>
                            <w:szCs w:val="21"/>
                          </w:rPr>
                        </w:pPr>
                        <w:r>
                          <w:rPr>
                            <w:szCs w:val="21"/>
                          </w:rPr>
                          <w:t>未知</w:t>
                        </w:r>
                      </w:p>
                    </w:tc>
                  </w:sdtContent>
                </w:sdt>
              </w:tr>
            </w:sdtContent>
          </w:sdt>
          <w:sdt>
            <w:sdtPr>
              <w:rPr>
                <w:szCs w:val="21"/>
              </w:rPr>
              <w:alias w:val="前十名股东持股情况"/>
              <w:tag w:val="_GBC_5fc8eaeeffc7456eb1a09687db3d4206"/>
              <w:id w:val="1645776706"/>
              <w:lock w:val="sdtLocked"/>
            </w:sdtPr>
            <w:sdtEndPr>
              <w:rPr>
                <w:color w:val="FF9900"/>
              </w:rPr>
            </w:sdtEndPr>
            <w:sdtContent>
              <w:tr w:rsidR="00BB5CC7" w:rsidTr="009D0797">
                <w:trPr>
                  <w:cantSplit/>
                </w:trPr>
                <w:sdt>
                  <w:sdtPr>
                    <w:rPr>
                      <w:szCs w:val="21"/>
                    </w:rPr>
                    <w:alias w:val="前十名股东名称"/>
                    <w:tag w:val="_GBC_8846839d232a4529b490cc7f8ba3425b"/>
                    <w:id w:val="52356036"/>
                    <w:lock w:val="sdtLocked"/>
                  </w:sdtPr>
                  <w:sdtEndPr/>
                  <w:sdtContent>
                    <w:tc>
                      <w:tcPr>
                        <w:tcW w:w="0" w:type="auto"/>
                        <w:shd w:val="clear" w:color="auto" w:fill="auto"/>
                      </w:tcPr>
                      <w:p w:rsidR="00BB5CC7" w:rsidRDefault="000876AC">
                        <w:pPr>
                          <w:rPr>
                            <w:szCs w:val="21"/>
                          </w:rPr>
                        </w:pPr>
                        <w:r w:rsidRPr="000876AC">
                          <w:rPr>
                            <w:rFonts w:hint="eastAsia"/>
                            <w:szCs w:val="21"/>
                          </w:rPr>
                          <w:t>信诚基金－工商银行－国</w:t>
                        </w:r>
                        <w:proofErr w:type="gramStart"/>
                        <w:r w:rsidRPr="000876AC">
                          <w:rPr>
                            <w:rFonts w:hint="eastAsia"/>
                            <w:szCs w:val="21"/>
                          </w:rPr>
                          <w:t>海证券</w:t>
                        </w:r>
                        <w:proofErr w:type="gramEnd"/>
                        <w:r w:rsidRPr="000876AC">
                          <w:rPr>
                            <w:rFonts w:hint="eastAsia"/>
                            <w:szCs w:val="21"/>
                          </w:rPr>
                          <w:t>股份有限公司</w:t>
                        </w:r>
                      </w:p>
                    </w:tc>
                  </w:sdtContent>
                </w:sdt>
                <w:sdt>
                  <w:sdtPr>
                    <w:rPr>
                      <w:szCs w:val="21"/>
                    </w:rPr>
                    <w:alias w:val="前十名股东报告期内增减"/>
                    <w:tag w:val="_GBC_dd82656118864f5fa58cbb732b2e3d44"/>
                    <w:id w:val="1012107684"/>
                    <w:lock w:val="sdtLocked"/>
                    <w:showingPlcHdr/>
                  </w:sdtPr>
                  <w:sdtEndPr/>
                  <w:sdtContent>
                    <w:tc>
                      <w:tcPr>
                        <w:tcW w:w="809" w:type="dxa"/>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股东持有股份数量"/>
                    <w:tag w:val="_GBC_21e721a8c42f4a7d9ae0210dfab58dc0"/>
                    <w:id w:val="-1030337678"/>
                    <w:lock w:val="sdtLocked"/>
                  </w:sdtPr>
                  <w:sdtEndPr/>
                  <w:sdtContent>
                    <w:tc>
                      <w:tcPr>
                        <w:tcW w:w="0" w:type="auto"/>
                        <w:gridSpan w:val="2"/>
                        <w:shd w:val="clear" w:color="auto" w:fill="auto"/>
                      </w:tcPr>
                      <w:p w:rsidR="00BB5CC7" w:rsidRDefault="000876AC">
                        <w:pPr>
                          <w:jc w:val="right"/>
                          <w:rPr>
                            <w:szCs w:val="21"/>
                          </w:rPr>
                        </w:pPr>
                        <w:r>
                          <w:rPr>
                            <w:szCs w:val="21"/>
                          </w:rPr>
                          <w:t>2,858,776</w:t>
                        </w:r>
                      </w:p>
                    </w:tc>
                  </w:sdtContent>
                </w:sdt>
                <w:sdt>
                  <w:sdtPr>
                    <w:rPr>
                      <w:szCs w:val="21"/>
                    </w:rPr>
                    <w:alias w:val="前十名股东持股比例"/>
                    <w:tag w:val="_GBC_af1e942e468b47a4afb89abcd0f832eb"/>
                    <w:id w:val="-1667322412"/>
                    <w:lock w:val="sdtLocked"/>
                  </w:sdtPr>
                  <w:sdtEndPr/>
                  <w:sdtContent>
                    <w:tc>
                      <w:tcPr>
                        <w:tcW w:w="0" w:type="auto"/>
                        <w:shd w:val="clear" w:color="auto" w:fill="auto"/>
                      </w:tcPr>
                      <w:p w:rsidR="00BB5CC7" w:rsidRDefault="000876AC" w:rsidP="000876AC">
                        <w:pPr>
                          <w:jc w:val="right"/>
                          <w:rPr>
                            <w:szCs w:val="21"/>
                          </w:rPr>
                        </w:pPr>
                        <w:r>
                          <w:rPr>
                            <w:rFonts w:hint="eastAsia"/>
                            <w:szCs w:val="21"/>
                          </w:rPr>
                          <w:t>0.40</w:t>
                        </w:r>
                      </w:p>
                    </w:tc>
                  </w:sdtContent>
                </w:sdt>
                <w:sdt>
                  <w:sdtPr>
                    <w:rPr>
                      <w:szCs w:val="21"/>
                    </w:rPr>
                    <w:alias w:val="前十名股东持有有限售条件股份数量"/>
                    <w:tag w:val="_GBC_eba1aeefd3564272b49eded8e8392686"/>
                    <w:id w:val="-189987432"/>
                    <w:lock w:val="sdtLocked"/>
                  </w:sdtPr>
                  <w:sdtEndPr/>
                  <w:sdtContent>
                    <w:tc>
                      <w:tcPr>
                        <w:tcW w:w="0" w:type="auto"/>
                        <w:gridSpan w:val="2"/>
                        <w:shd w:val="clear" w:color="auto" w:fill="auto"/>
                      </w:tcPr>
                      <w:p w:rsidR="00BB5CC7" w:rsidRDefault="000876AC">
                        <w:pPr>
                          <w:jc w:val="right"/>
                          <w:rPr>
                            <w:color w:val="FF9900"/>
                            <w:szCs w:val="21"/>
                          </w:rPr>
                        </w:pPr>
                        <w:r>
                          <w:rPr>
                            <w:szCs w:val="21"/>
                          </w:rPr>
                          <w:t>2,858,776</w:t>
                        </w:r>
                      </w:p>
                    </w:tc>
                  </w:sdtContent>
                </w:sdt>
                <w:sdt>
                  <w:sdtPr>
                    <w:rPr>
                      <w:szCs w:val="21"/>
                    </w:rPr>
                    <w:alias w:val="前十名股东持有股份状态"/>
                    <w:tag w:val="_GBC_d5194108b2a8481e94140819dbdc5afe"/>
                    <w:id w:val="-19878334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0876AC">
                        <w:pPr>
                          <w:jc w:val="center"/>
                          <w:rPr>
                            <w:color w:val="FF9900"/>
                            <w:szCs w:val="21"/>
                          </w:rPr>
                        </w:pPr>
                        <w:r>
                          <w:rPr>
                            <w:szCs w:val="21"/>
                          </w:rPr>
                          <w:t>无</w:t>
                        </w:r>
                      </w:p>
                    </w:tc>
                  </w:sdtContent>
                </w:sdt>
                <w:sdt>
                  <w:sdtPr>
                    <w:rPr>
                      <w:szCs w:val="21"/>
                    </w:rPr>
                    <w:alias w:val="前十名股东持有股份质押或冻结数量"/>
                    <w:tag w:val="_GBC_c5bdf1d3cef34caf9d7c35760892e906"/>
                    <w:id w:val="1203602470"/>
                    <w:lock w:val="sdtLocked"/>
                    <w:showingPlcHdr/>
                  </w:sdtPr>
                  <w:sdtEndPr/>
                  <w:sdtContent>
                    <w:tc>
                      <w:tcPr>
                        <w:tcW w:w="0" w:type="auto"/>
                        <w:gridSpan w:val="2"/>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27507200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0876AC">
                        <w:pPr>
                          <w:rPr>
                            <w:color w:val="FF9900"/>
                            <w:szCs w:val="21"/>
                          </w:rPr>
                        </w:pPr>
                        <w:r>
                          <w:rPr>
                            <w:szCs w:val="21"/>
                          </w:rPr>
                          <w:t>未知</w:t>
                        </w:r>
                      </w:p>
                    </w:tc>
                  </w:sdtContent>
                </w:sdt>
              </w:tr>
            </w:sdtContent>
          </w:sdt>
          <w:sdt>
            <w:sdtPr>
              <w:rPr>
                <w:szCs w:val="21"/>
              </w:rPr>
              <w:alias w:val="前十名股东持股情况"/>
              <w:tag w:val="_GBC_5fc8eaeeffc7456eb1a09687db3d4206"/>
              <w:id w:val="-1841539338"/>
              <w:lock w:val="sdtLocked"/>
            </w:sdtPr>
            <w:sdtEndPr>
              <w:rPr>
                <w:color w:val="FF9900"/>
              </w:rPr>
            </w:sdtEndPr>
            <w:sdtContent>
              <w:tr w:rsidR="00BB5CC7" w:rsidTr="009D0797">
                <w:trPr>
                  <w:cantSplit/>
                </w:trPr>
                <w:sdt>
                  <w:sdtPr>
                    <w:rPr>
                      <w:szCs w:val="21"/>
                    </w:rPr>
                    <w:alias w:val="前十名股东名称"/>
                    <w:tag w:val="_GBC_8846839d232a4529b490cc7f8ba3425b"/>
                    <w:id w:val="890773108"/>
                    <w:lock w:val="sdtLocked"/>
                  </w:sdtPr>
                  <w:sdtEndPr/>
                  <w:sdtContent>
                    <w:tc>
                      <w:tcPr>
                        <w:tcW w:w="0" w:type="auto"/>
                        <w:shd w:val="clear" w:color="auto" w:fill="auto"/>
                      </w:tcPr>
                      <w:p w:rsidR="00BB5CC7" w:rsidRDefault="000876AC">
                        <w:pPr>
                          <w:rPr>
                            <w:szCs w:val="21"/>
                          </w:rPr>
                        </w:pPr>
                        <w:r w:rsidRPr="000876AC">
                          <w:rPr>
                            <w:rFonts w:hint="eastAsia"/>
                            <w:szCs w:val="21"/>
                          </w:rPr>
                          <w:t>中国农业银行股份有限公司－中证</w:t>
                        </w:r>
                        <w:r w:rsidRPr="000876AC">
                          <w:rPr>
                            <w:szCs w:val="21"/>
                          </w:rPr>
                          <w:t>500交易型开放式指数证券投资基金</w:t>
                        </w:r>
                      </w:p>
                    </w:tc>
                  </w:sdtContent>
                </w:sdt>
                <w:sdt>
                  <w:sdtPr>
                    <w:rPr>
                      <w:szCs w:val="21"/>
                    </w:rPr>
                    <w:alias w:val="前十名股东报告期内增减"/>
                    <w:tag w:val="_GBC_dd82656118864f5fa58cbb732b2e3d44"/>
                    <w:id w:val="-1873610378"/>
                    <w:lock w:val="sdtLocked"/>
                    <w:showingPlcHdr/>
                  </w:sdtPr>
                  <w:sdtEndPr/>
                  <w:sdtContent>
                    <w:tc>
                      <w:tcPr>
                        <w:tcW w:w="809" w:type="dxa"/>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股东持有股份数量"/>
                    <w:tag w:val="_GBC_21e721a8c42f4a7d9ae0210dfab58dc0"/>
                    <w:id w:val="-1531255323"/>
                    <w:lock w:val="sdtLocked"/>
                  </w:sdtPr>
                  <w:sdtEndPr/>
                  <w:sdtContent>
                    <w:tc>
                      <w:tcPr>
                        <w:tcW w:w="0" w:type="auto"/>
                        <w:gridSpan w:val="2"/>
                        <w:shd w:val="clear" w:color="auto" w:fill="auto"/>
                      </w:tcPr>
                      <w:p w:rsidR="00BB5CC7" w:rsidRDefault="000876AC">
                        <w:pPr>
                          <w:jc w:val="right"/>
                          <w:rPr>
                            <w:szCs w:val="21"/>
                          </w:rPr>
                        </w:pPr>
                        <w:r>
                          <w:rPr>
                            <w:szCs w:val="21"/>
                          </w:rPr>
                          <w:t>2,599,799</w:t>
                        </w:r>
                      </w:p>
                    </w:tc>
                  </w:sdtContent>
                </w:sdt>
                <w:sdt>
                  <w:sdtPr>
                    <w:rPr>
                      <w:szCs w:val="21"/>
                    </w:rPr>
                    <w:alias w:val="前十名股东持股比例"/>
                    <w:tag w:val="_GBC_af1e942e468b47a4afb89abcd0f832eb"/>
                    <w:id w:val="-290215518"/>
                    <w:lock w:val="sdtLocked"/>
                  </w:sdtPr>
                  <w:sdtEndPr/>
                  <w:sdtContent>
                    <w:tc>
                      <w:tcPr>
                        <w:tcW w:w="0" w:type="auto"/>
                        <w:shd w:val="clear" w:color="auto" w:fill="auto"/>
                      </w:tcPr>
                      <w:p w:rsidR="00BB5CC7" w:rsidRDefault="000876AC" w:rsidP="000876AC">
                        <w:pPr>
                          <w:jc w:val="right"/>
                          <w:rPr>
                            <w:szCs w:val="21"/>
                          </w:rPr>
                        </w:pPr>
                        <w:r>
                          <w:rPr>
                            <w:rFonts w:hint="eastAsia"/>
                            <w:szCs w:val="21"/>
                          </w:rPr>
                          <w:t>0.36</w:t>
                        </w:r>
                      </w:p>
                    </w:tc>
                  </w:sdtContent>
                </w:sdt>
                <w:sdt>
                  <w:sdtPr>
                    <w:rPr>
                      <w:szCs w:val="21"/>
                    </w:rPr>
                    <w:alias w:val="前十名股东持有有限售条件股份数量"/>
                    <w:tag w:val="_GBC_eba1aeefd3564272b49eded8e8392686"/>
                    <w:id w:val="76327261"/>
                    <w:lock w:val="sdtLocked"/>
                  </w:sdtPr>
                  <w:sdtEndPr/>
                  <w:sdtContent>
                    <w:tc>
                      <w:tcPr>
                        <w:tcW w:w="0" w:type="auto"/>
                        <w:gridSpan w:val="2"/>
                        <w:shd w:val="clear" w:color="auto" w:fill="auto"/>
                      </w:tcPr>
                      <w:p w:rsidR="00BB5CC7" w:rsidRDefault="000876AC" w:rsidP="000876AC">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92679937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BB5CC7" w:rsidRDefault="000876AC">
                        <w:pPr>
                          <w:jc w:val="center"/>
                          <w:rPr>
                            <w:color w:val="FF9900"/>
                            <w:szCs w:val="21"/>
                          </w:rPr>
                        </w:pPr>
                        <w:r>
                          <w:rPr>
                            <w:szCs w:val="21"/>
                          </w:rPr>
                          <w:t>无</w:t>
                        </w:r>
                      </w:p>
                    </w:tc>
                  </w:sdtContent>
                </w:sdt>
                <w:sdt>
                  <w:sdtPr>
                    <w:rPr>
                      <w:szCs w:val="21"/>
                    </w:rPr>
                    <w:alias w:val="前十名股东持有股份质押或冻结数量"/>
                    <w:tag w:val="_GBC_c5bdf1d3cef34caf9d7c35760892e906"/>
                    <w:id w:val="490295857"/>
                    <w:lock w:val="sdtLocked"/>
                    <w:showingPlcHdr/>
                  </w:sdtPr>
                  <w:sdtEndPr/>
                  <w:sdtContent>
                    <w:tc>
                      <w:tcPr>
                        <w:tcW w:w="0" w:type="auto"/>
                        <w:gridSpan w:val="2"/>
                        <w:shd w:val="clear" w:color="auto" w:fill="auto"/>
                      </w:tcPr>
                      <w:p w:rsidR="00BB5CC7" w:rsidRDefault="00F27797">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214253334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rsidR="00BB5CC7" w:rsidRDefault="000876AC">
                        <w:pPr>
                          <w:rPr>
                            <w:color w:val="FF9900"/>
                            <w:szCs w:val="21"/>
                          </w:rPr>
                        </w:pPr>
                        <w:r>
                          <w:rPr>
                            <w:szCs w:val="21"/>
                          </w:rPr>
                          <w:t>未知</w:t>
                        </w:r>
                      </w:p>
                    </w:tc>
                  </w:sdtContent>
                </w:sdt>
              </w:tr>
            </w:sdtContent>
          </w:sdt>
          <w:tr w:rsidR="00BB5CC7" w:rsidTr="009D0797">
            <w:trPr>
              <w:cantSplit/>
            </w:trPr>
            <w:tc>
              <w:tcPr>
                <w:tcW w:w="9223" w:type="dxa"/>
                <w:gridSpan w:val="11"/>
                <w:shd w:val="clear" w:color="auto" w:fill="auto"/>
              </w:tcPr>
              <w:p w:rsidR="00BB5CC7" w:rsidRDefault="00F27797">
                <w:pPr>
                  <w:jc w:val="center"/>
                  <w:rPr>
                    <w:color w:val="FF9900"/>
                    <w:szCs w:val="21"/>
                  </w:rPr>
                </w:pPr>
                <w:r>
                  <w:rPr>
                    <w:szCs w:val="21"/>
                  </w:rPr>
                  <w:t>前十名无限</w:t>
                </w:r>
                <w:proofErr w:type="gramStart"/>
                <w:r>
                  <w:rPr>
                    <w:szCs w:val="21"/>
                  </w:rPr>
                  <w:t>售条件</w:t>
                </w:r>
                <w:proofErr w:type="gramEnd"/>
                <w:r>
                  <w:rPr>
                    <w:szCs w:val="21"/>
                  </w:rPr>
                  <w:t>股东持股情况</w:t>
                </w:r>
              </w:p>
            </w:tc>
          </w:tr>
          <w:tr w:rsidR="00BB5CC7" w:rsidTr="009D0797">
            <w:trPr>
              <w:cantSplit/>
            </w:trPr>
            <w:tc>
              <w:tcPr>
                <w:tcW w:w="3398" w:type="dxa"/>
                <w:gridSpan w:val="3"/>
                <w:vMerge w:val="restart"/>
                <w:shd w:val="clear" w:color="auto" w:fill="auto"/>
                <w:vAlign w:val="center"/>
              </w:tcPr>
              <w:p w:rsidR="00BB5CC7" w:rsidRDefault="00F27797">
                <w:pPr>
                  <w:jc w:val="center"/>
                  <w:rPr>
                    <w:color w:val="FF9900"/>
                    <w:szCs w:val="21"/>
                  </w:rPr>
                </w:pPr>
                <w:r>
                  <w:t>股东名称</w:t>
                </w:r>
              </w:p>
            </w:tc>
            <w:tc>
              <w:tcPr>
                <w:tcW w:w="2280" w:type="dxa"/>
                <w:gridSpan w:val="3"/>
                <w:vMerge w:val="restart"/>
                <w:shd w:val="clear" w:color="auto" w:fill="auto"/>
                <w:vAlign w:val="center"/>
              </w:tcPr>
              <w:p w:rsidR="00BB5CC7" w:rsidRDefault="00F27797">
                <w:pPr>
                  <w:jc w:val="center"/>
                  <w:rPr>
                    <w:color w:val="FF9900"/>
                    <w:szCs w:val="21"/>
                  </w:rPr>
                </w:pPr>
                <w:r>
                  <w:t>持有无限</w:t>
                </w:r>
                <w:proofErr w:type="gramStart"/>
                <w:r>
                  <w:t>售条件</w:t>
                </w:r>
                <w:proofErr w:type="gramEnd"/>
                <w:r>
                  <w:t>流通股的数量</w:t>
                </w:r>
              </w:p>
            </w:tc>
            <w:tc>
              <w:tcPr>
                <w:tcW w:w="3545" w:type="dxa"/>
                <w:gridSpan w:val="5"/>
                <w:tcBorders>
                  <w:bottom w:val="single" w:sz="4" w:space="0" w:color="auto"/>
                </w:tcBorders>
                <w:shd w:val="clear" w:color="auto" w:fill="auto"/>
                <w:vAlign w:val="center"/>
              </w:tcPr>
              <w:p w:rsidR="00BB5CC7" w:rsidRDefault="00F27797">
                <w:pPr>
                  <w:jc w:val="center"/>
                  <w:rPr>
                    <w:color w:val="FF9900"/>
                    <w:szCs w:val="21"/>
                  </w:rPr>
                </w:pPr>
                <w:r>
                  <w:rPr>
                    <w:szCs w:val="21"/>
                  </w:rPr>
                  <w:t>股份种类</w:t>
                </w:r>
                <w:r>
                  <w:rPr>
                    <w:rFonts w:hint="eastAsia"/>
                    <w:szCs w:val="21"/>
                  </w:rPr>
                  <w:t>及数量</w:t>
                </w:r>
              </w:p>
            </w:tc>
          </w:tr>
          <w:tr w:rsidR="00BB5CC7" w:rsidTr="009D0797">
            <w:trPr>
              <w:cantSplit/>
            </w:trPr>
            <w:tc>
              <w:tcPr>
                <w:tcW w:w="3398" w:type="dxa"/>
                <w:gridSpan w:val="3"/>
                <w:vMerge/>
                <w:shd w:val="clear" w:color="auto" w:fill="auto"/>
                <w:vAlign w:val="center"/>
              </w:tcPr>
              <w:p w:rsidR="00BB5CC7" w:rsidRDefault="00BB5CC7">
                <w:pPr>
                  <w:jc w:val="center"/>
                  <w:rPr>
                    <w:color w:val="FF9900"/>
                    <w:szCs w:val="21"/>
                  </w:rPr>
                </w:pPr>
              </w:p>
            </w:tc>
            <w:tc>
              <w:tcPr>
                <w:tcW w:w="2280" w:type="dxa"/>
                <w:gridSpan w:val="3"/>
                <w:vMerge/>
                <w:shd w:val="clear" w:color="auto" w:fill="auto"/>
                <w:vAlign w:val="center"/>
              </w:tcPr>
              <w:p w:rsidR="00BB5CC7" w:rsidRDefault="00BB5CC7">
                <w:pPr>
                  <w:jc w:val="center"/>
                  <w:rPr>
                    <w:color w:val="FF9900"/>
                    <w:szCs w:val="21"/>
                  </w:rPr>
                </w:pPr>
              </w:p>
            </w:tc>
            <w:tc>
              <w:tcPr>
                <w:tcW w:w="1985" w:type="dxa"/>
                <w:gridSpan w:val="3"/>
                <w:shd w:val="clear" w:color="auto" w:fill="auto"/>
                <w:vAlign w:val="center"/>
              </w:tcPr>
              <w:p w:rsidR="00BB5CC7" w:rsidRDefault="00F27797">
                <w:pPr>
                  <w:jc w:val="center"/>
                  <w:rPr>
                    <w:color w:val="008000"/>
                    <w:szCs w:val="21"/>
                  </w:rPr>
                </w:pPr>
                <w:r>
                  <w:rPr>
                    <w:rFonts w:hint="eastAsia"/>
                    <w:szCs w:val="21"/>
                  </w:rPr>
                  <w:t>种类</w:t>
                </w:r>
              </w:p>
            </w:tc>
            <w:tc>
              <w:tcPr>
                <w:tcW w:w="1560" w:type="dxa"/>
                <w:gridSpan w:val="2"/>
                <w:shd w:val="clear" w:color="auto" w:fill="auto"/>
                <w:vAlign w:val="center"/>
              </w:tcPr>
              <w:p w:rsidR="00BB5CC7" w:rsidRDefault="00F27797">
                <w:pPr>
                  <w:jc w:val="center"/>
                  <w:rPr>
                    <w:color w:val="008000"/>
                    <w:szCs w:val="21"/>
                  </w:rPr>
                </w:pPr>
                <w:r>
                  <w:rPr>
                    <w:rFonts w:hint="eastAsia"/>
                    <w:szCs w:val="21"/>
                  </w:rPr>
                  <w:t>数量</w:t>
                </w:r>
              </w:p>
            </w:tc>
          </w:tr>
          <w:sdt>
            <w:sdtPr>
              <w:rPr>
                <w:szCs w:val="21"/>
              </w:rPr>
              <w:alias w:val="前十名无限售条件股东持股情况"/>
              <w:tag w:val="_GBC_d4835fea183942b8823bf8913d1f2f26"/>
              <w:id w:val="18561687"/>
              <w:lock w:val="sdtLocked"/>
            </w:sdtPr>
            <w:sdtEndPr/>
            <w:sdtContent>
              <w:tr w:rsidR="00BB5CC7" w:rsidTr="009D0797">
                <w:trPr>
                  <w:cantSplit/>
                </w:trPr>
                <w:sdt>
                  <w:sdtPr>
                    <w:rPr>
                      <w:szCs w:val="21"/>
                    </w:rPr>
                    <w:alias w:val="前十名无限售条件股东的名称"/>
                    <w:tag w:val="_GBC_e7d3ea3aba0c41fea2694430b9776570"/>
                    <w:id w:val="18561683"/>
                    <w:lock w:val="sdtLocked"/>
                  </w:sdtPr>
                  <w:sdtEndPr/>
                  <w:sdtContent>
                    <w:tc>
                      <w:tcPr>
                        <w:tcW w:w="3398" w:type="dxa"/>
                        <w:gridSpan w:val="3"/>
                        <w:shd w:val="clear" w:color="auto" w:fill="auto"/>
                      </w:tcPr>
                      <w:p w:rsidR="00BB5CC7" w:rsidRDefault="000876AC">
                        <w:pPr>
                          <w:rPr>
                            <w:color w:val="FF9900"/>
                            <w:szCs w:val="21"/>
                          </w:rPr>
                        </w:pPr>
                        <w:r w:rsidRPr="000876AC">
                          <w:rPr>
                            <w:rFonts w:hint="eastAsia"/>
                            <w:szCs w:val="21"/>
                          </w:rPr>
                          <w:t>苏州吴中投资控股有限公司</w:t>
                        </w:r>
                      </w:p>
                    </w:tc>
                  </w:sdtContent>
                </w:sdt>
                <w:sdt>
                  <w:sdtPr>
                    <w:rPr>
                      <w:szCs w:val="21"/>
                    </w:rPr>
                    <w:alias w:val="前十名无限售条件股东期末持有流通股的数量"/>
                    <w:tag w:val="_GBC_3071796e0aaa4402bb4a49b9760a4842"/>
                    <w:id w:val="18561684"/>
                    <w:lock w:val="sdtLocked"/>
                  </w:sdtPr>
                  <w:sdtEndPr/>
                  <w:sdtContent>
                    <w:tc>
                      <w:tcPr>
                        <w:tcW w:w="2280" w:type="dxa"/>
                        <w:gridSpan w:val="3"/>
                        <w:shd w:val="clear" w:color="auto" w:fill="auto"/>
                      </w:tcPr>
                      <w:p w:rsidR="00BB5CC7" w:rsidRDefault="000876AC">
                        <w:pPr>
                          <w:jc w:val="right"/>
                          <w:rPr>
                            <w:color w:val="FF9900"/>
                            <w:szCs w:val="21"/>
                          </w:rPr>
                        </w:pPr>
                        <w:r>
                          <w:rPr>
                            <w:szCs w:val="21"/>
                          </w:rPr>
                          <w:t>122,795,762</w:t>
                        </w:r>
                      </w:p>
                    </w:tc>
                  </w:sdtContent>
                </w:sdt>
                <w:sdt>
                  <w:sdtPr>
                    <w:rPr>
                      <w:bCs/>
                      <w:szCs w:val="21"/>
                    </w:rPr>
                    <w:alias w:val="前十名无限售条件股东期末持有流通股的种类"/>
                    <w:tag w:val="_GBC_5d0d3dfc3b8545ce906ab8a21728fb94"/>
                    <w:id w:val="1620756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0876AC">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18561686"/>
                    <w:lock w:val="sdtLocked"/>
                  </w:sdtPr>
                  <w:sdtEndPr/>
                  <w:sdtContent>
                    <w:tc>
                      <w:tcPr>
                        <w:tcW w:w="1560" w:type="dxa"/>
                        <w:gridSpan w:val="2"/>
                        <w:shd w:val="clear" w:color="auto" w:fill="auto"/>
                      </w:tcPr>
                      <w:p w:rsidR="00BB5CC7" w:rsidRDefault="000876AC">
                        <w:pPr>
                          <w:jc w:val="right"/>
                          <w:rPr>
                            <w:color w:val="FF9900"/>
                            <w:szCs w:val="21"/>
                          </w:rPr>
                        </w:pPr>
                        <w:r>
                          <w:rPr>
                            <w:szCs w:val="21"/>
                          </w:rPr>
                          <w:t>122,795,762</w:t>
                        </w:r>
                      </w:p>
                    </w:tc>
                  </w:sdtContent>
                </w:sdt>
              </w:tr>
            </w:sdtContent>
          </w:sdt>
          <w:sdt>
            <w:sdtPr>
              <w:rPr>
                <w:szCs w:val="21"/>
              </w:rPr>
              <w:alias w:val="前十名无限售条件股东持股情况"/>
              <w:tag w:val="_GBC_d4835fea183942b8823bf8913d1f2f26"/>
              <w:id w:val="639776002"/>
              <w:lock w:val="sdtLocked"/>
            </w:sdtPr>
            <w:sdtEndPr/>
            <w:sdtContent>
              <w:tr w:rsidR="00BB5CC7" w:rsidTr="009D0797">
                <w:trPr>
                  <w:cantSplit/>
                </w:trPr>
                <w:sdt>
                  <w:sdtPr>
                    <w:rPr>
                      <w:szCs w:val="21"/>
                    </w:rPr>
                    <w:alias w:val="前十名无限售条件股东的名称"/>
                    <w:tag w:val="_GBC_e7d3ea3aba0c41fea2694430b9776570"/>
                    <w:id w:val="1863630427"/>
                    <w:lock w:val="sdtLocked"/>
                  </w:sdtPr>
                  <w:sdtEndPr/>
                  <w:sdtContent>
                    <w:tc>
                      <w:tcPr>
                        <w:tcW w:w="3398" w:type="dxa"/>
                        <w:gridSpan w:val="3"/>
                        <w:shd w:val="clear" w:color="auto" w:fill="auto"/>
                      </w:tcPr>
                      <w:p w:rsidR="00BB5CC7" w:rsidRDefault="000876AC">
                        <w:pPr>
                          <w:rPr>
                            <w:color w:val="FF9900"/>
                            <w:szCs w:val="21"/>
                          </w:rPr>
                        </w:pPr>
                        <w:r w:rsidRPr="000876AC">
                          <w:rPr>
                            <w:rFonts w:hint="eastAsia"/>
                            <w:szCs w:val="21"/>
                          </w:rPr>
                          <w:t>中国证券金融股份有限公司</w:t>
                        </w:r>
                      </w:p>
                    </w:tc>
                  </w:sdtContent>
                </w:sdt>
                <w:sdt>
                  <w:sdtPr>
                    <w:rPr>
                      <w:szCs w:val="21"/>
                    </w:rPr>
                    <w:alias w:val="前十名无限售条件股东期末持有流通股的数量"/>
                    <w:tag w:val="_GBC_3071796e0aaa4402bb4a49b9760a4842"/>
                    <w:id w:val="415825860"/>
                    <w:lock w:val="sdtLocked"/>
                  </w:sdtPr>
                  <w:sdtEndPr/>
                  <w:sdtContent>
                    <w:tc>
                      <w:tcPr>
                        <w:tcW w:w="2280" w:type="dxa"/>
                        <w:gridSpan w:val="3"/>
                        <w:shd w:val="clear" w:color="auto" w:fill="auto"/>
                      </w:tcPr>
                      <w:p w:rsidR="00BB5CC7" w:rsidRDefault="000876AC">
                        <w:pPr>
                          <w:jc w:val="right"/>
                          <w:rPr>
                            <w:color w:val="FF9900"/>
                            <w:szCs w:val="21"/>
                          </w:rPr>
                        </w:pPr>
                        <w:r>
                          <w:rPr>
                            <w:szCs w:val="21"/>
                          </w:rPr>
                          <w:t>9,601,592</w:t>
                        </w:r>
                      </w:p>
                    </w:tc>
                  </w:sdtContent>
                </w:sdt>
                <w:sdt>
                  <w:sdtPr>
                    <w:rPr>
                      <w:bCs/>
                      <w:szCs w:val="21"/>
                    </w:rPr>
                    <w:alias w:val="前十名无限售条件股东期末持有流通股的种类"/>
                    <w:tag w:val="_GBC_5d0d3dfc3b8545ce906ab8a21728fb94"/>
                    <w:id w:val="171283835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0876AC">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1750256660"/>
                    <w:lock w:val="sdtLocked"/>
                  </w:sdtPr>
                  <w:sdtEndPr/>
                  <w:sdtContent>
                    <w:tc>
                      <w:tcPr>
                        <w:tcW w:w="1560" w:type="dxa"/>
                        <w:gridSpan w:val="2"/>
                        <w:shd w:val="clear" w:color="auto" w:fill="auto"/>
                      </w:tcPr>
                      <w:p w:rsidR="00BB5CC7" w:rsidRDefault="000876AC">
                        <w:pPr>
                          <w:jc w:val="right"/>
                          <w:rPr>
                            <w:color w:val="FF9900"/>
                            <w:szCs w:val="21"/>
                          </w:rPr>
                        </w:pPr>
                        <w:r>
                          <w:rPr>
                            <w:szCs w:val="21"/>
                          </w:rPr>
                          <w:t>9,601,592</w:t>
                        </w:r>
                      </w:p>
                    </w:tc>
                  </w:sdtContent>
                </w:sdt>
              </w:tr>
            </w:sdtContent>
          </w:sdt>
          <w:sdt>
            <w:sdtPr>
              <w:rPr>
                <w:szCs w:val="21"/>
              </w:rPr>
              <w:alias w:val="前十名无限售条件股东持股情况"/>
              <w:tag w:val="_GBC_d4835fea183942b8823bf8913d1f2f26"/>
              <w:id w:val="-2036332790"/>
              <w:lock w:val="sdtLocked"/>
            </w:sdtPr>
            <w:sdtEndPr/>
            <w:sdtContent>
              <w:tr w:rsidR="00BB5CC7" w:rsidTr="009D0797">
                <w:trPr>
                  <w:cantSplit/>
                </w:trPr>
                <w:sdt>
                  <w:sdtPr>
                    <w:rPr>
                      <w:szCs w:val="21"/>
                    </w:rPr>
                    <w:alias w:val="前十名无限售条件股东的名称"/>
                    <w:tag w:val="_GBC_e7d3ea3aba0c41fea2694430b9776570"/>
                    <w:id w:val="-499573249"/>
                    <w:lock w:val="sdtLocked"/>
                  </w:sdtPr>
                  <w:sdtEndPr/>
                  <w:sdtContent>
                    <w:tc>
                      <w:tcPr>
                        <w:tcW w:w="3398" w:type="dxa"/>
                        <w:gridSpan w:val="3"/>
                        <w:shd w:val="clear" w:color="auto" w:fill="auto"/>
                      </w:tcPr>
                      <w:p w:rsidR="00BB5CC7" w:rsidRDefault="000876AC">
                        <w:pPr>
                          <w:rPr>
                            <w:color w:val="FF9900"/>
                            <w:szCs w:val="21"/>
                          </w:rPr>
                        </w:pPr>
                        <w:r w:rsidRPr="000876AC">
                          <w:rPr>
                            <w:rFonts w:hint="eastAsia"/>
                            <w:szCs w:val="21"/>
                          </w:rPr>
                          <w:t>中央汇金资产管理有限责任公司</w:t>
                        </w:r>
                      </w:p>
                    </w:tc>
                  </w:sdtContent>
                </w:sdt>
                <w:sdt>
                  <w:sdtPr>
                    <w:rPr>
                      <w:szCs w:val="21"/>
                    </w:rPr>
                    <w:alias w:val="前十名无限售条件股东期末持有流通股的数量"/>
                    <w:tag w:val="_GBC_3071796e0aaa4402bb4a49b9760a4842"/>
                    <w:id w:val="460692819"/>
                    <w:lock w:val="sdtLocked"/>
                  </w:sdtPr>
                  <w:sdtEndPr/>
                  <w:sdtContent>
                    <w:tc>
                      <w:tcPr>
                        <w:tcW w:w="2280" w:type="dxa"/>
                        <w:gridSpan w:val="3"/>
                        <w:shd w:val="clear" w:color="auto" w:fill="auto"/>
                      </w:tcPr>
                      <w:p w:rsidR="00BB5CC7" w:rsidRDefault="000876AC">
                        <w:pPr>
                          <w:jc w:val="right"/>
                          <w:rPr>
                            <w:color w:val="FF9900"/>
                            <w:szCs w:val="21"/>
                          </w:rPr>
                        </w:pPr>
                        <w:r>
                          <w:rPr>
                            <w:szCs w:val="21"/>
                          </w:rPr>
                          <w:t>8,354,200</w:t>
                        </w:r>
                      </w:p>
                    </w:tc>
                  </w:sdtContent>
                </w:sdt>
                <w:sdt>
                  <w:sdtPr>
                    <w:rPr>
                      <w:bCs/>
                      <w:szCs w:val="21"/>
                    </w:rPr>
                    <w:alias w:val="前十名无限售条件股东期末持有流通股的种类"/>
                    <w:tag w:val="_GBC_5d0d3dfc3b8545ce906ab8a21728fb94"/>
                    <w:id w:val="-51314974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0876AC">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1744253765"/>
                    <w:lock w:val="sdtLocked"/>
                  </w:sdtPr>
                  <w:sdtEndPr/>
                  <w:sdtContent>
                    <w:tc>
                      <w:tcPr>
                        <w:tcW w:w="1560" w:type="dxa"/>
                        <w:gridSpan w:val="2"/>
                        <w:shd w:val="clear" w:color="auto" w:fill="auto"/>
                      </w:tcPr>
                      <w:p w:rsidR="00BB5CC7" w:rsidRDefault="000876AC">
                        <w:pPr>
                          <w:jc w:val="right"/>
                          <w:rPr>
                            <w:color w:val="FF9900"/>
                            <w:szCs w:val="21"/>
                          </w:rPr>
                        </w:pPr>
                        <w:r>
                          <w:rPr>
                            <w:szCs w:val="21"/>
                          </w:rPr>
                          <w:t>8,354,200</w:t>
                        </w:r>
                      </w:p>
                    </w:tc>
                  </w:sdtContent>
                </w:sdt>
              </w:tr>
            </w:sdtContent>
          </w:sdt>
          <w:sdt>
            <w:sdtPr>
              <w:rPr>
                <w:szCs w:val="21"/>
              </w:rPr>
              <w:alias w:val="前十名无限售条件股东持股情况"/>
              <w:tag w:val="_GBC_d4835fea183942b8823bf8913d1f2f26"/>
              <w:id w:val="-1754430787"/>
              <w:lock w:val="sdtLocked"/>
            </w:sdtPr>
            <w:sdtEndPr/>
            <w:sdtContent>
              <w:tr w:rsidR="00BB5CC7" w:rsidTr="009D0797">
                <w:trPr>
                  <w:cantSplit/>
                </w:trPr>
                <w:sdt>
                  <w:sdtPr>
                    <w:rPr>
                      <w:szCs w:val="21"/>
                    </w:rPr>
                    <w:alias w:val="前十名无限售条件股东的名称"/>
                    <w:tag w:val="_GBC_e7d3ea3aba0c41fea2694430b9776570"/>
                    <w:id w:val="1532235428"/>
                    <w:lock w:val="sdtLocked"/>
                  </w:sdtPr>
                  <w:sdtEndPr/>
                  <w:sdtContent>
                    <w:tc>
                      <w:tcPr>
                        <w:tcW w:w="3398" w:type="dxa"/>
                        <w:gridSpan w:val="3"/>
                        <w:shd w:val="clear" w:color="auto" w:fill="auto"/>
                      </w:tcPr>
                      <w:p w:rsidR="00BB5CC7" w:rsidRDefault="000876AC">
                        <w:pPr>
                          <w:rPr>
                            <w:color w:val="FF9900"/>
                            <w:szCs w:val="21"/>
                          </w:rPr>
                        </w:pPr>
                        <w:r w:rsidRPr="000876AC">
                          <w:rPr>
                            <w:rFonts w:hint="eastAsia"/>
                            <w:szCs w:val="21"/>
                          </w:rPr>
                          <w:t>西藏德传投资管理有限公司－</w:t>
                        </w:r>
                        <w:proofErr w:type="gramStart"/>
                        <w:r w:rsidRPr="000876AC">
                          <w:rPr>
                            <w:rFonts w:hint="eastAsia"/>
                            <w:szCs w:val="21"/>
                          </w:rPr>
                          <w:t>德传附子</w:t>
                        </w:r>
                        <w:proofErr w:type="gramEnd"/>
                        <w:r w:rsidRPr="000876AC">
                          <w:rPr>
                            <w:rFonts w:hint="eastAsia"/>
                            <w:szCs w:val="21"/>
                          </w:rPr>
                          <w:t>证券投资基金</w:t>
                        </w:r>
                      </w:p>
                    </w:tc>
                  </w:sdtContent>
                </w:sdt>
                <w:sdt>
                  <w:sdtPr>
                    <w:rPr>
                      <w:szCs w:val="21"/>
                    </w:rPr>
                    <w:alias w:val="前十名无限售条件股东期末持有流通股的数量"/>
                    <w:tag w:val="_GBC_3071796e0aaa4402bb4a49b9760a4842"/>
                    <w:id w:val="-475302083"/>
                    <w:lock w:val="sdtLocked"/>
                  </w:sdtPr>
                  <w:sdtEndPr/>
                  <w:sdtContent>
                    <w:tc>
                      <w:tcPr>
                        <w:tcW w:w="2280" w:type="dxa"/>
                        <w:gridSpan w:val="3"/>
                        <w:shd w:val="clear" w:color="auto" w:fill="auto"/>
                      </w:tcPr>
                      <w:p w:rsidR="00BB5CC7" w:rsidRDefault="00F849A0">
                        <w:pPr>
                          <w:jc w:val="right"/>
                          <w:rPr>
                            <w:color w:val="FF9900"/>
                            <w:szCs w:val="21"/>
                          </w:rPr>
                        </w:pPr>
                        <w:r>
                          <w:rPr>
                            <w:szCs w:val="21"/>
                          </w:rPr>
                          <w:t>3,042,237</w:t>
                        </w:r>
                      </w:p>
                    </w:tc>
                  </w:sdtContent>
                </w:sdt>
                <w:sdt>
                  <w:sdtPr>
                    <w:rPr>
                      <w:bCs/>
                      <w:szCs w:val="21"/>
                    </w:rPr>
                    <w:alias w:val="前十名无限售条件股东期末持有流通股的种类"/>
                    <w:tag w:val="_GBC_5d0d3dfc3b8545ce906ab8a21728fb94"/>
                    <w:id w:val="-92579905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F849A0">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283346046"/>
                    <w:lock w:val="sdtLocked"/>
                  </w:sdtPr>
                  <w:sdtEndPr/>
                  <w:sdtContent>
                    <w:tc>
                      <w:tcPr>
                        <w:tcW w:w="1560" w:type="dxa"/>
                        <w:gridSpan w:val="2"/>
                        <w:shd w:val="clear" w:color="auto" w:fill="auto"/>
                      </w:tcPr>
                      <w:p w:rsidR="00BB5CC7" w:rsidRDefault="00F849A0">
                        <w:pPr>
                          <w:jc w:val="right"/>
                          <w:rPr>
                            <w:color w:val="FF9900"/>
                            <w:szCs w:val="21"/>
                          </w:rPr>
                        </w:pPr>
                        <w:r>
                          <w:rPr>
                            <w:szCs w:val="21"/>
                          </w:rPr>
                          <w:t>3,042,237</w:t>
                        </w:r>
                      </w:p>
                    </w:tc>
                  </w:sdtContent>
                </w:sdt>
              </w:tr>
            </w:sdtContent>
          </w:sdt>
          <w:sdt>
            <w:sdtPr>
              <w:rPr>
                <w:szCs w:val="21"/>
              </w:rPr>
              <w:alias w:val="前十名无限售条件股东持股情况"/>
              <w:tag w:val="_GBC_d4835fea183942b8823bf8913d1f2f26"/>
              <w:id w:val="1201514524"/>
              <w:lock w:val="sdtLocked"/>
            </w:sdtPr>
            <w:sdtEndPr/>
            <w:sdtContent>
              <w:tr w:rsidR="00BB5CC7" w:rsidTr="009D0797">
                <w:trPr>
                  <w:cantSplit/>
                </w:trPr>
                <w:sdt>
                  <w:sdtPr>
                    <w:rPr>
                      <w:szCs w:val="21"/>
                    </w:rPr>
                    <w:alias w:val="前十名无限售条件股东的名称"/>
                    <w:tag w:val="_GBC_e7d3ea3aba0c41fea2694430b9776570"/>
                    <w:id w:val="-512385501"/>
                    <w:lock w:val="sdtLocked"/>
                  </w:sdtPr>
                  <w:sdtEndPr/>
                  <w:sdtContent>
                    <w:tc>
                      <w:tcPr>
                        <w:tcW w:w="3398" w:type="dxa"/>
                        <w:gridSpan w:val="3"/>
                        <w:shd w:val="clear" w:color="auto" w:fill="auto"/>
                      </w:tcPr>
                      <w:p w:rsidR="00BB5CC7" w:rsidRDefault="00F849A0">
                        <w:pPr>
                          <w:rPr>
                            <w:color w:val="FF9900"/>
                            <w:szCs w:val="21"/>
                          </w:rPr>
                        </w:pPr>
                        <w:r w:rsidRPr="00F849A0">
                          <w:rPr>
                            <w:rFonts w:hint="eastAsia"/>
                            <w:szCs w:val="21"/>
                          </w:rPr>
                          <w:t>中国农业银行股份有限公司－中证</w:t>
                        </w:r>
                        <w:r w:rsidRPr="00F849A0">
                          <w:rPr>
                            <w:szCs w:val="21"/>
                          </w:rPr>
                          <w:t>500交易型开放式指数证券投资基金</w:t>
                        </w:r>
                      </w:p>
                    </w:tc>
                  </w:sdtContent>
                </w:sdt>
                <w:sdt>
                  <w:sdtPr>
                    <w:rPr>
                      <w:szCs w:val="21"/>
                    </w:rPr>
                    <w:alias w:val="前十名无限售条件股东期末持有流通股的数量"/>
                    <w:tag w:val="_GBC_3071796e0aaa4402bb4a49b9760a4842"/>
                    <w:id w:val="213328470"/>
                    <w:lock w:val="sdtLocked"/>
                  </w:sdtPr>
                  <w:sdtEndPr/>
                  <w:sdtContent>
                    <w:tc>
                      <w:tcPr>
                        <w:tcW w:w="2280" w:type="dxa"/>
                        <w:gridSpan w:val="3"/>
                        <w:shd w:val="clear" w:color="auto" w:fill="auto"/>
                      </w:tcPr>
                      <w:p w:rsidR="00BB5CC7" w:rsidRDefault="00F849A0">
                        <w:pPr>
                          <w:jc w:val="right"/>
                          <w:rPr>
                            <w:color w:val="FF9900"/>
                            <w:szCs w:val="21"/>
                          </w:rPr>
                        </w:pPr>
                        <w:r>
                          <w:rPr>
                            <w:szCs w:val="21"/>
                          </w:rPr>
                          <w:t>2,599,799</w:t>
                        </w:r>
                      </w:p>
                    </w:tc>
                  </w:sdtContent>
                </w:sdt>
                <w:sdt>
                  <w:sdtPr>
                    <w:rPr>
                      <w:bCs/>
                      <w:szCs w:val="21"/>
                    </w:rPr>
                    <w:alias w:val="前十名无限售条件股东期末持有流通股的种类"/>
                    <w:tag w:val="_GBC_5d0d3dfc3b8545ce906ab8a21728fb94"/>
                    <w:id w:val="-187529713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F849A0">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1900359845"/>
                    <w:lock w:val="sdtLocked"/>
                  </w:sdtPr>
                  <w:sdtEndPr/>
                  <w:sdtContent>
                    <w:tc>
                      <w:tcPr>
                        <w:tcW w:w="1560" w:type="dxa"/>
                        <w:gridSpan w:val="2"/>
                        <w:shd w:val="clear" w:color="auto" w:fill="auto"/>
                      </w:tcPr>
                      <w:p w:rsidR="00BB5CC7" w:rsidRDefault="00F849A0">
                        <w:pPr>
                          <w:jc w:val="right"/>
                          <w:rPr>
                            <w:color w:val="FF9900"/>
                            <w:szCs w:val="21"/>
                          </w:rPr>
                        </w:pPr>
                        <w:r>
                          <w:rPr>
                            <w:szCs w:val="21"/>
                          </w:rPr>
                          <w:t>2,599,799</w:t>
                        </w:r>
                      </w:p>
                    </w:tc>
                  </w:sdtContent>
                </w:sdt>
              </w:tr>
            </w:sdtContent>
          </w:sdt>
          <w:sdt>
            <w:sdtPr>
              <w:rPr>
                <w:szCs w:val="21"/>
              </w:rPr>
              <w:alias w:val="前十名无限售条件股东持股情况"/>
              <w:tag w:val="_GBC_d4835fea183942b8823bf8913d1f2f26"/>
              <w:id w:val="1456144756"/>
              <w:lock w:val="sdtLocked"/>
            </w:sdtPr>
            <w:sdtEndPr/>
            <w:sdtContent>
              <w:tr w:rsidR="00BB5CC7" w:rsidTr="009D0797">
                <w:trPr>
                  <w:cantSplit/>
                </w:trPr>
                <w:sdt>
                  <w:sdtPr>
                    <w:rPr>
                      <w:szCs w:val="21"/>
                    </w:rPr>
                    <w:alias w:val="前十名无限售条件股东的名称"/>
                    <w:tag w:val="_GBC_e7d3ea3aba0c41fea2694430b9776570"/>
                    <w:id w:val="-1356886021"/>
                    <w:lock w:val="sdtLocked"/>
                  </w:sdtPr>
                  <w:sdtEndPr/>
                  <w:sdtContent>
                    <w:tc>
                      <w:tcPr>
                        <w:tcW w:w="3398" w:type="dxa"/>
                        <w:gridSpan w:val="3"/>
                        <w:shd w:val="clear" w:color="auto" w:fill="auto"/>
                      </w:tcPr>
                      <w:p w:rsidR="00BB5CC7" w:rsidRDefault="00F849A0">
                        <w:pPr>
                          <w:rPr>
                            <w:color w:val="FF9900"/>
                            <w:szCs w:val="21"/>
                          </w:rPr>
                        </w:pPr>
                        <w:r w:rsidRPr="00F849A0">
                          <w:rPr>
                            <w:rFonts w:hint="eastAsia"/>
                            <w:szCs w:val="21"/>
                          </w:rPr>
                          <w:t>冯青山</w:t>
                        </w:r>
                      </w:p>
                    </w:tc>
                  </w:sdtContent>
                </w:sdt>
                <w:sdt>
                  <w:sdtPr>
                    <w:rPr>
                      <w:szCs w:val="21"/>
                    </w:rPr>
                    <w:alias w:val="前十名无限售条件股东期末持有流通股的数量"/>
                    <w:tag w:val="_GBC_3071796e0aaa4402bb4a49b9760a4842"/>
                    <w:id w:val="-212427994"/>
                    <w:lock w:val="sdtLocked"/>
                  </w:sdtPr>
                  <w:sdtEndPr/>
                  <w:sdtContent>
                    <w:tc>
                      <w:tcPr>
                        <w:tcW w:w="2280" w:type="dxa"/>
                        <w:gridSpan w:val="3"/>
                        <w:shd w:val="clear" w:color="auto" w:fill="auto"/>
                      </w:tcPr>
                      <w:p w:rsidR="00BB5CC7" w:rsidRDefault="00F849A0">
                        <w:pPr>
                          <w:jc w:val="right"/>
                          <w:rPr>
                            <w:color w:val="FF9900"/>
                            <w:szCs w:val="21"/>
                          </w:rPr>
                        </w:pPr>
                        <w:r>
                          <w:rPr>
                            <w:szCs w:val="21"/>
                          </w:rPr>
                          <w:t>2,300,900</w:t>
                        </w:r>
                      </w:p>
                    </w:tc>
                  </w:sdtContent>
                </w:sdt>
                <w:sdt>
                  <w:sdtPr>
                    <w:rPr>
                      <w:bCs/>
                      <w:szCs w:val="21"/>
                    </w:rPr>
                    <w:alias w:val="前十名无限售条件股东期末持有流通股的种类"/>
                    <w:tag w:val="_GBC_5d0d3dfc3b8545ce906ab8a21728fb94"/>
                    <w:id w:val="167800082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F849A0">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925383034"/>
                    <w:lock w:val="sdtLocked"/>
                  </w:sdtPr>
                  <w:sdtEndPr/>
                  <w:sdtContent>
                    <w:tc>
                      <w:tcPr>
                        <w:tcW w:w="1560" w:type="dxa"/>
                        <w:gridSpan w:val="2"/>
                        <w:shd w:val="clear" w:color="auto" w:fill="auto"/>
                      </w:tcPr>
                      <w:p w:rsidR="00BB5CC7" w:rsidRDefault="00F849A0">
                        <w:pPr>
                          <w:jc w:val="right"/>
                          <w:rPr>
                            <w:color w:val="FF9900"/>
                            <w:szCs w:val="21"/>
                          </w:rPr>
                        </w:pPr>
                        <w:r>
                          <w:rPr>
                            <w:szCs w:val="21"/>
                          </w:rPr>
                          <w:t>2,300,900</w:t>
                        </w:r>
                      </w:p>
                    </w:tc>
                  </w:sdtContent>
                </w:sdt>
              </w:tr>
            </w:sdtContent>
          </w:sdt>
          <w:sdt>
            <w:sdtPr>
              <w:rPr>
                <w:szCs w:val="21"/>
              </w:rPr>
              <w:alias w:val="前十名无限售条件股东持股情况"/>
              <w:tag w:val="_GBC_d4835fea183942b8823bf8913d1f2f26"/>
              <w:id w:val="-848864618"/>
              <w:lock w:val="sdtLocked"/>
            </w:sdtPr>
            <w:sdtEndPr/>
            <w:sdtContent>
              <w:tr w:rsidR="00BB5CC7" w:rsidTr="009D0797">
                <w:trPr>
                  <w:cantSplit/>
                </w:trPr>
                <w:sdt>
                  <w:sdtPr>
                    <w:rPr>
                      <w:szCs w:val="21"/>
                    </w:rPr>
                    <w:alias w:val="前十名无限售条件股东的名称"/>
                    <w:tag w:val="_GBC_e7d3ea3aba0c41fea2694430b9776570"/>
                    <w:id w:val="351229670"/>
                    <w:lock w:val="sdtLocked"/>
                  </w:sdtPr>
                  <w:sdtEndPr/>
                  <w:sdtContent>
                    <w:tc>
                      <w:tcPr>
                        <w:tcW w:w="3398" w:type="dxa"/>
                        <w:gridSpan w:val="3"/>
                        <w:shd w:val="clear" w:color="auto" w:fill="auto"/>
                      </w:tcPr>
                      <w:p w:rsidR="00BB5CC7" w:rsidRDefault="00F849A0">
                        <w:pPr>
                          <w:rPr>
                            <w:color w:val="FF9900"/>
                            <w:szCs w:val="21"/>
                          </w:rPr>
                        </w:pPr>
                        <w:r w:rsidRPr="00F849A0">
                          <w:rPr>
                            <w:rFonts w:hint="eastAsia"/>
                            <w:szCs w:val="21"/>
                          </w:rPr>
                          <w:t>陈</w:t>
                        </w:r>
                        <w:proofErr w:type="gramStart"/>
                        <w:r w:rsidRPr="00F849A0">
                          <w:rPr>
                            <w:rFonts w:hint="eastAsia"/>
                            <w:szCs w:val="21"/>
                          </w:rPr>
                          <w:t>世</w:t>
                        </w:r>
                        <w:proofErr w:type="gramEnd"/>
                        <w:r w:rsidRPr="00F849A0">
                          <w:rPr>
                            <w:rFonts w:hint="eastAsia"/>
                            <w:szCs w:val="21"/>
                          </w:rPr>
                          <w:t>云</w:t>
                        </w:r>
                      </w:p>
                    </w:tc>
                  </w:sdtContent>
                </w:sdt>
                <w:sdt>
                  <w:sdtPr>
                    <w:rPr>
                      <w:szCs w:val="21"/>
                    </w:rPr>
                    <w:alias w:val="前十名无限售条件股东期末持有流通股的数量"/>
                    <w:tag w:val="_GBC_3071796e0aaa4402bb4a49b9760a4842"/>
                    <w:id w:val="422616272"/>
                    <w:lock w:val="sdtLocked"/>
                  </w:sdtPr>
                  <w:sdtEndPr/>
                  <w:sdtContent>
                    <w:tc>
                      <w:tcPr>
                        <w:tcW w:w="2280" w:type="dxa"/>
                        <w:gridSpan w:val="3"/>
                        <w:shd w:val="clear" w:color="auto" w:fill="auto"/>
                      </w:tcPr>
                      <w:p w:rsidR="00BB5CC7" w:rsidRDefault="00F849A0">
                        <w:pPr>
                          <w:jc w:val="right"/>
                          <w:rPr>
                            <w:color w:val="FF9900"/>
                            <w:szCs w:val="21"/>
                          </w:rPr>
                        </w:pPr>
                        <w:r>
                          <w:rPr>
                            <w:szCs w:val="21"/>
                          </w:rPr>
                          <w:t>2,287,800</w:t>
                        </w:r>
                      </w:p>
                    </w:tc>
                  </w:sdtContent>
                </w:sdt>
                <w:sdt>
                  <w:sdtPr>
                    <w:rPr>
                      <w:bCs/>
                      <w:szCs w:val="21"/>
                    </w:rPr>
                    <w:alias w:val="前十名无限售条件股东期末持有流通股的种类"/>
                    <w:tag w:val="_GBC_5d0d3dfc3b8545ce906ab8a21728fb94"/>
                    <w:id w:val="99977313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F849A0">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1872983557"/>
                    <w:lock w:val="sdtLocked"/>
                  </w:sdtPr>
                  <w:sdtEndPr/>
                  <w:sdtContent>
                    <w:tc>
                      <w:tcPr>
                        <w:tcW w:w="1560" w:type="dxa"/>
                        <w:gridSpan w:val="2"/>
                        <w:shd w:val="clear" w:color="auto" w:fill="auto"/>
                      </w:tcPr>
                      <w:p w:rsidR="00BB5CC7" w:rsidRDefault="00F849A0">
                        <w:pPr>
                          <w:jc w:val="right"/>
                          <w:rPr>
                            <w:color w:val="FF9900"/>
                            <w:szCs w:val="21"/>
                          </w:rPr>
                        </w:pPr>
                        <w:r>
                          <w:rPr>
                            <w:szCs w:val="21"/>
                          </w:rPr>
                          <w:t>2,287,800</w:t>
                        </w:r>
                      </w:p>
                    </w:tc>
                  </w:sdtContent>
                </w:sdt>
              </w:tr>
            </w:sdtContent>
          </w:sdt>
          <w:sdt>
            <w:sdtPr>
              <w:rPr>
                <w:szCs w:val="21"/>
              </w:rPr>
              <w:alias w:val="前十名无限售条件股东持股情况"/>
              <w:tag w:val="_GBC_d4835fea183942b8823bf8913d1f2f26"/>
              <w:id w:val="128824160"/>
              <w:lock w:val="sdtLocked"/>
            </w:sdtPr>
            <w:sdtEndPr/>
            <w:sdtContent>
              <w:tr w:rsidR="00BB5CC7" w:rsidTr="009D0797">
                <w:trPr>
                  <w:cantSplit/>
                </w:trPr>
                <w:sdt>
                  <w:sdtPr>
                    <w:rPr>
                      <w:szCs w:val="21"/>
                    </w:rPr>
                    <w:alias w:val="前十名无限售条件股东的名称"/>
                    <w:tag w:val="_GBC_e7d3ea3aba0c41fea2694430b9776570"/>
                    <w:id w:val="-2036572008"/>
                    <w:lock w:val="sdtLocked"/>
                  </w:sdtPr>
                  <w:sdtEndPr/>
                  <w:sdtContent>
                    <w:tc>
                      <w:tcPr>
                        <w:tcW w:w="3398" w:type="dxa"/>
                        <w:gridSpan w:val="3"/>
                        <w:shd w:val="clear" w:color="auto" w:fill="auto"/>
                      </w:tcPr>
                      <w:p w:rsidR="00BB5CC7" w:rsidRDefault="00F849A0">
                        <w:pPr>
                          <w:rPr>
                            <w:color w:val="FF9900"/>
                            <w:szCs w:val="21"/>
                          </w:rPr>
                        </w:pPr>
                        <w:r w:rsidRPr="00F849A0">
                          <w:rPr>
                            <w:rFonts w:hint="eastAsia"/>
                            <w:szCs w:val="21"/>
                          </w:rPr>
                          <w:t>中国银行股份有限公司－华夏新经济灵活配置混合型发起式证券投资基金</w:t>
                        </w:r>
                      </w:p>
                    </w:tc>
                  </w:sdtContent>
                </w:sdt>
                <w:sdt>
                  <w:sdtPr>
                    <w:rPr>
                      <w:szCs w:val="21"/>
                    </w:rPr>
                    <w:alias w:val="前十名无限售条件股东期末持有流通股的数量"/>
                    <w:tag w:val="_GBC_3071796e0aaa4402bb4a49b9760a4842"/>
                    <w:id w:val="253018920"/>
                    <w:lock w:val="sdtLocked"/>
                  </w:sdtPr>
                  <w:sdtEndPr/>
                  <w:sdtContent>
                    <w:tc>
                      <w:tcPr>
                        <w:tcW w:w="2280" w:type="dxa"/>
                        <w:gridSpan w:val="3"/>
                        <w:shd w:val="clear" w:color="auto" w:fill="auto"/>
                      </w:tcPr>
                      <w:p w:rsidR="00BB5CC7" w:rsidRDefault="00F849A0">
                        <w:pPr>
                          <w:jc w:val="right"/>
                          <w:rPr>
                            <w:color w:val="FF9900"/>
                            <w:szCs w:val="21"/>
                          </w:rPr>
                        </w:pPr>
                        <w:r>
                          <w:rPr>
                            <w:szCs w:val="21"/>
                          </w:rPr>
                          <w:t>1,899,411</w:t>
                        </w:r>
                      </w:p>
                    </w:tc>
                  </w:sdtContent>
                </w:sdt>
                <w:sdt>
                  <w:sdtPr>
                    <w:rPr>
                      <w:bCs/>
                      <w:szCs w:val="21"/>
                    </w:rPr>
                    <w:alias w:val="前十名无限售条件股东期末持有流通股的种类"/>
                    <w:tag w:val="_GBC_5d0d3dfc3b8545ce906ab8a21728fb94"/>
                    <w:id w:val="70491690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F849A0">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901189998"/>
                    <w:lock w:val="sdtLocked"/>
                  </w:sdtPr>
                  <w:sdtEndPr/>
                  <w:sdtContent>
                    <w:tc>
                      <w:tcPr>
                        <w:tcW w:w="1560" w:type="dxa"/>
                        <w:gridSpan w:val="2"/>
                        <w:shd w:val="clear" w:color="auto" w:fill="auto"/>
                      </w:tcPr>
                      <w:p w:rsidR="00BB5CC7" w:rsidRDefault="00F849A0">
                        <w:pPr>
                          <w:jc w:val="right"/>
                          <w:rPr>
                            <w:color w:val="FF9900"/>
                            <w:szCs w:val="21"/>
                          </w:rPr>
                        </w:pPr>
                        <w:r>
                          <w:rPr>
                            <w:szCs w:val="21"/>
                          </w:rPr>
                          <w:t>1,899,411</w:t>
                        </w:r>
                      </w:p>
                    </w:tc>
                  </w:sdtContent>
                </w:sdt>
              </w:tr>
            </w:sdtContent>
          </w:sdt>
          <w:sdt>
            <w:sdtPr>
              <w:rPr>
                <w:szCs w:val="21"/>
              </w:rPr>
              <w:alias w:val="前十名无限售条件股东持股情况"/>
              <w:tag w:val="_GBC_d4835fea183942b8823bf8913d1f2f26"/>
              <w:id w:val="1840738325"/>
              <w:lock w:val="sdtLocked"/>
            </w:sdtPr>
            <w:sdtEndPr/>
            <w:sdtContent>
              <w:tr w:rsidR="00BB5CC7" w:rsidTr="009D0797">
                <w:trPr>
                  <w:cantSplit/>
                </w:trPr>
                <w:sdt>
                  <w:sdtPr>
                    <w:rPr>
                      <w:szCs w:val="21"/>
                    </w:rPr>
                    <w:alias w:val="前十名无限售条件股东的名称"/>
                    <w:tag w:val="_GBC_e7d3ea3aba0c41fea2694430b9776570"/>
                    <w:id w:val="-1090850020"/>
                    <w:lock w:val="sdtLocked"/>
                  </w:sdtPr>
                  <w:sdtEndPr/>
                  <w:sdtContent>
                    <w:tc>
                      <w:tcPr>
                        <w:tcW w:w="3398" w:type="dxa"/>
                        <w:gridSpan w:val="3"/>
                        <w:shd w:val="clear" w:color="auto" w:fill="auto"/>
                      </w:tcPr>
                      <w:p w:rsidR="00BB5CC7" w:rsidRDefault="00F849A0">
                        <w:pPr>
                          <w:rPr>
                            <w:color w:val="FF9900"/>
                            <w:szCs w:val="21"/>
                          </w:rPr>
                        </w:pPr>
                        <w:r w:rsidRPr="00F849A0">
                          <w:rPr>
                            <w:rFonts w:hint="eastAsia"/>
                            <w:szCs w:val="21"/>
                          </w:rPr>
                          <w:t>张晓峰</w:t>
                        </w:r>
                      </w:p>
                    </w:tc>
                  </w:sdtContent>
                </w:sdt>
                <w:sdt>
                  <w:sdtPr>
                    <w:rPr>
                      <w:szCs w:val="21"/>
                    </w:rPr>
                    <w:alias w:val="前十名无限售条件股东期末持有流通股的数量"/>
                    <w:tag w:val="_GBC_3071796e0aaa4402bb4a49b9760a4842"/>
                    <w:id w:val="-492650105"/>
                    <w:lock w:val="sdtLocked"/>
                  </w:sdtPr>
                  <w:sdtEndPr/>
                  <w:sdtContent>
                    <w:tc>
                      <w:tcPr>
                        <w:tcW w:w="2280" w:type="dxa"/>
                        <w:gridSpan w:val="3"/>
                        <w:shd w:val="clear" w:color="auto" w:fill="auto"/>
                      </w:tcPr>
                      <w:p w:rsidR="00BB5CC7" w:rsidRDefault="00F849A0">
                        <w:pPr>
                          <w:jc w:val="right"/>
                          <w:rPr>
                            <w:color w:val="FF9900"/>
                            <w:szCs w:val="21"/>
                          </w:rPr>
                        </w:pPr>
                        <w:r>
                          <w:rPr>
                            <w:szCs w:val="21"/>
                          </w:rPr>
                          <w:t>1,625,859</w:t>
                        </w:r>
                      </w:p>
                    </w:tc>
                  </w:sdtContent>
                </w:sdt>
                <w:sdt>
                  <w:sdtPr>
                    <w:rPr>
                      <w:bCs/>
                      <w:szCs w:val="21"/>
                    </w:rPr>
                    <w:alias w:val="前十名无限售条件股东期末持有流通股的种类"/>
                    <w:tag w:val="_GBC_5d0d3dfc3b8545ce906ab8a21728fb94"/>
                    <w:id w:val="-131525895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F849A0">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1671287181"/>
                    <w:lock w:val="sdtLocked"/>
                  </w:sdtPr>
                  <w:sdtEndPr/>
                  <w:sdtContent>
                    <w:tc>
                      <w:tcPr>
                        <w:tcW w:w="1560" w:type="dxa"/>
                        <w:gridSpan w:val="2"/>
                        <w:shd w:val="clear" w:color="auto" w:fill="auto"/>
                      </w:tcPr>
                      <w:p w:rsidR="00BB5CC7" w:rsidRDefault="00F849A0">
                        <w:pPr>
                          <w:jc w:val="right"/>
                          <w:rPr>
                            <w:color w:val="FF9900"/>
                            <w:szCs w:val="21"/>
                          </w:rPr>
                        </w:pPr>
                        <w:r>
                          <w:rPr>
                            <w:szCs w:val="21"/>
                          </w:rPr>
                          <w:t>1,625,859</w:t>
                        </w:r>
                      </w:p>
                    </w:tc>
                  </w:sdtContent>
                </w:sdt>
              </w:tr>
            </w:sdtContent>
          </w:sdt>
          <w:sdt>
            <w:sdtPr>
              <w:rPr>
                <w:szCs w:val="21"/>
              </w:rPr>
              <w:alias w:val="前十名无限售条件股东持股情况"/>
              <w:tag w:val="_GBC_d4835fea183942b8823bf8913d1f2f26"/>
              <w:id w:val="1132363378"/>
              <w:lock w:val="sdtLocked"/>
            </w:sdtPr>
            <w:sdtEndPr/>
            <w:sdtContent>
              <w:tr w:rsidR="00BB5CC7" w:rsidTr="009D0797">
                <w:trPr>
                  <w:cantSplit/>
                </w:trPr>
                <w:sdt>
                  <w:sdtPr>
                    <w:rPr>
                      <w:szCs w:val="21"/>
                    </w:rPr>
                    <w:alias w:val="前十名无限售条件股东的名称"/>
                    <w:tag w:val="_GBC_e7d3ea3aba0c41fea2694430b9776570"/>
                    <w:id w:val="980196765"/>
                    <w:lock w:val="sdtLocked"/>
                  </w:sdtPr>
                  <w:sdtEndPr/>
                  <w:sdtContent>
                    <w:tc>
                      <w:tcPr>
                        <w:tcW w:w="3398" w:type="dxa"/>
                        <w:gridSpan w:val="3"/>
                        <w:shd w:val="clear" w:color="auto" w:fill="auto"/>
                      </w:tcPr>
                      <w:p w:rsidR="00BB5CC7" w:rsidRDefault="00F849A0">
                        <w:pPr>
                          <w:rPr>
                            <w:color w:val="FF9900"/>
                            <w:szCs w:val="21"/>
                          </w:rPr>
                        </w:pPr>
                        <w:r w:rsidRPr="00F849A0">
                          <w:rPr>
                            <w:rFonts w:hint="eastAsia"/>
                            <w:szCs w:val="21"/>
                          </w:rPr>
                          <w:t>吉金龙</w:t>
                        </w:r>
                      </w:p>
                    </w:tc>
                  </w:sdtContent>
                </w:sdt>
                <w:sdt>
                  <w:sdtPr>
                    <w:rPr>
                      <w:szCs w:val="21"/>
                    </w:rPr>
                    <w:alias w:val="前十名无限售条件股东期末持有流通股的数量"/>
                    <w:tag w:val="_GBC_3071796e0aaa4402bb4a49b9760a4842"/>
                    <w:id w:val="-210491275"/>
                    <w:lock w:val="sdtLocked"/>
                  </w:sdtPr>
                  <w:sdtEndPr/>
                  <w:sdtContent>
                    <w:tc>
                      <w:tcPr>
                        <w:tcW w:w="2280" w:type="dxa"/>
                        <w:gridSpan w:val="3"/>
                        <w:shd w:val="clear" w:color="auto" w:fill="auto"/>
                      </w:tcPr>
                      <w:p w:rsidR="00BB5CC7" w:rsidRDefault="00F849A0">
                        <w:pPr>
                          <w:jc w:val="right"/>
                          <w:rPr>
                            <w:color w:val="FF9900"/>
                            <w:szCs w:val="21"/>
                          </w:rPr>
                        </w:pPr>
                        <w:r>
                          <w:rPr>
                            <w:szCs w:val="21"/>
                          </w:rPr>
                          <w:t>1,534,200</w:t>
                        </w:r>
                      </w:p>
                    </w:tc>
                  </w:sdtContent>
                </w:sdt>
                <w:sdt>
                  <w:sdtPr>
                    <w:rPr>
                      <w:bCs/>
                      <w:szCs w:val="21"/>
                    </w:rPr>
                    <w:alias w:val="前十名无限售条件股东期末持有流通股的种类"/>
                    <w:tag w:val="_GBC_5d0d3dfc3b8545ce906ab8a21728fb94"/>
                    <w:id w:val="-110919119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985" w:type="dxa"/>
                        <w:gridSpan w:val="3"/>
                        <w:shd w:val="clear" w:color="auto" w:fill="auto"/>
                        <w:vAlign w:val="center"/>
                      </w:tcPr>
                      <w:p w:rsidR="00BB5CC7" w:rsidRDefault="00F849A0">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430742944"/>
                    <w:lock w:val="sdtLocked"/>
                  </w:sdtPr>
                  <w:sdtEndPr/>
                  <w:sdtContent>
                    <w:tc>
                      <w:tcPr>
                        <w:tcW w:w="1560" w:type="dxa"/>
                        <w:gridSpan w:val="2"/>
                        <w:shd w:val="clear" w:color="auto" w:fill="auto"/>
                      </w:tcPr>
                      <w:p w:rsidR="00BB5CC7" w:rsidRDefault="00F849A0">
                        <w:pPr>
                          <w:jc w:val="right"/>
                          <w:rPr>
                            <w:color w:val="FF9900"/>
                            <w:szCs w:val="21"/>
                          </w:rPr>
                        </w:pPr>
                        <w:r>
                          <w:rPr>
                            <w:szCs w:val="21"/>
                          </w:rPr>
                          <w:t>1,534,200</w:t>
                        </w:r>
                      </w:p>
                    </w:tc>
                  </w:sdtContent>
                </w:sdt>
              </w:tr>
            </w:sdtContent>
          </w:sdt>
          <w:tr w:rsidR="00BB5CC7" w:rsidTr="009D0797">
            <w:trPr>
              <w:cantSplit/>
            </w:trPr>
            <w:tc>
              <w:tcPr>
                <w:tcW w:w="3398" w:type="dxa"/>
                <w:gridSpan w:val="3"/>
                <w:shd w:val="clear" w:color="auto" w:fill="auto"/>
              </w:tcPr>
              <w:p w:rsidR="00BB5CC7" w:rsidRDefault="00F27797">
                <w:pPr>
                  <w:rPr>
                    <w:szCs w:val="21"/>
                  </w:rPr>
                </w:pPr>
                <w:r>
                  <w:rPr>
                    <w:szCs w:val="21"/>
                  </w:rPr>
                  <w:t>上述股东关联关系或一致行动的说明</w:t>
                </w:r>
              </w:p>
            </w:tc>
            <w:tc>
              <w:tcPr>
                <w:tcW w:w="5825" w:type="dxa"/>
                <w:gridSpan w:val="8"/>
                <w:shd w:val="clear" w:color="auto" w:fill="auto"/>
              </w:tcPr>
              <w:sdt>
                <w:sdtPr>
                  <w:rPr>
                    <w:rFonts w:hint="eastAsia"/>
                    <w:szCs w:val="21"/>
                  </w:rPr>
                  <w:alias w:val="股东关联关系或一致行动的说明"/>
                  <w:tag w:val="_GBC_cc84e7803db74d7ab5204a71bbfd4c35"/>
                  <w:id w:val="18561688"/>
                  <w:lock w:val="sdtLocked"/>
                </w:sdtPr>
                <w:sdtEndPr/>
                <w:sdtContent>
                  <w:p w:rsidR="00AF235C" w:rsidRPr="00AF235C" w:rsidRDefault="00AF235C" w:rsidP="009A7206">
                    <w:pPr>
                      <w:ind w:firstLineChars="200" w:firstLine="420"/>
                      <w:rPr>
                        <w:szCs w:val="21"/>
                      </w:rPr>
                    </w:pPr>
                    <w:r w:rsidRPr="00AF235C">
                      <w:rPr>
                        <w:szCs w:val="21"/>
                      </w:rPr>
                      <w:t>1、上述股东中，公司第一大股东苏州吴中投资控股有限公司与其他股东不存在关联关系，也不属于《上市公司股东持股变动信息披露管理办法》规定的一致行动人。</w:t>
                    </w:r>
                  </w:p>
                  <w:p w:rsidR="00BB5CC7" w:rsidRDefault="00AF235C" w:rsidP="009A7206">
                    <w:pPr>
                      <w:ind w:firstLineChars="200" w:firstLine="420"/>
                      <w:rPr>
                        <w:color w:val="FFC000"/>
                        <w:szCs w:val="21"/>
                      </w:rPr>
                    </w:pPr>
                    <w:r w:rsidRPr="00AF235C">
                      <w:rPr>
                        <w:szCs w:val="21"/>
                      </w:rPr>
                      <w:t>2、公司未知其他股东之间是否存在关联关系，也未知其他股东之间是否属于《上市公司股东持股变动信息披露管理办法》规定的一致行动人。</w:t>
                    </w:r>
                  </w:p>
                </w:sdtContent>
              </w:sdt>
            </w:tc>
          </w:tr>
          <w:tr w:rsidR="00BB5CC7" w:rsidTr="009D0797">
            <w:trPr>
              <w:cantSplit/>
            </w:trPr>
            <w:tc>
              <w:tcPr>
                <w:tcW w:w="3398" w:type="dxa"/>
                <w:gridSpan w:val="3"/>
                <w:shd w:val="clear" w:color="auto" w:fill="auto"/>
              </w:tcPr>
              <w:p w:rsidR="00BB5CC7" w:rsidRDefault="00F27797">
                <w:pPr>
                  <w:rPr>
                    <w:szCs w:val="21"/>
                  </w:rPr>
                </w:pPr>
                <w:r>
                  <w:rPr>
                    <w:rFonts w:hint="eastAsia"/>
                    <w:szCs w:val="21"/>
                  </w:rPr>
                  <w:t>表决权恢复的优先股股东及持股数量的说明</w:t>
                </w:r>
              </w:p>
            </w:tc>
            <w:sdt>
              <w:sdtPr>
                <w:rPr>
                  <w:szCs w:val="21"/>
                </w:rPr>
                <w:alias w:val="表决权恢复的优先股股东及持股数量的说明"/>
                <w:tag w:val="_GBC_3414803bdc594d62acc9cac898b36748"/>
                <w:id w:val="28587829"/>
                <w:lock w:val="sdtLocked"/>
              </w:sdtPr>
              <w:sdtEndPr/>
              <w:sdtContent>
                <w:tc>
                  <w:tcPr>
                    <w:tcW w:w="5825" w:type="dxa"/>
                    <w:gridSpan w:val="8"/>
                    <w:shd w:val="clear" w:color="auto" w:fill="auto"/>
                    <w:vAlign w:val="center"/>
                  </w:tcPr>
                  <w:p w:rsidR="00BB5CC7" w:rsidRDefault="00AF235C" w:rsidP="009D0797">
                    <w:pPr>
                      <w:jc w:val="both"/>
                      <w:rPr>
                        <w:szCs w:val="21"/>
                      </w:rPr>
                    </w:pPr>
                    <w:r w:rsidRPr="00AF235C">
                      <w:rPr>
                        <w:rFonts w:hint="eastAsia"/>
                        <w:szCs w:val="21"/>
                      </w:rPr>
                      <w:t>不适用</w:t>
                    </w:r>
                  </w:p>
                </w:tc>
              </w:sdtContent>
            </w:sdt>
          </w:tr>
        </w:tbl>
        <w:p w:rsidR="00BB5CC7" w:rsidRDefault="00BB5CC7">
          <w:pPr>
            <w:rPr>
              <w:color w:val="00B050"/>
              <w:szCs w:val="21"/>
            </w:rPr>
          </w:pPr>
        </w:p>
        <w:p w:rsidR="00BB5CC7" w:rsidRDefault="00F27797">
          <w:pPr>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681c25d581914cb19d4b007c00511b6a"/>
            <w:id w:val="-1955167338"/>
            <w:lock w:val="sdtContentLocked"/>
            <w:placeholder>
              <w:docPart w:val="GBC22222222222222222222222222222"/>
            </w:placeholder>
          </w:sdtPr>
          <w:sdtEndPr/>
          <w:sdtContent>
            <w:p w:rsidR="00BB5CC7" w:rsidRDefault="00F27797">
              <w:pPr>
                <w:rPr>
                  <w:bCs/>
                  <w:szCs w:val="21"/>
                </w:rPr>
              </w:pPr>
              <w:r>
                <w:rPr>
                  <w:bCs/>
                  <w:szCs w:val="21"/>
                </w:rPr>
                <w:fldChar w:fldCharType="begin"/>
              </w:r>
              <w:r w:rsidR="0048620B">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rsidR="00D908AE" w:rsidRDefault="00F27797">
          <w:pPr>
            <w:jc w:val="right"/>
            <w:rPr>
              <w:szCs w:val="21"/>
            </w:rPr>
          </w:pPr>
          <w:r>
            <w:rPr>
              <w:szCs w:val="21"/>
            </w:rPr>
            <w:t>单位</w:t>
          </w:r>
          <w:r>
            <w:rPr>
              <w:rFonts w:hint="eastAsia"/>
              <w:szCs w:val="21"/>
            </w:rPr>
            <w:t>：</w:t>
          </w:r>
          <w:sdt>
            <w:sdtPr>
              <w:rPr>
                <w:szCs w:val="21"/>
              </w:rPr>
              <w:alias w:val="单位：前十名有限售条件股东持股数量及限售条件"/>
              <w:tag w:val="_GBC_e1f4dc77c6fe470d84a40ebf654565a1"/>
              <w:id w:val="1856169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1645"/>
            <w:gridCol w:w="1374"/>
            <w:gridCol w:w="1929"/>
            <w:gridCol w:w="1517"/>
            <w:gridCol w:w="1924"/>
          </w:tblGrid>
          <w:tr w:rsidR="00D908AE" w:rsidTr="009D0797">
            <w:trPr>
              <w:cantSplit/>
            </w:trPr>
            <w:tc>
              <w:tcPr>
                <w:tcW w:w="365" w:type="pct"/>
                <w:vMerge w:val="restart"/>
                <w:shd w:val="clear" w:color="auto" w:fill="auto"/>
                <w:vAlign w:val="center"/>
              </w:tcPr>
              <w:p w:rsidR="00D908AE" w:rsidRDefault="00D908AE" w:rsidP="00BF617B">
                <w:pPr>
                  <w:jc w:val="center"/>
                  <w:rPr>
                    <w:szCs w:val="21"/>
                  </w:rPr>
                </w:pPr>
                <w:r>
                  <w:rPr>
                    <w:szCs w:val="21"/>
                  </w:rPr>
                  <w:t>序号</w:t>
                </w:r>
              </w:p>
            </w:tc>
            <w:tc>
              <w:tcPr>
                <w:tcW w:w="909" w:type="pct"/>
                <w:vMerge w:val="restart"/>
                <w:shd w:val="clear" w:color="auto" w:fill="auto"/>
                <w:vAlign w:val="center"/>
              </w:tcPr>
              <w:p w:rsidR="00D908AE" w:rsidRDefault="00D908AE" w:rsidP="00BF617B">
                <w:pPr>
                  <w:jc w:val="center"/>
                  <w:rPr>
                    <w:szCs w:val="21"/>
                  </w:rPr>
                </w:pPr>
                <w:r>
                  <w:rPr>
                    <w:szCs w:val="21"/>
                  </w:rPr>
                  <w:t>有限</w:t>
                </w:r>
                <w:proofErr w:type="gramStart"/>
                <w:r>
                  <w:rPr>
                    <w:szCs w:val="21"/>
                  </w:rPr>
                  <w:t>售条件</w:t>
                </w:r>
                <w:proofErr w:type="gramEnd"/>
                <w:r>
                  <w:rPr>
                    <w:szCs w:val="21"/>
                  </w:rPr>
                  <w:t>股东名称</w:t>
                </w:r>
              </w:p>
            </w:tc>
            <w:tc>
              <w:tcPr>
                <w:tcW w:w="759" w:type="pct"/>
                <w:vMerge w:val="restart"/>
                <w:shd w:val="clear" w:color="auto" w:fill="auto"/>
                <w:vAlign w:val="center"/>
              </w:tcPr>
              <w:p w:rsidR="00D908AE" w:rsidRDefault="00D908AE" w:rsidP="00BF617B">
                <w:pPr>
                  <w:jc w:val="center"/>
                  <w:rPr>
                    <w:szCs w:val="21"/>
                  </w:rPr>
                </w:pPr>
                <w:r>
                  <w:rPr>
                    <w:szCs w:val="21"/>
                  </w:rPr>
                  <w:t>持有的有限</w:t>
                </w:r>
                <w:proofErr w:type="gramStart"/>
                <w:r>
                  <w:rPr>
                    <w:szCs w:val="21"/>
                  </w:rPr>
                  <w:t>售条件</w:t>
                </w:r>
                <w:proofErr w:type="gramEnd"/>
                <w:r>
                  <w:rPr>
                    <w:szCs w:val="21"/>
                  </w:rPr>
                  <w:t>股份数量</w:t>
                </w:r>
              </w:p>
            </w:tc>
            <w:tc>
              <w:tcPr>
                <w:tcW w:w="1904" w:type="pct"/>
                <w:gridSpan w:val="2"/>
                <w:shd w:val="clear" w:color="auto" w:fill="auto"/>
                <w:vAlign w:val="center"/>
              </w:tcPr>
              <w:p w:rsidR="00D908AE" w:rsidRDefault="00D908AE" w:rsidP="00BF617B">
                <w:pPr>
                  <w:jc w:val="center"/>
                  <w:rPr>
                    <w:szCs w:val="21"/>
                  </w:rPr>
                </w:pPr>
                <w:r>
                  <w:rPr>
                    <w:szCs w:val="21"/>
                  </w:rPr>
                  <w:t>有限</w:t>
                </w:r>
                <w:proofErr w:type="gramStart"/>
                <w:r>
                  <w:rPr>
                    <w:szCs w:val="21"/>
                  </w:rPr>
                  <w:t>售条件</w:t>
                </w:r>
                <w:proofErr w:type="gramEnd"/>
                <w:r>
                  <w:rPr>
                    <w:szCs w:val="21"/>
                  </w:rPr>
                  <w:t>股份可上市交易情况</w:t>
                </w:r>
              </w:p>
            </w:tc>
            <w:tc>
              <w:tcPr>
                <w:tcW w:w="1064" w:type="pct"/>
                <w:vMerge w:val="restart"/>
                <w:shd w:val="clear" w:color="auto" w:fill="auto"/>
                <w:vAlign w:val="center"/>
              </w:tcPr>
              <w:p w:rsidR="00D908AE" w:rsidRDefault="00D908AE" w:rsidP="00BF617B">
                <w:pPr>
                  <w:jc w:val="center"/>
                  <w:rPr>
                    <w:szCs w:val="21"/>
                  </w:rPr>
                </w:pPr>
                <w:r>
                  <w:rPr>
                    <w:szCs w:val="21"/>
                  </w:rPr>
                  <w:t>限售条件</w:t>
                </w:r>
              </w:p>
            </w:tc>
          </w:tr>
          <w:tr w:rsidR="00D908AE" w:rsidTr="009D0797">
            <w:trPr>
              <w:cantSplit/>
            </w:trPr>
            <w:tc>
              <w:tcPr>
                <w:tcW w:w="365" w:type="pct"/>
                <w:vMerge/>
                <w:shd w:val="clear" w:color="auto" w:fill="auto"/>
              </w:tcPr>
              <w:p w:rsidR="00D908AE" w:rsidRDefault="00D908AE" w:rsidP="00BF617B">
                <w:pPr>
                  <w:jc w:val="center"/>
                  <w:rPr>
                    <w:szCs w:val="21"/>
                  </w:rPr>
                </w:pPr>
              </w:p>
            </w:tc>
            <w:tc>
              <w:tcPr>
                <w:tcW w:w="909" w:type="pct"/>
                <w:vMerge/>
                <w:shd w:val="clear" w:color="auto" w:fill="auto"/>
              </w:tcPr>
              <w:p w:rsidR="00D908AE" w:rsidRDefault="00D908AE" w:rsidP="00BF617B">
                <w:pPr>
                  <w:jc w:val="center"/>
                  <w:rPr>
                    <w:szCs w:val="21"/>
                  </w:rPr>
                </w:pPr>
              </w:p>
            </w:tc>
            <w:tc>
              <w:tcPr>
                <w:tcW w:w="759" w:type="pct"/>
                <w:vMerge/>
                <w:shd w:val="clear" w:color="auto" w:fill="auto"/>
              </w:tcPr>
              <w:p w:rsidR="00D908AE" w:rsidRDefault="00D908AE" w:rsidP="00BF617B">
                <w:pPr>
                  <w:jc w:val="center"/>
                  <w:rPr>
                    <w:szCs w:val="21"/>
                  </w:rPr>
                </w:pPr>
              </w:p>
            </w:tc>
            <w:tc>
              <w:tcPr>
                <w:tcW w:w="1066" w:type="pct"/>
                <w:shd w:val="clear" w:color="auto" w:fill="auto"/>
                <w:vAlign w:val="center"/>
              </w:tcPr>
              <w:p w:rsidR="00D908AE" w:rsidRDefault="00D908AE" w:rsidP="00BF617B">
                <w:pPr>
                  <w:jc w:val="center"/>
                  <w:rPr>
                    <w:szCs w:val="21"/>
                  </w:rPr>
                </w:pPr>
                <w:r>
                  <w:rPr>
                    <w:szCs w:val="21"/>
                  </w:rPr>
                  <w:t>可上市交易时间</w:t>
                </w:r>
              </w:p>
            </w:tc>
            <w:tc>
              <w:tcPr>
                <w:tcW w:w="838" w:type="pct"/>
                <w:shd w:val="clear" w:color="auto" w:fill="auto"/>
                <w:vAlign w:val="center"/>
              </w:tcPr>
              <w:p w:rsidR="00D908AE" w:rsidRDefault="00D908AE" w:rsidP="00BF617B">
                <w:pPr>
                  <w:jc w:val="center"/>
                  <w:rPr>
                    <w:szCs w:val="21"/>
                  </w:rPr>
                </w:pPr>
                <w:r>
                  <w:rPr>
                    <w:szCs w:val="21"/>
                  </w:rPr>
                  <w:t>新增可上市交易股份数量</w:t>
                </w:r>
              </w:p>
            </w:tc>
            <w:tc>
              <w:tcPr>
                <w:tcW w:w="1064" w:type="pct"/>
                <w:vMerge/>
                <w:shd w:val="clear" w:color="auto" w:fill="auto"/>
              </w:tcPr>
              <w:p w:rsidR="00D908AE" w:rsidRDefault="00D908AE" w:rsidP="00BF617B">
                <w:pPr>
                  <w:jc w:val="center"/>
                  <w:rPr>
                    <w:szCs w:val="21"/>
                  </w:rPr>
                </w:pPr>
              </w:p>
            </w:tc>
          </w:tr>
          <w:sdt>
            <w:sdtPr>
              <w:rPr>
                <w:rFonts w:asciiTheme="minorEastAsia" w:eastAsiaTheme="minorEastAsia" w:hAnsiTheme="minorEastAsia" w:cs="宋体"/>
                <w:kern w:val="0"/>
                <w:szCs w:val="24"/>
              </w:rPr>
              <w:alias w:val="前十名有限售条件股东持股数量及限售条件"/>
              <w:tag w:val="_GBC_62e0ab38d74544fd9d47241b6b823153"/>
              <w:id w:val="-1165547594"/>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494263968"/>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1</w:t>
                        </w:r>
                      </w:p>
                    </w:sdtContent>
                  </w:sdt>
                </w:tc>
                <w:sdt>
                  <w:sdtPr>
                    <w:rPr>
                      <w:rFonts w:asciiTheme="minorEastAsia" w:eastAsiaTheme="minorEastAsia" w:hAnsiTheme="minorEastAsia"/>
                      <w:szCs w:val="21"/>
                    </w:rPr>
                    <w:alias w:val="前十名有限售条件股东名称"/>
                    <w:tag w:val="_GBC_e9d47a27f6b640f7934495537fdd7876"/>
                    <w:id w:val="-1664542533"/>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毕红芬</w:t>
                        </w:r>
                      </w:p>
                    </w:tc>
                  </w:sdtContent>
                </w:sdt>
                <w:sdt>
                  <w:sdtPr>
                    <w:rPr>
                      <w:rFonts w:asciiTheme="minorEastAsia" w:eastAsiaTheme="minorEastAsia" w:hAnsiTheme="minorEastAsia"/>
                      <w:szCs w:val="21"/>
                    </w:rPr>
                    <w:alias w:val="前十名有限售条件股东持有的有限售条件股份数量"/>
                    <w:tag w:val="_GBC_ef7fcc20495a41db9d99a19cf2927e60"/>
                    <w:id w:val="284316662"/>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14,663,038</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1744825491"/>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hint="eastAsia"/>
                            <w:szCs w:val="21"/>
                          </w:rPr>
                          <w:t>2017年7月12日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1057667790"/>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4,499,601</w:t>
                        </w:r>
                      </w:p>
                    </w:tc>
                  </w:sdtContent>
                </w:sdt>
                <w:sdt>
                  <w:sdtPr>
                    <w:rPr>
                      <w:rFonts w:asciiTheme="minorEastAsia" w:eastAsiaTheme="minorEastAsia" w:hAnsiTheme="minorEastAsia"/>
                      <w:szCs w:val="21"/>
                    </w:rPr>
                    <w:alias w:val="前十名有限售条件股东限售条件"/>
                    <w:tag w:val="_GBC_43b86de3500948e888426ac26fdd051a"/>
                    <w:id w:val="-1011061959"/>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sdt>
            <w:sdtPr>
              <w:rPr>
                <w:rFonts w:asciiTheme="minorEastAsia" w:eastAsiaTheme="minorEastAsia" w:hAnsiTheme="minorEastAsia" w:cs="宋体"/>
                <w:kern w:val="0"/>
                <w:szCs w:val="24"/>
              </w:rPr>
              <w:alias w:val="前十名有限售条件股东持股数量及限售条件"/>
              <w:tag w:val="_GBC_62e0ab38d74544fd9d47241b6b823153"/>
              <w:id w:val="514190081"/>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831447450"/>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2</w:t>
                        </w:r>
                      </w:p>
                    </w:sdtContent>
                  </w:sdt>
                </w:tc>
                <w:sdt>
                  <w:sdtPr>
                    <w:rPr>
                      <w:rFonts w:asciiTheme="minorEastAsia" w:eastAsiaTheme="minorEastAsia" w:hAnsiTheme="minorEastAsia"/>
                      <w:szCs w:val="21"/>
                    </w:rPr>
                    <w:alias w:val="前十名有限售条件股东名称"/>
                    <w:tag w:val="_GBC_e9d47a27f6b640f7934495537fdd7876"/>
                    <w:id w:val="2128895256"/>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proofErr w:type="gramStart"/>
                        <w:r w:rsidRPr="009D0797">
                          <w:rPr>
                            <w:rFonts w:asciiTheme="minorEastAsia" w:eastAsiaTheme="minorEastAsia" w:hAnsiTheme="minorEastAsia" w:hint="eastAsia"/>
                            <w:szCs w:val="21"/>
                          </w:rPr>
                          <w:t>徐荣良</w:t>
                        </w:r>
                        <w:proofErr w:type="gramEnd"/>
                      </w:p>
                    </w:tc>
                  </w:sdtContent>
                </w:sdt>
                <w:sdt>
                  <w:sdtPr>
                    <w:rPr>
                      <w:rFonts w:asciiTheme="minorEastAsia" w:eastAsiaTheme="minorEastAsia" w:hAnsiTheme="minorEastAsia"/>
                      <w:szCs w:val="21"/>
                    </w:rPr>
                    <w:alias w:val="前十名有限售条件股东持有的有限售条件股份数量"/>
                    <w:tag w:val="_GBC_ef7fcc20495a41db9d99a19cf2927e60"/>
                    <w:id w:val="-987399614"/>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11,435,105</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1538807926"/>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2017年10月16日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1256355456"/>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11,435,105</w:t>
                        </w:r>
                      </w:p>
                    </w:tc>
                  </w:sdtContent>
                </w:sdt>
                <w:sdt>
                  <w:sdtPr>
                    <w:rPr>
                      <w:rFonts w:asciiTheme="minorEastAsia" w:eastAsiaTheme="minorEastAsia" w:hAnsiTheme="minorEastAsia"/>
                      <w:szCs w:val="21"/>
                    </w:rPr>
                    <w:alias w:val="前十名有限售条件股东限售条件"/>
                    <w:tag w:val="_GBC_43b86de3500948e888426ac26fdd051a"/>
                    <w:id w:val="1596208908"/>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sdt>
            <w:sdtPr>
              <w:rPr>
                <w:rFonts w:asciiTheme="minorEastAsia" w:eastAsiaTheme="minorEastAsia" w:hAnsiTheme="minorEastAsia" w:cs="宋体"/>
                <w:kern w:val="0"/>
                <w:szCs w:val="24"/>
              </w:rPr>
              <w:alias w:val="前十名有限售条件股东持股数量及限售条件"/>
              <w:tag w:val="_GBC_62e0ab38d74544fd9d47241b6b823153"/>
              <w:id w:val="-719515206"/>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54314957"/>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3</w:t>
                        </w:r>
                      </w:p>
                    </w:sdtContent>
                  </w:sdt>
                </w:tc>
                <w:sdt>
                  <w:sdtPr>
                    <w:rPr>
                      <w:rFonts w:asciiTheme="minorEastAsia" w:eastAsiaTheme="minorEastAsia" w:hAnsiTheme="minorEastAsia"/>
                      <w:szCs w:val="21"/>
                    </w:rPr>
                    <w:alias w:val="前十名有限售条件股东名称"/>
                    <w:tag w:val="_GBC_e9d47a27f6b640f7934495537fdd7876"/>
                    <w:id w:val="1482115527"/>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陈莲</w:t>
                        </w:r>
                      </w:p>
                    </w:tc>
                  </w:sdtContent>
                </w:sdt>
                <w:sdt>
                  <w:sdtPr>
                    <w:rPr>
                      <w:rFonts w:asciiTheme="minorEastAsia" w:eastAsiaTheme="minorEastAsia" w:hAnsiTheme="minorEastAsia"/>
                      <w:szCs w:val="21"/>
                    </w:rPr>
                    <w:alias w:val="前十名有限售条件股东持有的有限售条件股份数量"/>
                    <w:tag w:val="_GBC_ef7fcc20495a41db9d99a19cf2927e60"/>
                    <w:id w:val="-1501892949"/>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5,145,797</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2006497844"/>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2017年10月16日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512988"/>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5,145,797</w:t>
                        </w:r>
                      </w:p>
                    </w:tc>
                  </w:sdtContent>
                </w:sdt>
                <w:sdt>
                  <w:sdtPr>
                    <w:rPr>
                      <w:rFonts w:asciiTheme="minorEastAsia" w:eastAsiaTheme="minorEastAsia" w:hAnsiTheme="minorEastAsia"/>
                      <w:szCs w:val="21"/>
                    </w:rPr>
                    <w:alias w:val="前十名有限售条件股东限售条件"/>
                    <w:tag w:val="_GBC_43b86de3500948e888426ac26fdd051a"/>
                    <w:id w:val="-1560390990"/>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sdt>
            <w:sdtPr>
              <w:rPr>
                <w:rFonts w:asciiTheme="minorEastAsia" w:eastAsiaTheme="minorEastAsia" w:hAnsiTheme="minorEastAsia" w:cs="宋体"/>
                <w:kern w:val="0"/>
                <w:szCs w:val="24"/>
              </w:rPr>
              <w:alias w:val="前十名有限售条件股东持股数量及限售条件"/>
              <w:tag w:val="_GBC_62e0ab38d74544fd9d47241b6b823153"/>
              <w:id w:val="-1790428727"/>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1688950702"/>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4</w:t>
                        </w:r>
                      </w:p>
                    </w:sdtContent>
                  </w:sdt>
                </w:tc>
                <w:sdt>
                  <w:sdtPr>
                    <w:rPr>
                      <w:rFonts w:asciiTheme="minorEastAsia" w:eastAsiaTheme="minorEastAsia" w:hAnsiTheme="minorEastAsia"/>
                      <w:szCs w:val="21"/>
                    </w:rPr>
                    <w:alias w:val="前十名有限售条件股东名称"/>
                    <w:tag w:val="_GBC_e9d47a27f6b640f7934495537fdd7876"/>
                    <w:id w:val="-243574986"/>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中国农业银行股份有限公司－财通多策略福享混合型证券投资基金</w:t>
                        </w:r>
                      </w:p>
                    </w:tc>
                  </w:sdtContent>
                </w:sdt>
                <w:sdt>
                  <w:sdtPr>
                    <w:rPr>
                      <w:rFonts w:asciiTheme="minorEastAsia" w:eastAsiaTheme="minorEastAsia" w:hAnsiTheme="minorEastAsia"/>
                      <w:szCs w:val="21"/>
                    </w:rPr>
                    <w:alias w:val="前十名有限售条件股东持有的有限售条件股份数量"/>
                    <w:tag w:val="_GBC_ef7fcc20495a41db9d99a19cf2927e60"/>
                    <w:id w:val="389162811"/>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4,642,647</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1112787118"/>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2017年10月16日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759188205"/>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4,642,647</w:t>
                        </w:r>
                      </w:p>
                    </w:tc>
                  </w:sdtContent>
                </w:sdt>
                <w:sdt>
                  <w:sdtPr>
                    <w:rPr>
                      <w:rFonts w:asciiTheme="minorEastAsia" w:eastAsiaTheme="minorEastAsia" w:hAnsiTheme="minorEastAsia"/>
                      <w:szCs w:val="21"/>
                    </w:rPr>
                    <w:alias w:val="前十名有限售条件股东限售条件"/>
                    <w:tag w:val="_GBC_43b86de3500948e888426ac26fdd051a"/>
                    <w:id w:val="-1090003993"/>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sdt>
            <w:sdtPr>
              <w:rPr>
                <w:rFonts w:asciiTheme="minorEastAsia" w:eastAsiaTheme="minorEastAsia" w:hAnsiTheme="minorEastAsia" w:cs="宋体"/>
                <w:kern w:val="0"/>
                <w:szCs w:val="24"/>
              </w:rPr>
              <w:alias w:val="前十名有限售条件股东持股数量及限售条件"/>
              <w:tag w:val="_GBC_62e0ab38d74544fd9d47241b6b823153"/>
              <w:id w:val="-341164578"/>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646713128"/>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5</w:t>
                        </w:r>
                      </w:p>
                    </w:sdtContent>
                  </w:sdt>
                </w:tc>
                <w:sdt>
                  <w:sdtPr>
                    <w:rPr>
                      <w:rFonts w:asciiTheme="minorEastAsia" w:eastAsiaTheme="minorEastAsia" w:hAnsiTheme="minorEastAsia"/>
                      <w:szCs w:val="21"/>
                    </w:rPr>
                    <w:alias w:val="前十名有限售条件股东名称"/>
                    <w:tag w:val="_GBC_e9d47a27f6b640f7934495537fdd7876"/>
                    <w:id w:val="-1045519665"/>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信诚基金－工商银行－国</w:t>
                        </w:r>
                        <w:proofErr w:type="gramStart"/>
                        <w:r w:rsidRPr="009D0797">
                          <w:rPr>
                            <w:rFonts w:asciiTheme="minorEastAsia" w:eastAsiaTheme="minorEastAsia" w:hAnsiTheme="minorEastAsia" w:hint="eastAsia"/>
                            <w:szCs w:val="21"/>
                          </w:rPr>
                          <w:t>海证券</w:t>
                        </w:r>
                        <w:proofErr w:type="gramEnd"/>
                        <w:r w:rsidRPr="009D0797">
                          <w:rPr>
                            <w:rFonts w:asciiTheme="minorEastAsia" w:eastAsiaTheme="minorEastAsia" w:hAnsiTheme="minorEastAsia" w:hint="eastAsia"/>
                            <w:szCs w:val="21"/>
                          </w:rPr>
                          <w:t>股份有限公司</w:t>
                        </w:r>
                      </w:p>
                    </w:tc>
                  </w:sdtContent>
                </w:sdt>
                <w:sdt>
                  <w:sdtPr>
                    <w:rPr>
                      <w:rFonts w:asciiTheme="minorEastAsia" w:eastAsiaTheme="minorEastAsia" w:hAnsiTheme="minorEastAsia"/>
                      <w:szCs w:val="21"/>
                    </w:rPr>
                    <w:alias w:val="前十名有限售条件股东持有的有限售条件股份数量"/>
                    <w:tag w:val="_GBC_ef7fcc20495a41db9d99a19cf2927e60"/>
                    <w:id w:val="1205055876"/>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2,858,776</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1971893517"/>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2017年10月16日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1746341233"/>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2,858,776</w:t>
                        </w:r>
                      </w:p>
                    </w:tc>
                  </w:sdtContent>
                </w:sdt>
                <w:sdt>
                  <w:sdtPr>
                    <w:rPr>
                      <w:rFonts w:asciiTheme="minorEastAsia" w:eastAsiaTheme="minorEastAsia" w:hAnsiTheme="minorEastAsia"/>
                      <w:szCs w:val="21"/>
                    </w:rPr>
                    <w:alias w:val="前十名有限售条件股东限售条件"/>
                    <w:tag w:val="_GBC_43b86de3500948e888426ac26fdd051a"/>
                    <w:id w:val="-1629317512"/>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sdt>
            <w:sdtPr>
              <w:rPr>
                <w:rFonts w:asciiTheme="minorEastAsia" w:eastAsiaTheme="minorEastAsia" w:hAnsiTheme="minorEastAsia" w:cs="宋体"/>
                <w:kern w:val="0"/>
                <w:szCs w:val="24"/>
              </w:rPr>
              <w:alias w:val="前十名有限售条件股东持股数量及限售条件"/>
              <w:tag w:val="_GBC_62e0ab38d74544fd9d47241b6b823153"/>
              <w:id w:val="-989018597"/>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980992330"/>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6</w:t>
                        </w:r>
                      </w:p>
                    </w:sdtContent>
                  </w:sdt>
                </w:tc>
                <w:sdt>
                  <w:sdtPr>
                    <w:rPr>
                      <w:rFonts w:asciiTheme="minorEastAsia" w:eastAsiaTheme="minorEastAsia" w:hAnsiTheme="minorEastAsia"/>
                      <w:szCs w:val="21"/>
                    </w:rPr>
                    <w:alias w:val="前十名有限售条件股东名称"/>
                    <w:tag w:val="_GBC_e9d47a27f6b640f7934495537fdd7876"/>
                    <w:id w:val="242696858"/>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毕永星</w:t>
                        </w:r>
                      </w:p>
                    </w:tc>
                  </w:sdtContent>
                </w:sdt>
                <w:sdt>
                  <w:sdtPr>
                    <w:rPr>
                      <w:rFonts w:asciiTheme="minorEastAsia" w:eastAsiaTheme="minorEastAsia" w:hAnsiTheme="minorEastAsia"/>
                      <w:szCs w:val="21"/>
                    </w:rPr>
                    <w:alias w:val="前十名有限售条件股东持有的有限售条件股份数量"/>
                    <w:tag w:val="_GBC_ef7fcc20495a41db9d99a19cf2927e60"/>
                    <w:id w:val="1613710334"/>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1,814,058</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1130165001"/>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2017年7月12日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1297686027"/>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556,674</w:t>
                        </w:r>
                      </w:p>
                    </w:tc>
                  </w:sdtContent>
                </w:sdt>
                <w:sdt>
                  <w:sdtPr>
                    <w:rPr>
                      <w:rFonts w:asciiTheme="minorEastAsia" w:eastAsiaTheme="minorEastAsia" w:hAnsiTheme="minorEastAsia"/>
                      <w:szCs w:val="21"/>
                    </w:rPr>
                    <w:alias w:val="前十名有限售条件股东限售条件"/>
                    <w:tag w:val="_GBC_43b86de3500948e888426ac26fdd051a"/>
                    <w:id w:val="-444455767"/>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sdt>
            <w:sdtPr>
              <w:rPr>
                <w:rFonts w:asciiTheme="minorEastAsia" w:eastAsiaTheme="minorEastAsia" w:hAnsiTheme="minorEastAsia" w:cs="宋体"/>
                <w:kern w:val="0"/>
                <w:szCs w:val="24"/>
              </w:rPr>
              <w:alias w:val="前十名有限售条件股东持股数量及限售条件"/>
              <w:tag w:val="_GBC_62e0ab38d74544fd9d47241b6b823153"/>
              <w:id w:val="962766517"/>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1604761610"/>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7</w:t>
                        </w:r>
                      </w:p>
                    </w:sdtContent>
                  </w:sdt>
                </w:tc>
                <w:sdt>
                  <w:sdtPr>
                    <w:rPr>
                      <w:rFonts w:asciiTheme="minorEastAsia" w:eastAsiaTheme="minorEastAsia" w:hAnsiTheme="minorEastAsia"/>
                      <w:szCs w:val="21"/>
                    </w:rPr>
                    <w:alias w:val="前十名有限售条件股东名称"/>
                    <w:tag w:val="_GBC_e9d47a27f6b640f7934495537fdd7876"/>
                    <w:id w:val="-1300069321"/>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潘培华</w:t>
                        </w:r>
                      </w:p>
                    </w:tc>
                  </w:sdtContent>
                </w:sdt>
                <w:sdt>
                  <w:sdtPr>
                    <w:rPr>
                      <w:rFonts w:asciiTheme="minorEastAsia" w:eastAsiaTheme="minorEastAsia" w:hAnsiTheme="minorEastAsia"/>
                      <w:szCs w:val="21"/>
                    </w:rPr>
                    <w:alias w:val="前十名有限售条件股东持有的有限售条件股份数量"/>
                    <w:tag w:val="_GBC_ef7fcc20495a41db9d99a19cf2927e60"/>
                    <w:id w:val="-1991247952"/>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1,663,492</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1838145539"/>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hint="eastAsia"/>
                            <w:szCs w:val="21"/>
                          </w:rPr>
                          <w:t>2017年7月12日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2027353403"/>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510,470</w:t>
                        </w:r>
                      </w:p>
                    </w:tc>
                  </w:sdtContent>
                </w:sdt>
                <w:sdt>
                  <w:sdtPr>
                    <w:rPr>
                      <w:rFonts w:asciiTheme="minorEastAsia" w:eastAsiaTheme="minorEastAsia" w:hAnsiTheme="minorEastAsia"/>
                      <w:szCs w:val="21"/>
                    </w:rPr>
                    <w:alias w:val="前十名有限售条件股东限售条件"/>
                    <w:tag w:val="_GBC_43b86de3500948e888426ac26fdd051a"/>
                    <w:id w:val="1130441327"/>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sdt>
            <w:sdtPr>
              <w:rPr>
                <w:rFonts w:asciiTheme="minorEastAsia" w:eastAsiaTheme="minorEastAsia" w:hAnsiTheme="minorEastAsia" w:cs="宋体"/>
                <w:kern w:val="0"/>
                <w:szCs w:val="24"/>
              </w:rPr>
              <w:alias w:val="前十名有限售条件股东持股数量及限售条件"/>
              <w:tag w:val="_GBC_62e0ab38d74544fd9d47241b6b823153"/>
              <w:id w:val="596841288"/>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630329585"/>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8</w:t>
                        </w:r>
                      </w:p>
                    </w:sdtContent>
                  </w:sdt>
                </w:tc>
                <w:sdt>
                  <w:sdtPr>
                    <w:rPr>
                      <w:rFonts w:asciiTheme="minorEastAsia" w:eastAsiaTheme="minorEastAsia" w:hAnsiTheme="minorEastAsia"/>
                      <w:szCs w:val="21"/>
                    </w:rPr>
                    <w:alias w:val="前十名有限售条件股东名称"/>
                    <w:tag w:val="_GBC_e9d47a27f6b640f7934495537fdd7876"/>
                    <w:id w:val="-2047828864"/>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财通基金－宁波银行－</w:t>
                        </w:r>
                        <w:proofErr w:type="gramStart"/>
                        <w:r w:rsidRPr="009D0797">
                          <w:rPr>
                            <w:rFonts w:asciiTheme="minorEastAsia" w:eastAsiaTheme="minorEastAsia" w:hAnsiTheme="minorEastAsia" w:hint="eastAsia"/>
                            <w:szCs w:val="21"/>
                          </w:rPr>
                          <w:t>中投知本</w:t>
                        </w:r>
                        <w:proofErr w:type="gramEnd"/>
                        <w:r w:rsidRPr="009D0797">
                          <w:rPr>
                            <w:rFonts w:asciiTheme="minorEastAsia" w:eastAsiaTheme="minorEastAsia" w:hAnsiTheme="minorEastAsia" w:hint="eastAsia"/>
                            <w:szCs w:val="21"/>
                          </w:rPr>
                          <w:t>汇（北京）资产管理有限公司</w:t>
                        </w:r>
                      </w:p>
                    </w:tc>
                  </w:sdtContent>
                </w:sdt>
                <w:sdt>
                  <w:sdtPr>
                    <w:rPr>
                      <w:rFonts w:asciiTheme="minorEastAsia" w:eastAsiaTheme="minorEastAsia" w:hAnsiTheme="minorEastAsia"/>
                      <w:szCs w:val="21"/>
                    </w:rPr>
                    <w:alias w:val="前十名有限售条件股东持有的有限售条件股份数量"/>
                    <w:tag w:val="_GBC_ef7fcc20495a41db9d99a19cf2927e60"/>
                    <w:id w:val="826015087"/>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1,372,211</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22762784"/>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2017年10月16日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115884203"/>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1,372,211</w:t>
                        </w:r>
                      </w:p>
                    </w:tc>
                  </w:sdtContent>
                </w:sdt>
                <w:sdt>
                  <w:sdtPr>
                    <w:rPr>
                      <w:rFonts w:asciiTheme="minorEastAsia" w:eastAsiaTheme="minorEastAsia" w:hAnsiTheme="minorEastAsia"/>
                      <w:szCs w:val="21"/>
                    </w:rPr>
                    <w:alias w:val="前十名有限售条件股东限售条件"/>
                    <w:tag w:val="_GBC_43b86de3500948e888426ac26fdd051a"/>
                    <w:id w:val="568768164"/>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sdt>
            <w:sdtPr>
              <w:rPr>
                <w:rFonts w:asciiTheme="minorEastAsia" w:eastAsiaTheme="minorEastAsia" w:hAnsiTheme="minorEastAsia" w:cs="宋体"/>
                <w:kern w:val="0"/>
                <w:szCs w:val="24"/>
              </w:rPr>
              <w:alias w:val="前十名有限售条件股东持股数量及限售条件"/>
              <w:tag w:val="_GBC_62e0ab38d74544fd9d47241b6b823153"/>
              <w:id w:val="426693678"/>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74361037"/>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9</w:t>
                        </w:r>
                      </w:p>
                    </w:sdtContent>
                  </w:sdt>
                </w:tc>
                <w:sdt>
                  <w:sdtPr>
                    <w:rPr>
                      <w:rFonts w:asciiTheme="minorEastAsia" w:eastAsiaTheme="minorEastAsia" w:hAnsiTheme="minorEastAsia"/>
                      <w:szCs w:val="21"/>
                    </w:rPr>
                    <w:alias w:val="前十名有限售条件股东名称"/>
                    <w:tag w:val="_GBC_e9d47a27f6b640f7934495537fdd7876"/>
                    <w:id w:val="-1817869001"/>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proofErr w:type="gramStart"/>
                        <w:r w:rsidRPr="009D0797">
                          <w:rPr>
                            <w:rFonts w:asciiTheme="minorEastAsia" w:eastAsiaTheme="minorEastAsia" w:hAnsiTheme="minorEastAsia" w:hint="eastAsia"/>
                            <w:szCs w:val="21"/>
                          </w:rPr>
                          <w:t>天弘基金</w:t>
                        </w:r>
                        <w:proofErr w:type="gramEnd"/>
                        <w:r w:rsidRPr="009D0797">
                          <w:rPr>
                            <w:rFonts w:asciiTheme="minorEastAsia" w:eastAsiaTheme="minorEastAsia" w:hAnsiTheme="minorEastAsia" w:hint="eastAsia"/>
                            <w:szCs w:val="21"/>
                          </w:rPr>
                          <w:t>－工商银行－中航信托－中航信托•天启（</w:t>
                        </w:r>
                        <w:r w:rsidRPr="009D0797">
                          <w:rPr>
                            <w:rFonts w:asciiTheme="minorEastAsia" w:eastAsiaTheme="minorEastAsia" w:hAnsiTheme="minorEastAsia"/>
                            <w:szCs w:val="21"/>
                          </w:rPr>
                          <w:t>2016）61号</w:t>
                        </w:r>
                        <w:proofErr w:type="gramStart"/>
                        <w:r w:rsidRPr="009D0797">
                          <w:rPr>
                            <w:rFonts w:asciiTheme="minorEastAsia" w:eastAsiaTheme="minorEastAsia" w:hAnsiTheme="minorEastAsia"/>
                            <w:szCs w:val="21"/>
                          </w:rPr>
                          <w:t>天弘方德定增</w:t>
                        </w:r>
                        <w:proofErr w:type="gramEnd"/>
                        <w:r w:rsidRPr="009D0797">
                          <w:rPr>
                            <w:rFonts w:asciiTheme="minorEastAsia" w:eastAsiaTheme="minorEastAsia" w:hAnsiTheme="minorEastAsia"/>
                            <w:szCs w:val="21"/>
                          </w:rPr>
                          <w:t>1号项目集合资金信托计划</w:t>
                        </w:r>
                      </w:p>
                    </w:tc>
                  </w:sdtContent>
                </w:sdt>
                <w:sdt>
                  <w:sdtPr>
                    <w:rPr>
                      <w:rFonts w:asciiTheme="minorEastAsia" w:eastAsiaTheme="minorEastAsia" w:hAnsiTheme="minorEastAsia"/>
                      <w:szCs w:val="21"/>
                    </w:rPr>
                    <w:alias w:val="前十名有限售条件股东持有的有限售条件股份数量"/>
                    <w:tag w:val="_GBC_ef7fcc20495a41db9d99a19cf2927e60"/>
                    <w:id w:val="-602111656"/>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857,632</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1740208311"/>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2017年10月16日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1525753628"/>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857,632</w:t>
                        </w:r>
                      </w:p>
                    </w:tc>
                  </w:sdtContent>
                </w:sdt>
                <w:sdt>
                  <w:sdtPr>
                    <w:rPr>
                      <w:rFonts w:asciiTheme="minorEastAsia" w:eastAsiaTheme="minorEastAsia" w:hAnsiTheme="minorEastAsia"/>
                      <w:szCs w:val="21"/>
                    </w:rPr>
                    <w:alias w:val="前十名有限售条件股东限售条件"/>
                    <w:tag w:val="_GBC_43b86de3500948e888426ac26fdd051a"/>
                    <w:id w:val="-1132171450"/>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sdt>
            <w:sdtPr>
              <w:rPr>
                <w:rFonts w:asciiTheme="minorEastAsia" w:eastAsiaTheme="minorEastAsia" w:hAnsiTheme="minorEastAsia" w:cs="宋体"/>
                <w:kern w:val="0"/>
                <w:szCs w:val="24"/>
              </w:rPr>
              <w:alias w:val="前十名有限售条件股东持股数量及限售条件"/>
              <w:tag w:val="_GBC_62e0ab38d74544fd9d47241b6b823153"/>
              <w:id w:val="-1065958458"/>
              <w:lock w:val="sdtLocked"/>
            </w:sdtPr>
            <w:sdtEndPr/>
            <w:sdtContent>
              <w:tr w:rsidR="00D908AE" w:rsidTr="009D0797">
                <w:trPr>
                  <w:cantSplit/>
                  <w:trHeight w:val="345"/>
                </w:trPr>
                <w:tc>
                  <w:tcPr>
                    <w:tcW w:w="365" w:type="pct"/>
                    <w:shd w:val="clear" w:color="auto" w:fill="auto"/>
                    <w:vAlign w:val="center"/>
                  </w:tcPr>
                  <w:sdt>
                    <w:sdtPr>
                      <w:rPr>
                        <w:rFonts w:asciiTheme="minorEastAsia" w:eastAsiaTheme="minorEastAsia" w:hAnsiTheme="minorEastAsia" w:cs="宋体"/>
                        <w:kern w:val="0"/>
                      </w:rPr>
                      <w:tag w:val="_GBC_f32d0bdb0c31457e83a46f73c1a5c98a"/>
                      <w:id w:val="1656110508"/>
                      <w:lock w:val="sdtLocked"/>
                    </w:sdtPr>
                    <w:sdtEndPr>
                      <w:rPr>
                        <w:rFonts w:cs="Times New Roman"/>
                        <w:kern w:val="2"/>
                      </w:rPr>
                    </w:sdtEndPr>
                    <w:sdtContent>
                      <w:p w:rsidR="00D908AE" w:rsidRPr="009D0797" w:rsidRDefault="00D908AE" w:rsidP="009D0797">
                        <w:pPr>
                          <w:pStyle w:val="a8"/>
                          <w:rPr>
                            <w:rFonts w:asciiTheme="minorEastAsia" w:eastAsiaTheme="minorEastAsia" w:hAnsiTheme="minorEastAsia"/>
                          </w:rPr>
                        </w:pPr>
                        <w:r w:rsidRPr="009D0797">
                          <w:rPr>
                            <w:rFonts w:asciiTheme="minorEastAsia" w:eastAsiaTheme="minorEastAsia" w:hAnsiTheme="minorEastAsia"/>
                          </w:rPr>
                          <w:t>10</w:t>
                        </w:r>
                      </w:p>
                    </w:sdtContent>
                  </w:sdt>
                </w:tc>
                <w:sdt>
                  <w:sdtPr>
                    <w:rPr>
                      <w:rFonts w:asciiTheme="minorEastAsia" w:eastAsiaTheme="minorEastAsia" w:hAnsiTheme="minorEastAsia"/>
                      <w:szCs w:val="21"/>
                    </w:rPr>
                    <w:alias w:val="前十名有限售条件股东名称"/>
                    <w:tag w:val="_GBC_e9d47a27f6b640f7934495537fdd7876"/>
                    <w:id w:val="1402874670"/>
                    <w:lock w:val="sdtLocked"/>
                  </w:sdtPr>
                  <w:sdtEndPr/>
                  <w:sdtContent>
                    <w:tc>
                      <w:tcPr>
                        <w:tcW w:w="909"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中国银行股份有限公司－泰达宏利增利灵活配置定期开放混合型证券投资基金</w:t>
                        </w:r>
                      </w:p>
                    </w:tc>
                  </w:sdtContent>
                </w:sdt>
                <w:sdt>
                  <w:sdtPr>
                    <w:rPr>
                      <w:rFonts w:asciiTheme="minorEastAsia" w:eastAsiaTheme="minorEastAsia" w:hAnsiTheme="minorEastAsia"/>
                      <w:szCs w:val="21"/>
                    </w:rPr>
                    <w:alias w:val="前十名有限售条件股东持有的有限售条件股份数量"/>
                    <w:tag w:val="_GBC_ef7fcc20495a41db9d99a19cf2927e60"/>
                    <w:id w:val="-452558529"/>
                    <w:lock w:val="sdtLocked"/>
                  </w:sdtPr>
                  <w:sdtEndPr/>
                  <w:sdtContent>
                    <w:tc>
                      <w:tcPr>
                        <w:tcW w:w="759"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786,163</w:t>
                        </w:r>
                      </w:p>
                    </w:tc>
                  </w:sdtContent>
                </w:sdt>
                <w:sdt>
                  <w:sdtPr>
                    <w:rPr>
                      <w:rFonts w:asciiTheme="minorEastAsia" w:eastAsiaTheme="minorEastAsia" w:hAnsiTheme="minorEastAsia"/>
                      <w:szCs w:val="21"/>
                    </w:rPr>
                    <w:alias w:val="前十名有限售条件股东持有的有限售条件股份可上市交易时间"/>
                    <w:tag w:val="_GBC_b08285741b4540e0bd723640947a0d4b"/>
                    <w:id w:val="-1483620194"/>
                    <w:lock w:val="sdtLocked"/>
                  </w:sdtPr>
                  <w:sdtEndPr/>
                  <w:sdtContent>
                    <w:tc>
                      <w:tcPr>
                        <w:tcW w:w="1066"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2017年10月16日</w:t>
                        </w:r>
                      </w:p>
                    </w:tc>
                  </w:sdtContent>
                </w:sdt>
                <w:sdt>
                  <w:sdtPr>
                    <w:rPr>
                      <w:rFonts w:asciiTheme="minorEastAsia" w:eastAsiaTheme="minorEastAsia" w:hAnsiTheme="minorEastAsia"/>
                      <w:szCs w:val="21"/>
                    </w:rPr>
                    <w:alias w:val="前十名有限售条件股东新增可上市交易股份数量"/>
                    <w:tag w:val="_GBC_e4f1dbfa1b714ff7bbcf0996dfb582c7"/>
                    <w:id w:val="-777794736"/>
                    <w:lock w:val="sdtLocked"/>
                  </w:sdtPr>
                  <w:sdtEndPr/>
                  <w:sdtContent>
                    <w:tc>
                      <w:tcPr>
                        <w:tcW w:w="838" w:type="pct"/>
                        <w:shd w:val="clear" w:color="auto" w:fill="auto"/>
                        <w:vAlign w:val="center"/>
                      </w:tcPr>
                      <w:p w:rsidR="00D908AE" w:rsidRPr="009D0797" w:rsidRDefault="00D908AE" w:rsidP="009D0797">
                        <w:pPr>
                          <w:jc w:val="right"/>
                          <w:rPr>
                            <w:rFonts w:asciiTheme="minorEastAsia" w:eastAsiaTheme="minorEastAsia" w:hAnsiTheme="minorEastAsia"/>
                            <w:szCs w:val="21"/>
                          </w:rPr>
                        </w:pPr>
                        <w:r w:rsidRPr="009D0797">
                          <w:rPr>
                            <w:rFonts w:asciiTheme="minorEastAsia" w:eastAsiaTheme="minorEastAsia" w:hAnsiTheme="minorEastAsia"/>
                            <w:szCs w:val="21"/>
                          </w:rPr>
                          <w:t>786,163</w:t>
                        </w:r>
                      </w:p>
                    </w:tc>
                  </w:sdtContent>
                </w:sdt>
                <w:sdt>
                  <w:sdtPr>
                    <w:rPr>
                      <w:rFonts w:asciiTheme="minorEastAsia" w:eastAsiaTheme="minorEastAsia" w:hAnsiTheme="minorEastAsia"/>
                      <w:szCs w:val="21"/>
                    </w:rPr>
                    <w:alias w:val="前十名有限售条件股东限售条件"/>
                    <w:tag w:val="_GBC_43b86de3500948e888426ac26fdd051a"/>
                    <w:id w:val="630680724"/>
                    <w:lock w:val="sdtLocked"/>
                  </w:sdtPr>
                  <w:sdtEndPr/>
                  <w:sdtContent>
                    <w:tc>
                      <w:tcPr>
                        <w:tcW w:w="1064" w:type="pct"/>
                        <w:shd w:val="clear" w:color="auto" w:fill="auto"/>
                        <w:vAlign w:val="center"/>
                      </w:tcPr>
                      <w:p w:rsidR="00D908AE" w:rsidRPr="009D0797" w:rsidRDefault="00D908AE" w:rsidP="009D0797">
                        <w:pPr>
                          <w:jc w:val="both"/>
                          <w:rPr>
                            <w:rFonts w:asciiTheme="minorEastAsia" w:eastAsiaTheme="minorEastAsia" w:hAnsiTheme="minorEastAsia"/>
                            <w:szCs w:val="21"/>
                          </w:rPr>
                        </w:pPr>
                        <w:r w:rsidRPr="009D0797">
                          <w:rPr>
                            <w:rFonts w:asciiTheme="minorEastAsia" w:eastAsiaTheme="minorEastAsia" w:hAnsiTheme="minorEastAsia" w:hint="eastAsia"/>
                            <w:szCs w:val="21"/>
                          </w:rPr>
                          <w:t>公司发行股份及支付现金购买资产并募集配套资金</w:t>
                        </w:r>
                      </w:p>
                    </w:tc>
                  </w:sdtContent>
                </w:sdt>
              </w:tr>
            </w:sdtContent>
          </w:sdt>
          <w:tr w:rsidR="00D908AE" w:rsidRPr="00D908AE" w:rsidTr="009D0797">
            <w:trPr>
              <w:cantSplit/>
            </w:trPr>
            <w:tc>
              <w:tcPr>
                <w:tcW w:w="1274" w:type="pct"/>
                <w:gridSpan w:val="2"/>
                <w:shd w:val="clear" w:color="auto" w:fill="auto"/>
              </w:tcPr>
              <w:p w:rsidR="00D908AE" w:rsidRPr="009D0797" w:rsidRDefault="00D908AE" w:rsidP="00BF617B">
                <w:pPr>
                  <w:ind w:rightChars="46" w:right="97"/>
                  <w:rPr>
                    <w:rFonts w:asciiTheme="minorEastAsia" w:eastAsiaTheme="minorEastAsia" w:hAnsiTheme="minorEastAsia"/>
                    <w:szCs w:val="21"/>
                  </w:rPr>
                </w:pPr>
                <w:r w:rsidRPr="009D0797">
                  <w:rPr>
                    <w:rFonts w:asciiTheme="minorEastAsia" w:eastAsiaTheme="minorEastAsia" w:hAnsiTheme="minorEastAsia" w:hint="eastAsia"/>
                    <w:szCs w:val="21"/>
                  </w:rPr>
                  <w:t>上述股东关联关系或一致行动的说明</w:t>
                </w:r>
              </w:p>
            </w:tc>
            <w:sdt>
              <w:sdtPr>
                <w:rPr>
                  <w:rFonts w:asciiTheme="minorEastAsia" w:eastAsiaTheme="minorEastAsia" w:hAnsiTheme="minorEastAsia" w:cs="Arial"/>
                  <w:szCs w:val="21"/>
                </w:rPr>
                <w:alias w:val="有限售条件股东关联关系或一致行动的说明"/>
                <w:tag w:val="_GBC_8a2ba319ae1440deaf08c75a61298d5c"/>
                <w:id w:val="-138647448"/>
                <w:lock w:val="sdtLocked"/>
              </w:sdtPr>
              <w:sdtEndPr/>
              <w:sdtContent>
                <w:tc>
                  <w:tcPr>
                    <w:tcW w:w="3726" w:type="pct"/>
                    <w:gridSpan w:val="4"/>
                    <w:shd w:val="clear" w:color="auto" w:fill="auto"/>
                  </w:tcPr>
                  <w:p w:rsidR="00D908AE" w:rsidRPr="009D0797" w:rsidRDefault="00D908AE" w:rsidP="009D0797">
                    <w:pPr>
                      <w:ind w:rightChars="46" w:right="97" w:firstLineChars="200" w:firstLine="420"/>
                      <w:rPr>
                        <w:rFonts w:asciiTheme="minorEastAsia" w:eastAsiaTheme="minorEastAsia" w:hAnsiTheme="minorEastAsia" w:cs="Arial"/>
                        <w:szCs w:val="21"/>
                      </w:rPr>
                    </w:pPr>
                    <w:r w:rsidRPr="009D0797">
                      <w:rPr>
                        <w:rFonts w:asciiTheme="minorEastAsia" w:eastAsiaTheme="minorEastAsia" w:hAnsiTheme="minorEastAsia" w:cs="Arial"/>
                        <w:szCs w:val="21"/>
                      </w:rPr>
                      <w:t>1、上述前十名股东中，毕永星系毕红芬之胞弟，潘培华系毕红芬之配偶之父之胞弟之子，三者之间存在关联关系。</w:t>
                    </w:r>
                  </w:p>
                  <w:p w:rsidR="00D908AE" w:rsidRPr="009D0797" w:rsidRDefault="00D908AE" w:rsidP="009D0797">
                    <w:pPr>
                      <w:ind w:rightChars="46" w:right="97" w:firstLineChars="200" w:firstLine="420"/>
                      <w:rPr>
                        <w:rFonts w:asciiTheme="minorEastAsia" w:eastAsiaTheme="minorEastAsia" w:hAnsiTheme="minorEastAsia" w:cs="Arial"/>
                        <w:color w:val="0000FF"/>
                        <w:szCs w:val="21"/>
                      </w:rPr>
                    </w:pPr>
                    <w:r w:rsidRPr="009D0797">
                      <w:rPr>
                        <w:rFonts w:asciiTheme="minorEastAsia" w:eastAsiaTheme="minorEastAsia" w:hAnsiTheme="minorEastAsia" w:cs="Arial"/>
                        <w:szCs w:val="21"/>
                      </w:rPr>
                      <w:t>2、公司未知其他股东之间是否存在关联关系，也未知其他股东之间是否属于《上市公司股东持股变动信息披露管理办法》规定的一致行动人。</w:t>
                    </w:r>
                  </w:p>
                </w:tc>
              </w:sdtContent>
            </w:sdt>
          </w:tr>
        </w:tbl>
        <w:p w:rsidR="00BB5CC7" w:rsidRPr="00D908AE" w:rsidRDefault="009226F7" w:rsidP="009226F7">
          <w:pPr>
            <w:ind w:firstLineChars="200" w:firstLine="420"/>
          </w:pPr>
          <w:r w:rsidRPr="009226F7">
            <w:rPr>
              <w:rFonts w:hint="eastAsia"/>
            </w:rPr>
            <w:t>注：报告期内，在公司发行股份及支付现金购买资产并募集配套资金收购资产项目中，毕红芬、毕永星、潘培华增加的限售股锁定期及解锁条件需严格按照交易各方的约定及承诺执行，详见公司于</w:t>
          </w:r>
          <w:r w:rsidRPr="009226F7">
            <w:t>2016年7月2日在上海证券交易所网站上披露的《江苏吴中实业股份有限公司发行股份及支付现金购买资产并募集配套资金报告书（修订稿）》相关内容。</w:t>
          </w:r>
        </w:p>
      </w:sdtContent>
    </w:sdt>
    <w:p w:rsidR="006D2558" w:rsidRDefault="006D2558" w:rsidP="006D2558">
      <w:pPr>
        <w:ind w:firstLineChars="200" w:firstLine="420"/>
      </w:pPr>
      <w:bookmarkStart w:id="35" w:name="_Toc342059487"/>
      <w:bookmarkStart w:id="36" w:name="_Toc342566000"/>
    </w:p>
    <w:sdt>
      <w:sdtPr>
        <w:rPr>
          <w:rFonts w:ascii="宋体" w:hAnsi="宋体" w:cs="宋体"/>
          <w:b w:val="0"/>
          <w:bCs w:val="0"/>
          <w:kern w:val="0"/>
          <w:szCs w:val="22"/>
        </w:rPr>
        <w:alias w:val="模块:战略投资者或一般法人因配售新股成为前10名股东"/>
        <w:tag w:val="_GBC_e978a717352b4bf6852a761b15c1e95b"/>
        <w:id w:val="19905884"/>
        <w:lock w:val="sdtLocked"/>
        <w:placeholder>
          <w:docPart w:val="GBC22222222222222222222222222222"/>
        </w:placeholder>
      </w:sdtPr>
      <w:sdtEndPr>
        <w:rPr>
          <w:rFonts w:hint="eastAsia"/>
          <w:szCs w:val="24"/>
        </w:rPr>
      </w:sdtEndPr>
      <w:sdtContent>
        <w:p w:rsidR="00BB5CC7" w:rsidRDefault="00F27797">
          <w:pPr>
            <w:pStyle w:val="3"/>
            <w:numPr>
              <w:ilvl w:val="1"/>
              <w:numId w:val="16"/>
            </w:numPr>
          </w:pPr>
          <w:r>
            <w:t>战略投资者或一般法人因配售新股成为前</w:t>
          </w:r>
          <w:r>
            <w:t>10</w:t>
          </w:r>
          <w:r>
            <w:t>名股东</w:t>
          </w:r>
        </w:p>
        <w:p w:rsidR="00BB5CC7" w:rsidRDefault="00271E22" w:rsidP="006D2558">
          <w:sdt>
            <w:sdtPr>
              <w:alias w:val="是否适用：战略投资者或一般法人因配售新股成为前10名股东[双击切换]"/>
              <w:tag w:val="_GBC_fe7bdc72bd78490fb48d0f3eaca6248e"/>
              <w:id w:val="1958683986"/>
              <w:lock w:val="sdtContentLocked"/>
              <w:placeholder>
                <w:docPart w:val="GBC22222222222222222222222222222"/>
              </w:placeholder>
            </w:sdtPr>
            <w:sdtEndPr/>
            <w:sdtContent>
              <w:r w:rsidR="00F27797">
                <w:fldChar w:fldCharType="begin"/>
              </w:r>
              <w:r w:rsidR="006D2558">
                <w:instrText xml:space="preserve"> MACROBUTTON  SnrToggleCheckbox □适用 </w:instrText>
              </w:r>
              <w:r w:rsidR="00F27797">
                <w:fldChar w:fldCharType="end"/>
              </w:r>
              <w:r w:rsidR="00F27797">
                <w:fldChar w:fldCharType="begin"/>
              </w:r>
              <w:r w:rsidR="006D2558">
                <w:instrText xml:space="preserve"> MACROBUTTON  SnrToggleCheckbox √不适用 </w:instrText>
              </w:r>
              <w:r w:rsidR="00F27797">
                <w:fldChar w:fldCharType="end"/>
              </w:r>
            </w:sdtContent>
          </w:sdt>
        </w:p>
      </w:sdtContent>
    </w:sdt>
    <w:bookmarkEnd w:id="35"/>
    <w:bookmarkEnd w:id="36"/>
    <w:p w:rsidR="00BB5CC7" w:rsidRDefault="00F27797">
      <w:pPr>
        <w:pStyle w:val="2"/>
        <w:numPr>
          <w:ilvl w:val="0"/>
          <w:numId w:val="1"/>
        </w:numPr>
        <w:spacing w:line="360" w:lineRule="auto"/>
        <w:ind w:left="448" w:hanging="448"/>
      </w:pPr>
      <w:r>
        <w:rPr>
          <w:rFonts w:hint="eastAsia"/>
        </w:rPr>
        <w:t>控股股东或实际控制人变更情况</w:t>
      </w:r>
    </w:p>
    <w:sdt>
      <w:sdtPr>
        <w:alias w:val="模块:控股股东及实际控制人变更情况"/>
        <w:tag w:val="_GBC_2e7a202224f3494aa0093f3bd0f39d33"/>
        <w:id w:val="18561717"/>
        <w:lock w:val="sdtLocked"/>
        <w:placeholder>
          <w:docPart w:val="GBC22222222222222222222222222222"/>
        </w:placeholder>
      </w:sdtPr>
      <w:sdtEndPr/>
      <w:sdtContent>
        <w:sdt>
          <w:sdtPr>
            <w:alias w:val="是否适用：控股股东及实际控制人变更情况[双击切换]"/>
            <w:tag w:val="_GBC_84ff369a3f714dbbbec5a13460906f4b"/>
            <w:id w:val="18561712"/>
            <w:lock w:val="sdtContentLocked"/>
            <w:placeholder>
              <w:docPart w:val="GBC22222222222222222222222222222"/>
            </w:placeholder>
          </w:sdtPr>
          <w:sdtEndPr/>
          <w:sdtContent>
            <w:p w:rsidR="00BB5CC7" w:rsidRDefault="00F27797" w:rsidP="006D2558">
              <w:r>
                <w:fldChar w:fldCharType="begin"/>
              </w:r>
              <w:r w:rsidR="006D2558">
                <w:instrText xml:space="preserve"> MACROBUTTON  SnrToggleCheckbox □适用 </w:instrText>
              </w:r>
              <w:r>
                <w:fldChar w:fldCharType="end"/>
              </w:r>
              <w:r>
                <w:fldChar w:fldCharType="begin"/>
              </w:r>
              <w:r w:rsidR="006D2558">
                <w:instrText xml:space="preserve"> MACROBUTTON  SnrToggleCheckbox √不适用 </w:instrText>
              </w:r>
              <w:r>
                <w:fldChar w:fldCharType="end"/>
              </w:r>
            </w:p>
          </w:sdtContent>
        </w:sdt>
      </w:sdtContent>
    </w:sdt>
    <w:p w:rsidR="00766999" w:rsidRDefault="00766999" w:rsidP="006D2558">
      <w:pPr>
        <w:rPr>
          <w:color w:val="0000FF"/>
          <w:szCs w:val="21"/>
          <w:highlight w:val="yellow"/>
          <w:bdr w:val="single" w:sz="4" w:space="0" w:color="auto"/>
        </w:rPr>
        <w:sectPr w:rsidR="00766999" w:rsidSect="00263B12">
          <w:pgSz w:w="11906" w:h="16838"/>
          <w:pgMar w:top="1525" w:right="1276" w:bottom="1440" w:left="1797" w:header="855" w:footer="992" w:gutter="0"/>
          <w:cols w:space="425"/>
          <w:docGrid w:type="lines" w:linePitch="312"/>
        </w:sectPr>
      </w:pPr>
    </w:p>
    <w:p w:rsidR="00BB5CC7" w:rsidRDefault="00F27797">
      <w:pPr>
        <w:pStyle w:val="10"/>
        <w:numPr>
          <w:ilvl w:val="0"/>
          <w:numId w:val="3"/>
        </w:numPr>
      </w:pPr>
      <w:bookmarkStart w:id="37" w:name="_Toc392233017"/>
      <w:bookmarkStart w:id="38" w:name="_Toc484510570"/>
      <w:r>
        <w:rPr>
          <w:rFonts w:hint="eastAsia"/>
        </w:rPr>
        <w:t>优先股相关情况</w:t>
      </w:r>
      <w:bookmarkEnd w:id="37"/>
      <w:bookmarkEnd w:id="38"/>
    </w:p>
    <w:sdt>
      <w:sdtPr>
        <w:alias w:val="是否适用：优先股相关情况[双击切换]"/>
        <w:tag w:val="_GBC_2113adbee8464e1c828b3d6d35c60abf"/>
        <w:id w:val="835425082"/>
        <w:lock w:val="sdtContentLocked"/>
        <w:placeholder>
          <w:docPart w:val="GBC22222222222222222222222222222"/>
        </w:placeholder>
      </w:sdtPr>
      <w:sdtEndPr/>
      <w:sdtContent>
        <w:p w:rsidR="00427ECE" w:rsidRDefault="00F27797" w:rsidP="00427ECE">
          <w:r>
            <w:fldChar w:fldCharType="begin"/>
          </w:r>
          <w:r w:rsidR="00427ECE">
            <w:instrText xml:space="preserve"> MACROBUTTON  SnrToggleCheckbox □适用 </w:instrText>
          </w:r>
          <w:r>
            <w:fldChar w:fldCharType="end"/>
          </w:r>
          <w:r>
            <w:fldChar w:fldCharType="begin"/>
          </w:r>
          <w:r w:rsidR="00427ECE">
            <w:instrText xml:space="preserve"> MACROBUTTON  SnrToggleCheckbox √不适用 </w:instrText>
          </w:r>
          <w:r>
            <w:fldChar w:fldCharType="end"/>
          </w:r>
        </w:p>
      </w:sdtContent>
    </w:sdt>
    <w:p w:rsidR="00BB5CC7" w:rsidRDefault="00BB5CC7"/>
    <w:p w:rsidR="009226F7" w:rsidRDefault="009226F7"/>
    <w:p w:rsidR="00766999" w:rsidRDefault="00766999"/>
    <w:p w:rsidR="00766999" w:rsidRDefault="00766999"/>
    <w:p w:rsidR="00BB5CC7" w:rsidRDefault="00F27797">
      <w:pPr>
        <w:pStyle w:val="10"/>
        <w:numPr>
          <w:ilvl w:val="0"/>
          <w:numId w:val="3"/>
        </w:numPr>
      </w:pPr>
      <w:bookmarkStart w:id="39" w:name="_Toc342566003"/>
      <w:bookmarkStart w:id="40" w:name="_Toc392233018"/>
      <w:bookmarkStart w:id="41" w:name="_Toc484510571"/>
      <w:r>
        <w:rPr>
          <w:rFonts w:hint="eastAsia"/>
        </w:rPr>
        <w:t>董事、监事、高级管理人员</w:t>
      </w:r>
      <w:bookmarkEnd w:id="39"/>
      <w:r>
        <w:rPr>
          <w:rFonts w:hint="eastAsia"/>
        </w:rPr>
        <w:t>情况</w:t>
      </w:r>
      <w:bookmarkEnd w:id="40"/>
      <w:bookmarkEnd w:id="41"/>
    </w:p>
    <w:p w:rsidR="00BB5CC7" w:rsidRDefault="00F27797">
      <w:pPr>
        <w:pStyle w:val="2"/>
        <w:numPr>
          <w:ilvl w:val="0"/>
          <w:numId w:val="5"/>
        </w:numPr>
        <w:spacing w:line="360" w:lineRule="auto"/>
      </w:pPr>
      <w:bookmarkStart w:id="42" w:name="_Toc342057944"/>
      <w:bookmarkStart w:id="43" w:name="_Toc342566004"/>
      <w:r>
        <w:rPr>
          <w:rFonts w:hint="eastAsia"/>
        </w:rPr>
        <w:t>持股变动情况</w:t>
      </w:r>
    </w:p>
    <w:p w:rsidR="00BB5CC7" w:rsidRDefault="00F27797">
      <w:pPr>
        <w:pStyle w:val="3"/>
        <w:numPr>
          <w:ilvl w:val="2"/>
          <w:numId w:val="17"/>
        </w:numPr>
      </w:pPr>
      <w:r>
        <w:t>现任及报告期内离任董事、监事和高级管理人员持股变动情况</w:t>
      </w:r>
    </w:p>
    <w:sdt>
      <w:sdtPr>
        <w:alias w:val="是否适用：董事、监事和高级管理人员持股变动[双击切换]"/>
        <w:tag w:val="_GBC_e4aa9f89c24b4cbb80c479762adcf568"/>
        <w:id w:val="-72819814"/>
        <w:lock w:val="sdtContentLocked"/>
        <w:placeholder>
          <w:docPart w:val="GBC22222222222222222222222222222"/>
        </w:placeholder>
      </w:sdtPr>
      <w:sdtEndPr/>
      <w:sdtContent>
        <w:p w:rsidR="000D1E2D" w:rsidRDefault="00F27797" w:rsidP="000D1E2D">
          <w:r>
            <w:fldChar w:fldCharType="begin"/>
          </w:r>
          <w:r w:rsidR="000D1E2D">
            <w:instrText xml:space="preserve"> MACROBUTTON  SnrToggleCheckbox □适用 </w:instrText>
          </w:r>
          <w:r>
            <w:fldChar w:fldCharType="end"/>
          </w:r>
          <w:r>
            <w:fldChar w:fldCharType="begin"/>
          </w:r>
          <w:r w:rsidR="000D1E2D">
            <w:instrText xml:space="preserve"> MACROBUTTON  SnrToggleCheckbox √不适用 </w:instrText>
          </w:r>
          <w:r>
            <w:fldChar w:fldCharType="end"/>
          </w:r>
        </w:p>
      </w:sdtContent>
    </w:sdt>
    <w:p w:rsidR="009D0797" w:rsidRDefault="009D0797" w:rsidP="000D1E2D"/>
    <w:p w:rsidR="00BB5CC7" w:rsidRDefault="00F27797">
      <w:pPr>
        <w:pStyle w:val="3"/>
        <w:numPr>
          <w:ilvl w:val="2"/>
          <w:numId w:val="17"/>
        </w:numPr>
      </w:pPr>
      <w:bookmarkStart w:id="44" w:name="_Toc342057945"/>
      <w:bookmarkStart w:id="45" w:name="_Toc342566005"/>
      <w:bookmarkEnd w:id="42"/>
      <w:bookmarkEnd w:id="43"/>
      <w:r>
        <w:rPr>
          <w:rFonts w:hint="eastAsia"/>
        </w:rPr>
        <w:t>董事、监事、高级管理人员报告期内被授予的股权激励情况</w:t>
      </w:r>
      <w:bookmarkEnd w:id="44"/>
      <w:bookmarkEnd w:id="45"/>
    </w:p>
    <w:p w:rsidR="00BB5CC7" w:rsidRDefault="00271E22" w:rsidP="00BF3B3C">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3c204ebee7cf4fc2a7c4a3ad63ffe1c4"/>
          <w:id w:val="18561718"/>
          <w:lock w:val="sdtContentLocked"/>
          <w:placeholder>
            <w:docPart w:val="GBC22222222222222222222222222222"/>
          </w:placeholder>
        </w:sdtPr>
        <w:sdtEndPr/>
        <w:sdtContent>
          <w:r w:rsidR="00F27797">
            <w:rPr>
              <w:szCs w:val="21"/>
            </w:rPr>
            <w:fldChar w:fldCharType="begin"/>
          </w:r>
          <w:r w:rsidR="00515AF5">
            <w:rPr>
              <w:szCs w:val="21"/>
            </w:rPr>
            <w:instrText xml:space="preserve"> MACROBUTTON  SnrToggleCheckbox √适用 </w:instrText>
          </w:r>
          <w:r w:rsidR="00F27797">
            <w:rPr>
              <w:szCs w:val="21"/>
            </w:rPr>
            <w:fldChar w:fldCharType="end"/>
          </w:r>
          <w:r w:rsidR="00F27797">
            <w:rPr>
              <w:szCs w:val="21"/>
            </w:rPr>
            <w:fldChar w:fldCharType="begin"/>
          </w:r>
          <w:r w:rsidR="00515AF5">
            <w:rPr>
              <w:szCs w:val="21"/>
            </w:rPr>
            <w:instrText xml:space="preserve"> MACROBUTTON  SnrToggleCheckbox □不适用 </w:instrText>
          </w:r>
          <w:r w:rsidR="00F27797">
            <w:rPr>
              <w:szCs w:val="21"/>
            </w:rPr>
            <w:fldChar w:fldCharType="end"/>
          </w:r>
        </w:sdtContent>
      </w:sdt>
    </w:p>
    <w:p w:rsidR="00515AF5" w:rsidRDefault="00515AF5">
      <w:pPr>
        <w:kinsoku w:val="0"/>
        <w:overflowPunct w:val="0"/>
        <w:autoSpaceDE w:val="0"/>
        <w:autoSpaceDN w:val="0"/>
        <w:adjustRightInd w:val="0"/>
        <w:snapToGrid w:val="0"/>
        <w:jc w:val="right"/>
        <w:rPr>
          <w:szCs w:val="21"/>
        </w:rPr>
      </w:pPr>
      <w:bookmarkStart w:id="46" w:name="_Toc342057949"/>
      <w:bookmarkStart w:id="47" w:name="_Toc342566009"/>
    </w:p>
    <w:sdt>
      <w:sdtPr>
        <w:rPr>
          <w:rFonts w:hint="eastAsia"/>
          <w:color w:val="0000FF"/>
          <w:szCs w:val="21"/>
        </w:rPr>
        <w:alias w:val="模块:董事、监事、高级管理人员报告期内被授予限制性股票情况"/>
        <w:tag w:val="_GBC_b1b64e810a3d477b99ffc4dbb8220fcf"/>
        <w:id w:val="19906317"/>
        <w:lock w:val="sdtLocked"/>
      </w:sdtPr>
      <w:sdtEndPr>
        <w:rPr>
          <w:color w:val="auto"/>
          <w:szCs w:val="24"/>
        </w:rPr>
      </w:sdtEndPr>
      <w:sdtContent>
        <w:p w:rsidR="00E27C38" w:rsidRDefault="00515AF5">
          <w:pPr>
            <w:kinsoku w:val="0"/>
            <w:overflowPunct w:val="0"/>
            <w:autoSpaceDE w:val="0"/>
            <w:autoSpaceDN w:val="0"/>
            <w:adjustRightInd w:val="0"/>
            <w:snapToGrid w:val="0"/>
            <w:jc w:val="right"/>
            <w:rPr>
              <w:szCs w:val="21"/>
            </w:rPr>
          </w:pPr>
          <w:r>
            <w:rPr>
              <w:rFonts w:hint="eastAsia"/>
              <w:szCs w:val="21"/>
            </w:rPr>
            <w:t>单位:</w:t>
          </w:r>
          <w:sdt>
            <w:sdtPr>
              <w:rPr>
                <w:rFonts w:hint="eastAsia"/>
                <w:szCs w:val="21"/>
              </w:rPr>
              <w:alias w:val="单位：董事、监事、高级管理人员报告期内被授予的股权激励情况"/>
              <w:tag w:val="_GBC_ffc7e29281e742a7828cbfbfd4c9bffa"/>
              <w:id w:val="19906197"/>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6"/>
            <w:tblW w:w="5000" w:type="pct"/>
            <w:tblLook w:val="04A0" w:firstRow="1" w:lastRow="0" w:firstColumn="1" w:lastColumn="0" w:noHBand="0" w:noVBand="1"/>
          </w:tblPr>
          <w:tblGrid>
            <w:gridCol w:w="1440"/>
            <w:gridCol w:w="1266"/>
            <w:gridCol w:w="1267"/>
            <w:gridCol w:w="1269"/>
            <w:gridCol w:w="1269"/>
            <w:gridCol w:w="1269"/>
            <w:gridCol w:w="1269"/>
          </w:tblGrid>
          <w:tr w:rsidR="00E27C38" w:rsidTr="00162EB2">
            <w:tc>
              <w:tcPr>
                <w:tcW w:w="796" w:type="pct"/>
                <w:vAlign w:val="center"/>
              </w:tcPr>
              <w:p w:rsidR="00E27C38" w:rsidRDefault="00E27C38" w:rsidP="00162EB2">
                <w:pPr>
                  <w:kinsoku w:val="0"/>
                  <w:overflowPunct w:val="0"/>
                  <w:autoSpaceDE w:val="0"/>
                  <w:autoSpaceDN w:val="0"/>
                  <w:adjustRightInd w:val="0"/>
                  <w:snapToGrid w:val="0"/>
                  <w:jc w:val="center"/>
                  <w:rPr>
                    <w:szCs w:val="21"/>
                  </w:rPr>
                </w:pPr>
                <w:r>
                  <w:rPr>
                    <w:rFonts w:hint="eastAsia"/>
                    <w:szCs w:val="21"/>
                  </w:rPr>
                  <w:t>姓名</w:t>
                </w:r>
              </w:p>
            </w:tc>
            <w:tc>
              <w:tcPr>
                <w:tcW w:w="700" w:type="pct"/>
                <w:vAlign w:val="center"/>
              </w:tcPr>
              <w:p w:rsidR="00E27C38" w:rsidRDefault="00E27C38" w:rsidP="00162EB2">
                <w:pPr>
                  <w:kinsoku w:val="0"/>
                  <w:overflowPunct w:val="0"/>
                  <w:autoSpaceDE w:val="0"/>
                  <w:autoSpaceDN w:val="0"/>
                  <w:adjustRightInd w:val="0"/>
                  <w:snapToGrid w:val="0"/>
                  <w:jc w:val="center"/>
                  <w:rPr>
                    <w:szCs w:val="21"/>
                  </w:rPr>
                </w:pPr>
                <w:r>
                  <w:rPr>
                    <w:rFonts w:hint="eastAsia"/>
                    <w:szCs w:val="21"/>
                  </w:rPr>
                  <w:t>职务</w:t>
                </w:r>
              </w:p>
            </w:tc>
            <w:tc>
              <w:tcPr>
                <w:tcW w:w="700" w:type="pct"/>
                <w:vAlign w:val="center"/>
              </w:tcPr>
              <w:p w:rsidR="00E27C38" w:rsidRDefault="00E27C38" w:rsidP="00162EB2">
                <w:pPr>
                  <w:kinsoku w:val="0"/>
                  <w:overflowPunct w:val="0"/>
                  <w:autoSpaceDE w:val="0"/>
                  <w:autoSpaceDN w:val="0"/>
                  <w:adjustRightInd w:val="0"/>
                  <w:snapToGrid w:val="0"/>
                  <w:jc w:val="center"/>
                  <w:rPr>
                    <w:szCs w:val="21"/>
                  </w:rPr>
                </w:pPr>
                <w:r>
                  <w:t>期初持有限制性股票数量</w:t>
                </w:r>
              </w:p>
            </w:tc>
            <w:tc>
              <w:tcPr>
                <w:tcW w:w="701" w:type="pct"/>
                <w:vAlign w:val="center"/>
              </w:tcPr>
              <w:p w:rsidR="00E27C38" w:rsidRDefault="00E27C38" w:rsidP="00162EB2">
                <w:pPr>
                  <w:kinsoku w:val="0"/>
                  <w:overflowPunct w:val="0"/>
                  <w:autoSpaceDE w:val="0"/>
                  <w:autoSpaceDN w:val="0"/>
                  <w:adjustRightInd w:val="0"/>
                  <w:snapToGrid w:val="0"/>
                  <w:jc w:val="center"/>
                  <w:rPr>
                    <w:szCs w:val="21"/>
                  </w:rPr>
                </w:pPr>
                <w:r>
                  <w:t>报告期新授予限制性股票数量</w:t>
                </w:r>
              </w:p>
            </w:tc>
            <w:tc>
              <w:tcPr>
                <w:tcW w:w="701" w:type="pct"/>
                <w:vAlign w:val="center"/>
              </w:tcPr>
              <w:p w:rsidR="00E27C38" w:rsidRDefault="00E27C38" w:rsidP="00162EB2">
                <w:pPr>
                  <w:kinsoku w:val="0"/>
                  <w:overflowPunct w:val="0"/>
                  <w:autoSpaceDE w:val="0"/>
                  <w:autoSpaceDN w:val="0"/>
                  <w:adjustRightInd w:val="0"/>
                  <w:snapToGrid w:val="0"/>
                  <w:jc w:val="center"/>
                  <w:rPr>
                    <w:szCs w:val="21"/>
                  </w:rPr>
                </w:pPr>
                <w:r>
                  <w:t>已解锁股份</w:t>
                </w:r>
              </w:p>
            </w:tc>
            <w:tc>
              <w:tcPr>
                <w:tcW w:w="701" w:type="pct"/>
                <w:vAlign w:val="center"/>
              </w:tcPr>
              <w:p w:rsidR="00E27C38" w:rsidRDefault="00E27C38" w:rsidP="00162EB2">
                <w:pPr>
                  <w:kinsoku w:val="0"/>
                  <w:overflowPunct w:val="0"/>
                  <w:autoSpaceDE w:val="0"/>
                  <w:autoSpaceDN w:val="0"/>
                  <w:adjustRightInd w:val="0"/>
                  <w:snapToGrid w:val="0"/>
                  <w:jc w:val="center"/>
                  <w:rPr>
                    <w:szCs w:val="21"/>
                  </w:rPr>
                </w:pPr>
                <w:r>
                  <w:t>未解锁股份</w:t>
                </w:r>
              </w:p>
            </w:tc>
            <w:tc>
              <w:tcPr>
                <w:tcW w:w="701" w:type="pct"/>
                <w:vAlign w:val="center"/>
              </w:tcPr>
              <w:p w:rsidR="00E27C38" w:rsidRDefault="00E27C38" w:rsidP="00162EB2">
                <w:pPr>
                  <w:kinsoku w:val="0"/>
                  <w:overflowPunct w:val="0"/>
                  <w:autoSpaceDE w:val="0"/>
                  <w:autoSpaceDN w:val="0"/>
                  <w:adjustRightInd w:val="0"/>
                  <w:snapToGrid w:val="0"/>
                  <w:jc w:val="center"/>
                  <w:rPr>
                    <w:szCs w:val="21"/>
                  </w:rPr>
                </w:pPr>
                <w:r>
                  <w:t>期末持有限制性股票数量</w:t>
                </w:r>
              </w:p>
            </w:tc>
          </w:tr>
          <w:sdt>
            <w:sdtPr>
              <w:rPr>
                <w:rFonts w:asciiTheme="minorHAnsi" w:eastAsiaTheme="minorEastAsia" w:hAnsiTheme="minorHAnsi" w:cstheme="minorBidi"/>
                <w:kern w:val="2"/>
                <w:szCs w:val="21"/>
              </w:rPr>
              <w:alias w:val="董事、监事、高级管理人员被授予限制性股票情况明细"/>
              <w:tag w:val="_GBC_ff93901df2904846b983762c82379208"/>
              <w:id w:val="-1584134205"/>
              <w:lock w:val="sdtLocked"/>
            </w:sdtPr>
            <w:sdtEndPr/>
            <w:sdtContent>
              <w:tr w:rsidR="00E27C38" w:rsidTr="00162EB2">
                <w:sdt>
                  <w:sdtPr>
                    <w:rPr>
                      <w:rFonts w:asciiTheme="minorHAnsi" w:eastAsiaTheme="minorEastAsia" w:hAnsiTheme="minorHAnsi" w:cstheme="minorBidi"/>
                      <w:kern w:val="2"/>
                      <w:szCs w:val="21"/>
                    </w:rPr>
                    <w:alias w:val="董事、监事、高级管理人员被授予限制性股票情况明细-姓名"/>
                    <w:tag w:val="_GBC_7eb95379aa044ccda3827c89edafce13"/>
                    <w:id w:val="-572357957"/>
                    <w:lock w:val="sdtLocked"/>
                  </w:sdtPr>
                  <w:sdtEndPr>
                    <w:rPr>
                      <w:rFonts w:ascii="Times New Roman" w:eastAsia="宋体" w:hAnsi="Times New Roman" w:cs="Times New Roman"/>
                      <w:kern w:val="0"/>
                      <w:sz w:val="20"/>
                    </w:rPr>
                  </w:sdtEndPr>
                  <w:sdtContent>
                    <w:tc>
                      <w:tcPr>
                        <w:tcW w:w="796" w:type="pct"/>
                      </w:tcPr>
                      <w:p w:rsidR="00E27C38" w:rsidRDefault="00E27C38" w:rsidP="00162EB2">
                        <w:pPr>
                          <w:kinsoku w:val="0"/>
                          <w:overflowPunct w:val="0"/>
                          <w:autoSpaceDE w:val="0"/>
                          <w:autoSpaceDN w:val="0"/>
                          <w:adjustRightInd w:val="0"/>
                          <w:snapToGrid w:val="0"/>
                          <w:jc w:val="left"/>
                          <w:rPr>
                            <w:szCs w:val="21"/>
                          </w:rPr>
                        </w:pPr>
                        <w:r w:rsidRPr="00E27C38">
                          <w:rPr>
                            <w:rFonts w:hint="eastAsia"/>
                            <w:szCs w:val="21"/>
                          </w:rPr>
                          <w:t>孙田江</w:t>
                        </w:r>
                      </w:p>
                    </w:tc>
                  </w:sdtContent>
                </w:sdt>
                <w:sdt>
                  <w:sdtPr>
                    <w:rPr>
                      <w:szCs w:val="21"/>
                    </w:rPr>
                    <w:alias w:val="董事、监事、高级管理人员被授予限制性股票情况明细-职务"/>
                    <w:tag w:val="_GBC_3fb6ad4d2cb4467881009c3195fc47a1"/>
                    <w:id w:val="-1883707053"/>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rsidR="00E27C38" w:rsidRDefault="00E27C38" w:rsidP="00162EB2">
                        <w:pPr>
                          <w:kinsoku w:val="0"/>
                          <w:overflowPunct w:val="0"/>
                          <w:autoSpaceDE w:val="0"/>
                          <w:autoSpaceDN w:val="0"/>
                          <w:adjustRightInd w:val="0"/>
                          <w:snapToGrid w:val="0"/>
                          <w:jc w:val="left"/>
                          <w:rPr>
                            <w:szCs w:val="21"/>
                          </w:rPr>
                        </w:pPr>
                        <w:r>
                          <w:rPr>
                            <w:szCs w:val="21"/>
                          </w:rPr>
                          <w:t>高管</w:t>
                        </w:r>
                      </w:p>
                    </w:tc>
                  </w:sdtContent>
                </w:sdt>
                <w:sdt>
                  <w:sdtPr>
                    <w:rPr>
                      <w:szCs w:val="21"/>
                    </w:rPr>
                    <w:alias w:val="董事、监事、高级管理人员被授予限制性股票情况明细-持有限制性股票数量"/>
                    <w:tag w:val="_GBC_008c06bdaecf428d943e3197419db667"/>
                    <w:id w:val="-1896723665"/>
                    <w:lock w:val="sdtLocked"/>
                  </w:sdtPr>
                  <w:sdtEndPr/>
                  <w:sdtContent>
                    <w:tc>
                      <w:tcPr>
                        <w:tcW w:w="700" w:type="pct"/>
                      </w:tcPr>
                      <w:p w:rsidR="00E27C38" w:rsidRDefault="00E27C38" w:rsidP="00E27C38">
                        <w:pPr>
                          <w:kinsoku w:val="0"/>
                          <w:overflowPunct w:val="0"/>
                          <w:autoSpaceDE w:val="0"/>
                          <w:autoSpaceDN w:val="0"/>
                          <w:adjustRightInd w:val="0"/>
                          <w:snapToGrid w:val="0"/>
                          <w:jc w:val="right"/>
                          <w:rPr>
                            <w:szCs w:val="21"/>
                          </w:rPr>
                        </w:pPr>
                        <w:r>
                          <w:rPr>
                            <w:rFonts w:hint="eastAsia"/>
                            <w:szCs w:val="21"/>
                          </w:rPr>
                          <w:t>18</w:t>
                        </w:r>
                        <w:r w:rsidRPr="00E27C38">
                          <w:rPr>
                            <w:szCs w:val="21"/>
                          </w:rPr>
                          <w:t>0,000</w:t>
                        </w:r>
                      </w:p>
                    </w:tc>
                  </w:sdtContent>
                </w:sdt>
                <w:sdt>
                  <w:sdtPr>
                    <w:rPr>
                      <w:szCs w:val="21"/>
                    </w:rPr>
                    <w:alias w:val="董事、监事、高级管理人员被授予限制性股票情况明细-新授予限制性股票数量"/>
                    <w:tag w:val="_GBC_bab4f12630214578bbf5c33730a9c043"/>
                    <w:id w:val="-1313412693"/>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已解锁股份"/>
                    <w:tag w:val="_GBC_fcfafe965bf8495f910ffa89c4db84ef"/>
                    <w:id w:val="-1475215710"/>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szCs w:val="21"/>
                          </w:rPr>
                          <w:t>90,000</w:t>
                        </w:r>
                      </w:p>
                    </w:tc>
                  </w:sdtContent>
                </w:sdt>
                <w:sdt>
                  <w:sdtPr>
                    <w:rPr>
                      <w:szCs w:val="21"/>
                    </w:rPr>
                    <w:alias w:val="董事、监事、高级管理人员被授予限制性股票情况明细-未解锁股份"/>
                    <w:tag w:val="_GBC_c783341cc418423fb0a41d96befaa943"/>
                    <w:id w:val="66698157"/>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szCs w:val="21"/>
                          </w:rPr>
                          <w:t>90,000</w:t>
                        </w:r>
                      </w:p>
                    </w:tc>
                  </w:sdtContent>
                </w:sdt>
                <w:sdt>
                  <w:sdtPr>
                    <w:rPr>
                      <w:szCs w:val="21"/>
                    </w:rPr>
                    <w:alias w:val="董事、监事、高级管理人员被授予限制性股票情况明细-持有限制性股票数量"/>
                    <w:tag w:val="_GBC_e4b47c0e503a456a910e114c17e30a4f"/>
                    <w:id w:val="899492880"/>
                    <w:lock w:val="sdtLocked"/>
                  </w:sdtPr>
                  <w:sdtEndPr/>
                  <w:sdtContent>
                    <w:tc>
                      <w:tcPr>
                        <w:tcW w:w="701" w:type="pct"/>
                      </w:tcPr>
                      <w:p w:rsidR="00E27C38" w:rsidRDefault="00E27C38" w:rsidP="00162EB2">
                        <w:pPr>
                          <w:kinsoku w:val="0"/>
                          <w:overflowPunct w:val="0"/>
                          <w:autoSpaceDE w:val="0"/>
                          <w:autoSpaceDN w:val="0"/>
                          <w:adjustRightInd w:val="0"/>
                          <w:snapToGrid w:val="0"/>
                          <w:jc w:val="right"/>
                          <w:rPr>
                            <w:szCs w:val="21"/>
                          </w:rPr>
                        </w:pPr>
                        <w:r w:rsidRPr="00E27C38">
                          <w:rPr>
                            <w:szCs w:val="21"/>
                          </w:rPr>
                          <w:t>90,000</w:t>
                        </w:r>
                      </w:p>
                    </w:tc>
                  </w:sdtContent>
                </w:sdt>
              </w:tr>
            </w:sdtContent>
          </w:sdt>
          <w:sdt>
            <w:sdtPr>
              <w:rPr>
                <w:rFonts w:asciiTheme="minorHAnsi" w:eastAsiaTheme="minorEastAsia" w:hAnsiTheme="minorHAnsi" w:cstheme="minorBidi"/>
                <w:kern w:val="2"/>
                <w:szCs w:val="21"/>
              </w:rPr>
              <w:alias w:val="董事、监事、高级管理人员被授予限制性股票情况明细"/>
              <w:tag w:val="_GBC_ff93901df2904846b983762c82379208"/>
              <w:id w:val="-1675497988"/>
              <w:lock w:val="sdtLocked"/>
            </w:sdtPr>
            <w:sdtEndPr/>
            <w:sdtContent>
              <w:tr w:rsidR="00E27C38" w:rsidTr="00162EB2">
                <w:sdt>
                  <w:sdtPr>
                    <w:rPr>
                      <w:rFonts w:asciiTheme="minorHAnsi" w:eastAsiaTheme="minorEastAsia" w:hAnsiTheme="minorHAnsi" w:cstheme="minorBidi"/>
                      <w:kern w:val="2"/>
                      <w:szCs w:val="21"/>
                    </w:rPr>
                    <w:alias w:val="董事、监事、高级管理人员被授予限制性股票情况明细-姓名"/>
                    <w:tag w:val="_GBC_7eb95379aa044ccda3827c89edafce13"/>
                    <w:id w:val="132293514"/>
                    <w:lock w:val="sdtLocked"/>
                  </w:sdtPr>
                  <w:sdtEndPr>
                    <w:rPr>
                      <w:rFonts w:ascii="Times New Roman" w:eastAsia="宋体" w:hAnsi="Times New Roman" w:cs="Times New Roman"/>
                      <w:kern w:val="0"/>
                      <w:sz w:val="20"/>
                    </w:rPr>
                  </w:sdtEndPr>
                  <w:sdtContent>
                    <w:tc>
                      <w:tcPr>
                        <w:tcW w:w="796" w:type="pct"/>
                      </w:tcPr>
                      <w:p w:rsidR="00E27C38" w:rsidRDefault="00E27C38" w:rsidP="00162EB2">
                        <w:pPr>
                          <w:kinsoku w:val="0"/>
                          <w:overflowPunct w:val="0"/>
                          <w:autoSpaceDE w:val="0"/>
                          <w:autoSpaceDN w:val="0"/>
                          <w:adjustRightInd w:val="0"/>
                          <w:snapToGrid w:val="0"/>
                          <w:jc w:val="left"/>
                          <w:rPr>
                            <w:szCs w:val="21"/>
                          </w:rPr>
                        </w:pPr>
                        <w:r w:rsidRPr="00E27C38">
                          <w:rPr>
                            <w:rFonts w:hint="eastAsia"/>
                            <w:szCs w:val="21"/>
                          </w:rPr>
                          <w:t>许良枝</w:t>
                        </w:r>
                      </w:p>
                    </w:tc>
                  </w:sdtContent>
                </w:sdt>
                <w:sdt>
                  <w:sdtPr>
                    <w:rPr>
                      <w:szCs w:val="21"/>
                    </w:rPr>
                    <w:alias w:val="董事、监事、高级管理人员被授予限制性股票情况明细-职务"/>
                    <w:tag w:val="_GBC_3fb6ad4d2cb4467881009c3195fc47a1"/>
                    <w:id w:val="1392227530"/>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rsidR="00E27C38" w:rsidRDefault="00E27C38" w:rsidP="00162EB2">
                        <w:pPr>
                          <w:kinsoku w:val="0"/>
                          <w:overflowPunct w:val="0"/>
                          <w:autoSpaceDE w:val="0"/>
                          <w:autoSpaceDN w:val="0"/>
                          <w:adjustRightInd w:val="0"/>
                          <w:snapToGrid w:val="0"/>
                          <w:jc w:val="left"/>
                          <w:rPr>
                            <w:szCs w:val="21"/>
                          </w:rPr>
                        </w:pPr>
                        <w:r>
                          <w:rPr>
                            <w:szCs w:val="21"/>
                          </w:rPr>
                          <w:t>高管</w:t>
                        </w:r>
                      </w:p>
                    </w:tc>
                  </w:sdtContent>
                </w:sdt>
                <w:sdt>
                  <w:sdtPr>
                    <w:rPr>
                      <w:szCs w:val="21"/>
                    </w:rPr>
                    <w:alias w:val="董事、监事、高级管理人员被授予限制性股票情况明细-持有限制性股票数量"/>
                    <w:tag w:val="_GBC_008c06bdaecf428d943e3197419db667"/>
                    <w:id w:val="412752067"/>
                    <w:lock w:val="sdtLocked"/>
                  </w:sdtPr>
                  <w:sdtEndPr/>
                  <w:sdtContent>
                    <w:tc>
                      <w:tcPr>
                        <w:tcW w:w="700" w:type="pct"/>
                      </w:tcPr>
                      <w:p w:rsidR="00E27C38" w:rsidRDefault="00E27C38" w:rsidP="00E27C38">
                        <w:pPr>
                          <w:kinsoku w:val="0"/>
                          <w:overflowPunct w:val="0"/>
                          <w:autoSpaceDE w:val="0"/>
                          <w:autoSpaceDN w:val="0"/>
                          <w:adjustRightInd w:val="0"/>
                          <w:snapToGrid w:val="0"/>
                          <w:jc w:val="right"/>
                          <w:rPr>
                            <w:szCs w:val="21"/>
                          </w:rPr>
                        </w:pPr>
                        <w:r>
                          <w:rPr>
                            <w:rFonts w:hint="eastAsia"/>
                            <w:szCs w:val="21"/>
                          </w:rPr>
                          <w:t>18</w:t>
                        </w:r>
                        <w:r w:rsidRPr="00E27C38">
                          <w:rPr>
                            <w:szCs w:val="21"/>
                          </w:rPr>
                          <w:t>0,000</w:t>
                        </w:r>
                      </w:p>
                    </w:tc>
                  </w:sdtContent>
                </w:sdt>
                <w:sdt>
                  <w:sdtPr>
                    <w:rPr>
                      <w:szCs w:val="21"/>
                    </w:rPr>
                    <w:alias w:val="董事、监事、高级管理人员被授予限制性股票情况明细-新授予限制性股票数量"/>
                    <w:tag w:val="_GBC_bab4f12630214578bbf5c33730a9c043"/>
                    <w:id w:val="782230776"/>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已解锁股份"/>
                    <w:tag w:val="_GBC_fcfafe965bf8495f910ffa89c4db84ef"/>
                    <w:id w:val="1679776044"/>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szCs w:val="21"/>
                          </w:rPr>
                          <w:t>90,000</w:t>
                        </w:r>
                      </w:p>
                    </w:tc>
                  </w:sdtContent>
                </w:sdt>
                <w:sdt>
                  <w:sdtPr>
                    <w:rPr>
                      <w:szCs w:val="21"/>
                    </w:rPr>
                    <w:alias w:val="董事、监事、高级管理人员被授予限制性股票情况明细-未解锁股份"/>
                    <w:tag w:val="_GBC_c783341cc418423fb0a41d96befaa943"/>
                    <w:id w:val="980426268"/>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szCs w:val="21"/>
                          </w:rPr>
                          <w:t>90,000</w:t>
                        </w:r>
                      </w:p>
                    </w:tc>
                  </w:sdtContent>
                </w:sdt>
                <w:sdt>
                  <w:sdtPr>
                    <w:rPr>
                      <w:szCs w:val="21"/>
                    </w:rPr>
                    <w:alias w:val="董事、监事、高级管理人员被授予限制性股票情况明细-持有限制性股票数量"/>
                    <w:tag w:val="_GBC_e4b47c0e503a456a910e114c17e30a4f"/>
                    <w:id w:val="1555434489"/>
                    <w:lock w:val="sdtLocked"/>
                  </w:sdtPr>
                  <w:sdtEndPr/>
                  <w:sdtContent>
                    <w:tc>
                      <w:tcPr>
                        <w:tcW w:w="701" w:type="pct"/>
                      </w:tcPr>
                      <w:p w:rsidR="00E27C38" w:rsidRDefault="00E27C38" w:rsidP="00162EB2">
                        <w:pPr>
                          <w:kinsoku w:val="0"/>
                          <w:overflowPunct w:val="0"/>
                          <w:autoSpaceDE w:val="0"/>
                          <w:autoSpaceDN w:val="0"/>
                          <w:adjustRightInd w:val="0"/>
                          <w:snapToGrid w:val="0"/>
                          <w:jc w:val="right"/>
                          <w:rPr>
                            <w:szCs w:val="21"/>
                          </w:rPr>
                        </w:pPr>
                        <w:r w:rsidRPr="00E27C38">
                          <w:rPr>
                            <w:szCs w:val="21"/>
                          </w:rPr>
                          <w:t>90,000</w:t>
                        </w:r>
                      </w:p>
                    </w:tc>
                  </w:sdtContent>
                </w:sdt>
              </w:tr>
            </w:sdtContent>
          </w:sdt>
          <w:sdt>
            <w:sdtPr>
              <w:rPr>
                <w:rFonts w:asciiTheme="minorHAnsi" w:eastAsiaTheme="minorEastAsia" w:hAnsiTheme="minorHAnsi" w:cstheme="minorBidi"/>
                <w:kern w:val="2"/>
                <w:szCs w:val="21"/>
              </w:rPr>
              <w:alias w:val="董事、监事、高级管理人员被授予限制性股票情况明细"/>
              <w:tag w:val="_GBC_ff93901df2904846b983762c82379208"/>
              <w:id w:val="-42595579"/>
              <w:lock w:val="sdtLocked"/>
            </w:sdtPr>
            <w:sdtEndPr/>
            <w:sdtContent>
              <w:tr w:rsidR="00E27C38" w:rsidTr="00162EB2">
                <w:sdt>
                  <w:sdtPr>
                    <w:rPr>
                      <w:rFonts w:asciiTheme="minorHAnsi" w:eastAsiaTheme="minorEastAsia" w:hAnsiTheme="minorHAnsi" w:cstheme="minorBidi"/>
                      <w:kern w:val="2"/>
                      <w:szCs w:val="21"/>
                    </w:rPr>
                    <w:alias w:val="董事、监事、高级管理人员被授予限制性股票情况明细-姓名"/>
                    <w:tag w:val="_GBC_7eb95379aa044ccda3827c89edafce13"/>
                    <w:id w:val="-1789503727"/>
                    <w:lock w:val="sdtLocked"/>
                  </w:sdtPr>
                  <w:sdtEndPr>
                    <w:rPr>
                      <w:rFonts w:ascii="Times New Roman" w:eastAsia="宋体" w:hAnsi="Times New Roman" w:cs="Times New Roman"/>
                      <w:kern w:val="0"/>
                      <w:sz w:val="20"/>
                    </w:rPr>
                  </w:sdtEndPr>
                  <w:sdtContent>
                    <w:tc>
                      <w:tcPr>
                        <w:tcW w:w="796" w:type="pct"/>
                      </w:tcPr>
                      <w:p w:rsidR="00E27C38" w:rsidRDefault="00E27C38" w:rsidP="00162EB2">
                        <w:pPr>
                          <w:kinsoku w:val="0"/>
                          <w:overflowPunct w:val="0"/>
                          <w:autoSpaceDE w:val="0"/>
                          <w:autoSpaceDN w:val="0"/>
                          <w:adjustRightInd w:val="0"/>
                          <w:snapToGrid w:val="0"/>
                          <w:jc w:val="left"/>
                          <w:rPr>
                            <w:szCs w:val="21"/>
                          </w:rPr>
                        </w:pPr>
                        <w:r w:rsidRPr="00E27C38">
                          <w:rPr>
                            <w:rFonts w:hint="eastAsia"/>
                            <w:szCs w:val="21"/>
                          </w:rPr>
                          <w:t>朱菊芳</w:t>
                        </w:r>
                      </w:p>
                    </w:tc>
                  </w:sdtContent>
                </w:sdt>
                <w:sdt>
                  <w:sdtPr>
                    <w:rPr>
                      <w:szCs w:val="21"/>
                    </w:rPr>
                    <w:alias w:val="董事、监事、高级管理人员被授予限制性股票情况明细-职务"/>
                    <w:tag w:val="_GBC_3fb6ad4d2cb4467881009c3195fc47a1"/>
                    <w:id w:val="1799792145"/>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rsidR="00E27C38" w:rsidRDefault="00E27C38" w:rsidP="00162EB2">
                        <w:pPr>
                          <w:kinsoku w:val="0"/>
                          <w:overflowPunct w:val="0"/>
                          <w:autoSpaceDE w:val="0"/>
                          <w:autoSpaceDN w:val="0"/>
                          <w:adjustRightInd w:val="0"/>
                          <w:snapToGrid w:val="0"/>
                          <w:jc w:val="left"/>
                          <w:rPr>
                            <w:szCs w:val="21"/>
                          </w:rPr>
                        </w:pPr>
                        <w:r>
                          <w:rPr>
                            <w:szCs w:val="21"/>
                          </w:rPr>
                          <w:t>高管</w:t>
                        </w:r>
                      </w:p>
                    </w:tc>
                  </w:sdtContent>
                </w:sdt>
                <w:sdt>
                  <w:sdtPr>
                    <w:rPr>
                      <w:szCs w:val="21"/>
                    </w:rPr>
                    <w:alias w:val="董事、监事、高级管理人员被授予限制性股票情况明细-持有限制性股票数量"/>
                    <w:tag w:val="_GBC_008c06bdaecf428d943e3197419db667"/>
                    <w:id w:val="94068585"/>
                    <w:lock w:val="sdtLocked"/>
                  </w:sdtPr>
                  <w:sdtEndPr/>
                  <w:sdtContent>
                    <w:tc>
                      <w:tcPr>
                        <w:tcW w:w="700" w:type="pct"/>
                      </w:tcPr>
                      <w:p w:rsidR="00E27C38" w:rsidRDefault="00E27C38" w:rsidP="00E27C38">
                        <w:pPr>
                          <w:kinsoku w:val="0"/>
                          <w:overflowPunct w:val="0"/>
                          <w:autoSpaceDE w:val="0"/>
                          <w:autoSpaceDN w:val="0"/>
                          <w:adjustRightInd w:val="0"/>
                          <w:snapToGrid w:val="0"/>
                          <w:jc w:val="right"/>
                          <w:rPr>
                            <w:szCs w:val="21"/>
                          </w:rPr>
                        </w:pPr>
                        <w:r>
                          <w:rPr>
                            <w:rFonts w:hint="eastAsia"/>
                            <w:szCs w:val="21"/>
                          </w:rPr>
                          <w:t>18</w:t>
                        </w:r>
                        <w:r w:rsidRPr="00E27C38">
                          <w:rPr>
                            <w:szCs w:val="21"/>
                          </w:rPr>
                          <w:t>0,000</w:t>
                        </w:r>
                      </w:p>
                    </w:tc>
                  </w:sdtContent>
                </w:sdt>
                <w:sdt>
                  <w:sdtPr>
                    <w:rPr>
                      <w:szCs w:val="21"/>
                    </w:rPr>
                    <w:alias w:val="董事、监事、高级管理人员被授予限制性股票情况明细-新授予限制性股票数量"/>
                    <w:tag w:val="_GBC_bab4f12630214578bbf5c33730a9c043"/>
                    <w:id w:val="-1177116592"/>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已解锁股份"/>
                    <w:tag w:val="_GBC_fcfafe965bf8495f910ffa89c4db84ef"/>
                    <w:id w:val="-479619583"/>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szCs w:val="21"/>
                          </w:rPr>
                          <w:t>90,000</w:t>
                        </w:r>
                      </w:p>
                    </w:tc>
                  </w:sdtContent>
                </w:sdt>
                <w:sdt>
                  <w:sdtPr>
                    <w:rPr>
                      <w:szCs w:val="21"/>
                    </w:rPr>
                    <w:alias w:val="董事、监事、高级管理人员被授予限制性股票情况明细-未解锁股份"/>
                    <w:tag w:val="_GBC_c783341cc418423fb0a41d96befaa943"/>
                    <w:id w:val="-1095860817"/>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szCs w:val="21"/>
                          </w:rPr>
                          <w:t>90,000</w:t>
                        </w:r>
                      </w:p>
                    </w:tc>
                  </w:sdtContent>
                </w:sdt>
                <w:sdt>
                  <w:sdtPr>
                    <w:rPr>
                      <w:szCs w:val="21"/>
                    </w:rPr>
                    <w:alias w:val="董事、监事、高级管理人员被授予限制性股票情况明细-持有限制性股票数量"/>
                    <w:tag w:val="_GBC_e4b47c0e503a456a910e114c17e30a4f"/>
                    <w:id w:val="1258870954"/>
                    <w:lock w:val="sdtLocked"/>
                  </w:sdtPr>
                  <w:sdtEndPr/>
                  <w:sdtContent>
                    <w:tc>
                      <w:tcPr>
                        <w:tcW w:w="701" w:type="pct"/>
                      </w:tcPr>
                      <w:p w:rsidR="00E27C38" w:rsidRDefault="00E27C38" w:rsidP="00162EB2">
                        <w:pPr>
                          <w:kinsoku w:val="0"/>
                          <w:overflowPunct w:val="0"/>
                          <w:autoSpaceDE w:val="0"/>
                          <w:autoSpaceDN w:val="0"/>
                          <w:adjustRightInd w:val="0"/>
                          <w:snapToGrid w:val="0"/>
                          <w:jc w:val="right"/>
                          <w:rPr>
                            <w:szCs w:val="21"/>
                          </w:rPr>
                        </w:pPr>
                        <w:r w:rsidRPr="00E27C38">
                          <w:rPr>
                            <w:szCs w:val="21"/>
                          </w:rPr>
                          <w:t>90,000</w:t>
                        </w:r>
                      </w:p>
                    </w:tc>
                  </w:sdtContent>
                </w:sdt>
              </w:tr>
            </w:sdtContent>
          </w:sdt>
          <w:sdt>
            <w:sdtPr>
              <w:rPr>
                <w:rFonts w:asciiTheme="minorHAnsi" w:eastAsiaTheme="minorEastAsia" w:hAnsiTheme="minorHAnsi" w:cstheme="minorBidi"/>
                <w:kern w:val="2"/>
                <w:szCs w:val="21"/>
              </w:rPr>
              <w:alias w:val="董事、监事、高级管理人员被授予限制性股票情况明细"/>
              <w:tag w:val="_GBC_ff93901df2904846b983762c82379208"/>
              <w:id w:val="-1381551265"/>
              <w:lock w:val="sdtLocked"/>
            </w:sdtPr>
            <w:sdtEndPr/>
            <w:sdtContent>
              <w:tr w:rsidR="00E27C38" w:rsidTr="00162EB2">
                <w:sdt>
                  <w:sdtPr>
                    <w:rPr>
                      <w:rFonts w:asciiTheme="minorHAnsi" w:eastAsiaTheme="minorEastAsia" w:hAnsiTheme="minorHAnsi" w:cstheme="minorBidi"/>
                      <w:kern w:val="2"/>
                      <w:szCs w:val="21"/>
                    </w:rPr>
                    <w:alias w:val="董事、监事、高级管理人员被授予限制性股票情况明细-姓名"/>
                    <w:tag w:val="_GBC_7eb95379aa044ccda3827c89edafce13"/>
                    <w:id w:val="-28416777"/>
                    <w:lock w:val="sdtLocked"/>
                  </w:sdtPr>
                  <w:sdtEndPr>
                    <w:rPr>
                      <w:rFonts w:ascii="Times New Roman" w:eastAsia="宋体" w:hAnsi="Times New Roman" w:cs="Times New Roman"/>
                      <w:kern w:val="0"/>
                      <w:sz w:val="20"/>
                    </w:rPr>
                  </w:sdtEndPr>
                  <w:sdtContent>
                    <w:tc>
                      <w:tcPr>
                        <w:tcW w:w="796" w:type="pct"/>
                      </w:tcPr>
                      <w:p w:rsidR="00E27C38" w:rsidRDefault="00E27C38" w:rsidP="00162EB2">
                        <w:pPr>
                          <w:kinsoku w:val="0"/>
                          <w:overflowPunct w:val="0"/>
                          <w:autoSpaceDE w:val="0"/>
                          <w:autoSpaceDN w:val="0"/>
                          <w:adjustRightInd w:val="0"/>
                          <w:snapToGrid w:val="0"/>
                          <w:jc w:val="left"/>
                          <w:rPr>
                            <w:szCs w:val="21"/>
                          </w:rPr>
                        </w:pPr>
                        <w:proofErr w:type="gramStart"/>
                        <w:r w:rsidRPr="00E27C38">
                          <w:rPr>
                            <w:rFonts w:hint="eastAsia"/>
                            <w:szCs w:val="21"/>
                          </w:rPr>
                          <w:t>承希</w:t>
                        </w:r>
                        <w:proofErr w:type="gramEnd"/>
                      </w:p>
                    </w:tc>
                  </w:sdtContent>
                </w:sdt>
                <w:sdt>
                  <w:sdtPr>
                    <w:rPr>
                      <w:szCs w:val="21"/>
                    </w:rPr>
                    <w:alias w:val="董事、监事、高级管理人员被授予限制性股票情况明细-职务"/>
                    <w:tag w:val="_GBC_3fb6ad4d2cb4467881009c3195fc47a1"/>
                    <w:id w:val="-1197455255"/>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rsidR="00E27C38" w:rsidRDefault="00E27C38" w:rsidP="00162EB2">
                        <w:pPr>
                          <w:kinsoku w:val="0"/>
                          <w:overflowPunct w:val="0"/>
                          <w:autoSpaceDE w:val="0"/>
                          <w:autoSpaceDN w:val="0"/>
                          <w:adjustRightInd w:val="0"/>
                          <w:snapToGrid w:val="0"/>
                          <w:jc w:val="left"/>
                          <w:rPr>
                            <w:szCs w:val="21"/>
                          </w:rPr>
                        </w:pPr>
                        <w:r>
                          <w:rPr>
                            <w:szCs w:val="21"/>
                          </w:rPr>
                          <w:t>高管</w:t>
                        </w:r>
                      </w:p>
                    </w:tc>
                  </w:sdtContent>
                </w:sdt>
                <w:sdt>
                  <w:sdtPr>
                    <w:rPr>
                      <w:szCs w:val="21"/>
                    </w:rPr>
                    <w:alias w:val="董事、监事、高级管理人员被授予限制性股票情况明细-持有限制性股票数量"/>
                    <w:tag w:val="_GBC_008c06bdaecf428d943e3197419db667"/>
                    <w:id w:val="1122043709"/>
                    <w:lock w:val="sdtLocked"/>
                  </w:sdtPr>
                  <w:sdtEndPr/>
                  <w:sdtContent>
                    <w:tc>
                      <w:tcPr>
                        <w:tcW w:w="700" w:type="pct"/>
                      </w:tcPr>
                      <w:p w:rsidR="00E27C38" w:rsidRDefault="00E27C38" w:rsidP="00E27C38">
                        <w:pPr>
                          <w:kinsoku w:val="0"/>
                          <w:overflowPunct w:val="0"/>
                          <w:autoSpaceDE w:val="0"/>
                          <w:autoSpaceDN w:val="0"/>
                          <w:adjustRightInd w:val="0"/>
                          <w:snapToGrid w:val="0"/>
                          <w:jc w:val="right"/>
                          <w:rPr>
                            <w:szCs w:val="21"/>
                          </w:rPr>
                        </w:pPr>
                        <w:r w:rsidRPr="00E27C38">
                          <w:rPr>
                            <w:szCs w:val="21"/>
                          </w:rPr>
                          <w:t>1</w:t>
                        </w:r>
                        <w:r>
                          <w:rPr>
                            <w:rFonts w:hint="eastAsia"/>
                            <w:szCs w:val="21"/>
                          </w:rPr>
                          <w:t>2</w:t>
                        </w:r>
                        <w:r w:rsidRPr="00E27C38">
                          <w:rPr>
                            <w:szCs w:val="21"/>
                          </w:rPr>
                          <w:t>0,000</w:t>
                        </w:r>
                      </w:p>
                    </w:tc>
                  </w:sdtContent>
                </w:sdt>
                <w:sdt>
                  <w:sdtPr>
                    <w:rPr>
                      <w:szCs w:val="21"/>
                    </w:rPr>
                    <w:alias w:val="董事、监事、高级管理人员被授予限制性股票情况明细-新授予限制性股票数量"/>
                    <w:tag w:val="_GBC_bab4f12630214578bbf5c33730a9c043"/>
                    <w:id w:val="-120539916"/>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已解锁股份"/>
                    <w:tag w:val="_GBC_fcfafe965bf8495f910ffa89c4db84ef"/>
                    <w:id w:val="1329558523"/>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szCs w:val="21"/>
                          </w:rPr>
                          <w:t>60,000</w:t>
                        </w:r>
                      </w:p>
                    </w:tc>
                  </w:sdtContent>
                </w:sdt>
                <w:sdt>
                  <w:sdtPr>
                    <w:rPr>
                      <w:szCs w:val="21"/>
                    </w:rPr>
                    <w:alias w:val="董事、监事、高级管理人员被授予限制性股票情况明细-未解锁股份"/>
                    <w:tag w:val="_GBC_c783341cc418423fb0a41d96befaa943"/>
                    <w:id w:val="-1301063206"/>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szCs w:val="21"/>
                          </w:rPr>
                          <w:t>60,000</w:t>
                        </w:r>
                      </w:p>
                    </w:tc>
                  </w:sdtContent>
                </w:sdt>
                <w:sdt>
                  <w:sdtPr>
                    <w:rPr>
                      <w:szCs w:val="21"/>
                    </w:rPr>
                    <w:alias w:val="董事、监事、高级管理人员被授予限制性股票情况明细-持有限制性股票数量"/>
                    <w:tag w:val="_GBC_e4b47c0e503a456a910e114c17e30a4f"/>
                    <w:id w:val="1509787247"/>
                    <w:lock w:val="sdtLocked"/>
                  </w:sdtPr>
                  <w:sdtEndPr/>
                  <w:sdtContent>
                    <w:tc>
                      <w:tcPr>
                        <w:tcW w:w="701" w:type="pct"/>
                      </w:tcPr>
                      <w:p w:rsidR="00E27C38" w:rsidRDefault="00E27C38" w:rsidP="00162EB2">
                        <w:pPr>
                          <w:kinsoku w:val="0"/>
                          <w:overflowPunct w:val="0"/>
                          <w:autoSpaceDE w:val="0"/>
                          <w:autoSpaceDN w:val="0"/>
                          <w:adjustRightInd w:val="0"/>
                          <w:snapToGrid w:val="0"/>
                          <w:jc w:val="right"/>
                          <w:rPr>
                            <w:szCs w:val="21"/>
                          </w:rPr>
                        </w:pPr>
                        <w:r w:rsidRPr="00E27C38">
                          <w:rPr>
                            <w:szCs w:val="21"/>
                          </w:rPr>
                          <w:t>60,000</w:t>
                        </w:r>
                      </w:p>
                    </w:tc>
                  </w:sdtContent>
                </w:sdt>
              </w:tr>
            </w:sdtContent>
          </w:sdt>
          <w:tr w:rsidR="00E27C38" w:rsidRPr="00E27C38" w:rsidTr="00162EB2">
            <w:tc>
              <w:tcPr>
                <w:tcW w:w="796" w:type="pct"/>
              </w:tcPr>
              <w:p w:rsidR="00E27C38" w:rsidRDefault="00E27C38" w:rsidP="00162EB2">
                <w:pPr>
                  <w:kinsoku w:val="0"/>
                  <w:overflowPunct w:val="0"/>
                  <w:autoSpaceDE w:val="0"/>
                  <w:autoSpaceDN w:val="0"/>
                  <w:adjustRightInd w:val="0"/>
                  <w:snapToGrid w:val="0"/>
                  <w:rPr>
                    <w:szCs w:val="21"/>
                  </w:rPr>
                </w:pPr>
                <w:r>
                  <w:t>合计</w:t>
                </w:r>
              </w:p>
            </w:tc>
            <w:tc>
              <w:tcPr>
                <w:tcW w:w="700" w:type="pct"/>
              </w:tcPr>
              <w:p w:rsidR="00E27C38" w:rsidRDefault="00E27C38" w:rsidP="00162EB2">
                <w:pPr>
                  <w:kinsoku w:val="0"/>
                  <w:overflowPunct w:val="0"/>
                  <w:autoSpaceDE w:val="0"/>
                  <w:autoSpaceDN w:val="0"/>
                  <w:adjustRightInd w:val="0"/>
                  <w:snapToGrid w:val="0"/>
                  <w:jc w:val="center"/>
                  <w:rPr>
                    <w:szCs w:val="21"/>
                  </w:rPr>
                </w:pPr>
                <w:r>
                  <w:rPr>
                    <w:rFonts w:hint="eastAsia"/>
                    <w:szCs w:val="21"/>
                  </w:rPr>
                  <w:t>/</w:t>
                </w:r>
              </w:p>
            </w:tc>
            <w:sdt>
              <w:sdtPr>
                <w:rPr>
                  <w:szCs w:val="21"/>
                </w:rPr>
                <w:alias w:val="被授予股权激励的董事、监事、高级管理人员持有限制性股票数量合计"/>
                <w:tag w:val="_GBC_564a7c03ca224f448f605f16ef124149"/>
                <w:id w:val="503557066"/>
                <w:lock w:val="sdtLocked"/>
              </w:sdtPr>
              <w:sdtEndPr/>
              <w:sdtContent>
                <w:tc>
                  <w:tcPr>
                    <w:tcW w:w="700" w:type="pct"/>
                  </w:tcPr>
                  <w:p w:rsidR="00E27C38" w:rsidRDefault="00E27C38" w:rsidP="00E27C38">
                    <w:pPr>
                      <w:kinsoku w:val="0"/>
                      <w:overflowPunct w:val="0"/>
                      <w:autoSpaceDE w:val="0"/>
                      <w:autoSpaceDN w:val="0"/>
                      <w:adjustRightInd w:val="0"/>
                      <w:snapToGrid w:val="0"/>
                      <w:jc w:val="right"/>
                      <w:rPr>
                        <w:szCs w:val="21"/>
                      </w:rPr>
                    </w:pPr>
                    <w:r>
                      <w:rPr>
                        <w:rFonts w:hint="eastAsia"/>
                        <w:szCs w:val="21"/>
                      </w:rPr>
                      <w:t>66</w:t>
                    </w:r>
                    <w:r w:rsidRPr="00E27C38">
                      <w:rPr>
                        <w:szCs w:val="21"/>
                      </w:rPr>
                      <w:t>0,000</w:t>
                    </w:r>
                  </w:p>
                </w:tc>
              </w:sdtContent>
            </w:sdt>
            <w:sdt>
              <w:sdtPr>
                <w:rPr>
                  <w:szCs w:val="21"/>
                </w:rPr>
                <w:alias w:val="被授予股权激励的董事、监事、高级管理人员新授予限制性股票数量合计"/>
                <w:tag w:val="_GBC_5ce7a6e39628458fa2f15825e34427e7"/>
                <w:id w:val="-985848231"/>
                <w:lock w:val="sdtLocked"/>
              </w:sdtPr>
              <w:sdtEndPr/>
              <w:sdtContent>
                <w:tc>
                  <w:tcPr>
                    <w:tcW w:w="701" w:type="pct"/>
                  </w:tcPr>
                  <w:p w:rsidR="00E27C38" w:rsidRDefault="00E27C38" w:rsidP="00E27C38">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已解锁股份合计"/>
                <w:tag w:val="_GBC_4b2f6f0f3b1649359987669ed91ca66d"/>
                <w:id w:val="-2102871471"/>
                <w:lock w:val="sdtLocked"/>
              </w:sdtPr>
              <w:sdtEndPr/>
              <w:sdtContent>
                <w:tc>
                  <w:tcPr>
                    <w:tcW w:w="701" w:type="pct"/>
                  </w:tcPr>
                  <w:p w:rsidR="00E27C38" w:rsidRDefault="00BE7816" w:rsidP="00BE7816">
                    <w:pPr>
                      <w:kinsoku w:val="0"/>
                      <w:overflowPunct w:val="0"/>
                      <w:autoSpaceDE w:val="0"/>
                      <w:autoSpaceDN w:val="0"/>
                      <w:adjustRightInd w:val="0"/>
                      <w:snapToGrid w:val="0"/>
                      <w:jc w:val="right"/>
                      <w:rPr>
                        <w:szCs w:val="21"/>
                      </w:rPr>
                    </w:pPr>
                    <w:r>
                      <w:rPr>
                        <w:rFonts w:hint="eastAsia"/>
                        <w:szCs w:val="21"/>
                      </w:rPr>
                      <w:t>33</w:t>
                    </w:r>
                    <w:r w:rsidR="00E27C38">
                      <w:rPr>
                        <w:szCs w:val="21"/>
                      </w:rPr>
                      <w:t>0,000</w:t>
                    </w:r>
                  </w:p>
                </w:tc>
              </w:sdtContent>
            </w:sdt>
            <w:sdt>
              <w:sdtPr>
                <w:rPr>
                  <w:szCs w:val="21"/>
                </w:rPr>
                <w:alias w:val="董事、监事、高级管理人员被授予限制性股票未解锁股份合计"/>
                <w:tag w:val="_GBC_433aee8b6bcc4c188d116b5c45fdf49e"/>
                <w:id w:val="518203983"/>
                <w:lock w:val="sdtLocked"/>
              </w:sdtPr>
              <w:sdtEndPr/>
              <w:sdtContent>
                <w:tc>
                  <w:tcPr>
                    <w:tcW w:w="701" w:type="pct"/>
                  </w:tcPr>
                  <w:p w:rsidR="00E27C38" w:rsidRDefault="00BE7816" w:rsidP="00BE7816">
                    <w:pPr>
                      <w:kinsoku w:val="0"/>
                      <w:overflowPunct w:val="0"/>
                      <w:autoSpaceDE w:val="0"/>
                      <w:autoSpaceDN w:val="0"/>
                      <w:adjustRightInd w:val="0"/>
                      <w:snapToGrid w:val="0"/>
                      <w:jc w:val="right"/>
                      <w:rPr>
                        <w:szCs w:val="21"/>
                      </w:rPr>
                    </w:pPr>
                    <w:r>
                      <w:rPr>
                        <w:rFonts w:hint="eastAsia"/>
                        <w:szCs w:val="21"/>
                      </w:rPr>
                      <w:t>33</w:t>
                    </w:r>
                    <w:r w:rsidR="00E27C38">
                      <w:rPr>
                        <w:szCs w:val="21"/>
                      </w:rPr>
                      <w:t>0,000</w:t>
                    </w:r>
                  </w:p>
                </w:tc>
              </w:sdtContent>
            </w:sdt>
            <w:sdt>
              <w:sdtPr>
                <w:rPr>
                  <w:szCs w:val="21"/>
                </w:rPr>
                <w:alias w:val="被授予股权激励的董事、监事、高级管理人员持有限制性股票数量合计"/>
                <w:tag w:val="_GBC_178583820e0d4895a6adfd309803f7eb"/>
                <w:id w:val="1901865669"/>
                <w:lock w:val="sdtLocked"/>
              </w:sdtPr>
              <w:sdtEndPr/>
              <w:sdtContent>
                <w:tc>
                  <w:tcPr>
                    <w:tcW w:w="701" w:type="pct"/>
                  </w:tcPr>
                  <w:p w:rsidR="00E27C38" w:rsidRDefault="00BE7816" w:rsidP="00BE7816">
                    <w:pPr>
                      <w:kinsoku w:val="0"/>
                      <w:overflowPunct w:val="0"/>
                      <w:autoSpaceDE w:val="0"/>
                      <w:autoSpaceDN w:val="0"/>
                      <w:adjustRightInd w:val="0"/>
                      <w:snapToGrid w:val="0"/>
                      <w:jc w:val="right"/>
                      <w:rPr>
                        <w:szCs w:val="21"/>
                      </w:rPr>
                    </w:pPr>
                    <w:r>
                      <w:rPr>
                        <w:rFonts w:hint="eastAsia"/>
                        <w:szCs w:val="21"/>
                      </w:rPr>
                      <w:t>33</w:t>
                    </w:r>
                    <w:r w:rsidR="00E27C38" w:rsidRPr="00E27C38">
                      <w:rPr>
                        <w:szCs w:val="21"/>
                      </w:rPr>
                      <w:t>0,000</w:t>
                    </w:r>
                  </w:p>
                </w:tc>
              </w:sdtContent>
            </w:sdt>
          </w:tr>
        </w:tbl>
        <w:p w:rsidR="00515AF5" w:rsidRPr="00E27C38" w:rsidRDefault="00271E22" w:rsidP="00E27C38"/>
      </w:sdtContent>
    </w:sdt>
    <w:sdt>
      <w:sdtPr>
        <w:rPr>
          <w:rFonts w:ascii="宋体" w:hAnsi="宋体" w:cs="宋体" w:hint="eastAsia"/>
          <w:b w:val="0"/>
          <w:bCs w:val="0"/>
          <w:kern w:val="0"/>
          <w:szCs w:val="24"/>
        </w:rPr>
        <w:alias w:val="模块:公司董事、监事、高级管理人员变动情况"/>
        <w:tag w:val="_SEC_fe90051e8bfd40b8bb8541284a29b30e"/>
        <w:id w:val="1539862725"/>
        <w:lock w:val="sdtLocked"/>
        <w:placeholder>
          <w:docPart w:val="GBC22222222222222222222222222222"/>
        </w:placeholder>
      </w:sdtPr>
      <w:sdtEndPr/>
      <w:sdtContent>
        <w:p w:rsidR="00BB5CC7" w:rsidRDefault="00F27797">
          <w:pPr>
            <w:pStyle w:val="2"/>
            <w:numPr>
              <w:ilvl w:val="0"/>
              <w:numId w:val="5"/>
            </w:numPr>
            <w:spacing w:line="360" w:lineRule="auto"/>
          </w:pPr>
          <w:r>
            <w:rPr>
              <w:rFonts w:hint="eastAsia"/>
            </w:rPr>
            <w:t>公司董事、监事、高级管理人员变动情况</w:t>
          </w:r>
          <w:bookmarkEnd w:id="46"/>
          <w:bookmarkEnd w:id="47"/>
        </w:p>
        <w:sdt>
          <w:sdtPr>
            <w:alias w:val="是否适用：公司董事、监事、高级管理人员变动情况[双击切换]"/>
            <w:tag w:val="_GBC_001d837207464f1aaa52a7fb8cd9d226"/>
            <w:id w:val="-1634090531"/>
            <w:lock w:val="sdtContentLocked"/>
            <w:placeholder>
              <w:docPart w:val="GBC22222222222222222222222222222"/>
            </w:placeholder>
          </w:sdtPr>
          <w:sdtEndPr/>
          <w:sdtContent>
            <w:p w:rsidR="00BB5CC7" w:rsidRDefault="00F27797" w:rsidP="00BF3B3C">
              <w:r>
                <w:fldChar w:fldCharType="begin"/>
              </w:r>
              <w:r w:rsidR="00BF3B3C">
                <w:instrText xml:space="preserve"> MACROBUTTON  SnrToggleCheckbox □适用 </w:instrText>
              </w:r>
              <w:r>
                <w:fldChar w:fldCharType="end"/>
              </w:r>
              <w:r>
                <w:fldChar w:fldCharType="begin"/>
              </w:r>
              <w:r w:rsidR="00BF3B3C">
                <w:instrText xml:space="preserve"> MACROBUTTON  SnrToggleCheckbox √不适用 </w:instrText>
              </w:r>
              <w:r>
                <w:fldChar w:fldCharType="end"/>
              </w:r>
            </w:p>
          </w:sdtContent>
        </w:sdt>
      </w:sdtContent>
    </w:sdt>
    <w:sdt>
      <w:sdtPr>
        <w:rPr>
          <w:rFonts w:hint="eastAsia"/>
        </w:rPr>
        <w:alias w:val="模块:公司董事、监事、高级管理人员变动的情况说明"/>
        <w:tag w:val="_SEC_9d764ab9e1c44e0e972e846b8ecf0813"/>
        <w:id w:val="1886291228"/>
        <w:lock w:val="sdtLocked"/>
        <w:placeholder>
          <w:docPart w:val="GBC22222222222222222222222222222"/>
        </w:placeholder>
      </w:sdtPr>
      <w:sdtEndPr/>
      <w:sdtContent>
        <w:p w:rsidR="00BB5CC7" w:rsidRDefault="00F27797">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110240516"/>
            <w:lock w:val="sdtContentLocked"/>
            <w:placeholder>
              <w:docPart w:val="GBC22222222222222222222222222222"/>
            </w:placeholder>
          </w:sdtPr>
          <w:sdtEndPr/>
          <w:sdtContent>
            <w:p w:rsidR="00BB5CC7" w:rsidRDefault="00F27797" w:rsidP="00BF3B3C">
              <w:r>
                <w:fldChar w:fldCharType="begin"/>
              </w:r>
              <w:r w:rsidR="00BF3B3C">
                <w:instrText xml:space="preserve"> MACROBUTTON  SnrToggleCheckbox □适用 </w:instrText>
              </w:r>
              <w:r>
                <w:fldChar w:fldCharType="end"/>
              </w:r>
              <w:r>
                <w:fldChar w:fldCharType="begin"/>
              </w:r>
              <w:r w:rsidR="00BF3B3C">
                <w:instrText xml:space="preserve"> MACROBUTTON  SnrToggleCheckbox √不适用 </w:instrText>
              </w:r>
              <w:r>
                <w:fldChar w:fldCharType="end"/>
              </w:r>
            </w:p>
          </w:sdtContent>
        </w:sdt>
      </w:sdtContent>
    </w:sdt>
    <w:p w:rsidR="00BB5CC7" w:rsidRDefault="00BB5CC7"/>
    <w:sdt>
      <w:sdtPr>
        <w:rPr>
          <w:rFonts w:ascii="Calibri" w:hAnsi="Calibri" w:cs="宋体" w:hint="eastAsia"/>
          <w:b w:val="0"/>
          <w:bCs w:val="0"/>
          <w:kern w:val="0"/>
          <w:szCs w:val="22"/>
        </w:rPr>
        <w:alias w:val="模块:其他董事、监事、高级管理人员和员工情况"/>
        <w:tag w:val="_GBC_73387820b4324825969230e5170e0ab7"/>
        <w:id w:val="430936357"/>
        <w:lock w:val="sdtLocked"/>
        <w:placeholder>
          <w:docPart w:val="GBC22222222222222222222222222222"/>
        </w:placeholder>
      </w:sdtPr>
      <w:sdtEndPr>
        <w:rPr>
          <w:rFonts w:ascii="宋体" w:hAnsi="宋体" w:hint="default"/>
          <w:szCs w:val="24"/>
        </w:rPr>
      </w:sdtEndPr>
      <w:sdtContent>
        <w:p w:rsidR="00BB5CC7" w:rsidRDefault="00F27797">
          <w:pPr>
            <w:pStyle w:val="2"/>
            <w:numPr>
              <w:ilvl w:val="0"/>
              <w:numId w:val="5"/>
            </w:numPr>
            <w:spacing w:line="360" w:lineRule="auto"/>
          </w:pPr>
          <w:r>
            <w:rPr>
              <w:rFonts w:hint="eastAsia"/>
            </w:rPr>
            <w:t>其他说明</w:t>
          </w:r>
        </w:p>
        <w:sdt>
          <w:sdtPr>
            <w:alias w:val="是否适用：其他董事、监事、高级管理人员情况说明[双击切换]"/>
            <w:tag w:val="_GBC_8e7eb434c4c34c1b86cdb9f39b70c323"/>
            <w:id w:val="1250536221"/>
            <w:lock w:val="sdtContentLocked"/>
            <w:placeholder>
              <w:docPart w:val="GBC22222222222222222222222222222"/>
            </w:placeholder>
          </w:sdtPr>
          <w:sdtEndPr/>
          <w:sdtContent>
            <w:p w:rsidR="00766999" w:rsidRDefault="00F27797">
              <w:r>
                <w:fldChar w:fldCharType="begin"/>
              </w:r>
              <w:r w:rsidR="00766999">
                <w:instrText xml:space="preserve"> MACROBUTTON  SnrToggleCheckbox □适用 </w:instrText>
              </w:r>
              <w:r>
                <w:fldChar w:fldCharType="end"/>
              </w:r>
              <w:r>
                <w:fldChar w:fldCharType="begin"/>
              </w:r>
              <w:r w:rsidR="00766999">
                <w:instrText xml:space="preserve"> MACROBUTTON  SnrToggleCheckbox √不适用 </w:instrText>
              </w:r>
              <w:r>
                <w:fldChar w:fldCharType="end"/>
              </w:r>
            </w:p>
          </w:sdtContent>
        </w:sdt>
      </w:sdtContent>
    </w:sdt>
    <w:p w:rsidR="00766999" w:rsidRDefault="00766999"/>
    <w:p w:rsidR="00766999" w:rsidRDefault="00766999"/>
    <w:p w:rsidR="00766999" w:rsidRDefault="00766999"/>
    <w:p w:rsidR="00766999" w:rsidRDefault="00766999"/>
    <w:p w:rsidR="00BB5CC7" w:rsidRDefault="00F27797">
      <w:pPr>
        <w:pStyle w:val="10"/>
        <w:numPr>
          <w:ilvl w:val="0"/>
          <w:numId w:val="3"/>
        </w:numPr>
        <w:rPr>
          <w:bCs w:val="0"/>
          <w:szCs w:val="28"/>
        </w:rPr>
      </w:pPr>
      <w:bookmarkStart w:id="48" w:name="_Toc437440717"/>
      <w:bookmarkStart w:id="49" w:name="_Toc438111012"/>
      <w:bookmarkStart w:id="50" w:name="_Toc484510572"/>
      <w:r>
        <w:rPr>
          <w:rFonts w:hint="eastAsia"/>
          <w:bCs w:val="0"/>
          <w:szCs w:val="28"/>
        </w:rPr>
        <w:t>公司债券相关情况</w:t>
      </w:r>
      <w:bookmarkEnd w:id="48"/>
      <w:bookmarkEnd w:id="49"/>
      <w:bookmarkEnd w:id="50"/>
    </w:p>
    <w:sdt>
      <w:sdtPr>
        <w:rPr>
          <w:szCs w:val="21"/>
        </w:rPr>
        <w:alias w:val="是否适用：公司债券相关情况[双击切换]"/>
        <w:tag w:val="_GBC_0aefba4fc6d84d32a7c7d372906dfb2e"/>
        <w:id w:val="10554357"/>
        <w:lock w:val="sdtContentLocked"/>
        <w:placeholder>
          <w:docPart w:val="GBC22222222222222222222222222222"/>
        </w:placeholder>
      </w:sdtPr>
      <w:sdtEndPr/>
      <w:sdtContent>
        <w:p w:rsidR="00BF3B3C" w:rsidRDefault="00F27797" w:rsidP="00BF3B3C">
          <w:r>
            <w:rPr>
              <w:szCs w:val="21"/>
            </w:rPr>
            <w:fldChar w:fldCharType="begin"/>
          </w:r>
          <w:r w:rsidR="00BF3B3C">
            <w:rPr>
              <w:szCs w:val="21"/>
            </w:rPr>
            <w:instrText xml:space="preserve"> MACROBUTTON  SnrToggleCheckbox □适用 </w:instrText>
          </w:r>
          <w:r>
            <w:rPr>
              <w:szCs w:val="21"/>
            </w:rPr>
            <w:fldChar w:fldCharType="end"/>
          </w:r>
          <w:r>
            <w:rPr>
              <w:szCs w:val="21"/>
            </w:rPr>
            <w:fldChar w:fldCharType="begin"/>
          </w:r>
          <w:r w:rsidR="00BF3B3C">
            <w:rPr>
              <w:szCs w:val="21"/>
            </w:rPr>
            <w:instrText xml:space="preserve"> MACROBUTTON  SnrToggleCheckbox √不适用 </w:instrText>
          </w:r>
          <w:r>
            <w:rPr>
              <w:szCs w:val="21"/>
            </w:rPr>
            <w:fldChar w:fldCharType="end"/>
          </w:r>
        </w:p>
      </w:sdtContent>
    </w:sdt>
    <w:p w:rsidR="00BB5CC7" w:rsidRDefault="00BB5CC7">
      <w:pPr>
        <w:spacing w:line="360" w:lineRule="exact"/>
        <w:ind w:right="5"/>
        <w:sectPr w:rsidR="00BB5CC7" w:rsidSect="004860B6">
          <w:pgSz w:w="11906" w:h="16838"/>
          <w:pgMar w:top="1525" w:right="1276" w:bottom="1440" w:left="1797" w:header="851" w:footer="992" w:gutter="0"/>
          <w:cols w:space="425"/>
          <w:docGrid w:linePitch="312"/>
        </w:sectPr>
      </w:pPr>
    </w:p>
    <w:p w:rsidR="00BB5CC7" w:rsidRDefault="00F27797">
      <w:pPr>
        <w:pStyle w:val="10"/>
        <w:numPr>
          <w:ilvl w:val="0"/>
          <w:numId w:val="3"/>
        </w:numPr>
        <w:rPr>
          <w:rFonts w:ascii="宋体" w:eastAsia="宋体" w:hAnsi="宋体"/>
          <w:bCs w:val="0"/>
          <w:szCs w:val="28"/>
        </w:rPr>
      </w:pPr>
      <w:bookmarkStart w:id="51" w:name="_Toc484510573"/>
      <w:r>
        <w:rPr>
          <w:rFonts w:ascii="宋体" w:eastAsia="宋体" w:hAnsi="宋体"/>
          <w:bCs w:val="0"/>
          <w:szCs w:val="28"/>
        </w:rPr>
        <w:t>财务报告</w:t>
      </w:r>
      <w:bookmarkEnd w:id="51"/>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EndPr/>
      <w:sdtContent>
        <w:p w:rsidR="00BB5CC7" w:rsidRDefault="00F27797">
          <w:pPr>
            <w:pStyle w:val="2"/>
            <w:numPr>
              <w:ilvl w:val="0"/>
              <w:numId w:val="38"/>
            </w:numPr>
            <w:rPr>
              <w:rFonts w:ascii="宋体" w:hAnsi="宋体"/>
            </w:rPr>
          </w:pPr>
          <w:r>
            <w:rPr>
              <w:rFonts w:hint="eastAsia"/>
            </w:rPr>
            <w:t>审计</w:t>
          </w:r>
          <w:r>
            <w:rPr>
              <w:rFonts w:ascii="宋体" w:hAnsi="宋体" w:hint="eastAsia"/>
            </w:rPr>
            <w:t>报告</w:t>
          </w:r>
        </w:p>
        <w:sdt>
          <w:sdtPr>
            <w:alias w:val="是否适用：审计报告[双击切换]"/>
            <w:tag w:val="_GBC_33dac3baf6634fba91e3026ebaaad280"/>
            <w:id w:val="959464993"/>
            <w:lock w:val="sdtContentLocked"/>
            <w:placeholder>
              <w:docPart w:val="GBC22222222222222222222222222222"/>
            </w:placeholder>
          </w:sdtPr>
          <w:sdtEndPr/>
          <w:sdtContent>
            <w:p w:rsidR="00BB5CC7" w:rsidRDefault="00F27797" w:rsidP="006008F9">
              <w:r>
                <w:fldChar w:fldCharType="begin"/>
              </w:r>
              <w:r w:rsidR="006008F9">
                <w:instrText xml:space="preserve"> MACROBUTTON  SnrToggleCheckbox □适用 </w:instrText>
              </w:r>
              <w:r>
                <w:fldChar w:fldCharType="end"/>
              </w:r>
              <w:r>
                <w:fldChar w:fldCharType="begin"/>
              </w:r>
              <w:r w:rsidR="006008F9">
                <w:instrText xml:space="preserve"> MACROBUTTON  SnrToggleCheckbox √不适用 </w:instrText>
              </w:r>
              <w:r>
                <w:fldChar w:fldCharType="end"/>
              </w:r>
            </w:p>
          </w:sdtContent>
        </w:sdt>
      </w:sdtContent>
    </w:sdt>
    <w:p w:rsidR="00BB5CC7" w:rsidRDefault="00BB5CC7"/>
    <w:p w:rsidR="00BB5CC7" w:rsidRDefault="00F27797">
      <w:pPr>
        <w:pStyle w:val="2"/>
        <w:numPr>
          <w:ilvl w:val="0"/>
          <w:numId w:val="38"/>
        </w:numPr>
        <w:rPr>
          <w:rFonts w:ascii="宋体" w:hAnsi="宋体"/>
        </w:rPr>
      </w:pPr>
      <w:r>
        <w:rPr>
          <w:rFonts w:ascii="宋体" w:hAnsi="宋体" w:hint="eastAsia"/>
        </w:rPr>
        <w:t>财务报表</w:t>
      </w:r>
    </w:p>
    <w:sdt>
      <w:sdtPr>
        <w:rPr>
          <w:szCs w:val="21"/>
        </w:rPr>
        <w:alias w:val="选项模块:需要编制合并报表"/>
        <w:tag w:val="_GBC_f3d43b26b5d34a4c88db3cb7d81650cc"/>
        <w:id w:val="118501254"/>
        <w:lock w:val="sdtLocked"/>
        <w:placeholder>
          <w:docPart w:val="GBC22222222222222222222222222222"/>
        </w:placeholder>
      </w:sdtPr>
      <w:sdtEndPr/>
      <w:sdtContent>
        <w:sdt>
          <w:sdtPr>
            <w:rPr>
              <w:rFonts w:hint="eastAsia"/>
              <w:b/>
              <w:szCs w:val="21"/>
            </w:rPr>
            <w:tag w:val="_GBC_b84409e42f904bdab44813a972d54149"/>
            <w:id w:val="-273025745"/>
            <w:lock w:val="sdtLocked"/>
            <w:placeholder>
              <w:docPart w:val="GBC22222222222222222222222222222"/>
            </w:placeholder>
          </w:sdtPr>
          <w:sdtEndPr>
            <w:rPr>
              <w:rFonts w:hint="default"/>
              <w:bCs/>
              <w:color w:val="008000"/>
              <w:u w:val="single"/>
            </w:rPr>
          </w:sdtEndPr>
          <w:sdtContent>
            <w:p w:rsidR="00BB5CC7" w:rsidRDefault="00F27797">
              <w:pPr>
                <w:snapToGrid w:val="0"/>
                <w:jc w:val="center"/>
                <w:rPr>
                  <w:b/>
                  <w:szCs w:val="21"/>
                </w:rPr>
              </w:pPr>
              <w:r>
                <w:rPr>
                  <w:rFonts w:hint="eastAsia"/>
                  <w:b/>
                  <w:szCs w:val="21"/>
                </w:rPr>
                <w:t>合并资产负债表</w:t>
              </w:r>
            </w:p>
            <w:p w:rsidR="00BB5CC7" w:rsidRDefault="00F27797">
              <w:pPr>
                <w:snapToGrid w:val="0"/>
                <w:spacing w:line="240" w:lineRule="atLeast"/>
                <w:jc w:val="center"/>
                <w:rPr>
                  <w:b/>
                  <w:szCs w:val="21"/>
                </w:rPr>
              </w:pPr>
              <w:r>
                <w:rPr>
                  <w:szCs w:val="21"/>
                </w:rPr>
                <w:t>201</w:t>
              </w:r>
              <w:r>
                <w:rPr>
                  <w:rFonts w:hint="eastAsia"/>
                  <w:szCs w:val="21"/>
                </w:rPr>
                <w:t>7</w:t>
              </w:r>
              <w:r>
                <w:rPr>
                  <w:szCs w:val="21"/>
                </w:rPr>
                <w:t>年</w:t>
              </w:r>
              <w:r>
                <w:rPr>
                  <w:rFonts w:hint="eastAsia"/>
                  <w:szCs w:val="21"/>
                </w:rPr>
                <w:t>6</w:t>
              </w:r>
              <w:r>
                <w:rPr>
                  <w:szCs w:val="21"/>
                </w:rPr>
                <w:t>月3</w:t>
              </w:r>
              <w:r>
                <w:rPr>
                  <w:rFonts w:hint="eastAsia"/>
                  <w:szCs w:val="21"/>
                </w:rPr>
                <w:t>0</w:t>
              </w:r>
              <w:r>
                <w:rPr>
                  <w:szCs w:val="21"/>
                </w:rPr>
                <w:t>日</w:t>
              </w:r>
            </w:p>
            <w:p w:rsidR="00BB5CC7" w:rsidRDefault="00F27797">
              <w:pPr>
                <w:rPr>
                  <w:szCs w:val="21"/>
                </w:rPr>
              </w:pPr>
              <w:r>
                <w:rPr>
                  <w:szCs w:val="21"/>
                </w:rPr>
                <w:t xml:space="preserve">编制单位: </w:t>
              </w:r>
              <w:sdt>
                <w:sdtPr>
                  <w:rPr>
                    <w:szCs w:val="21"/>
                  </w:rPr>
                  <w:alias w:val="公司法定中文名称"/>
                  <w:tag w:val="_GBC_76dae7aa62d842859c05c05e750163c2"/>
                  <w:id w:val="934245854"/>
                  <w:lock w:val="sdtLocked"/>
                  <w:placeholder>
                    <w:docPart w:val="GBC22222222222222222222222222222"/>
                  </w:placeholder>
                  <w:dataBinding w:prefixMappings="xmlns:clcid-cgi='clcid-cgi'" w:xpath="/*/clcid-cgi:GongSiFaDingZhongWenMingCheng" w:storeItemID="{89EBAB94-44A0-46A2-B712-30D997D04A6D}"/>
                  <w:text/>
                </w:sdtPr>
                <w:sdtEndPr/>
                <w:sdtContent>
                  <w:r>
                    <w:rPr>
                      <w:szCs w:val="21"/>
                    </w:rPr>
                    <w:t>江苏吴中实业股份有限公司</w:t>
                  </w:r>
                </w:sdtContent>
              </w:sdt>
            </w:p>
            <w:p w:rsidR="00BB5CC7" w:rsidRDefault="00F27797">
              <w:pPr>
                <w:jc w:val="right"/>
                <w:rPr>
                  <w:szCs w:val="21"/>
                </w:rPr>
              </w:pPr>
              <w:r>
                <w:rPr>
                  <w:szCs w:val="21"/>
                </w:rPr>
                <w:t>单位:</w:t>
              </w:r>
              <w:sdt>
                <w:sdtPr>
                  <w:rPr>
                    <w:szCs w:val="21"/>
                  </w:r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0"/>
                <w:gridCol w:w="983"/>
                <w:gridCol w:w="2208"/>
                <w:gridCol w:w="2208"/>
              </w:tblGrid>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rFonts w:hint="eastAsia"/>
                        <w:b/>
                        <w:szCs w:val="21"/>
                      </w:rPr>
                      <w:t>附注</w:t>
                    </w:r>
                  </w:p>
                </w:tc>
                <w:tc>
                  <w:tcPr>
                    <w:tcW w:w="122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b/>
                        <w:szCs w:val="21"/>
                      </w:rPr>
                      <w:t>期末余额</w:t>
                    </w:r>
                  </w:p>
                </w:tc>
                <w:tc>
                  <w:tcPr>
                    <w:tcW w:w="122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rFonts w:hint="eastAsia"/>
                        <w:b/>
                        <w:szCs w:val="21"/>
                      </w:rPr>
                      <w:t>期初</w:t>
                    </w:r>
                    <w:r>
                      <w:rPr>
                        <w:b/>
                        <w:szCs w:val="21"/>
                      </w:rPr>
                      <w:t>余额</w:t>
                    </w:r>
                  </w:p>
                </w:tc>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流动资产：</w:t>
                    </w:r>
                  </w:p>
                </w:tc>
                <w:tc>
                  <w:tcPr>
                    <w:tcW w:w="2983" w:type="pct"/>
                    <w:gridSpan w:val="3"/>
                    <w:tcBorders>
                      <w:top w:val="outset" w:sz="6" w:space="0" w:color="auto"/>
                      <w:left w:val="outset" w:sz="6" w:space="0" w:color="auto"/>
                      <w:bottom w:val="outset" w:sz="6" w:space="0" w:color="auto"/>
                      <w:right w:val="outset" w:sz="6" w:space="0" w:color="auto"/>
                    </w:tcBorders>
                  </w:tcPr>
                  <w:p w:rsidR="00900034" w:rsidRDefault="00900034" w:rsidP="008C4FCA">
                    <w:pPr>
                      <w:rPr>
                        <w:b/>
                        <w:color w:val="FF00FF"/>
                        <w:szCs w:val="21"/>
                      </w:rPr>
                    </w:pPr>
                  </w:p>
                </w:tc>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货币资金</w:t>
                    </w:r>
                  </w:p>
                </w:tc>
                <w:sdt>
                  <w:sdtPr>
                    <w:rPr>
                      <w:szCs w:val="21"/>
                    </w:rPr>
                    <w:alias w:val="附注_货币资金"/>
                    <w:tag w:val="_GBC_08a21be3e4ba40cc8dd1d7607613df46"/>
                    <w:id w:val="132786197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tc>
                  <w:tcPr>
                    <w:tcW w:w="1220" w:type="pct"/>
                    <w:tcBorders>
                      <w:top w:val="outset" w:sz="6" w:space="0" w:color="auto"/>
                      <w:left w:val="outset" w:sz="6" w:space="0" w:color="auto"/>
                      <w:bottom w:val="outset" w:sz="6" w:space="0" w:color="auto"/>
                      <w:right w:val="outset" w:sz="6" w:space="0" w:color="auto"/>
                    </w:tcBorders>
                  </w:tcPr>
                  <w:p w:rsidR="00900034" w:rsidRDefault="00271E22" w:rsidP="008C4FCA">
                    <w:pPr>
                      <w:jc w:val="right"/>
                      <w:rPr>
                        <w:color w:val="008000"/>
                        <w:szCs w:val="21"/>
                      </w:rPr>
                    </w:pPr>
                    <w:sdt>
                      <w:sdtPr>
                        <w:rPr>
                          <w:rFonts w:hint="eastAsia"/>
                          <w:szCs w:val="21"/>
                        </w:rPr>
                        <w:alias w:val="货币资金"/>
                        <w:tag w:val="_GBC_1650db7aab1744b6ab4af737c7887ace"/>
                        <w:id w:val="-1749569213"/>
                        <w:lock w:val="sdtLocked"/>
                      </w:sdtPr>
                      <w:sdtEndPr/>
                      <w:sdtContent>
                        <w:r w:rsidR="00900034">
                          <w:rPr>
                            <w:rFonts w:hint="eastAsia"/>
                            <w:szCs w:val="21"/>
                          </w:rPr>
                          <w:t>668,259,905.30</w:t>
                        </w:r>
                      </w:sdtContent>
                    </w:sdt>
                  </w:p>
                </w:tc>
                <w:sdt>
                  <w:sdtPr>
                    <w:rPr>
                      <w:szCs w:val="21"/>
                    </w:rPr>
                    <w:alias w:val="货币资金"/>
                    <w:tag w:val="_GBC_8bd774c444c841718fe52ff24ab6849b"/>
                    <w:id w:val="-88694573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847,563,904.69</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结算备付金</w:t>
                    </w:r>
                  </w:p>
                </w:tc>
                <w:sdt>
                  <w:sdtPr>
                    <w:rPr>
                      <w:szCs w:val="21"/>
                    </w:rPr>
                    <w:alias w:val="附注_结算备付金"/>
                    <w:tag w:val="_GBC_e982ece264a44d7999c85fb805e4e0cb"/>
                    <w:id w:val="-26839161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结算备付金"/>
                    <w:tag w:val="_GBC_ecfd94164aaa454e8b5906a673a8224b"/>
                    <w:id w:val="-79814748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结算备付金"/>
                    <w:tag w:val="_GBC_94e618b2a7c0416880db076f53f1da43"/>
                    <w:id w:val="131097869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拆出资金</w:t>
                    </w:r>
                  </w:p>
                </w:tc>
                <w:sdt>
                  <w:sdtPr>
                    <w:rPr>
                      <w:szCs w:val="21"/>
                    </w:rPr>
                    <w:alias w:val="附注_拆出资金"/>
                    <w:tag w:val="_GBC_05de025612e74f649c79c7a1c8501749"/>
                    <w:id w:val="-104190103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拆出资金"/>
                    <w:tag w:val="_GBC_660e6f0b2ed741b797081237c6c39824"/>
                    <w:id w:val="176942769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拆出资金"/>
                    <w:tag w:val="_GBC_1b099e50af4b4dfba8845360d5ddac0f"/>
                    <w:id w:val="-203773201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9edfb1fbd33e40b0a8bddf54f1cfb7fe"/>
                    <w:id w:val="45267940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以公允价值计量且其变动计入当期损益的金融资产"/>
                    <w:tag w:val="_GBC_ae45584f59e94a81abba85de35d0a60e"/>
                    <w:id w:val="-175134535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811,088.75</w:t>
                        </w:r>
                      </w:p>
                    </w:tc>
                  </w:sdtContent>
                </w:sdt>
                <w:sdt>
                  <w:sdtPr>
                    <w:rPr>
                      <w:szCs w:val="21"/>
                    </w:rPr>
                    <w:alias w:val="以公允价值计量且其变动计入当期损益的金融资产"/>
                    <w:tag w:val="_GBC_d1d8fc1cb07a4cd3b06d333c18864b33"/>
                    <w:id w:val="-8693012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813,076.70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衍生金融资产</w:t>
                    </w:r>
                  </w:p>
                </w:tc>
                <w:sdt>
                  <w:sdtPr>
                    <w:rPr>
                      <w:szCs w:val="21"/>
                    </w:rPr>
                    <w:alias w:val="附注_衍生金融资产"/>
                    <w:tag w:val="_GBC_3b4393700c904dfdbf0a8d7a2c70184d"/>
                    <w:id w:val="98274185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衍生金融资产"/>
                    <w:tag w:val="_GBC_cb1ee266d7a145178f5f53c72a2f2b93"/>
                    <w:id w:val="-47205231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衍生金融资产"/>
                    <w:tag w:val="_GBC_d612adbd769448d8ba1e5bda35f39fb9"/>
                    <w:id w:val="88291482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应收票据</w:t>
                    </w:r>
                  </w:p>
                </w:tc>
                <w:sdt>
                  <w:sdtPr>
                    <w:rPr>
                      <w:szCs w:val="21"/>
                    </w:rPr>
                    <w:alias w:val="附注_应收票据"/>
                    <w:tag w:val="_GBC_e9ef6bbea9b84b9f8903f351ae67fd23"/>
                    <w:id w:val="-210687924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票据"/>
                    <w:tag w:val="_GBC_6ca0c9cdd28a48109698af199770dd0b"/>
                    <w:id w:val="114787125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149,834,948.24</w:t>
                        </w:r>
                      </w:p>
                    </w:tc>
                  </w:sdtContent>
                </w:sdt>
                <w:sdt>
                  <w:sdtPr>
                    <w:rPr>
                      <w:szCs w:val="21"/>
                    </w:rPr>
                    <w:alias w:val="应收票据"/>
                    <w:tag w:val="_GBC_89ef6070b3064fb286738b5c5ea3ac3d"/>
                    <w:id w:val="-95795026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111,294,746.17</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应收账款</w:t>
                    </w:r>
                  </w:p>
                </w:tc>
                <w:sdt>
                  <w:sdtPr>
                    <w:rPr>
                      <w:szCs w:val="21"/>
                    </w:rPr>
                    <w:alias w:val="附注_应收帐款"/>
                    <w:tag w:val="_GBC_17b935e09cf749edab779d698a4110a6"/>
                    <w:id w:val="-204535711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帐款"/>
                    <w:tag w:val="_GBC_63036ddeadea41e2b6aabb959fa30b1c"/>
                    <w:id w:val="-134015929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315,800,903.88</w:t>
                        </w:r>
                      </w:p>
                    </w:tc>
                  </w:sdtContent>
                </w:sdt>
                <w:sdt>
                  <w:sdtPr>
                    <w:rPr>
                      <w:szCs w:val="21"/>
                    </w:rPr>
                    <w:alias w:val="应收帐款"/>
                    <w:tag w:val="_GBC_8c35ddce52cd4962b0afd7ac441f2146"/>
                    <w:id w:val="170875590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333,421,542.14</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预付款项</w:t>
                    </w:r>
                  </w:p>
                </w:tc>
                <w:sdt>
                  <w:sdtPr>
                    <w:rPr>
                      <w:szCs w:val="21"/>
                    </w:rPr>
                    <w:alias w:val="附注_预付帐款"/>
                    <w:tag w:val="_GBC_e2d3d3df1cfb4aa3beb94ad74dbeb502"/>
                    <w:id w:val="-120240032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预付帐款"/>
                    <w:tag w:val="_GBC_d448d3ed95464bf5990b4e17a77c4a64"/>
                    <w:id w:val="-200349902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133,633,260.66</w:t>
                        </w:r>
                      </w:p>
                    </w:tc>
                  </w:sdtContent>
                </w:sdt>
                <w:sdt>
                  <w:sdtPr>
                    <w:rPr>
                      <w:szCs w:val="21"/>
                    </w:rPr>
                    <w:alias w:val="预付帐款"/>
                    <w:tag w:val="_GBC_b36b84e76c2d4e39b94482a2405abddf"/>
                    <w:id w:val="-175226568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231,885,251.23</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应收保费</w:t>
                    </w:r>
                  </w:p>
                </w:tc>
                <w:sdt>
                  <w:sdtPr>
                    <w:rPr>
                      <w:szCs w:val="21"/>
                    </w:rPr>
                    <w:alias w:val="附注_应收保费"/>
                    <w:tag w:val="_GBC_ad05fc0a16874095921cf1e6f728e429"/>
                    <w:id w:val="48922820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保费"/>
                    <w:tag w:val="_GBC_26bada35a98c4add975c36b09442c1fe"/>
                    <w:id w:val="-120000255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收保费"/>
                    <w:tag w:val="_GBC_f648cb49bfc54de2838581363447cb8c"/>
                    <w:id w:val="203546021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应收分保账款</w:t>
                    </w:r>
                  </w:p>
                </w:tc>
                <w:sdt>
                  <w:sdtPr>
                    <w:rPr>
                      <w:szCs w:val="21"/>
                    </w:rPr>
                    <w:alias w:val="附注_应收分保账款"/>
                    <w:tag w:val="_GBC_628e4de8e43f418e9b5c546d3859bafb"/>
                    <w:id w:val="206011881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分保账款"/>
                    <w:tag w:val="_GBC_155aa317860f49199c837f0a960150f3"/>
                    <w:id w:val="96985955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收分保账款"/>
                    <w:tag w:val="_GBC_dd6e2a3f6cb14ffb9988c8be3c833949"/>
                    <w:id w:val="31900959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应收分保合同准备金</w:t>
                    </w:r>
                  </w:p>
                </w:tc>
                <w:sdt>
                  <w:sdtPr>
                    <w:rPr>
                      <w:szCs w:val="21"/>
                    </w:rPr>
                    <w:alias w:val="附注_应收分保合同准备金"/>
                    <w:tag w:val="_GBC_b4cb42e82932493d836e8ad50c7b5785"/>
                    <w:id w:val="166851275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分保合同准备金"/>
                    <w:tag w:val="_GBC_972c51bf035747abb78b50717c0bdc1c"/>
                    <w:id w:val="-163733019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收分保合同准备金"/>
                    <w:tag w:val="_GBC_52b658b3cebe4f40a5f44d7b0234b9d8"/>
                    <w:id w:val="20884469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应收利息</w:t>
                    </w:r>
                  </w:p>
                </w:tc>
                <w:sdt>
                  <w:sdtPr>
                    <w:rPr>
                      <w:szCs w:val="21"/>
                    </w:rPr>
                    <w:alias w:val="附注_应收利息"/>
                    <w:tag w:val="_GBC_182f0b3e3abd47eab04a66d1ae914185"/>
                    <w:id w:val="-189618666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利息"/>
                    <w:tag w:val="_GBC_78c4eed6fae04b3e8fe9d3c4f52ac293"/>
                    <w:id w:val="50402191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收利息"/>
                    <w:tag w:val="_GBC_587d1beffc5a46f19a287c5bce7beb70"/>
                    <w:id w:val="-17449672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应收股利</w:t>
                    </w:r>
                  </w:p>
                </w:tc>
                <w:sdt>
                  <w:sdtPr>
                    <w:rPr>
                      <w:szCs w:val="21"/>
                    </w:rPr>
                    <w:alias w:val="附注_应收股利"/>
                    <w:tag w:val="_GBC_412e647ad71f471dabac1ef636aab597"/>
                    <w:id w:val="199429623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股利"/>
                    <w:tag w:val="_GBC_3cec2ea899104765bda49086a7fab073"/>
                    <w:id w:val="-108807148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收股利"/>
                    <w:tag w:val="_GBC_64536bdfaf674f12a763bc091d1b1f3e"/>
                    <w:id w:val="126850498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其他应收款</w:t>
                    </w:r>
                  </w:p>
                </w:tc>
                <w:sdt>
                  <w:sdtPr>
                    <w:rPr>
                      <w:szCs w:val="21"/>
                    </w:rPr>
                    <w:alias w:val="附注_其他应收款"/>
                    <w:tag w:val="_GBC_d71b7decad3b486ea8a480bc41655f82"/>
                    <w:id w:val="-194475578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应收款"/>
                    <w:tag w:val="_GBC_91dcafa21d8d433792da7555ae2101d9"/>
                    <w:id w:val="82687487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126,131,774.80</w:t>
                        </w:r>
                      </w:p>
                    </w:tc>
                  </w:sdtContent>
                </w:sdt>
                <w:sdt>
                  <w:sdtPr>
                    <w:rPr>
                      <w:szCs w:val="21"/>
                    </w:rPr>
                    <w:alias w:val="其他应收款"/>
                    <w:tag w:val="_GBC_0f38f795bedc4b8c9028e530375eed96"/>
                    <w:id w:val="-141662386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121,917,164.24</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买入返售金融资产</w:t>
                    </w:r>
                  </w:p>
                </w:tc>
                <w:sdt>
                  <w:sdtPr>
                    <w:rPr>
                      <w:szCs w:val="21"/>
                    </w:rPr>
                    <w:alias w:val="附注_买入返售金融资产"/>
                    <w:tag w:val="_GBC_38c86a970e6049b3be1614505888a077"/>
                    <w:id w:val="172248747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买入返售金融资产"/>
                    <w:tag w:val="_GBC_70bba4abe8bc4536b71034eea9cd0cb0"/>
                    <w:id w:val="-188570258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买入返售金融资产"/>
                    <w:tag w:val="_GBC_d08de43c7b8c415f874d1819139f3681"/>
                    <w:id w:val="-26083161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存货</w:t>
                    </w:r>
                  </w:p>
                </w:tc>
                <w:sdt>
                  <w:sdtPr>
                    <w:rPr>
                      <w:szCs w:val="21"/>
                    </w:rPr>
                    <w:alias w:val="附注_存货"/>
                    <w:tag w:val="_GBC_d7985cfaaff849b8b86619bfc5c68d8d"/>
                    <w:id w:val="-195492858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存货"/>
                    <w:tag w:val="_GBC_654f2c8ff22e42b4a6a58b9144e3ad8e"/>
                    <w:id w:val="166334836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1,084,741,604.67</w:t>
                        </w:r>
                      </w:p>
                    </w:tc>
                  </w:sdtContent>
                </w:sdt>
                <w:sdt>
                  <w:sdtPr>
                    <w:rPr>
                      <w:szCs w:val="21"/>
                    </w:rPr>
                    <w:alias w:val="存货"/>
                    <w:tag w:val="_GBC_2b83fc4523844ad2b40a8d282c2b13fb"/>
                    <w:id w:val="114231712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1,248,969,849.37</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划分为持有待售的资产</w:t>
                    </w:r>
                  </w:p>
                </w:tc>
                <w:sdt>
                  <w:sdtPr>
                    <w:rPr>
                      <w:szCs w:val="21"/>
                    </w:rPr>
                    <w:alias w:val="附注_划分为持有待售的资产"/>
                    <w:tag w:val="_GBC_3db4fb1443f64732b4fb18337e7ecce9"/>
                    <w:id w:val="-46242076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划分为持有待售的资产"/>
                    <w:tag w:val="_GBC_c5ec051145b74076840bf6ec5cc3c54d"/>
                    <w:id w:val="211524383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划分为持有待售的资产"/>
                    <w:tag w:val="_GBC_c0e6d7ac1dfa48bbbd5a5cb6e0395a71"/>
                    <w:id w:val="-142294823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一年内到期的非流动资产</w:t>
                    </w:r>
                  </w:p>
                </w:tc>
                <w:sdt>
                  <w:sdtPr>
                    <w:rPr>
                      <w:szCs w:val="21"/>
                    </w:rPr>
                    <w:alias w:val="附注_一年内到期的非流动资产"/>
                    <w:tag w:val="_GBC_b22ad6487b994ef68eeaa60aafdd8f88"/>
                    <w:id w:val="-123631295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一年内到期的非流动资产"/>
                    <w:tag w:val="_GBC_26775ab84dde431588ae5fd71f2b9c6c"/>
                    <w:id w:val="155350282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一年内到期的非流动资产"/>
                    <w:tag w:val="_GBC_a664a1be0c424e60a3e59a08a7a45cbb"/>
                    <w:id w:val="63067744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其他流动资产</w:t>
                    </w:r>
                  </w:p>
                </w:tc>
                <w:sdt>
                  <w:sdtPr>
                    <w:rPr>
                      <w:szCs w:val="21"/>
                    </w:rPr>
                    <w:alias w:val="附注_其他流动资产"/>
                    <w:tag w:val="_GBC_65e7411d4e9943f4b5ae472462b8e0b6"/>
                    <w:id w:val="199737134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流动资产"/>
                    <w:tag w:val="_GBC_cb743162ff77424b937c4fb3c9dcf477"/>
                    <w:id w:val="158965553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98,517,130.02</w:t>
                        </w:r>
                      </w:p>
                    </w:tc>
                  </w:sdtContent>
                </w:sdt>
                <w:sdt>
                  <w:sdtPr>
                    <w:rPr>
                      <w:szCs w:val="21"/>
                    </w:rPr>
                    <w:alias w:val="其他流动资产"/>
                    <w:tag w:val="_GBC_b2d2af6dd19e4878b056666134c9ea1b"/>
                    <w:id w:val="-17427484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172,410,463.17</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流动资产合计</w:t>
                    </w:r>
                  </w:p>
                </w:tc>
                <w:sdt>
                  <w:sdtPr>
                    <w:rPr>
                      <w:szCs w:val="21"/>
                    </w:rPr>
                    <w:alias w:val="附注_流动资产合计"/>
                    <w:tag w:val="_GBC_63c81e360fdd40eb8602fefcac8dd496"/>
                    <w:id w:val="127220373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流动资产合计"/>
                    <w:tag w:val="_GBC_1463011cc68c41ddb2a1cfc73f8a83fb"/>
                    <w:id w:val="-131864557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2,577,730,616.32</w:t>
                        </w:r>
                      </w:p>
                    </w:tc>
                  </w:sdtContent>
                </w:sdt>
                <w:sdt>
                  <w:sdtPr>
                    <w:rPr>
                      <w:szCs w:val="21"/>
                    </w:rPr>
                    <w:alias w:val="流动资产合计"/>
                    <w:tag w:val="_GBC_b319dfd2cf884078b71aba4386ab35f6"/>
                    <w:id w:val="-2040041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3,068,275,997.71</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非流动资产：</w:t>
                    </w:r>
                  </w:p>
                </w:tc>
                <w:tc>
                  <w:tcPr>
                    <w:tcW w:w="2983" w:type="pct"/>
                    <w:gridSpan w:val="3"/>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p>
                </w:tc>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发放贷款及垫款</w:t>
                    </w:r>
                  </w:p>
                </w:tc>
                <w:sdt>
                  <w:sdtPr>
                    <w:rPr>
                      <w:szCs w:val="21"/>
                    </w:rPr>
                    <w:alias w:val="附注_发放贷款及垫款"/>
                    <w:tag w:val="_GBC_7d15e2e3f2984cca977943af69e0b5ad"/>
                    <w:id w:val="-116646421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发放贷款和垫款"/>
                    <w:tag w:val="_GBC_e2688688f2824f83b7288b90da4af582"/>
                    <w:id w:val="51072881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发放贷款和垫款"/>
                    <w:tag w:val="_GBC_30aa5a17894344ba88bdf1ef97ff99dc"/>
                    <w:id w:val="-35889966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可供出售金融资产</w:t>
                    </w:r>
                  </w:p>
                </w:tc>
                <w:sdt>
                  <w:sdtPr>
                    <w:rPr>
                      <w:szCs w:val="21"/>
                    </w:rPr>
                    <w:alias w:val="附注_可供出售金融资产"/>
                    <w:tag w:val="_GBC_60fd4fb9493749289ad1c0a823faa889"/>
                    <w:id w:val="23483502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可供出售金融资产"/>
                    <w:tag w:val="_GBC_192b48d8bb8047a1b4adfeef4f082c14"/>
                    <w:id w:val="-200319403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529,687,397.72</w:t>
                        </w:r>
                      </w:p>
                    </w:tc>
                  </w:sdtContent>
                </w:sdt>
                <w:sdt>
                  <w:sdtPr>
                    <w:rPr>
                      <w:szCs w:val="21"/>
                    </w:rPr>
                    <w:alias w:val="可供出售金融资产"/>
                    <w:tag w:val="_GBC_2a8b2ff7084b411199963926c7a9ec74"/>
                    <w:id w:val="121708501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547,337,098.62</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持有至到期投资</w:t>
                    </w:r>
                  </w:p>
                </w:tc>
                <w:sdt>
                  <w:sdtPr>
                    <w:rPr>
                      <w:szCs w:val="21"/>
                    </w:rPr>
                    <w:alias w:val="附注_持有至到期投资"/>
                    <w:tag w:val="_GBC_366592866fff4fedad97c185647ad6af"/>
                    <w:id w:val="-195770892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持有至到期投资"/>
                    <w:tag w:val="_GBC_44ce95fbb8b242b1a94fc95c1b515bdf"/>
                    <w:id w:val="164755104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持有至到期投资"/>
                    <w:tag w:val="_GBC_eb35c146f69e4c1389213d95f4c9c2c4"/>
                    <w:id w:val="-55130848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长期应收款</w:t>
                    </w:r>
                  </w:p>
                </w:tc>
                <w:sdt>
                  <w:sdtPr>
                    <w:rPr>
                      <w:szCs w:val="21"/>
                    </w:rPr>
                    <w:alias w:val="附注_长期应收款"/>
                    <w:tag w:val="_GBC_745766e062d34cf598ca7b2d7acbdcdc"/>
                    <w:id w:val="52761204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应收款"/>
                    <w:tag w:val="_GBC_24e3020f3503434fb7ebf951525bb2a7"/>
                    <w:id w:val="-180884305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长期应收款"/>
                    <w:tag w:val="_GBC_911026695ad34110af732a38926a3e7d"/>
                    <w:id w:val="-173808436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长期股权投资</w:t>
                    </w:r>
                  </w:p>
                </w:tc>
                <w:sdt>
                  <w:sdtPr>
                    <w:rPr>
                      <w:szCs w:val="21"/>
                    </w:rPr>
                    <w:alias w:val="附注_长期股权投资"/>
                    <w:tag w:val="_GBC_480d1135d63f48cdb048003f6ebff45c"/>
                    <w:id w:val="58010133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股权投资"/>
                    <w:tag w:val="_GBC_0bd7e246b1b94f5e82cbd5b27f9019fb"/>
                    <w:id w:val="18919015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59,684,330.57</w:t>
                        </w:r>
                      </w:p>
                    </w:tc>
                  </w:sdtContent>
                </w:sdt>
                <w:sdt>
                  <w:sdtPr>
                    <w:rPr>
                      <w:szCs w:val="21"/>
                    </w:rPr>
                    <w:alias w:val="长期股权投资"/>
                    <w:tag w:val="_GBC_50f870990acf47b8b862d803c6ca63b7"/>
                    <w:id w:val="48706361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59,629,443.60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投资性房地产</w:t>
                    </w:r>
                  </w:p>
                </w:tc>
                <w:sdt>
                  <w:sdtPr>
                    <w:rPr>
                      <w:szCs w:val="21"/>
                    </w:rPr>
                    <w:alias w:val="附注_投资性房地产"/>
                    <w:tag w:val="_GBC_c06c743f61f746b78e2b3d2e823df025"/>
                    <w:id w:val="14857169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投资性房地产"/>
                    <w:tag w:val="_GBC_6044402c2c1243199c82a82b10c5c7d9"/>
                    <w:id w:val="-133267953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109,611,974.29</w:t>
                        </w:r>
                      </w:p>
                    </w:tc>
                  </w:sdtContent>
                </w:sdt>
                <w:sdt>
                  <w:sdtPr>
                    <w:rPr>
                      <w:szCs w:val="21"/>
                    </w:rPr>
                    <w:alias w:val="投资性房地产"/>
                    <w:tag w:val="_GBC_283f04661aae43e4b54b183dc2b26bde"/>
                    <w:id w:val="142229374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112,313,423.33</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固定资产</w:t>
                    </w:r>
                  </w:p>
                </w:tc>
                <w:sdt>
                  <w:sdtPr>
                    <w:rPr>
                      <w:szCs w:val="21"/>
                    </w:rPr>
                    <w:alias w:val="附注_固定资产净额"/>
                    <w:tag w:val="_GBC_083697257f1a48cd88ebedb5fcf59b5e"/>
                    <w:id w:val="-104343956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固定资产净额"/>
                    <w:tag w:val="_GBC_70744e272590491ebc4bd1c4684de756"/>
                    <w:id w:val="-10457884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609,200,504.35</w:t>
                        </w:r>
                      </w:p>
                    </w:tc>
                  </w:sdtContent>
                </w:sdt>
                <w:sdt>
                  <w:sdtPr>
                    <w:rPr>
                      <w:szCs w:val="21"/>
                    </w:rPr>
                    <w:alias w:val="固定资产净额"/>
                    <w:tag w:val="_GBC_7d20849367e5416986536438347d67f0"/>
                    <w:id w:val="-3018421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630,709,289.49</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在建工程</w:t>
                    </w:r>
                  </w:p>
                </w:tc>
                <w:sdt>
                  <w:sdtPr>
                    <w:rPr>
                      <w:szCs w:val="21"/>
                    </w:rPr>
                    <w:alias w:val="附注_在建工程"/>
                    <w:tag w:val="_GBC_b0b167e8a8e04e95b1cf3edf9fbc23fc"/>
                    <w:id w:val="17786860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在建工程"/>
                    <w:tag w:val="_GBC_78557e9aa71a4bea990e8acce75735f2"/>
                    <w:id w:val="-164349382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239,201,261.67</w:t>
                        </w:r>
                      </w:p>
                    </w:tc>
                  </w:sdtContent>
                </w:sdt>
                <w:sdt>
                  <w:sdtPr>
                    <w:rPr>
                      <w:szCs w:val="21"/>
                    </w:rPr>
                    <w:alias w:val="在建工程"/>
                    <w:tag w:val="_GBC_5cf8e57fa6c14164afd12124697e4b82"/>
                    <w:id w:val="187757911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171,734,902.39</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工程物资</w:t>
                    </w:r>
                  </w:p>
                </w:tc>
                <w:sdt>
                  <w:sdtPr>
                    <w:rPr>
                      <w:szCs w:val="21"/>
                    </w:rPr>
                    <w:alias w:val="附注_工程物资"/>
                    <w:tag w:val="_GBC_5c9c659d92cf4724b01dc43a5fc25aa3"/>
                    <w:id w:val="-111220017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工程物资"/>
                    <w:tag w:val="_GBC_08be4944c9de426884582313f95a844e"/>
                    <w:id w:val="64007735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工程物资"/>
                    <w:tag w:val="_GBC_25086bbbd14b4a00b676b3bcbb87f0b4"/>
                    <w:id w:val="-77463638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固定资产清理</w:t>
                    </w:r>
                  </w:p>
                </w:tc>
                <w:sdt>
                  <w:sdtPr>
                    <w:rPr>
                      <w:szCs w:val="21"/>
                    </w:rPr>
                    <w:alias w:val="附注_固定资产清理"/>
                    <w:tag w:val="_GBC_efc0fb9850e64090bac8d5c8ad2a2eac"/>
                    <w:id w:val="40611197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固定资产清理"/>
                    <w:tag w:val="_GBC_923fad8908b74a2ba16e96c8fb9586e4"/>
                    <w:id w:val="88367266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固定资产清理"/>
                    <w:tag w:val="_GBC_2330c5e22c6145cfaaf9e4ed41653486"/>
                    <w:id w:val="127983008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生产性生物资产</w:t>
                    </w:r>
                  </w:p>
                </w:tc>
                <w:sdt>
                  <w:sdtPr>
                    <w:rPr>
                      <w:szCs w:val="21"/>
                    </w:rPr>
                    <w:alias w:val="附注_生产性生物资产"/>
                    <w:tag w:val="_GBC_4672f8b6c0dd44af96dca56d2ad52544"/>
                    <w:id w:val="-2641724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生产性生物资产"/>
                    <w:tag w:val="_GBC_4e83c99659e245ba8bc315e2f8167422"/>
                    <w:id w:val="-20325982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生产性生物资产"/>
                    <w:tag w:val="_GBC_9ec88db25464460889301c2484db528b"/>
                    <w:id w:val="72303003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油气资产</w:t>
                    </w:r>
                  </w:p>
                </w:tc>
                <w:sdt>
                  <w:sdtPr>
                    <w:rPr>
                      <w:szCs w:val="21"/>
                    </w:rPr>
                    <w:alias w:val="附注_油气资产"/>
                    <w:tag w:val="_GBC_112ece09284147c29949d7eb86144b47"/>
                    <w:id w:val="-1138424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油气资产"/>
                    <w:tag w:val="_GBC_b276c859ada34df4b67772fa5f3abf4f"/>
                    <w:id w:val="16683052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油气资产"/>
                    <w:tag w:val="_GBC_271fc03969eb4828b2287496ad578a2b"/>
                    <w:id w:val="177074234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无形资产</w:t>
                    </w:r>
                  </w:p>
                </w:tc>
                <w:sdt>
                  <w:sdtPr>
                    <w:rPr>
                      <w:szCs w:val="21"/>
                    </w:rPr>
                    <w:alias w:val="附注_无形资产"/>
                    <w:tag w:val="_GBC_4870a845c4c7466084171dddbc9a1cdc"/>
                    <w:id w:val="-130730953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无形资产"/>
                    <w:tag w:val="_GBC_f9a166c26ed94237b1d38e461c00fe6f"/>
                    <w:id w:val="-78711767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106,083,746.74</w:t>
                        </w:r>
                      </w:p>
                    </w:tc>
                  </w:sdtContent>
                </w:sdt>
                <w:sdt>
                  <w:sdtPr>
                    <w:rPr>
                      <w:szCs w:val="21"/>
                    </w:rPr>
                    <w:alias w:val="无形资产"/>
                    <w:tag w:val="_GBC_8b4ebd26860140cbbb10cd247d686ba1"/>
                    <w:id w:val="-42348752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109,262,499.66</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开发支出</w:t>
                    </w:r>
                  </w:p>
                </w:tc>
                <w:sdt>
                  <w:sdtPr>
                    <w:rPr>
                      <w:szCs w:val="21"/>
                    </w:rPr>
                    <w:alias w:val="附注_开发支出"/>
                    <w:tag w:val="_GBC_c6fd8550abcd4d9e923c240ef1af8ae7"/>
                    <w:id w:val="167684590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开发支出"/>
                    <w:tag w:val="_GBC_d9f6634447b541b7b80c0210d05e580f"/>
                    <w:id w:val="-179922562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91,506,451.87</w:t>
                        </w:r>
                      </w:p>
                    </w:tc>
                  </w:sdtContent>
                </w:sdt>
                <w:sdt>
                  <w:sdtPr>
                    <w:rPr>
                      <w:szCs w:val="21"/>
                    </w:rPr>
                    <w:alias w:val="开发支出"/>
                    <w:tag w:val="_GBC_ed0e4df111354af2ac628cdbf7367db2"/>
                    <w:id w:val="-187121270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84,448,926.52</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商誉</w:t>
                    </w:r>
                  </w:p>
                </w:tc>
                <w:sdt>
                  <w:sdtPr>
                    <w:rPr>
                      <w:szCs w:val="21"/>
                    </w:rPr>
                    <w:alias w:val="附注_商誉"/>
                    <w:tag w:val="_GBC_6af3a9ffa5024c47901710378fc07f20"/>
                    <w:id w:val="-6164420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商誉"/>
                    <w:tag w:val="_GBC_d49f7312e04f476cab0229555f159b25"/>
                    <w:id w:val="94335106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379,774,257.08</w:t>
                        </w:r>
                      </w:p>
                    </w:tc>
                  </w:sdtContent>
                </w:sdt>
                <w:sdt>
                  <w:sdtPr>
                    <w:rPr>
                      <w:szCs w:val="21"/>
                    </w:rPr>
                    <w:alias w:val="商誉"/>
                    <w:tag w:val="_GBC_fbcd69b89490458fae090884be075a2d"/>
                    <w:id w:val="113383251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379,774,257.08</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长期待摊费用</w:t>
                    </w:r>
                  </w:p>
                </w:tc>
                <w:sdt>
                  <w:sdtPr>
                    <w:rPr>
                      <w:szCs w:val="21"/>
                    </w:rPr>
                    <w:alias w:val="附注_长期待摊费用"/>
                    <w:tag w:val="_GBC_a149dfec768f4dd6bc0c542e2fde0e3c"/>
                    <w:id w:val="1913778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待摊费用"/>
                    <w:tag w:val="_GBC_d53841160d514796a81f8cb529e039e7"/>
                    <w:id w:val="-210641416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1,816,219.59</w:t>
                        </w:r>
                      </w:p>
                    </w:tc>
                  </w:sdtContent>
                </w:sdt>
                <w:sdt>
                  <w:sdtPr>
                    <w:rPr>
                      <w:szCs w:val="21"/>
                    </w:rPr>
                    <w:alias w:val="长期待摊费用"/>
                    <w:tag w:val="_GBC_2dff544b981f467ca187cfc8175771ac"/>
                    <w:id w:val="-159339672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241,708.48</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递延所得税资产</w:t>
                    </w:r>
                  </w:p>
                </w:tc>
                <w:sdt>
                  <w:sdtPr>
                    <w:rPr>
                      <w:szCs w:val="21"/>
                    </w:rPr>
                    <w:alias w:val="附注_递延税款借项合计"/>
                    <w:tag w:val="_GBC_a4811706e99c421c9e19d0065e7b2891"/>
                    <w:id w:val="-165152022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递延税款借项合计"/>
                    <w:tag w:val="_GBC_7180c0e9176f4bd6bc1a202ed49711c1"/>
                    <w:id w:val="42115383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74,440,157.28</w:t>
                        </w:r>
                      </w:p>
                    </w:tc>
                  </w:sdtContent>
                </w:sdt>
                <w:sdt>
                  <w:sdtPr>
                    <w:rPr>
                      <w:szCs w:val="21"/>
                    </w:rPr>
                    <w:alias w:val="递延税款借项合计"/>
                    <w:tag w:val="_GBC_e31dbcb3f9964df6ac24de23743d4222"/>
                    <w:id w:val="-86914748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72,634,852.65</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其他非流动资产</w:t>
                    </w:r>
                  </w:p>
                </w:tc>
                <w:sdt>
                  <w:sdtPr>
                    <w:rPr>
                      <w:szCs w:val="21"/>
                    </w:rPr>
                    <w:alias w:val="附注_其他长期资产"/>
                    <w:tag w:val="_GBC_92aad48f16ee40fca86d8d88c628ba9e"/>
                    <w:id w:val="40735425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长期资产"/>
                    <w:tag w:val="_GBC_b6c38e30877e49efb3d8f69697e18166"/>
                    <w:id w:val="74884873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58,230,000.00</w:t>
                        </w:r>
                      </w:p>
                    </w:tc>
                  </w:sdtContent>
                </w:sdt>
                <w:sdt>
                  <w:sdtPr>
                    <w:rPr>
                      <w:szCs w:val="21"/>
                    </w:rPr>
                    <w:alias w:val="其他长期资产"/>
                    <w:tag w:val="_GBC_0ab27e64ef414be6a8e05eebb388ba2a"/>
                    <w:id w:val="145722052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3,190,000.00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非流动资产合计</w:t>
                    </w:r>
                  </w:p>
                </w:tc>
                <w:sdt>
                  <w:sdtPr>
                    <w:rPr>
                      <w:szCs w:val="21"/>
                    </w:rPr>
                    <w:alias w:val="附注_非流动资产合计"/>
                    <w:tag w:val="_GBC_d0af3d31d5e74613945d6d39445fadce"/>
                    <w:id w:val="-194922428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非流动资产合计"/>
                    <w:tag w:val="_GBC_022d733c330745299fa8dfe9da404635"/>
                    <w:id w:val="134358944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2,259,236,301.16</w:t>
                        </w:r>
                      </w:p>
                    </w:tc>
                  </w:sdtContent>
                </w:sdt>
                <w:sdt>
                  <w:sdtPr>
                    <w:rPr>
                      <w:szCs w:val="21"/>
                    </w:rPr>
                    <w:alias w:val="非流动资产合计"/>
                    <w:tag w:val="_GBC_7cc29793fc3d420ea6ae74a1833f837d"/>
                    <w:id w:val="-161567492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2,171,276,401.82</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资产总计</w:t>
                    </w:r>
                  </w:p>
                </w:tc>
                <w:sdt>
                  <w:sdtPr>
                    <w:rPr>
                      <w:szCs w:val="21"/>
                    </w:rPr>
                    <w:alias w:val="附注_资产总计"/>
                    <w:tag w:val="_GBC_6ea37cb49d0c4a989742bca81b86d549"/>
                    <w:id w:val="11156431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资产总计"/>
                    <w:tag w:val="_GBC_32c5ad6bb0a34a5b817416f6e3b0deb0"/>
                    <w:id w:val="171508806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4,836,966,917.48</w:t>
                        </w:r>
                      </w:p>
                    </w:tc>
                  </w:sdtContent>
                </w:sdt>
                <w:sdt>
                  <w:sdtPr>
                    <w:rPr>
                      <w:szCs w:val="21"/>
                    </w:rPr>
                    <w:alias w:val="资产总计"/>
                    <w:tag w:val="_GBC_83929280cfaf41fcbb0eff040d5781cd"/>
                    <w:id w:val="-78726910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5,239,552,399.53</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流动负债：</w:t>
                    </w:r>
                  </w:p>
                </w:tc>
                <w:tc>
                  <w:tcPr>
                    <w:tcW w:w="2983" w:type="pct"/>
                    <w:gridSpan w:val="3"/>
                    <w:tcBorders>
                      <w:top w:val="outset" w:sz="6" w:space="0" w:color="auto"/>
                      <w:left w:val="outset" w:sz="6" w:space="0" w:color="auto"/>
                      <w:bottom w:val="outset" w:sz="6" w:space="0" w:color="auto"/>
                      <w:right w:val="outset" w:sz="6" w:space="0" w:color="auto"/>
                    </w:tcBorders>
                  </w:tcPr>
                  <w:p w:rsidR="00900034" w:rsidRDefault="00900034" w:rsidP="008C4FCA">
                    <w:pPr>
                      <w:rPr>
                        <w:color w:val="FF00FF"/>
                        <w:szCs w:val="21"/>
                      </w:rPr>
                    </w:pPr>
                  </w:p>
                </w:tc>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短期借款</w:t>
                    </w:r>
                  </w:p>
                </w:tc>
                <w:sdt>
                  <w:sdtPr>
                    <w:rPr>
                      <w:szCs w:val="21"/>
                    </w:rPr>
                    <w:alias w:val="附注_短期借款"/>
                    <w:tag w:val="_GBC_df8ac5c6c1c740b9bf165d17c6d98923"/>
                    <w:id w:val="-91046678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短期借款"/>
                    <w:tag w:val="_GBC_46b181ddb7114e3298018c8bc35a9af5"/>
                    <w:id w:val="167615237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796,000,000.00</w:t>
                        </w:r>
                      </w:p>
                    </w:tc>
                  </w:sdtContent>
                </w:sdt>
                <w:sdt>
                  <w:sdtPr>
                    <w:rPr>
                      <w:szCs w:val="21"/>
                    </w:rPr>
                    <w:alias w:val="短期借款"/>
                    <w:tag w:val="_GBC_256a27a1cc574f649042284bc61d0e39"/>
                    <w:id w:val="129032262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1,086,000,000.00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向中央银行借款</w:t>
                    </w:r>
                  </w:p>
                </w:tc>
                <w:sdt>
                  <w:sdtPr>
                    <w:rPr>
                      <w:szCs w:val="21"/>
                    </w:rPr>
                    <w:alias w:val="附注_向中央银行借款"/>
                    <w:tag w:val="_GBC_284eab39be0343b38e4d62b1e62b891e"/>
                    <w:id w:val="200446158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向中央银行借款"/>
                    <w:tag w:val="_GBC_43cd36340a4144c0a9d6f67634f340b8"/>
                    <w:id w:val="134620753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向中央银行借款"/>
                    <w:tag w:val="_GBC_27a0872e446a45ca91f4d972d44c9aa9"/>
                    <w:id w:val="60400281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吸收存款及同业存放</w:t>
                    </w:r>
                  </w:p>
                </w:tc>
                <w:sdt>
                  <w:sdtPr>
                    <w:rPr>
                      <w:szCs w:val="21"/>
                    </w:rPr>
                    <w:alias w:val="附注_吸收存款及同业存放"/>
                    <w:tag w:val="_GBC_46b552b6f62d45b0b4a2db258b030266"/>
                    <w:id w:val="-4160003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吸收存款及同业存放"/>
                    <w:tag w:val="_GBC_a930dc60308a490b90e99129de7fd0d5"/>
                    <w:id w:val="123789338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吸收存款及同业存放"/>
                    <w:tag w:val="_GBC_d53b48a4231b493d86a174b0d7d76d8d"/>
                    <w:id w:val="-155784606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拆入资金</w:t>
                    </w:r>
                  </w:p>
                </w:tc>
                <w:sdt>
                  <w:sdtPr>
                    <w:rPr>
                      <w:szCs w:val="21"/>
                    </w:rPr>
                    <w:alias w:val="附注_拆入资金"/>
                    <w:tag w:val="_GBC_49a7e0ea9a1347c69ad5ace18c45ad29"/>
                    <w:id w:val="89640903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拆入资金"/>
                    <w:tag w:val="_GBC_ce76078ee0924bd38eaea07b86ec8ded"/>
                    <w:id w:val="205472573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拆入资金"/>
                    <w:tag w:val="_GBC_4af90d2100ea4f6b88371d387558edeb"/>
                    <w:id w:val="-78766062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f3dd1fec615d4f0d9ed538d914fc48c6"/>
                    <w:id w:val="-124517263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以公允价值计量且其变动计入当期损益的金融负债"/>
                    <w:tag w:val="_GBC_5cb9187ed96f4fe9aa3de3e2260e3960"/>
                    <w:id w:val="-97968952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以公允价值计量且其变动计入当期损益的金融负债"/>
                    <w:tag w:val="_GBC_b8d781a2d5d34dbd8032378db20699c2"/>
                    <w:id w:val="-156956626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衍生金融负债</w:t>
                    </w:r>
                  </w:p>
                </w:tc>
                <w:sdt>
                  <w:sdtPr>
                    <w:rPr>
                      <w:szCs w:val="21"/>
                    </w:rPr>
                    <w:alias w:val="附注_衍生金融负债"/>
                    <w:tag w:val="_GBC_97e8d8e58f3143aaa3983e6a01544ac6"/>
                    <w:id w:val="-161774792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衍生金融负债"/>
                    <w:tag w:val="_GBC_689789bc00c44dab8e8a4911d2818568"/>
                    <w:id w:val="-104666952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衍生金融负债"/>
                    <w:tag w:val="_GBC_64fb5fba2e464e49b014a1fd6a06f1d1"/>
                    <w:id w:val="188036294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应付票据</w:t>
                    </w:r>
                  </w:p>
                </w:tc>
                <w:sdt>
                  <w:sdtPr>
                    <w:rPr>
                      <w:szCs w:val="21"/>
                    </w:rPr>
                    <w:alias w:val="附注_应付票据"/>
                    <w:tag w:val="_GBC_0aad1c53fed14527be42a0665c829294"/>
                    <w:id w:val="191127037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票据"/>
                    <w:tag w:val="_GBC_b7e10ae5dd4a47c7963b3455d112c7b9"/>
                    <w:id w:val="-47807549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3,352,194.65</w:t>
                        </w:r>
                      </w:p>
                    </w:tc>
                  </w:sdtContent>
                </w:sdt>
                <w:sdt>
                  <w:sdtPr>
                    <w:rPr>
                      <w:szCs w:val="21"/>
                    </w:rPr>
                    <w:alias w:val="应付票据"/>
                    <w:tag w:val="_GBC_1f3155f66f9b4eb1ac7422682aed458d"/>
                    <w:id w:val="-97937873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3,069,232.30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应付账款</w:t>
                    </w:r>
                  </w:p>
                </w:tc>
                <w:sdt>
                  <w:sdtPr>
                    <w:rPr>
                      <w:szCs w:val="21"/>
                    </w:rPr>
                    <w:alias w:val="附注_应付帐款"/>
                    <w:tag w:val="_GBC_bdc3173f6cf7448d965ccfdad2dc5432"/>
                    <w:id w:val="175007318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帐款"/>
                    <w:tag w:val="_GBC_9dc60ae5c8e249499d8d95169ed78ec9"/>
                    <w:id w:val="1798208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373,804,130.29</w:t>
                        </w:r>
                      </w:p>
                    </w:tc>
                  </w:sdtContent>
                </w:sdt>
                <w:sdt>
                  <w:sdtPr>
                    <w:rPr>
                      <w:szCs w:val="21"/>
                    </w:rPr>
                    <w:alias w:val="应付帐款"/>
                    <w:tag w:val="_GBC_79eff5cbdd4c44129254a16d50a34331"/>
                    <w:id w:val="-1546649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399,266,892.26</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预收款项</w:t>
                    </w:r>
                  </w:p>
                </w:tc>
                <w:sdt>
                  <w:sdtPr>
                    <w:rPr>
                      <w:szCs w:val="21"/>
                    </w:rPr>
                    <w:alias w:val="附注_预收帐款"/>
                    <w:tag w:val="_GBC_e4b14f8473794fbdb93f93e44020eaec"/>
                    <w:id w:val="115356127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预收帐款"/>
                    <w:tag w:val="_GBC_f20c02115ffd4297862efc12b566cfeb"/>
                    <w:id w:val="-28844128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209,737,143.46</w:t>
                        </w:r>
                      </w:p>
                    </w:tc>
                  </w:sdtContent>
                </w:sdt>
                <w:sdt>
                  <w:sdtPr>
                    <w:rPr>
                      <w:szCs w:val="21"/>
                    </w:rPr>
                    <w:alias w:val="预收帐款"/>
                    <w:tag w:val="_GBC_2aeef32fbc6e47678f344a48a2965dff"/>
                    <w:id w:val="23274430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292,989,895.05</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卖出回购金融资产款</w:t>
                    </w:r>
                  </w:p>
                </w:tc>
                <w:sdt>
                  <w:sdtPr>
                    <w:rPr>
                      <w:szCs w:val="21"/>
                    </w:rPr>
                    <w:alias w:val="附注_卖出回购金融资产款"/>
                    <w:tag w:val="_GBC_0fb3b078bced4f99935b46996ffa3c77"/>
                    <w:id w:val="138637150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卖出回购金融资产款"/>
                    <w:tag w:val="_GBC_239a34ab54ad4fff9c16cd0dfd3216d0"/>
                    <w:id w:val="-169283136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卖出回购金融资产款"/>
                    <w:tag w:val="_GBC_ad16934cfb684aeb96f76c4a5dc7a4e1"/>
                    <w:id w:val="52367863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应付手续费及佣金</w:t>
                    </w:r>
                  </w:p>
                </w:tc>
                <w:sdt>
                  <w:sdtPr>
                    <w:rPr>
                      <w:szCs w:val="21"/>
                    </w:rPr>
                    <w:alias w:val="附注_应付手续费及佣金"/>
                    <w:tag w:val="_GBC_49d88194c6fe43f78661fe876b48809d"/>
                    <w:id w:val="-196926813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手续费及佣金"/>
                    <w:tag w:val="_GBC_75e9e9a4dc6e4210b4875aea6147fc5a"/>
                    <w:id w:val="171108066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付手续费及佣金"/>
                    <w:tag w:val="_GBC_95e23198e4a34295b8e819779c67a801"/>
                    <w:id w:val="-31249120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应付职工薪酬</w:t>
                    </w:r>
                  </w:p>
                </w:tc>
                <w:sdt>
                  <w:sdtPr>
                    <w:rPr>
                      <w:szCs w:val="21"/>
                    </w:rPr>
                    <w:alias w:val="附注_应付职工薪酬"/>
                    <w:tag w:val="_GBC_e622533e114942eea16d5f7cb3e011a6"/>
                    <w:id w:val="-46088780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职工薪酬"/>
                    <w:tag w:val="_GBC_63575ba5992e47688c02476b86e87815"/>
                    <w:id w:val="-47268280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14,077,407.14</w:t>
                        </w:r>
                      </w:p>
                    </w:tc>
                  </w:sdtContent>
                </w:sdt>
                <w:sdt>
                  <w:sdtPr>
                    <w:rPr>
                      <w:szCs w:val="21"/>
                    </w:rPr>
                    <w:alias w:val="应付职工薪酬"/>
                    <w:tag w:val="_GBC_563a214f497a4165b97fdc838d3f5b7f"/>
                    <w:id w:val="-169128526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41,658,643.18</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应交税费</w:t>
                    </w:r>
                  </w:p>
                </w:tc>
                <w:sdt>
                  <w:sdtPr>
                    <w:rPr>
                      <w:szCs w:val="21"/>
                    </w:rPr>
                    <w:alias w:val="附注_应交税金"/>
                    <w:tag w:val="_GBC_2339184b172c42b089bdc959064d23d2"/>
                    <w:id w:val="-85372510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交税金"/>
                    <w:tag w:val="_GBC_7c1398034382449ab61dcf2adfe81021"/>
                    <w:id w:val="98844537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23,266,584.24</w:t>
                        </w:r>
                      </w:p>
                    </w:tc>
                  </w:sdtContent>
                </w:sdt>
                <w:sdt>
                  <w:sdtPr>
                    <w:rPr>
                      <w:szCs w:val="21"/>
                    </w:rPr>
                    <w:alias w:val="应交税金"/>
                    <w:tag w:val="_GBC_740c6c5c024d437a9c6540bc0cbf0ceb"/>
                    <w:id w:val="6754417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24,870,768.04</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应付利息</w:t>
                    </w:r>
                  </w:p>
                </w:tc>
                <w:sdt>
                  <w:sdtPr>
                    <w:rPr>
                      <w:szCs w:val="21"/>
                    </w:rPr>
                    <w:alias w:val="附注_应付利息"/>
                    <w:tag w:val="_GBC_cb34360490a643a68ca45362340d8de3"/>
                    <w:id w:val="-46134752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利息"/>
                    <w:tag w:val="_GBC_e935ed7988fa44c58b49a2644de29a99"/>
                    <w:id w:val="20646258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1,120,387.44</w:t>
                        </w:r>
                      </w:p>
                    </w:tc>
                  </w:sdtContent>
                </w:sdt>
                <w:sdt>
                  <w:sdtPr>
                    <w:rPr>
                      <w:szCs w:val="21"/>
                    </w:rPr>
                    <w:alias w:val="应付利息"/>
                    <w:tag w:val="_GBC_888db896342e4acc9213ea3086585dd4"/>
                    <w:id w:val="-177877687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1,434,717.22</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应付股利</w:t>
                    </w:r>
                  </w:p>
                </w:tc>
                <w:sdt>
                  <w:sdtPr>
                    <w:rPr>
                      <w:szCs w:val="21"/>
                    </w:rPr>
                    <w:alias w:val="附注_应付股利"/>
                    <w:tag w:val="_GBC_a5490ab5185848558d596143c594b946"/>
                    <w:id w:val="89007639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股利"/>
                    <w:tag w:val="_GBC_7f671a5c926d474eb238dc064871f59d"/>
                    <w:id w:val="-46350154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119,427.00</w:t>
                        </w:r>
                      </w:p>
                    </w:tc>
                  </w:sdtContent>
                </w:sdt>
                <w:sdt>
                  <w:sdtPr>
                    <w:rPr>
                      <w:szCs w:val="21"/>
                    </w:rPr>
                    <w:alias w:val="应付股利"/>
                    <w:tag w:val="_GBC_6eeba8577a39400ea7342e62375f2a20"/>
                    <w:id w:val="-129251341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121,260.00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其他应付款</w:t>
                    </w:r>
                  </w:p>
                </w:tc>
                <w:sdt>
                  <w:sdtPr>
                    <w:rPr>
                      <w:szCs w:val="21"/>
                    </w:rPr>
                    <w:alias w:val="附注_其他应付款"/>
                    <w:tag w:val="_GBC_b86818e97cd640d2adaa6f42d30c2b7e"/>
                    <w:id w:val="197448734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应付款"/>
                    <w:tag w:val="_GBC_efa46651baaa4b15a386ff37f3ce1ea0"/>
                    <w:id w:val="-157441844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151,841,556.35</w:t>
                        </w:r>
                      </w:p>
                    </w:tc>
                  </w:sdtContent>
                </w:sdt>
                <w:sdt>
                  <w:sdtPr>
                    <w:rPr>
                      <w:szCs w:val="21"/>
                    </w:rPr>
                    <w:alias w:val="其他应付款"/>
                    <w:tag w:val="_GBC_bdf7e90027f445968c94a584e5bfde6a"/>
                    <w:id w:val="-149610486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134,079,361.81</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应付分保账款</w:t>
                    </w:r>
                  </w:p>
                </w:tc>
                <w:sdt>
                  <w:sdtPr>
                    <w:rPr>
                      <w:szCs w:val="21"/>
                    </w:rPr>
                    <w:alias w:val="附注_应付分保账款"/>
                    <w:tag w:val="_GBC_31280829b5e643719751b2a1921a268b"/>
                    <w:id w:val="-213716678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分保账款"/>
                    <w:tag w:val="_GBC_61421a861c1442e0bac51d7792822e6f"/>
                    <w:id w:val="-69777709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付分保账款"/>
                    <w:tag w:val="_GBC_bcac85cb350d402e938c810fd6871ecb"/>
                    <w:id w:val="-198770712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保险合同准备金</w:t>
                    </w:r>
                  </w:p>
                </w:tc>
                <w:sdt>
                  <w:sdtPr>
                    <w:rPr>
                      <w:szCs w:val="21"/>
                    </w:rPr>
                    <w:alias w:val="附注_保险合同准备金"/>
                    <w:tag w:val="_GBC_f89409fdf35440129b37f9616677f963"/>
                    <w:id w:val="-123585507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保险合同准备金"/>
                    <w:tag w:val="_GBC_0bb0b42097134e04a75735ab08bdae9a"/>
                    <w:id w:val="10794857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保险合同准备金"/>
                    <w:tag w:val="_GBC_f76694be0baf4d9fa7ae66881e447f3e"/>
                    <w:id w:val="126711815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代理买卖证券款</w:t>
                    </w:r>
                  </w:p>
                </w:tc>
                <w:sdt>
                  <w:sdtPr>
                    <w:rPr>
                      <w:szCs w:val="21"/>
                    </w:rPr>
                    <w:alias w:val="附注_代理买卖证券款"/>
                    <w:tag w:val="_GBC_4df96e85bdb54266b2ceff94431c2c2f"/>
                    <w:id w:val="27436837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代理买卖证券款"/>
                    <w:tag w:val="_GBC_88374533f8064bb88c7e1b406517d2d2"/>
                    <w:id w:val="-183645116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代理买卖证券款"/>
                    <w:tag w:val="_GBC_dbd82224d43c4b318565b5d38854341b"/>
                    <w:id w:val="112821344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代理承销证券款</w:t>
                    </w:r>
                  </w:p>
                </w:tc>
                <w:sdt>
                  <w:sdtPr>
                    <w:rPr>
                      <w:szCs w:val="21"/>
                    </w:rPr>
                    <w:alias w:val="附注_代理承销证券款"/>
                    <w:tag w:val="_GBC_f2be007a383c4eb586f16d4853df0b48"/>
                    <w:id w:val="21778878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代理承销证券款"/>
                    <w:tag w:val="_GBC_02b4474b605443658f4468c143a7fb86"/>
                    <w:id w:val="211508998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代理承销证券款"/>
                    <w:tag w:val="_GBC_254c4c50f16b4e898d2273946f7831f1"/>
                    <w:id w:val="-75705197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划分为持有待售的负债</w:t>
                    </w:r>
                  </w:p>
                </w:tc>
                <w:sdt>
                  <w:sdtPr>
                    <w:rPr>
                      <w:szCs w:val="21"/>
                    </w:rPr>
                    <w:alias w:val="附注_划分为持有待售的负债"/>
                    <w:tag w:val="_GBC_286597432a3443d3b0a207d3cc544b4f"/>
                    <w:id w:val="-166985514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划分为持有待售的负债"/>
                    <w:tag w:val="_GBC_28ad852152934bd5b4bcd5f0886b96e2"/>
                    <w:id w:val="-153341102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划分为持有待售的负债"/>
                    <w:tag w:val="_GBC_fc0a41d9091b4db7b6f7ae39dcd16c3d"/>
                    <w:id w:val="113937852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一年内到期的非流动负债</w:t>
                    </w:r>
                  </w:p>
                </w:tc>
                <w:sdt>
                  <w:sdtPr>
                    <w:rPr>
                      <w:szCs w:val="21"/>
                    </w:rPr>
                    <w:alias w:val="附注_一年内到期的长期负债"/>
                    <w:tag w:val="_GBC_96072b5f8927490dbc3b0fd4660ce310"/>
                    <w:id w:val="-197404625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一年内到期的长期负债"/>
                    <w:tag w:val="_GBC_bfc6928d48ef4ba08a75d5514049c632"/>
                    <w:id w:val="147171390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一年内到期的长期负债"/>
                    <w:tag w:val="_GBC_793766ce8ddd485f81c37ce4489ac87f"/>
                    <w:id w:val="-191084146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其他流动负债</w:t>
                    </w:r>
                  </w:p>
                </w:tc>
                <w:sdt>
                  <w:sdtPr>
                    <w:rPr>
                      <w:szCs w:val="21"/>
                    </w:rPr>
                    <w:alias w:val="附注_其他流动负债"/>
                    <w:tag w:val="_GBC_cdd3cfaf9f3a444a9d5f011f29ccbed0"/>
                    <w:id w:val="133325167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流动负债"/>
                    <w:tag w:val="_GBC_78856be9e114442980c34a4dec3e185a"/>
                    <w:id w:val="150517334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流动负债"/>
                    <w:tag w:val="_GBC_d843039c1b7945e09217e6db81908831"/>
                    <w:id w:val="-182257307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流动负债合计</w:t>
                    </w:r>
                  </w:p>
                </w:tc>
                <w:sdt>
                  <w:sdtPr>
                    <w:rPr>
                      <w:szCs w:val="21"/>
                    </w:rPr>
                    <w:alias w:val="附注_流动负债合计"/>
                    <w:tag w:val="_GBC_8153301f9d384314959a45b527f09b42"/>
                    <w:id w:val="121153152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流动负债合计"/>
                    <w:tag w:val="_GBC_5caca7099de04df1be54f6c2ad3cd01f"/>
                    <w:id w:val="44642558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1,573,318,830.57</w:t>
                        </w:r>
                      </w:p>
                    </w:tc>
                  </w:sdtContent>
                </w:sdt>
                <w:sdt>
                  <w:sdtPr>
                    <w:rPr>
                      <w:szCs w:val="21"/>
                    </w:rPr>
                    <w:alias w:val="流动负债合计"/>
                    <w:tag w:val="_GBC_eb2ca3f906bd4f9b80639dcccf7a9b06"/>
                    <w:id w:val="-194390432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1,983,490,769.86</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非流动负债：</w:t>
                    </w:r>
                  </w:p>
                </w:tc>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ind w:right="210"/>
                      <w:jc w:val="right"/>
                      <w:rPr>
                        <w:szCs w:val="21"/>
                      </w:rPr>
                    </w:pPr>
                    <w:r>
                      <w:t xml:space="preserve">　</w:t>
                    </w:r>
                  </w:p>
                </w:tc>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t xml:space="preserve">　</w:t>
                    </w:r>
                  </w:p>
                </w:tc>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长期借款</w:t>
                    </w:r>
                  </w:p>
                </w:tc>
                <w:sdt>
                  <w:sdtPr>
                    <w:rPr>
                      <w:szCs w:val="21"/>
                    </w:rPr>
                    <w:alias w:val="附注_长期借款"/>
                    <w:tag w:val="_GBC_825daf50b9e44bc9b6c66ce27643e56e"/>
                    <w:id w:val="16868587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借款"/>
                    <w:tag w:val="_GBC_bfb4dfac552a446faa84f08012059e4c"/>
                    <w:id w:val="-143981967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88,000,000.00</w:t>
                        </w:r>
                      </w:p>
                    </w:tc>
                  </w:sdtContent>
                </w:sdt>
                <w:sdt>
                  <w:sdtPr>
                    <w:rPr>
                      <w:szCs w:val="21"/>
                    </w:rPr>
                    <w:alias w:val="长期借款"/>
                    <w:tag w:val="_GBC_40a0f3abde7b490985dabb36cca6fc2b"/>
                    <w:id w:val="189878749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88,000,000.00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应付债券</w:t>
                    </w:r>
                  </w:p>
                </w:tc>
                <w:sdt>
                  <w:sdtPr>
                    <w:rPr>
                      <w:szCs w:val="21"/>
                    </w:rPr>
                    <w:alias w:val="附注_应付债券"/>
                    <w:tag w:val="_GBC_6357393a4caa47abbf509fac0d3915ca"/>
                    <w:id w:val="-189279473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债券"/>
                    <w:tag w:val="_GBC_85677fcf9b924b4db082bee354e8063c"/>
                    <w:id w:val="-34918699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付债券"/>
                    <w:tag w:val="_GBC_ffed37c075294d22ba54adb27334d473"/>
                    <w:id w:val="155157602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其中：优先股</w:t>
                    </w:r>
                  </w:p>
                </w:tc>
                <w:sdt>
                  <w:sdtPr>
                    <w:rPr>
                      <w:szCs w:val="21"/>
                    </w:rPr>
                    <w:alias w:val="附注_其中：优先股"/>
                    <w:tag w:val="_GBC_59b0560065de4537bcb158106081249b"/>
                    <w:id w:val="209057178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其中：优先股"/>
                    <w:tag w:val="_GBC_6a8f5ae1e7b6421e9e22e0a4585cbf1b"/>
                    <w:id w:val="-27540992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中：优先股"/>
                    <w:tag w:val="_GBC_12686e5828d7459fb10b4ff188433646"/>
                    <w:id w:val="-82889355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Chars="300" w:left="630" w:firstLineChars="100" w:firstLine="210"/>
                      <w:rPr>
                        <w:szCs w:val="21"/>
                      </w:rPr>
                    </w:pPr>
                    <w:r>
                      <w:rPr>
                        <w:rFonts w:hint="eastAsia"/>
                        <w:szCs w:val="21"/>
                      </w:rPr>
                      <w:t>永续债</w:t>
                    </w:r>
                  </w:p>
                </w:tc>
                <w:sdt>
                  <w:sdtPr>
                    <w:rPr>
                      <w:szCs w:val="21"/>
                    </w:rPr>
                    <w:alias w:val="附注_永续债"/>
                    <w:tag w:val="_GBC_e41e059fa0444345b5bfcb2117d801a2"/>
                    <w:id w:val="-200319271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永续债"/>
                    <w:tag w:val="_GBC_6b8f43f1fa174a7a8c858f4a9a3c3fe6"/>
                    <w:id w:val="-18999772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永续债"/>
                    <w:tag w:val="_GBC_3598c99e9ddb446e992c9d16b73e6509"/>
                    <w:id w:val="11826661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长期应付款</w:t>
                    </w:r>
                  </w:p>
                </w:tc>
                <w:sdt>
                  <w:sdtPr>
                    <w:rPr>
                      <w:szCs w:val="21"/>
                    </w:rPr>
                    <w:alias w:val="附注_长期应付款"/>
                    <w:tag w:val="_GBC_a6ab1943df3b4e4199c5446cd0faa6da"/>
                    <w:id w:val="-196041087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应付款"/>
                    <w:tag w:val="_GBC_ef369b79886c480da9b60fcbbc88e27b"/>
                    <w:id w:val="100655293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长期应付款"/>
                    <w:tag w:val="_GBC_ae298b627a85429aa58ac081daa3ad53"/>
                    <w:id w:val="-195431653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长期应付职工薪酬</w:t>
                    </w:r>
                  </w:p>
                </w:tc>
                <w:sdt>
                  <w:sdtPr>
                    <w:rPr>
                      <w:szCs w:val="21"/>
                    </w:rPr>
                    <w:alias w:val="附注_长期应付职工薪酬"/>
                    <w:tag w:val="_GBC_c694577bff97479e8313ff2888bc4667"/>
                    <w:id w:val="-117526745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长期应付职工薪酬"/>
                    <w:tag w:val="_GBC_f494f7149bc84cf4b97d0cc377e3c322"/>
                    <w:id w:val="162558277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长期应付职工薪酬"/>
                    <w:tag w:val="_GBC_51663446008a4e978c3e3d86222de656"/>
                    <w:id w:val="-161774757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专项应付款</w:t>
                    </w:r>
                  </w:p>
                </w:tc>
                <w:sdt>
                  <w:sdtPr>
                    <w:rPr>
                      <w:szCs w:val="21"/>
                    </w:rPr>
                    <w:alias w:val="附注_专项应付款"/>
                    <w:tag w:val="_GBC_29921b12958148baa0d39e1ec3ace1aa"/>
                    <w:id w:val="42654407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专项应付款"/>
                    <w:tag w:val="_GBC_49d3c7195bc043e083f267e82703e061"/>
                    <w:id w:val="-150844693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专项应付款"/>
                    <w:tag w:val="_GBC_7600370b282b48938950a7df721ab5ad"/>
                    <w:id w:val="34991958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预计负债</w:t>
                    </w:r>
                  </w:p>
                </w:tc>
                <w:sdt>
                  <w:sdtPr>
                    <w:rPr>
                      <w:szCs w:val="21"/>
                    </w:rPr>
                    <w:alias w:val="附注_预计负债"/>
                    <w:tag w:val="_GBC_4bb65f42816c48b7bd7022d5fecf133f"/>
                    <w:id w:val="-102856177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预计负债"/>
                    <w:tag w:val="_GBC_cd2391bf698d46518e1b3a5200d4726d"/>
                    <w:id w:val="189577629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1,347,776.10</w:t>
                        </w:r>
                      </w:p>
                    </w:tc>
                  </w:sdtContent>
                </w:sdt>
                <w:sdt>
                  <w:sdtPr>
                    <w:rPr>
                      <w:szCs w:val="21"/>
                    </w:rPr>
                    <w:alias w:val="预计负债"/>
                    <w:tag w:val="_GBC_332753455a6c47ca81c0543c26e83e23"/>
                    <w:id w:val="-33346167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1,587,785.75</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递延收益</w:t>
                    </w:r>
                  </w:p>
                </w:tc>
                <w:sdt>
                  <w:sdtPr>
                    <w:rPr>
                      <w:szCs w:val="21"/>
                    </w:rPr>
                    <w:alias w:val="附注_递延收益"/>
                    <w:tag w:val="_GBC_0991678877014bb28cf6a4b431b0d04e"/>
                    <w:id w:val="-34571873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递延收益"/>
                    <w:tag w:val="_GBC_7e7fb4deb4ae41a290883820e0738564"/>
                    <w:id w:val="44897789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70,861,165.48</w:t>
                        </w:r>
                      </w:p>
                    </w:tc>
                  </w:sdtContent>
                </w:sdt>
                <w:sdt>
                  <w:sdtPr>
                    <w:rPr>
                      <w:szCs w:val="21"/>
                    </w:rPr>
                    <w:alias w:val="递延收益"/>
                    <w:tag w:val="_GBC_a8cc901e20014cf9a069e58c0d513057"/>
                    <w:id w:val="16829431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77,460,430.16</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递延所得税负债</w:t>
                    </w:r>
                  </w:p>
                </w:tc>
                <w:sdt>
                  <w:sdtPr>
                    <w:rPr>
                      <w:szCs w:val="21"/>
                    </w:rPr>
                    <w:alias w:val="附注_递延税款贷项合计"/>
                    <w:tag w:val="_GBC_1b56fee7084344c6a9878feccbae6a1b"/>
                    <w:id w:val="-207303122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递延税款贷项合计"/>
                    <w:tag w:val="_GBC_ce70ad84e03f4c97b74f4e320db6f98d"/>
                    <w:id w:val="20076083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115,950,527.48</w:t>
                        </w:r>
                      </w:p>
                    </w:tc>
                  </w:sdtContent>
                </w:sdt>
                <w:sdt>
                  <w:sdtPr>
                    <w:rPr>
                      <w:szCs w:val="21"/>
                    </w:rPr>
                    <w:alias w:val="递延税款贷项合计"/>
                    <w:tag w:val="_GBC_2346ac77c9a9499b8b2730432b472b86"/>
                    <w:id w:val="-175041922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120,586,287.49</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其他非流动负债</w:t>
                    </w:r>
                  </w:p>
                </w:tc>
                <w:sdt>
                  <w:sdtPr>
                    <w:rPr>
                      <w:szCs w:val="21"/>
                    </w:rPr>
                    <w:alias w:val="附注_其他长期负债"/>
                    <w:tag w:val="_GBC_b8a7515e291a44ca80f54e95547a3732"/>
                    <w:id w:val="-16855735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长期负债"/>
                    <w:tag w:val="_GBC_f1538bc01bf54640b609bf8c43113a1f"/>
                    <w:id w:val="-190689996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0.00</w:t>
                        </w:r>
                      </w:p>
                    </w:tc>
                  </w:sdtContent>
                </w:sdt>
                <w:sdt>
                  <w:sdtPr>
                    <w:rPr>
                      <w:szCs w:val="21"/>
                    </w:rPr>
                    <w:alias w:val="其他长期负债"/>
                    <w:tag w:val="_GBC_68b7718f8fbd4984997b772ca3ea7be9"/>
                    <w:id w:val="-159400793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0.00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非流动负债合计</w:t>
                    </w:r>
                  </w:p>
                </w:tc>
                <w:sdt>
                  <w:sdtPr>
                    <w:rPr>
                      <w:szCs w:val="21"/>
                    </w:rPr>
                    <w:alias w:val="附注_长期负债合计"/>
                    <w:tag w:val="_GBC_cff18651c62c400e8bf62815b9b68052"/>
                    <w:id w:val="-77840957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szCs w:val="21"/>
                          </w:rPr>
                          <w:t xml:space="preserve">     </w:t>
                        </w:r>
                      </w:p>
                    </w:tc>
                  </w:sdtContent>
                </w:sdt>
                <w:sdt>
                  <w:sdtPr>
                    <w:rPr>
                      <w:szCs w:val="21"/>
                    </w:rPr>
                    <w:alias w:val="长期负债合计"/>
                    <w:tag w:val="_GBC_942a8435074440a6901ae947c8fee373"/>
                    <w:id w:val="10007989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276,159,469.06</w:t>
                        </w:r>
                      </w:p>
                    </w:tc>
                  </w:sdtContent>
                </w:sdt>
                <w:sdt>
                  <w:sdtPr>
                    <w:rPr>
                      <w:szCs w:val="21"/>
                    </w:rPr>
                    <w:alias w:val="长期负债合计"/>
                    <w:tag w:val="_GBC_d58e0314275b422a802d892da240de16"/>
                    <w:id w:val="151187678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287,634,503.40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负债合计</w:t>
                    </w:r>
                  </w:p>
                </w:tc>
                <w:sdt>
                  <w:sdtPr>
                    <w:rPr>
                      <w:szCs w:val="21"/>
                    </w:rPr>
                    <w:alias w:val="附注_负债合计"/>
                    <w:tag w:val="_GBC_9786e1dff9fd4c9580b9649556ced58b"/>
                    <w:id w:val="132878383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szCs w:val="21"/>
                          </w:rPr>
                          <w:t xml:space="preserve">     </w:t>
                        </w:r>
                      </w:p>
                    </w:tc>
                  </w:sdtContent>
                </w:sdt>
                <w:sdt>
                  <w:sdtPr>
                    <w:rPr>
                      <w:szCs w:val="21"/>
                    </w:rPr>
                    <w:alias w:val="负债合计"/>
                    <w:tag w:val="_GBC_3915c08b106d4a43bc1f8ea9f903c70c"/>
                    <w:id w:val="104671833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1,849,478,299.63</w:t>
                        </w:r>
                      </w:p>
                    </w:tc>
                  </w:sdtContent>
                </w:sdt>
                <w:sdt>
                  <w:sdtPr>
                    <w:rPr>
                      <w:szCs w:val="21"/>
                    </w:rPr>
                    <w:alias w:val="负债合计"/>
                    <w:tag w:val="_GBC_bdec02799dfe4a18a4c5f1b175f9126e"/>
                    <w:id w:val="-35443174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2,271,125,273.26</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所有者权益</w:t>
                    </w:r>
                  </w:p>
                </w:tc>
                <w:tc>
                  <w:tcPr>
                    <w:tcW w:w="2983" w:type="pct"/>
                    <w:gridSpan w:val="3"/>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p>
                </w:tc>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股本</w:t>
                    </w:r>
                  </w:p>
                </w:tc>
                <w:sdt>
                  <w:sdtPr>
                    <w:rPr>
                      <w:szCs w:val="21"/>
                    </w:rPr>
                    <w:alias w:val="附注_股本"/>
                    <w:tag w:val="_GBC_76ce82bbaaa3482d93135b36d377390c"/>
                    <w:id w:val="-143759217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股本"/>
                    <w:tag w:val="_GBC_b9a1f09931884abd9e1c1646e78aedac"/>
                    <w:id w:val="169805068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721,891,958.00</w:t>
                        </w:r>
                      </w:p>
                    </w:tc>
                  </w:sdtContent>
                </w:sdt>
                <w:sdt>
                  <w:sdtPr>
                    <w:rPr>
                      <w:szCs w:val="21"/>
                    </w:rPr>
                    <w:alias w:val="股本"/>
                    <w:tag w:val="_GBC_298e900cfc804c779f4f4f80ff232e42"/>
                    <w:id w:val="63992908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721,891,958.00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其他权益工具</w:t>
                    </w:r>
                  </w:p>
                </w:tc>
                <w:sdt>
                  <w:sdtPr>
                    <w:rPr>
                      <w:szCs w:val="21"/>
                    </w:rPr>
                    <w:alias w:val="附注_其他权益工具"/>
                    <w:tag w:val="_GBC_9ec07c0e6c534d1794ac8cc9f8954232"/>
                    <w:id w:val="-172582185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其他权益工具"/>
                    <w:tag w:val="_GBC_378f17ad6dea49e2a86990d0f543a567"/>
                    <w:id w:val="-146481156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权益工具"/>
                    <w:tag w:val="_GBC_21754499c5a442af9cab424ce796f65c"/>
                    <w:id w:val="-117533859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其中：优先股</w:t>
                    </w:r>
                  </w:p>
                </w:tc>
                <w:sdt>
                  <w:sdtPr>
                    <w:rPr>
                      <w:szCs w:val="21"/>
                    </w:rPr>
                    <w:alias w:val="附注_其他权益工具-其中：优先股"/>
                    <w:tag w:val="_GBC_d92858c798b84da6b14fb55a82f49411"/>
                    <w:id w:val="-51223201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其他权益工具-其中：优先股"/>
                    <w:tag w:val="_GBC_5f934952214e40dd87392b4a3cb1beb9"/>
                    <w:id w:val="203075491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权益工具-其中：优先股"/>
                    <w:tag w:val="_GBC_019db6d76d14458da9c4a66e1c87d825"/>
                    <w:id w:val="-80092397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Chars="300" w:left="630" w:firstLineChars="100" w:firstLine="210"/>
                      <w:rPr>
                        <w:szCs w:val="21"/>
                      </w:rPr>
                    </w:pPr>
                    <w:r>
                      <w:rPr>
                        <w:rFonts w:hint="eastAsia"/>
                        <w:szCs w:val="21"/>
                      </w:rPr>
                      <w:t>永续债</w:t>
                    </w:r>
                  </w:p>
                </w:tc>
                <w:sdt>
                  <w:sdtPr>
                    <w:rPr>
                      <w:szCs w:val="21"/>
                    </w:rPr>
                    <w:alias w:val="附注_其他权益工具-永续债"/>
                    <w:tag w:val="_GBC_7ae5d4282ecb404d9cd70ab7cbdcb87e"/>
                    <w:id w:val="-56888111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其他权益工具-永续债"/>
                    <w:tag w:val="_GBC_4c539b2132fa4a0a8a71af13c1e96898"/>
                    <w:id w:val="-49280190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权益工具-永续债"/>
                    <w:tag w:val="_GBC_64c06042e60046d580fdffa2889a6d1a"/>
                    <w:id w:val="125355267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资本公积</w:t>
                    </w:r>
                  </w:p>
                </w:tc>
                <w:sdt>
                  <w:sdtPr>
                    <w:rPr>
                      <w:szCs w:val="21"/>
                    </w:rPr>
                    <w:alias w:val="附注_资本公积"/>
                    <w:tag w:val="_GBC_52f3913fdc0b4b1eb708535a4f039682"/>
                    <w:id w:val="-175073244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资本公积"/>
                    <w:tag w:val="_GBC_3fe7753869284b599f84f46dba18f571"/>
                    <w:id w:val="-21951767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1,445,552,393.07</w:t>
                        </w:r>
                      </w:p>
                    </w:tc>
                  </w:sdtContent>
                </w:sdt>
                <w:sdt>
                  <w:sdtPr>
                    <w:rPr>
                      <w:szCs w:val="21"/>
                    </w:rPr>
                    <w:alias w:val="资本公积"/>
                    <w:tag w:val="_GBC_b52e142a054a447188ff1c76f9434d41"/>
                    <w:id w:val="-89058209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1,444,467,376.44</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减：库存股</w:t>
                    </w:r>
                  </w:p>
                </w:tc>
                <w:sdt>
                  <w:sdtPr>
                    <w:rPr>
                      <w:szCs w:val="21"/>
                    </w:rPr>
                    <w:alias w:val="附注_减：库存股"/>
                    <w:tag w:val="_GBC_f6da35bd57fd4d29b6697759c88e40db"/>
                    <w:id w:val="-193526719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库存股"/>
                    <w:tag w:val="_GBC_7614119bb7e843d9aee735e9c79670e4"/>
                    <w:id w:val="-4653035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8,780,070.00</w:t>
                        </w:r>
                      </w:p>
                    </w:tc>
                  </w:sdtContent>
                </w:sdt>
                <w:sdt>
                  <w:sdtPr>
                    <w:rPr>
                      <w:szCs w:val="21"/>
                    </w:rPr>
                    <w:alias w:val="库存股"/>
                    <w:tag w:val="_GBC_da18b474eaa34ad1ab7f2355a96f40ae"/>
                    <w:id w:val="134004774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17,644,740.00</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其他综合收益</w:t>
                    </w:r>
                  </w:p>
                </w:tc>
                <w:sdt>
                  <w:sdtPr>
                    <w:rPr>
                      <w:szCs w:val="21"/>
                    </w:rPr>
                    <w:alias w:val="附注_其他综合收益（资产负债表项目）"/>
                    <w:tag w:val="_GBC_6031c6898a064cd1a8a4aa3b5737d99c"/>
                    <w:id w:val="8273260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其他综合收益（资产负债表项目）"/>
                    <w:tag w:val="_GBC_0c8204e0db6c4ee5bbd8db21c6f55acb"/>
                    <w:id w:val="62998182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334,667,647.64</w:t>
                        </w:r>
                      </w:p>
                    </w:tc>
                  </w:sdtContent>
                </w:sdt>
                <w:sdt>
                  <w:sdtPr>
                    <w:rPr>
                      <w:szCs w:val="21"/>
                    </w:rPr>
                    <w:alias w:val="其他综合收益（资产负债表项目）"/>
                    <w:tag w:val="_GBC_c4e3a4693e934c1c880e69e96ab00c63"/>
                    <w:id w:val="86541084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347,904,923.31</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专项储备</w:t>
                    </w:r>
                  </w:p>
                </w:tc>
                <w:sdt>
                  <w:sdtPr>
                    <w:rPr>
                      <w:szCs w:val="21"/>
                    </w:rPr>
                    <w:alias w:val="附注_专项储备"/>
                    <w:tag w:val="_GBC_4e0552fe8c364947bbfa5c0b58502aab"/>
                    <w:id w:val="50741687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专项储备"/>
                    <w:tag w:val="_GBC_cfb368cb7b034761a9e2bcbbe8e82497"/>
                    <w:id w:val="-36606506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40,332.88</w:t>
                        </w:r>
                      </w:p>
                    </w:tc>
                  </w:sdtContent>
                </w:sdt>
                <w:sdt>
                  <w:sdtPr>
                    <w:rPr>
                      <w:szCs w:val="21"/>
                    </w:rPr>
                    <w:alias w:val="专项储备"/>
                    <w:tag w:val="_GBC_fe392760a9e64a469af4c151c8b6ede1"/>
                    <w:id w:val="-160918926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3,799,335.69</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盈余公积</w:t>
                    </w:r>
                  </w:p>
                </w:tc>
                <w:sdt>
                  <w:sdtPr>
                    <w:rPr>
                      <w:szCs w:val="21"/>
                    </w:rPr>
                    <w:alias w:val="附注_盈余公积"/>
                    <w:tag w:val="_GBC_818a7e6528884322a9888e8ee5966e5e"/>
                    <w:id w:val="54611382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盈余公积"/>
                    <w:tag w:val="_GBC_ea5db01b100a4006a7dfc249d3d9e0a9"/>
                    <w:id w:val="51434935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118,306,693.75</w:t>
                        </w:r>
                      </w:p>
                    </w:tc>
                  </w:sdtContent>
                </w:sdt>
                <w:sdt>
                  <w:sdtPr>
                    <w:rPr>
                      <w:szCs w:val="21"/>
                    </w:rPr>
                    <w:alias w:val="盈余公积"/>
                    <w:tag w:val="_GBC_c8a80db78f1f44fa87dc36b8812b32a5"/>
                    <w:id w:val="-85025216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118,306,693.75</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一般风险准备</w:t>
                    </w:r>
                  </w:p>
                </w:tc>
                <w:sdt>
                  <w:sdtPr>
                    <w:rPr>
                      <w:szCs w:val="21"/>
                    </w:rPr>
                    <w:alias w:val="附注_一般风险准备"/>
                    <w:tag w:val="_GBC_9d0eca7f8ff346e78eeb7e3e0819d16d"/>
                    <w:id w:val="61811273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一般风险准备"/>
                    <w:tag w:val="_GBC_eaf28c48885546f7b10656b717b32af6"/>
                    <w:id w:val="127189465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一般风险准备"/>
                    <w:tag w:val="_GBC_caae8a52dade4acc9315cbf1fc6b0d30"/>
                    <w:id w:val="-205513885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未分配利润</w:t>
                    </w:r>
                  </w:p>
                </w:tc>
                <w:sdt>
                  <w:sdtPr>
                    <w:rPr>
                      <w:szCs w:val="21"/>
                    </w:rPr>
                    <w:alias w:val="附注_未分配利润"/>
                    <w:tag w:val="_GBC_d02a8f5b3a214402969e34cc0ef54249"/>
                    <w:id w:val="150439482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未分配利润"/>
                    <w:tag w:val="_GBC_a7d7c2efbd0c4f8a921609669b352616"/>
                    <w:id w:val="-100150404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365,544,598.86</w:t>
                        </w:r>
                      </w:p>
                    </w:tc>
                  </w:sdtContent>
                </w:sdt>
                <w:sdt>
                  <w:sdtPr>
                    <w:rPr>
                      <w:szCs w:val="21"/>
                    </w:rPr>
                    <w:alias w:val="未分配利润"/>
                    <w:tag w:val="_GBC_4d56d41d550f484a9f3f18b62f3c908f"/>
                    <w:id w:val="26720653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321,063,208.85</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归属于母公司所有者权益合计</w:t>
                    </w:r>
                  </w:p>
                </w:tc>
                <w:sdt>
                  <w:sdtPr>
                    <w:rPr>
                      <w:szCs w:val="21"/>
                    </w:rPr>
                    <w:alias w:val="附注_归属于母公司所有者权益合计"/>
                    <w:tag w:val="_GBC_c2c329b5464445518f2a88363dd45c8d"/>
                    <w:id w:val="-134185164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归属于母公司所有者权益合计"/>
                    <w:tag w:val="_GBC_97bd9ee638db4ff392f8092deadd95b0"/>
                    <w:id w:val="-212992800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2,977,223,554.20</w:t>
                        </w:r>
                      </w:p>
                    </w:tc>
                  </w:sdtContent>
                </w:sdt>
                <w:sdt>
                  <w:sdtPr>
                    <w:rPr>
                      <w:szCs w:val="21"/>
                    </w:rPr>
                    <w:alias w:val="归属于母公司所有者权益合计"/>
                    <w:tag w:val="_GBC_54ca9a65b06643159fe3fc2c70870a61"/>
                    <w:id w:val="-184762941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2,939,788,756.04</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少数股东权益</w:t>
                    </w:r>
                  </w:p>
                </w:tc>
                <w:sdt>
                  <w:sdtPr>
                    <w:rPr>
                      <w:szCs w:val="21"/>
                    </w:rPr>
                    <w:alias w:val="附注_少数股东权益"/>
                    <w:tag w:val="_GBC_75001fe3499c4b3c9bff264dcd402fdc"/>
                    <w:id w:val="-53366127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少数股东权益"/>
                    <w:tag w:val="_GBC_e6568ff2e9d34664a93d042ed90a242c"/>
                    <w:id w:val="-163887714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10,265,063.65</w:t>
                        </w:r>
                      </w:p>
                    </w:tc>
                  </w:sdtContent>
                </w:sdt>
                <w:sdt>
                  <w:sdtPr>
                    <w:rPr>
                      <w:szCs w:val="21"/>
                    </w:rPr>
                    <w:alias w:val="少数股东权益"/>
                    <w:tag w:val="_GBC_b7a91544a8704b5988800da6b0983581"/>
                    <w:id w:val="-74394988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28,638,370.23</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所有者权益合计</w:t>
                    </w:r>
                  </w:p>
                </w:tc>
                <w:sdt>
                  <w:sdtPr>
                    <w:rPr>
                      <w:szCs w:val="21"/>
                    </w:rPr>
                    <w:alias w:val="附注_股东权益合计"/>
                    <w:tag w:val="_GBC_c435856c9d4e40bb9e537ab4678a61a5"/>
                    <w:id w:val="29819721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股东权益合计"/>
                    <w:tag w:val="_GBC_bb07066692f644269ee1b6727ccdab03"/>
                    <w:id w:val="-183668080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2,987,488,617.85</w:t>
                        </w:r>
                      </w:p>
                    </w:tc>
                  </w:sdtContent>
                </w:sdt>
                <w:sdt>
                  <w:sdtPr>
                    <w:rPr>
                      <w:szCs w:val="21"/>
                    </w:rPr>
                    <w:alias w:val="股东权益合计"/>
                    <w:tag w:val="_GBC_d111d89a58154364857a9eff965dfbb6"/>
                    <w:id w:val="213875390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2,968,427,126.27</w:t>
                        </w:r>
                      </w:p>
                    </w:tc>
                  </w:sdtContent>
                </w:sdt>
              </w:tr>
              <w:tr w:rsidR="00900034" w:rsidTr="008C4FCA">
                <w:tc>
                  <w:tcPr>
                    <w:tcW w:w="2017"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负债和所有者权益总计</w:t>
                    </w:r>
                  </w:p>
                </w:tc>
                <w:sdt>
                  <w:sdtPr>
                    <w:rPr>
                      <w:szCs w:val="21"/>
                    </w:rPr>
                    <w:alias w:val="附注_负债和股东权益合计"/>
                    <w:tag w:val="_GBC_0a3a80cd32ce420fa20ea5b4b2460441"/>
                    <w:id w:val="190911177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负债和股东权益合计"/>
                    <w:tag w:val="_GBC_cf2b035327b645ada09f700f6d7fbb6a"/>
                    <w:id w:val="89185234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4,836,966,917.48</w:t>
                        </w:r>
                      </w:p>
                    </w:tc>
                  </w:sdtContent>
                </w:sdt>
                <w:sdt>
                  <w:sdtPr>
                    <w:rPr>
                      <w:szCs w:val="21"/>
                    </w:rPr>
                    <w:alias w:val="负债和股东权益合计"/>
                    <w:tag w:val="_GBC_7452e0a3fba547c796ad1c5182fe963c"/>
                    <w:id w:val="93178318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5,239,552,399.53</w:t>
                        </w:r>
                      </w:p>
                    </w:tc>
                  </w:sdtContent>
                </w:sdt>
              </w:tr>
            </w:tbl>
            <w:p w:rsidR="00BB5CC7" w:rsidRDefault="00F27797">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663737927"/>
                  <w:lock w:val="sdtLocked"/>
                  <w:placeholder>
                    <w:docPart w:val="GBC22222222222222222222222222222"/>
                  </w:placeholder>
                  <w:dataBinding w:prefixMappings="xmlns:clcid-cgi='clcid-cgi'" w:xpath="/*/clcid-cgi:GongSiFaDingDaiBiaoRen" w:storeItemID="{89EBAB94-44A0-46A2-B712-30D997D04A6D}"/>
                  <w:text/>
                </w:sdtPr>
                <w:sdtEndPr/>
                <w:sdtContent>
                  <w:r w:rsidR="00F955D9">
                    <w:rPr>
                      <w:rFonts w:hint="eastAsia"/>
                      <w:szCs w:val="21"/>
                    </w:rPr>
                    <w:t>赵唯一</w:t>
                  </w:r>
                </w:sdtContent>
              </w:sdt>
              <w:r>
                <w:rPr>
                  <w:rFonts w:hint="eastAsia"/>
                  <w:szCs w:val="21"/>
                </w:rPr>
                <w:t xml:space="preserve"> </w:t>
              </w:r>
              <w:r w:rsidR="0047342C">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586143514"/>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B80B12">
                    <w:rPr>
                      <w:rFonts w:hint="eastAsia"/>
                      <w:szCs w:val="21"/>
                    </w:rPr>
                    <w:t>承希</w:t>
                  </w:r>
                  <w:proofErr w:type="gramEnd"/>
                </w:sdtContent>
              </w:sdt>
              <w:r>
                <w:rPr>
                  <w:rFonts w:hint="eastAsia"/>
                  <w:szCs w:val="21"/>
                </w:rPr>
                <w:t xml:space="preserve"> </w:t>
              </w:r>
              <w:r w:rsidR="0047342C">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1523513867"/>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B80B12">
                    <w:rPr>
                      <w:rFonts w:hint="eastAsia"/>
                      <w:szCs w:val="21"/>
                    </w:rPr>
                    <w:t>钟素芳</w:t>
                  </w:r>
                  <w:proofErr w:type="gramEnd"/>
                </w:sdtContent>
              </w:sdt>
            </w:p>
            <w:p w:rsidR="00BB5CC7" w:rsidRDefault="00271E22">
              <w:pPr>
                <w:ind w:rightChars="-73" w:right="-153"/>
                <w:rPr>
                  <w:b/>
                  <w:bCs/>
                  <w:color w:val="008000"/>
                  <w:szCs w:val="21"/>
                  <w:u w:val="single"/>
                </w:rPr>
              </w:pPr>
            </w:p>
          </w:sdtContent>
        </w:sdt>
        <w:p w:rsidR="00BB5CC7" w:rsidRDefault="00BB5CC7">
          <w:pPr>
            <w:snapToGrid w:val="0"/>
            <w:spacing w:line="240" w:lineRule="atLeast"/>
            <w:ind w:rightChars="-759" w:right="-1594"/>
            <w:rPr>
              <w:szCs w:val="21"/>
            </w:rPr>
          </w:pPr>
        </w:p>
        <w:sdt>
          <w:sdtPr>
            <w:rPr>
              <w:rFonts w:hint="eastAsia"/>
              <w:b/>
              <w:bCs/>
              <w:szCs w:val="21"/>
            </w:rPr>
            <w:tag w:val="_GBC_af8c8d1094d041008b00be724891aff3"/>
            <w:id w:val="-14920311"/>
            <w:lock w:val="sdtLocked"/>
            <w:placeholder>
              <w:docPart w:val="GBC22222222222222222222222222222"/>
            </w:placeholder>
          </w:sdtPr>
          <w:sdtEndPr>
            <w:rPr>
              <w:b w:val="0"/>
              <w:bCs w:val="0"/>
            </w:rPr>
          </w:sdtEndPr>
          <w:sdtContent>
            <w:p w:rsidR="00BB5CC7" w:rsidRDefault="00F27797">
              <w:pPr>
                <w:jc w:val="center"/>
                <w:rPr>
                  <w:b/>
                  <w:bCs/>
                  <w:szCs w:val="21"/>
                </w:rPr>
              </w:pPr>
              <w:r>
                <w:rPr>
                  <w:rFonts w:hint="eastAsia"/>
                  <w:b/>
                  <w:bCs/>
                  <w:szCs w:val="21"/>
                </w:rPr>
                <w:t>母公司</w:t>
              </w:r>
              <w:r>
                <w:rPr>
                  <w:b/>
                  <w:bCs/>
                  <w:szCs w:val="21"/>
                </w:rPr>
                <w:t>资产负债表</w:t>
              </w:r>
            </w:p>
            <w:p w:rsidR="00BB5CC7" w:rsidRDefault="00F27797">
              <w:pPr>
                <w:jc w:val="center"/>
                <w:rPr>
                  <w:b/>
                  <w:bCs/>
                  <w:szCs w:val="21"/>
                </w:rPr>
              </w:pPr>
              <w:r>
                <w:rPr>
                  <w:szCs w:val="21"/>
                </w:rPr>
                <w:t>201</w:t>
              </w:r>
              <w:r>
                <w:rPr>
                  <w:rFonts w:hint="eastAsia"/>
                  <w:szCs w:val="21"/>
                </w:rPr>
                <w:t>7</w:t>
              </w:r>
              <w:r>
                <w:rPr>
                  <w:szCs w:val="21"/>
                </w:rPr>
                <w:t>年</w:t>
              </w:r>
              <w:r>
                <w:rPr>
                  <w:rFonts w:hint="eastAsia"/>
                  <w:szCs w:val="21"/>
                </w:rPr>
                <w:t>6</w:t>
              </w:r>
              <w:r>
                <w:rPr>
                  <w:szCs w:val="21"/>
                </w:rPr>
                <w:t>月3</w:t>
              </w:r>
              <w:r>
                <w:rPr>
                  <w:rFonts w:hint="eastAsia"/>
                  <w:szCs w:val="21"/>
                </w:rPr>
                <w:t>0</w:t>
              </w:r>
              <w:r>
                <w:rPr>
                  <w:szCs w:val="21"/>
                </w:rPr>
                <w:t>日</w:t>
              </w:r>
            </w:p>
            <w:p w:rsidR="00BB5CC7" w:rsidRDefault="00F27797">
              <w:pPr>
                <w:rPr>
                  <w:szCs w:val="21"/>
                </w:rPr>
              </w:pPr>
              <w:r>
                <w:rPr>
                  <w:szCs w:val="21"/>
                </w:rPr>
                <w:t>编制单位:</w:t>
              </w:r>
              <w:sdt>
                <w:sdtPr>
                  <w:rPr>
                    <w:szCs w:val="21"/>
                  </w:rPr>
                  <w:alias w:val="公司法定中文名称"/>
                  <w:tag w:val="_GBC_824a3e7402834e78aa66a9ee77d287bc"/>
                  <w:id w:val="-2080425596"/>
                  <w:lock w:val="sdtLocked"/>
                  <w:placeholder>
                    <w:docPart w:val="GBC22222222222222222222222222222"/>
                  </w:placeholder>
                  <w:dataBinding w:prefixMappings="xmlns:clcid-cgi='clcid-cgi'" w:xpath="/*/clcid-cgi:GongSiFaDingZhongWenMingCheng" w:storeItemID="{89EBAB94-44A0-46A2-B712-30D997D04A6D}"/>
                  <w:text/>
                </w:sdtPr>
                <w:sdtEndPr/>
                <w:sdtContent>
                  <w:r>
                    <w:rPr>
                      <w:szCs w:val="21"/>
                    </w:rPr>
                    <w:t>江苏吴中实业股份有限公司</w:t>
                  </w:r>
                </w:sdtContent>
              </w:sdt>
              <w:r>
                <w:rPr>
                  <w:szCs w:val="21"/>
                </w:rPr>
                <w:t> </w:t>
              </w:r>
            </w:p>
            <w:p w:rsidR="00BB5CC7" w:rsidRDefault="00F27797">
              <w:pPr>
                <w:jc w:val="right"/>
                <w:rPr>
                  <w:szCs w:val="21"/>
                </w:rPr>
              </w:pPr>
              <w:r>
                <w:rPr>
                  <w:szCs w:val="21"/>
                </w:rPr>
                <w:t>单位:</w:t>
              </w:r>
              <w:sdt>
                <w:sdtPr>
                  <w:rPr>
                    <w:szCs w:val="21"/>
                  </w:r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65"/>
                <w:gridCol w:w="956"/>
                <w:gridCol w:w="2193"/>
                <w:gridCol w:w="2235"/>
              </w:tblGrid>
              <w:tr w:rsidR="00900034" w:rsidTr="008C4FCA">
                <w:trPr>
                  <w:cantSplit/>
                </w:trPr>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b/>
                        <w:szCs w:val="21"/>
                      </w:rPr>
                      <w:t>项目</w:t>
                    </w:r>
                  </w:p>
                </w:tc>
                <w:tc>
                  <w:tcPr>
                    <w:tcW w:w="528"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rFonts w:hint="eastAsia"/>
                        <w:b/>
                        <w:szCs w:val="21"/>
                      </w:rPr>
                      <w:t>附注</w:t>
                    </w:r>
                  </w:p>
                </w:tc>
                <w:tc>
                  <w:tcPr>
                    <w:tcW w:w="1212"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b/>
                        <w:szCs w:val="21"/>
                      </w:rPr>
                      <w:t>期末余额</w:t>
                    </w:r>
                  </w:p>
                </w:tc>
                <w:tc>
                  <w:tcPr>
                    <w:tcW w:w="1236"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rFonts w:hint="eastAsia"/>
                        <w:b/>
                        <w:szCs w:val="21"/>
                      </w:rPr>
                      <w:t>期初</w:t>
                    </w:r>
                    <w:r>
                      <w:rPr>
                        <w:b/>
                        <w:szCs w:val="21"/>
                      </w:rPr>
                      <w:t>余额</w:t>
                    </w:r>
                  </w:p>
                </w:tc>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流动资产：</w:t>
                    </w:r>
                  </w:p>
                </w:tc>
                <w:tc>
                  <w:tcPr>
                    <w:tcW w:w="2975" w:type="pct"/>
                    <w:gridSpan w:val="3"/>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p>
                </w:tc>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货币资金</w:t>
                    </w:r>
                  </w:p>
                </w:tc>
                <w:sdt>
                  <w:sdtPr>
                    <w:rPr>
                      <w:szCs w:val="21"/>
                    </w:rPr>
                    <w:alias w:val="附注_货币资金"/>
                    <w:tag w:val="_GBC_e2075e3ca3994d829ae93f59e23bf680"/>
                    <w:id w:val="-162175949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货币资金"/>
                    <w:tag w:val="_GBC_cad1e0002d1d4f94ab8166b2213a3d05"/>
                    <w:id w:val="-103874686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173,204,403.16</w:t>
                        </w:r>
                      </w:p>
                    </w:tc>
                  </w:sdtContent>
                </w:sdt>
                <w:sdt>
                  <w:sdtPr>
                    <w:rPr>
                      <w:szCs w:val="21"/>
                    </w:rPr>
                    <w:alias w:val="货币资金"/>
                    <w:tag w:val="_GBC_991339345b0247abb1ccbbce1769b9bd"/>
                    <w:id w:val="111902308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147,593,463.58</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110bc67b0021478fb4b3c695ae1db516"/>
                    <w:id w:val="-212260495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以公允价值计量且其变动计入当期损益的金融资产"/>
                    <w:tag w:val="_GBC_029bf5c9ab0a4bdb8960e6f8e460c16d"/>
                    <w:id w:val="-33739566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811,088.75</w:t>
                        </w:r>
                      </w:p>
                    </w:tc>
                  </w:sdtContent>
                </w:sdt>
                <w:sdt>
                  <w:sdtPr>
                    <w:rPr>
                      <w:szCs w:val="21"/>
                    </w:rPr>
                    <w:alias w:val="以公允价值计量且其变动计入当期损益的金融资产"/>
                    <w:tag w:val="_GBC_0d3d9a199eb249c58ba3ca12bbc2f042"/>
                    <w:id w:val="-115522174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813,076.70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衍生金融资产</w:t>
                    </w:r>
                  </w:p>
                </w:tc>
                <w:sdt>
                  <w:sdtPr>
                    <w:rPr>
                      <w:szCs w:val="21"/>
                    </w:rPr>
                    <w:alias w:val="附注_衍生金融资产"/>
                    <w:tag w:val="_GBC_5df88345c34144fdb8426d9fa36fed58"/>
                    <w:id w:val="-74341185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衍生金融资产"/>
                    <w:tag w:val="_GBC_e624400816794c3fa90a44955dfde069"/>
                    <w:id w:val="-141847342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衍生金融资产"/>
                    <w:tag w:val="_GBC_28053c863c194f1cbbc2fb9ae2048671"/>
                    <w:id w:val="-136019354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应收票据</w:t>
                    </w:r>
                  </w:p>
                </w:tc>
                <w:sdt>
                  <w:sdtPr>
                    <w:rPr>
                      <w:szCs w:val="21"/>
                    </w:rPr>
                    <w:alias w:val="附注_应收票据"/>
                    <w:tag w:val="_GBC_d3c39f5dcaba463cb9e5c850c79df6b7"/>
                    <w:id w:val="183008629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票据"/>
                    <w:tag w:val="_GBC_334dfef64df44a9baa50eb80152a8b5c"/>
                    <w:id w:val="674534473"/>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51,312,887.25</w:t>
                        </w:r>
                      </w:p>
                    </w:tc>
                  </w:sdtContent>
                </w:sdt>
                <w:sdt>
                  <w:sdtPr>
                    <w:rPr>
                      <w:szCs w:val="21"/>
                    </w:rPr>
                    <w:alias w:val="应收票据"/>
                    <w:tag w:val="_GBC_bff4cdbd2f184969968b8267920573a7"/>
                    <w:id w:val="47433280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0.00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应收账款</w:t>
                    </w:r>
                  </w:p>
                </w:tc>
                <w:sdt>
                  <w:sdtPr>
                    <w:rPr>
                      <w:szCs w:val="21"/>
                    </w:rPr>
                    <w:alias w:val="附注_应收帐款"/>
                    <w:tag w:val="_GBC_a7811f41439348f8801da43ef9bd3bee"/>
                    <w:id w:val="124869209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帐款"/>
                    <w:tag w:val="_GBC_02cb2dfcb8504c4b9fe401ccd48aa96a"/>
                    <w:id w:val="-133922893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收帐款"/>
                    <w:tag w:val="_GBC_5a26642fd7c34fd9957b8315c37f60be"/>
                    <w:id w:val="-112183987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预付款项</w:t>
                    </w:r>
                  </w:p>
                </w:tc>
                <w:sdt>
                  <w:sdtPr>
                    <w:rPr>
                      <w:szCs w:val="21"/>
                    </w:rPr>
                    <w:alias w:val="附注_预付帐款"/>
                    <w:tag w:val="_GBC_b4703eb752064e82b5a91d08b0731a53"/>
                    <w:id w:val="88275142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预付帐款"/>
                    <w:tag w:val="_GBC_bce312dff0394735bab7c54634dc3e88"/>
                    <w:id w:val="82424895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55,620.00</w:t>
                        </w:r>
                      </w:p>
                    </w:tc>
                  </w:sdtContent>
                </w:sdt>
                <w:sdt>
                  <w:sdtPr>
                    <w:rPr>
                      <w:szCs w:val="21"/>
                    </w:rPr>
                    <w:alias w:val="预付帐款"/>
                    <w:tag w:val="_GBC_64942ee4978447da905258e890637330"/>
                    <w:id w:val="-22784882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55,620.00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应收利息</w:t>
                    </w:r>
                  </w:p>
                </w:tc>
                <w:sdt>
                  <w:sdtPr>
                    <w:rPr>
                      <w:szCs w:val="21"/>
                    </w:rPr>
                    <w:alias w:val="附注_应收利息"/>
                    <w:tag w:val="_GBC_1c2da067f87945a3bc0d5703e6661d33"/>
                    <w:id w:val="73490269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利息"/>
                    <w:tag w:val="_GBC_ecf7317be57e4094af96f11a5d855c77"/>
                    <w:id w:val="-58515167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收利息"/>
                    <w:tag w:val="_GBC_be0dd381a5a84c9fa04813e9f3eddf1c"/>
                    <w:id w:val="213697557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应收股利</w:t>
                    </w:r>
                  </w:p>
                </w:tc>
                <w:sdt>
                  <w:sdtPr>
                    <w:rPr>
                      <w:szCs w:val="21"/>
                    </w:rPr>
                    <w:alias w:val="附注_应收股利"/>
                    <w:tag w:val="_GBC_e3ab28843bdd4f0cae0e101457f689fb"/>
                    <w:id w:val="108202719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收股利"/>
                    <w:tag w:val="_GBC_e151e619644b433e8e8b2636d1d1174e"/>
                    <w:id w:val="69404303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收股利"/>
                    <w:tag w:val="_GBC_b4554527460348b7a32d6aaf8eff860e"/>
                    <w:id w:val="-150635711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其他应收款</w:t>
                    </w:r>
                  </w:p>
                </w:tc>
                <w:sdt>
                  <w:sdtPr>
                    <w:rPr>
                      <w:szCs w:val="21"/>
                    </w:rPr>
                    <w:alias w:val="附注_其他应收款"/>
                    <w:tag w:val="_GBC_143fadb5ac724cb3959cfafece00df39"/>
                    <w:id w:val="201041016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应收款"/>
                    <w:tag w:val="_GBC_6d69befcbc5646e2a64303180fd87947"/>
                    <w:id w:val="159959646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558,549,916.20</w:t>
                        </w:r>
                      </w:p>
                    </w:tc>
                  </w:sdtContent>
                </w:sdt>
                <w:sdt>
                  <w:sdtPr>
                    <w:rPr>
                      <w:szCs w:val="21"/>
                    </w:rPr>
                    <w:alias w:val="其他应收款"/>
                    <w:tag w:val="_GBC_7f3ddb5211114255b1b8a851acbcae63"/>
                    <w:id w:val="128553440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690,219,447.59</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存货</w:t>
                    </w:r>
                  </w:p>
                </w:tc>
                <w:sdt>
                  <w:sdtPr>
                    <w:rPr>
                      <w:szCs w:val="21"/>
                    </w:rPr>
                    <w:alias w:val="附注_存货"/>
                    <w:tag w:val="_GBC_8b4ac5ee3a2248cbb4afc04150fc1b86"/>
                    <w:id w:val="156206241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存货"/>
                    <w:tag w:val="_GBC_2ee027fc557a4e4089a66079bf637a1b"/>
                    <w:id w:val="86463606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存货"/>
                    <w:tag w:val="_GBC_f85a8480623e47e39db4508ab4d778cb"/>
                    <w:id w:val="164454056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划分为持有待售的资产</w:t>
                    </w:r>
                  </w:p>
                </w:tc>
                <w:sdt>
                  <w:sdtPr>
                    <w:rPr>
                      <w:szCs w:val="21"/>
                    </w:rPr>
                    <w:alias w:val="附注_划分为持有待售的资产"/>
                    <w:tag w:val="_GBC_55f38d20e52d437cb261926dbb168e3d"/>
                    <w:id w:val="-105246051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划分为持有待售的资产"/>
                    <w:tag w:val="_GBC_4b037e48a8e947679f92f6b9d7047be7"/>
                    <w:id w:val="-546140763"/>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划分为持有待售的资产"/>
                    <w:tag w:val="_GBC_be982a15033b4ed5bfaa5d33116ba67e"/>
                    <w:id w:val="118501248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一年内到期的非流动资产</w:t>
                    </w:r>
                  </w:p>
                </w:tc>
                <w:sdt>
                  <w:sdtPr>
                    <w:rPr>
                      <w:szCs w:val="21"/>
                    </w:rPr>
                    <w:alias w:val="附注_一年内到期的非流动资产"/>
                    <w:tag w:val="_GBC_24ff394505dc4a058b093dce55562ddf"/>
                    <w:id w:val="-75990657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一年内到期的非流动资产"/>
                    <w:tag w:val="_GBC_956a0363ba1a477b883557dd782a21ab"/>
                    <w:id w:val="1303630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一年内到期的非流动资产"/>
                    <w:tag w:val="_GBC_900fe487920f4b2895a6d8aedab52b1f"/>
                    <w:id w:val="325220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其他流动资产</w:t>
                    </w:r>
                  </w:p>
                </w:tc>
                <w:sdt>
                  <w:sdtPr>
                    <w:rPr>
                      <w:szCs w:val="21"/>
                    </w:rPr>
                    <w:alias w:val="附注_其他流动资产"/>
                    <w:tag w:val="_GBC_f057bca026934bbd88969043e627bdac"/>
                    <w:id w:val="-6912031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流动资产"/>
                    <w:tag w:val="_GBC_18b0217d4efa4ec3bafa6d74ef2fdd42"/>
                    <w:id w:val="-25899927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572,605.21</w:t>
                        </w:r>
                      </w:p>
                    </w:tc>
                  </w:sdtContent>
                </w:sdt>
                <w:sdt>
                  <w:sdtPr>
                    <w:rPr>
                      <w:szCs w:val="21"/>
                    </w:rPr>
                    <w:alias w:val="其他流动资产"/>
                    <w:tag w:val="_GBC_714a9236ef5a4fe0b07267c09c4b6545"/>
                    <w:id w:val="85477323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1,121,810.22</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流动资产合计</w:t>
                    </w:r>
                  </w:p>
                </w:tc>
                <w:sdt>
                  <w:sdtPr>
                    <w:rPr>
                      <w:szCs w:val="21"/>
                    </w:rPr>
                    <w:alias w:val="附注_流动资产合计"/>
                    <w:tag w:val="_GBC_347694dd4489407fa6a1129ca8715579"/>
                    <w:id w:val="-131178620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流动资产合计"/>
                    <w:tag w:val="_GBC_e01738935f4047fd869155e56099d825"/>
                    <w:id w:val="10076747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784,506,520.57</w:t>
                        </w:r>
                      </w:p>
                    </w:tc>
                  </w:sdtContent>
                </w:sdt>
                <w:sdt>
                  <w:sdtPr>
                    <w:rPr>
                      <w:szCs w:val="21"/>
                    </w:rPr>
                    <w:alias w:val="流动资产合计"/>
                    <w:tag w:val="_GBC_f4f8c50bca534d98bb2d549a8d4923ec"/>
                    <w:id w:val="-179775484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839,803,418.09</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非流动资产：</w:t>
                    </w:r>
                  </w:p>
                </w:tc>
                <w:tc>
                  <w:tcPr>
                    <w:tcW w:w="2975" w:type="pct"/>
                    <w:gridSpan w:val="3"/>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p>
                </w:tc>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可供出售金融资产</w:t>
                    </w:r>
                  </w:p>
                </w:tc>
                <w:sdt>
                  <w:sdtPr>
                    <w:rPr>
                      <w:szCs w:val="21"/>
                    </w:rPr>
                    <w:alias w:val="附注_可供出售金融资产"/>
                    <w:tag w:val="_GBC_85ad021e7cd14568825841090372ae64"/>
                    <w:id w:val="-24402847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可供出售金融资产"/>
                    <w:tag w:val="_GBC_9c7517292c6641b7904bf108d8e97b0b"/>
                    <w:id w:val="173380273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516,209,841.61</w:t>
                        </w:r>
                      </w:p>
                    </w:tc>
                  </w:sdtContent>
                </w:sdt>
                <w:sdt>
                  <w:sdtPr>
                    <w:rPr>
                      <w:szCs w:val="21"/>
                    </w:rPr>
                    <w:alias w:val="可供出售金融资产"/>
                    <w:tag w:val="_GBC_5341340f0fe14b8a839b1f01a58e50b6"/>
                    <w:id w:val="-92810944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533,859,542.51</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持有至到期投资</w:t>
                    </w:r>
                  </w:p>
                </w:tc>
                <w:sdt>
                  <w:sdtPr>
                    <w:rPr>
                      <w:szCs w:val="21"/>
                    </w:rPr>
                    <w:alias w:val="附注_持有至到期投资"/>
                    <w:tag w:val="_GBC_977b39522b6e4f6fb48a03f9fb0286d1"/>
                    <w:id w:val="-45780150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持有至到期投资"/>
                    <w:tag w:val="_GBC_d344653deb864db3b7cf10e5d1db80f2"/>
                    <w:id w:val="-199911555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持有至到期投资"/>
                    <w:tag w:val="_GBC_33c99522bf5b48fba942d034818c056c"/>
                    <w:id w:val="158881151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长期应收款</w:t>
                    </w:r>
                  </w:p>
                </w:tc>
                <w:sdt>
                  <w:sdtPr>
                    <w:rPr>
                      <w:szCs w:val="21"/>
                    </w:rPr>
                    <w:alias w:val="附注_长期应收款"/>
                    <w:tag w:val="_GBC_c65fd7d5aa934ba0b84763f6c260b984"/>
                    <w:id w:val="202073953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应收款"/>
                    <w:tag w:val="_GBC_27682942e6a24ba198c695dd65e81449"/>
                    <w:id w:val="-24680134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长期应收款"/>
                    <w:tag w:val="_GBC_744a54e311a2491ab5fc1b50bf585ae5"/>
                    <w:id w:val="176040487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长期股权投资</w:t>
                    </w:r>
                  </w:p>
                </w:tc>
                <w:sdt>
                  <w:sdtPr>
                    <w:rPr>
                      <w:szCs w:val="21"/>
                    </w:rPr>
                    <w:alias w:val="附注_长期股权投资"/>
                    <w:tag w:val="_GBC_553137ced198446b83182777c9ffd215"/>
                    <w:id w:val="-80932201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股权投资"/>
                    <w:tag w:val="_GBC_006400a320874fee932b3e16eda116b3"/>
                    <w:id w:val="43332289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1,519,323,652.91</w:t>
                        </w:r>
                      </w:p>
                    </w:tc>
                  </w:sdtContent>
                </w:sdt>
                <w:sdt>
                  <w:sdtPr>
                    <w:rPr>
                      <w:szCs w:val="21"/>
                    </w:rPr>
                    <w:alias w:val="长期股权投资"/>
                    <w:tag w:val="_GBC_e86a9adc5e1c44238b65065270363c5c"/>
                    <w:id w:val="97880345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1,529,997,930.25</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投资性房地产</w:t>
                    </w:r>
                  </w:p>
                </w:tc>
                <w:sdt>
                  <w:sdtPr>
                    <w:rPr>
                      <w:szCs w:val="21"/>
                    </w:rPr>
                    <w:alias w:val="附注_投资性房地产"/>
                    <w:tag w:val="_GBC_ee956fba5b334a6ca2448e5b21a6c620"/>
                    <w:id w:val="-10195736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投资性房地产"/>
                    <w:tag w:val="_GBC_4f470fd282824233ad7a0584e9bed687"/>
                    <w:id w:val="167954245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109,611,974.29</w:t>
                        </w:r>
                      </w:p>
                    </w:tc>
                  </w:sdtContent>
                </w:sdt>
                <w:sdt>
                  <w:sdtPr>
                    <w:rPr>
                      <w:szCs w:val="21"/>
                    </w:rPr>
                    <w:alias w:val="投资性房地产"/>
                    <w:tag w:val="_GBC_7c5a60fed82540d4b903c56194495854"/>
                    <w:id w:val="-71866590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112,313,423.33</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固定资产</w:t>
                    </w:r>
                  </w:p>
                </w:tc>
                <w:sdt>
                  <w:sdtPr>
                    <w:rPr>
                      <w:szCs w:val="21"/>
                    </w:rPr>
                    <w:alias w:val="附注_固定资产净额"/>
                    <w:tag w:val="_GBC_f770983437e54c62a1a39146cae7e62e"/>
                    <w:id w:val="-93953162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固定资产净额"/>
                    <w:tag w:val="_GBC_3085b6fc737d42908853b76dbba0cf90"/>
                    <w:id w:val="-102887137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205,637,495.70</w:t>
                        </w:r>
                      </w:p>
                    </w:tc>
                  </w:sdtContent>
                </w:sdt>
                <w:sdt>
                  <w:sdtPr>
                    <w:rPr>
                      <w:szCs w:val="21"/>
                    </w:rPr>
                    <w:alias w:val="固定资产净额"/>
                    <w:tag w:val="_GBC_d9d62366ef5246e08645bf47353d1c05"/>
                    <w:id w:val="140456090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213,058,524.94</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在建工程</w:t>
                    </w:r>
                  </w:p>
                </w:tc>
                <w:sdt>
                  <w:sdtPr>
                    <w:rPr>
                      <w:szCs w:val="21"/>
                    </w:rPr>
                    <w:alias w:val="附注_在建工程"/>
                    <w:tag w:val="_GBC_3534fcea8dc44ad39ffb2b96b5fbc358"/>
                    <w:id w:val="68040674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在建工程"/>
                    <w:tag w:val="_GBC_a0aebd4d4a6a4591bee3881bbb11591c"/>
                    <w:id w:val="-29368344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在建工程"/>
                    <w:tag w:val="_GBC_45d5593c3eb045e9970e284ed08257b2"/>
                    <w:id w:val="68872740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工程物资</w:t>
                    </w:r>
                  </w:p>
                </w:tc>
                <w:sdt>
                  <w:sdtPr>
                    <w:rPr>
                      <w:szCs w:val="21"/>
                    </w:rPr>
                    <w:alias w:val="附注_工程物资"/>
                    <w:tag w:val="_GBC_8f7edf330aec48aabf1e0f884660dc06"/>
                    <w:id w:val="-58214488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工程物资"/>
                    <w:tag w:val="_GBC_18d2c1b1a80b4d49a638c3e132d86d64"/>
                    <w:id w:val="22680268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工程物资"/>
                    <w:tag w:val="_GBC_1503771aa11e45c1bbcbf2ad34c5f22d"/>
                    <w:id w:val="-90883587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固定资产清理</w:t>
                    </w:r>
                  </w:p>
                </w:tc>
                <w:sdt>
                  <w:sdtPr>
                    <w:rPr>
                      <w:szCs w:val="21"/>
                    </w:rPr>
                    <w:alias w:val="附注_固定资产清理"/>
                    <w:tag w:val="_GBC_6b38a36b34c24c33876e5eab295bd699"/>
                    <w:id w:val="84375061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固定资产清理"/>
                    <w:tag w:val="_GBC_c351e2245e94401a9453582632a2883d"/>
                    <w:id w:val="-153642634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固定资产清理"/>
                    <w:tag w:val="_GBC_a5925a56ee914b4b9c55421134663c20"/>
                    <w:id w:val="-73878258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生产性生物资产</w:t>
                    </w:r>
                  </w:p>
                </w:tc>
                <w:sdt>
                  <w:sdtPr>
                    <w:rPr>
                      <w:szCs w:val="21"/>
                    </w:rPr>
                    <w:alias w:val="附注_生产性生物资产"/>
                    <w:tag w:val="_GBC_dffaad6a5ff34dada1cbebd872043304"/>
                    <w:id w:val="-151985320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生产性生物资产"/>
                    <w:tag w:val="_GBC_80607f63c65f441f8675fdbcfa135274"/>
                    <w:id w:val="-26068710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生产性生物资产"/>
                    <w:tag w:val="_GBC_b69dff5116fa49a586292a5688a463a9"/>
                    <w:id w:val="69188947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油气资产</w:t>
                    </w:r>
                  </w:p>
                </w:tc>
                <w:sdt>
                  <w:sdtPr>
                    <w:rPr>
                      <w:szCs w:val="21"/>
                    </w:rPr>
                    <w:alias w:val="附注_油气资产"/>
                    <w:tag w:val="_GBC_40e8fcb6c29b4549b829166accbc875b"/>
                    <w:id w:val="186163125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油气资产"/>
                    <w:tag w:val="_GBC_96262b0ce1b64c1694599511d83489ca"/>
                    <w:id w:val="1147008953"/>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油气资产"/>
                    <w:tag w:val="_GBC_35738d85af4a47729ac48ba76a9305d7"/>
                    <w:id w:val="-79082419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无形资产</w:t>
                    </w:r>
                  </w:p>
                </w:tc>
                <w:sdt>
                  <w:sdtPr>
                    <w:rPr>
                      <w:szCs w:val="21"/>
                    </w:rPr>
                    <w:alias w:val="附注_无形资产"/>
                    <w:tag w:val="_GBC_a53bbc966bb248078dda5b56f81182c3"/>
                    <w:id w:val="-207789307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无形资产"/>
                    <w:tag w:val="_GBC_a4fa9a914e764eb5b700d9d7f049d050"/>
                    <w:id w:val="183040062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46,715,144.06</w:t>
                        </w:r>
                      </w:p>
                    </w:tc>
                  </w:sdtContent>
                </w:sdt>
                <w:sdt>
                  <w:sdtPr>
                    <w:rPr>
                      <w:szCs w:val="21"/>
                    </w:rPr>
                    <w:alias w:val="无形资产"/>
                    <w:tag w:val="_GBC_b2750a6462204b788f71c62a4cf6bb6f"/>
                    <w:id w:val="-93390557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47,453,305.48</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开发支出</w:t>
                    </w:r>
                  </w:p>
                </w:tc>
                <w:sdt>
                  <w:sdtPr>
                    <w:rPr>
                      <w:szCs w:val="21"/>
                    </w:rPr>
                    <w:alias w:val="附注_开发支出"/>
                    <w:tag w:val="_GBC_7c9160e876604be2848491bf9285f14f"/>
                    <w:id w:val="-54629164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开发支出"/>
                    <w:tag w:val="_GBC_4b753ac5042247f9817336f64409a392"/>
                    <w:id w:val="169457860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开发支出"/>
                    <w:tag w:val="_GBC_3dadda8b62a046e0ac4da7696adafa47"/>
                    <w:id w:val="-214325515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商誉</w:t>
                    </w:r>
                  </w:p>
                </w:tc>
                <w:sdt>
                  <w:sdtPr>
                    <w:rPr>
                      <w:szCs w:val="21"/>
                    </w:rPr>
                    <w:alias w:val="附注_商誉"/>
                    <w:tag w:val="_GBC_996631bcef4646429856ee6382ee04f9"/>
                    <w:id w:val="4410033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商誉"/>
                    <w:tag w:val="_GBC_fcd47c77e0e249fab148a27ce843bd1a"/>
                    <w:id w:val="38159932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商誉"/>
                    <w:tag w:val="_GBC_e5b22cbd0e98438cb2caa782ac3183d8"/>
                    <w:id w:val="-171195405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长期待摊费用</w:t>
                    </w:r>
                  </w:p>
                </w:tc>
                <w:sdt>
                  <w:sdtPr>
                    <w:rPr>
                      <w:szCs w:val="21"/>
                    </w:rPr>
                    <w:alias w:val="附注_长期待摊费用"/>
                    <w:tag w:val="_GBC_dd97edd1eb1e4a8495467e6d5d85e295"/>
                    <w:id w:val="-153973559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待摊费用"/>
                    <w:tag w:val="_GBC_7b14730f068f47d1b8dafbad2032af5a"/>
                    <w:id w:val="-93975183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221,625.00</w:t>
                        </w:r>
                      </w:p>
                    </w:tc>
                  </w:sdtContent>
                </w:sdt>
                <w:sdt>
                  <w:sdtPr>
                    <w:rPr>
                      <w:szCs w:val="21"/>
                    </w:rPr>
                    <w:alias w:val="长期待摊费用"/>
                    <w:tag w:val="_GBC_84ab0c8ff59a46af91f21d565a1f388c"/>
                    <w:id w:val="-114719612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228,375.00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递延所得税资产</w:t>
                    </w:r>
                  </w:p>
                </w:tc>
                <w:sdt>
                  <w:sdtPr>
                    <w:rPr>
                      <w:szCs w:val="21"/>
                    </w:rPr>
                    <w:alias w:val="附注_递延税款借项合计"/>
                    <w:tag w:val="_GBC_9275787feb9049d59bf9eabf41e052cd"/>
                    <w:id w:val="34776449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递延税款借项合计"/>
                    <w:tag w:val="_GBC_466c94c1eb8242b784038f09db3f65aa"/>
                    <w:id w:val="-122953923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67,036,705.25</w:t>
                        </w:r>
                      </w:p>
                    </w:tc>
                  </w:sdtContent>
                </w:sdt>
                <w:sdt>
                  <w:sdtPr>
                    <w:rPr>
                      <w:szCs w:val="21"/>
                    </w:rPr>
                    <w:alias w:val="递延税款借项合计"/>
                    <w:tag w:val="_GBC_8d9e1285d2274832b97490ae9be0ce31"/>
                    <w:id w:val="-21250667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64,868,300.50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其他非流动资产</w:t>
                    </w:r>
                  </w:p>
                </w:tc>
                <w:sdt>
                  <w:sdtPr>
                    <w:rPr>
                      <w:szCs w:val="21"/>
                    </w:rPr>
                    <w:alias w:val="附注_其他长期资产"/>
                    <w:tag w:val="_GBC_123ae6ee30fd428188183ffef5498854"/>
                    <w:id w:val="-147066267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长期资产"/>
                    <w:tag w:val="_GBC_299ca1595c454dd0a8dd09be2c35fc19"/>
                    <w:id w:val="-152454405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长期资产"/>
                    <w:tag w:val="_GBC_ad991823600d4db39f3023c1a9989c5c"/>
                    <w:id w:val="54086071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非流动资产合计</w:t>
                    </w:r>
                  </w:p>
                </w:tc>
                <w:sdt>
                  <w:sdtPr>
                    <w:rPr>
                      <w:szCs w:val="21"/>
                    </w:rPr>
                    <w:alias w:val="附注_非流动资产合计"/>
                    <w:tag w:val="_GBC_88c1cdbb5dbe4b48b83296b890b90756"/>
                    <w:id w:val="76750638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非流动资产合计"/>
                    <w:tag w:val="_GBC_6f519ff4049e4eb4bc92f5208c0f5264"/>
                    <w:id w:val="185383484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2,464,756,438.82</w:t>
                        </w:r>
                      </w:p>
                    </w:tc>
                  </w:sdtContent>
                </w:sdt>
                <w:sdt>
                  <w:sdtPr>
                    <w:rPr>
                      <w:szCs w:val="21"/>
                    </w:rPr>
                    <w:alias w:val="非流动资产合计"/>
                    <w:tag w:val="_GBC_945c186ec6624e529ee5dbb424f1ffef"/>
                    <w:id w:val="-85395635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2,501,779,402.01</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资产总计</w:t>
                    </w:r>
                  </w:p>
                </w:tc>
                <w:sdt>
                  <w:sdtPr>
                    <w:rPr>
                      <w:szCs w:val="21"/>
                    </w:rPr>
                    <w:alias w:val="附注_资产总计"/>
                    <w:tag w:val="_GBC_95ec390a72724a9d87b1b8c6dfb7bf52"/>
                    <w:id w:val="-79051387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资产总计"/>
                    <w:tag w:val="_GBC_4a4e3bce8f7743d78375ab0eac6c546f"/>
                    <w:id w:val="194611813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3,249,262,959.39</w:t>
                        </w:r>
                      </w:p>
                    </w:tc>
                  </w:sdtContent>
                </w:sdt>
                <w:sdt>
                  <w:sdtPr>
                    <w:rPr>
                      <w:szCs w:val="21"/>
                    </w:rPr>
                    <w:alias w:val="资产总计"/>
                    <w:tag w:val="_GBC_7e6ee69406d8433cb5b2c9cd103b2e38"/>
                    <w:id w:val="76619849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3,341,582,820.10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流动负债：</w:t>
                    </w:r>
                  </w:p>
                </w:tc>
                <w:tc>
                  <w:tcPr>
                    <w:tcW w:w="2975" w:type="pct"/>
                    <w:gridSpan w:val="3"/>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p>
                </w:tc>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短期借款</w:t>
                    </w:r>
                  </w:p>
                </w:tc>
                <w:sdt>
                  <w:sdtPr>
                    <w:rPr>
                      <w:szCs w:val="21"/>
                    </w:rPr>
                    <w:alias w:val="附注_短期借款"/>
                    <w:tag w:val="_GBC_3ed4a6690d8f4082b88d4ddbcbd79fcc"/>
                    <w:id w:val="129980077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短期借款"/>
                    <w:tag w:val="_GBC_c5f4e7d617d24b17a57a3c601f33e312"/>
                    <w:id w:val="168664276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185,000,000.00</w:t>
                        </w:r>
                      </w:p>
                    </w:tc>
                  </w:sdtContent>
                </w:sdt>
                <w:sdt>
                  <w:sdtPr>
                    <w:rPr>
                      <w:szCs w:val="21"/>
                    </w:rPr>
                    <w:alias w:val="短期借款"/>
                    <w:tag w:val="_GBC_538c48ce306949cab758e44112b520b3"/>
                    <w:id w:val="-84309107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195,000,000.00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e04a81628058407daa8bdd2bb08aa931"/>
                    <w:id w:val="25926021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以公允价值计量且其变动计入当期损益的金融负债"/>
                    <w:tag w:val="_GBC_a10a5bcff0844135996ee136ea5557eb"/>
                    <w:id w:val="137773432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以公允价值计量且其变动计入当期损益的金融负债"/>
                    <w:tag w:val="_GBC_c540c775810040659af4dd5e7921db15"/>
                    <w:id w:val="-143073725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衍生金融负债</w:t>
                    </w:r>
                  </w:p>
                </w:tc>
                <w:sdt>
                  <w:sdtPr>
                    <w:rPr>
                      <w:szCs w:val="21"/>
                    </w:rPr>
                    <w:alias w:val="附注_衍生金融负债"/>
                    <w:tag w:val="_GBC_d65fc32eb18c431fbf9d7769e18af645"/>
                    <w:id w:val="-52656434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衍生金融负债"/>
                    <w:tag w:val="_GBC_6756fca7ab534bedabc615290bb32e7e"/>
                    <w:id w:val="203037395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衍生金融负债"/>
                    <w:tag w:val="_GBC_a55aff7ad4424230b9db7d10a5d2c96b"/>
                    <w:id w:val="52352893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应付票据</w:t>
                    </w:r>
                  </w:p>
                </w:tc>
                <w:sdt>
                  <w:sdtPr>
                    <w:rPr>
                      <w:szCs w:val="21"/>
                    </w:rPr>
                    <w:alias w:val="附注_应付票据"/>
                    <w:tag w:val="_GBC_6217836f9f344d1b91e86854f1ac979c"/>
                    <w:id w:val="87104457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票据"/>
                    <w:tag w:val="_GBC_c365de90dce24150bf915b9fb59f3e06"/>
                    <w:id w:val="89185184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付票据"/>
                    <w:tag w:val="_GBC_11bda6622a9a486f93ea9f2d48ba97e2"/>
                    <w:id w:val="166667157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应付账款</w:t>
                    </w:r>
                  </w:p>
                </w:tc>
                <w:sdt>
                  <w:sdtPr>
                    <w:rPr>
                      <w:szCs w:val="21"/>
                    </w:rPr>
                    <w:alias w:val="附注_应付帐款"/>
                    <w:tag w:val="_GBC_89de26754fb24a0cb11fc218d4c298e4"/>
                    <w:id w:val="-75335812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帐款"/>
                    <w:tag w:val="_GBC_1521a95ddb4d49f9a00fba30b6ee734b"/>
                    <w:id w:val="-88618180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10,716,377.41</w:t>
                        </w:r>
                      </w:p>
                    </w:tc>
                  </w:sdtContent>
                </w:sdt>
                <w:sdt>
                  <w:sdtPr>
                    <w:rPr>
                      <w:szCs w:val="21"/>
                    </w:rPr>
                    <w:alias w:val="应付帐款"/>
                    <w:tag w:val="_GBC_aab080803d514beb876f0d243309e6d5"/>
                    <w:id w:val="206930120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12,801,850.07</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预收款项</w:t>
                    </w:r>
                  </w:p>
                </w:tc>
                <w:sdt>
                  <w:sdtPr>
                    <w:rPr>
                      <w:szCs w:val="21"/>
                    </w:rPr>
                    <w:alias w:val="附注_预收帐款"/>
                    <w:tag w:val="_GBC_028d30e7a5dc44b7828f27a8aab478bd"/>
                    <w:id w:val="-113679653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预收帐款"/>
                    <w:tag w:val="_GBC_45278441b393474c9c394dc013ff5b69"/>
                    <w:id w:val="-152947395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1,456,678.58</w:t>
                        </w:r>
                      </w:p>
                    </w:tc>
                  </w:sdtContent>
                </w:sdt>
                <w:sdt>
                  <w:sdtPr>
                    <w:rPr>
                      <w:szCs w:val="21"/>
                    </w:rPr>
                    <w:alias w:val="预收帐款"/>
                    <w:tag w:val="_GBC_0b690e28270947f8bc84fb14699905c7"/>
                    <w:id w:val="96694046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1,021,331.33</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应付职工薪酬</w:t>
                    </w:r>
                  </w:p>
                </w:tc>
                <w:sdt>
                  <w:sdtPr>
                    <w:rPr>
                      <w:szCs w:val="21"/>
                    </w:rPr>
                    <w:alias w:val="附注_应付职工薪酬"/>
                    <w:tag w:val="_GBC_cd3ab390d010498c80bcba31ce0a56e5"/>
                    <w:id w:val="-123114954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职工薪酬"/>
                    <w:tag w:val="_GBC_411ca7f5c2c54866ad5ac4f9c0ab7ec7"/>
                    <w:id w:val="-52217053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8,000,000.00</w:t>
                        </w:r>
                      </w:p>
                    </w:tc>
                  </w:sdtContent>
                </w:sdt>
                <w:sdt>
                  <w:sdtPr>
                    <w:rPr>
                      <w:szCs w:val="21"/>
                    </w:rPr>
                    <w:alias w:val="应付职工薪酬"/>
                    <w:tag w:val="_GBC_e87314018e034a7a886458d86a5c5115"/>
                    <w:id w:val="-104829083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15,000,000.00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应交税费</w:t>
                    </w:r>
                  </w:p>
                </w:tc>
                <w:sdt>
                  <w:sdtPr>
                    <w:rPr>
                      <w:szCs w:val="21"/>
                    </w:rPr>
                    <w:alias w:val="附注_应交税金"/>
                    <w:tag w:val="_GBC_f6897d5097474e5a8bbcf7a89b5447c6"/>
                    <w:id w:val="-48323623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交税金"/>
                    <w:tag w:val="_GBC_0c1c8b9974bc4a4e9cea0b04188594d1"/>
                    <w:id w:val="-17318651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1,681,182.01</w:t>
                        </w:r>
                      </w:p>
                    </w:tc>
                  </w:sdtContent>
                </w:sdt>
                <w:sdt>
                  <w:sdtPr>
                    <w:rPr>
                      <w:szCs w:val="21"/>
                    </w:rPr>
                    <w:alias w:val="应交税金"/>
                    <w:tag w:val="_GBC_a34afc154dfa4508abdad8bb921a2666"/>
                    <w:id w:val="130320314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1,948,337.32</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应付利息</w:t>
                    </w:r>
                  </w:p>
                </w:tc>
                <w:sdt>
                  <w:sdtPr>
                    <w:rPr>
                      <w:szCs w:val="21"/>
                    </w:rPr>
                    <w:alias w:val="附注_应付利息"/>
                    <w:tag w:val="_GBC_f91f43bed2ce4a55927f07321a1666c5"/>
                    <w:id w:val="190417745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利息"/>
                    <w:tag w:val="_GBC_2f70417c8b444bb3a31b0d31dc894f1b"/>
                    <w:id w:val="-62809933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342,111.11</w:t>
                        </w:r>
                      </w:p>
                    </w:tc>
                  </w:sdtContent>
                </w:sdt>
                <w:sdt>
                  <w:sdtPr>
                    <w:rPr>
                      <w:szCs w:val="21"/>
                    </w:rPr>
                    <w:alias w:val="应付利息"/>
                    <w:tag w:val="_GBC_bfe1486cca9c4960a021f18bdd0bf94f"/>
                    <w:id w:val="-40908707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390,278.47</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应付股利</w:t>
                    </w:r>
                  </w:p>
                </w:tc>
                <w:sdt>
                  <w:sdtPr>
                    <w:rPr>
                      <w:szCs w:val="21"/>
                    </w:rPr>
                    <w:alias w:val="附注_应付股利"/>
                    <w:tag w:val="_GBC_7f5e0c427cb746d784dcf61f10510d34"/>
                    <w:id w:val="85176582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股利"/>
                    <w:tag w:val="_GBC_a9462b30610e411e9d11584af2013091"/>
                    <w:id w:val="-7721350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119,427.00</w:t>
                        </w:r>
                      </w:p>
                    </w:tc>
                  </w:sdtContent>
                </w:sdt>
                <w:sdt>
                  <w:sdtPr>
                    <w:rPr>
                      <w:szCs w:val="21"/>
                    </w:rPr>
                    <w:alias w:val="应付股利"/>
                    <w:tag w:val="_GBC_0cbe271dbb094d5a91c7e3d35dd160eb"/>
                    <w:id w:val="31716017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121,260.00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其他应付款</w:t>
                    </w:r>
                  </w:p>
                </w:tc>
                <w:sdt>
                  <w:sdtPr>
                    <w:rPr>
                      <w:szCs w:val="21"/>
                    </w:rPr>
                    <w:alias w:val="附注_其他应付款"/>
                    <w:tag w:val="_GBC_39f83559fc8c48d9b84b8d42f244c76c"/>
                    <w:id w:val="-81325640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应付款"/>
                    <w:tag w:val="_GBC_6b966daa1e6146dea15e927f65366008"/>
                    <w:id w:val="-75236259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165,307,816.93</w:t>
                        </w:r>
                      </w:p>
                    </w:tc>
                  </w:sdtContent>
                </w:sdt>
                <w:sdt>
                  <w:sdtPr>
                    <w:rPr>
                      <w:szCs w:val="21"/>
                    </w:rPr>
                    <w:alias w:val="其他应付款"/>
                    <w:tag w:val="_GBC_29763338b77c46c7beb89348af490ab1"/>
                    <w:id w:val="-20202378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210,260,262.33</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划分为持有待售的负债</w:t>
                    </w:r>
                  </w:p>
                </w:tc>
                <w:sdt>
                  <w:sdtPr>
                    <w:rPr>
                      <w:szCs w:val="21"/>
                    </w:rPr>
                    <w:alias w:val="附注_划分为持有待售的负债"/>
                    <w:tag w:val="_GBC_f117ce28323e4b49a6d9888c59d98590"/>
                    <w:id w:val="60477590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划分为持有待售的负债"/>
                    <w:tag w:val="_GBC_dafe2e42301a4e9a92a53e4dd12e395a"/>
                    <w:id w:val="-76862334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划分为持有待售的负债"/>
                    <w:tag w:val="_GBC_b478a06275354818931b02cf9df10132"/>
                    <w:id w:val="59028867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一年内到期的非流动负债</w:t>
                    </w:r>
                  </w:p>
                </w:tc>
                <w:sdt>
                  <w:sdtPr>
                    <w:rPr>
                      <w:szCs w:val="21"/>
                    </w:rPr>
                    <w:alias w:val="附注_一年内到期的长期负债"/>
                    <w:tag w:val="_GBC_dc600a84530344e8b9da19c791c6b602"/>
                    <w:id w:val="-93559550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一年内到期的长期负债"/>
                    <w:tag w:val="_GBC_3c0ee06df69b4b3cb649072d1b3bbdfb"/>
                    <w:id w:val="-834987473"/>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一年内到期的长期负债"/>
                    <w:tag w:val="_GBC_341a262b48a94fd684a49cb349105eb4"/>
                    <w:id w:val="-102093811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其他流动负债</w:t>
                    </w:r>
                  </w:p>
                </w:tc>
                <w:sdt>
                  <w:sdtPr>
                    <w:rPr>
                      <w:szCs w:val="21"/>
                    </w:rPr>
                    <w:alias w:val="附注_其他流动负债"/>
                    <w:tag w:val="_GBC_3c4a81cfd1c8414e83673bb37e52bd42"/>
                    <w:id w:val="-80500755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流动负债"/>
                    <w:tag w:val="_GBC_31b78510624348ae9f8ae8189d1e721b"/>
                    <w:id w:val="-103719290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流动负债"/>
                    <w:tag w:val="_GBC_06c7e6b6ad584b90b82b71ccab5d47d5"/>
                    <w:id w:val="50949774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流动负债合计</w:t>
                    </w:r>
                  </w:p>
                </w:tc>
                <w:sdt>
                  <w:sdtPr>
                    <w:rPr>
                      <w:szCs w:val="21"/>
                    </w:rPr>
                    <w:alias w:val="附注_流动负债合计"/>
                    <w:tag w:val="_GBC_b661d02b4f4343f9811f1d6dc069747d"/>
                    <w:id w:val="-10087852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流动负债合计"/>
                    <w:tag w:val="_GBC_fecdfaa6ea804322a41a8644049a0967"/>
                    <w:id w:val="1026285219"/>
                    <w:lock w:val="sdtLocked"/>
                  </w:sdtPr>
                  <w:sdtEndPr/>
                  <w:sdtContent>
                    <w:tc>
                      <w:tcPr>
                        <w:tcW w:w="1212"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right"/>
                          <w:rPr>
                            <w:szCs w:val="21"/>
                          </w:rPr>
                        </w:pPr>
                        <w:r>
                          <w:rPr>
                            <w:szCs w:val="21"/>
                          </w:rPr>
                          <w:t>372,623,593.04</w:t>
                        </w:r>
                      </w:p>
                    </w:tc>
                  </w:sdtContent>
                </w:sdt>
                <w:sdt>
                  <w:sdtPr>
                    <w:rPr>
                      <w:szCs w:val="21"/>
                    </w:rPr>
                    <w:alias w:val="流动负债合计"/>
                    <w:tag w:val="_GBC_f195cbddf35d486cabe59e7b86132be0"/>
                    <w:id w:val="-190960939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436,543,319.52</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非流动负债：</w:t>
                    </w:r>
                  </w:p>
                </w:tc>
                <w:tc>
                  <w:tcPr>
                    <w:tcW w:w="2975" w:type="pct"/>
                    <w:gridSpan w:val="3"/>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p>
                </w:tc>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长期借款</w:t>
                    </w:r>
                  </w:p>
                </w:tc>
                <w:sdt>
                  <w:sdtPr>
                    <w:rPr>
                      <w:szCs w:val="21"/>
                    </w:rPr>
                    <w:alias w:val="附注_长期借款"/>
                    <w:tag w:val="_GBC_768b707115eb48d78b7be085706f55db"/>
                    <w:id w:val="27291301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借款"/>
                    <w:tag w:val="_GBC_7929ae597e9b4e42873f9fe49595905e"/>
                    <w:id w:val="74415068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88,000,000.00</w:t>
                        </w:r>
                      </w:p>
                    </w:tc>
                  </w:sdtContent>
                </w:sdt>
                <w:sdt>
                  <w:sdtPr>
                    <w:rPr>
                      <w:szCs w:val="21"/>
                    </w:rPr>
                    <w:alias w:val="长期借款"/>
                    <w:tag w:val="_GBC_e90923dc4f204f64bf3440d7cf1e41c2"/>
                    <w:id w:val="89908749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88,000,000.00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应付债券</w:t>
                    </w:r>
                  </w:p>
                </w:tc>
                <w:sdt>
                  <w:sdtPr>
                    <w:rPr>
                      <w:szCs w:val="21"/>
                    </w:rPr>
                    <w:alias w:val="附注_应付债券"/>
                    <w:tag w:val="_GBC_b5ae7a4d182a42d18b822c53f1dfb4a1"/>
                    <w:id w:val="188643783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应付债券"/>
                    <w:tag w:val="_GBC_8bca5ccc3f974e39b2a862de1fc9776d"/>
                    <w:id w:val="-1286655583"/>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应付债券"/>
                    <w:tag w:val="_GBC_8d77a8f2a8034004bbff285bfb137bb8"/>
                    <w:id w:val="106298417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其中：优先股</w:t>
                    </w:r>
                  </w:p>
                </w:tc>
                <w:sdt>
                  <w:sdtPr>
                    <w:rPr>
                      <w:szCs w:val="21"/>
                    </w:rPr>
                    <w:alias w:val="附注_其中：优先股"/>
                    <w:tag w:val="_GBC_7b5741a3e0dd41728703130764cdcf8c"/>
                    <w:id w:val="20661115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中：优先股"/>
                    <w:tag w:val="_GBC_c6d27554245147c4a567d544a9085b88"/>
                    <w:id w:val="-156356393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中：优先股"/>
                    <w:tag w:val="_GBC_d22996b89a5a4c85aa747ce89534c87e"/>
                    <w:id w:val="-14042560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Chars="300" w:left="630" w:firstLineChars="100" w:firstLine="210"/>
                      <w:rPr>
                        <w:szCs w:val="21"/>
                      </w:rPr>
                    </w:pPr>
                    <w:r>
                      <w:rPr>
                        <w:rFonts w:hint="eastAsia"/>
                        <w:szCs w:val="21"/>
                      </w:rPr>
                      <w:t>永续债</w:t>
                    </w:r>
                  </w:p>
                </w:tc>
                <w:sdt>
                  <w:sdtPr>
                    <w:rPr>
                      <w:szCs w:val="21"/>
                    </w:rPr>
                    <w:alias w:val="附注_永续债"/>
                    <w:tag w:val="_GBC_d8fef8a2a80a4f7eaba0302a8f4150b9"/>
                    <w:id w:val="-61844503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永续债"/>
                    <w:tag w:val="_GBC_0f8512a288464610ab2554c2b6727ff0"/>
                    <w:id w:val="-81186641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永续债"/>
                    <w:tag w:val="_GBC_95ca95a3aaf541b5beb70dd651d8594f"/>
                    <w:id w:val="87966587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长期应付款</w:t>
                    </w:r>
                  </w:p>
                </w:tc>
                <w:sdt>
                  <w:sdtPr>
                    <w:rPr>
                      <w:szCs w:val="21"/>
                    </w:rPr>
                    <w:alias w:val="附注_长期应付款"/>
                    <w:tag w:val="_GBC_60d043588d284791905bd2bb623a8456"/>
                    <w:id w:val="-89296003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应付款"/>
                    <w:tag w:val="_GBC_df7975445a3d4a27a546cb5ac2c989a0"/>
                    <w:id w:val="400568838"/>
                    <w:lock w:val="sdtLocked"/>
                  </w:sdtPr>
                  <w:sdtEndPr/>
                  <w:sdtContent>
                    <w:tc>
                      <w:tcPr>
                        <w:tcW w:w="1212"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right"/>
                          <w:rPr>
                            <w:szCs w:val="21"/>
                          </w:rPr>
                        </w:pPr>
                      </w:p>
                    </w:tc>
                  </w:sdtContent>
                </w:sdt>
                <w:sdt>
                  <w:sdtPr>
                    <w:rPr>
                      <w:szCs w:val="21"/>
                    </w:rPr>
                    <w:alias w:val="长期应付款"/>
                    <w:tag w:val="_GBC_cc70c00af0a847cfa9b0e1c1c250c5bf"/>
                    <w:id w:val="177065085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长期应付职工薪酬</w:t>
                    </w:r>
                  </w:p>
                </w:tc>
                <w:sdt>
                  <w:sdtPr>
                    <w:rPr>
                      <w:szCs w:val="21"/>
                    </w:rPr>
                    <w:alias w:val="附注_长期应付职工薪酬"/>
                    <w:tag w:val="_GBC_e5beb02a42ee4296bab6e29680c16943"/>
                    <w:id w:val="-51469538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长期应付职工薪酬"/>
                    <w:tag w:val="_GBC_737a5946ea76404d84e43aaab74851e8"/>
                    <w:id w:val="-147582708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长期应付职工薪酬"/>
                    <w:tag w:val="_GBC_2ca61a96e81d4df0be6eaabe6b4a1549"/>
                    <w:id w:val="-24510441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专项应付款</w:t>
                    </w:r>
                  </w:p>
                </w:tc>
                <w:sdt>
                  <w:sdtPr>
                    <w:rPr>
                      <w:szCs w:val="21"/>
                    </w:rPr>
                    <w:alias w:val="附注_专项应付款"/>
                    <w:tag w:val="_GBC_7578a775f6774f1685d622a7fe5554da"/>
                    <w:id w:val="202589838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专项应付款"/>
                    <w:tag w:val="_GBC_58167ff824b74715bb9b34429ac203f8"/>
                    <w:id w:val="-156794060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专项应付款"/>
                    <w:tag w:val="_GBC_12cff8eea9174dce858f36b924f5a914"/>
                    <w:id w:val="186956264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预计负债</w:t>
                    </w:r>
                  </w:p>
                </w:tc>
                <w:sdt>
                  <w:sdtPr>
                    <w:rPr>
                      <w:szCs w:val="21"/>
                    </w:rPr>
                    <w:alias w:val="附注_预计负债"/>
                    <w:tag w:val="_GBC_43c6c0651b4141008feeea93a0f402d8"/>
                    <w:id w:val="133935986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预计负债"/>
                    <w:tag w:val="_GBC_302238c8ce52421abc68464da2734038"/>
                    <w:id w:val="-132342396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预计负债"/>
                    <w:tag w:val="_GBC_e0eab3b487c5482ca30ba817648e168b"/>
                    <w:id w:val="-27478732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递延收益</w:t>
                    </w:r>
                  </w:p>
                </w:tc>
                <w:sdt>
                  <w:sdtPr>
                    <w:rPr>
                      <w:szCs w:val="21"/>
                    </w:rPr>
                    <w:alias w:val="附注_递延收益"/>
                    <w:tag w:val="_GBC_5218262d6de84eb7b3cca00bd974564b"/>
                    <w:id w:val="166936448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递延收益"/>
                    <w:tag w:val="_GBC_fb7b578865ee409eaf6d8c9a9eec80af"/>
                    <w:id w:val="2999670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递延收益"/>
                    <w:tag w:val="_GBC_3ac546028058455695af15f4a4bbf4a8"/>
                    <w:id w:val="48265785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递延所得税负债</w:t>
                    </w:r>
                  </w:p>
                </w:tc>
                <w:sdt>
                  <w:sdtPr>
                    <w:rPr>
                      <w:szCs w:val="21"/>
                    </w:rPr>
                    <w:alias w:val="附注_递延税款贷项合计"/>
                    <w:tag w:val="_GBC_727cb3552ab945f595904d19df900e2c"/>
                    <w:id w:val="34105978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递延税款贷项合计"/>
                    <w:tag w:val="_GBC_c08305e690b74caf8fb4dc6ba54a0c07"/>
                    <w:id w:val="37766734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111,555,882.54</w:t>
                        </w:r>
                      </w:p>
                    </w:tc>
                  </w:sdtContent>
                </w:sdt>
                <w:sdt>
                  <w:sdtPr>
                    <w:rPr>
                      <w:szCs w:val="21"/>
                    </w:rPr>
                    <w:alias w:val="递延税款贷项合计"/>
                    <w:tag w:val="_GBC_b2bb0f997c314000a6506507dae160ba"/>
                    <w:id w:val="-2055425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115,968,307.77</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其他非流动负债</w:t>
                    </w:r>
                  </w:p>
                </w:tc>
                <w:sdt>
                  <w:sdtPr>
                    <w:rPr>
                      <w:szCs w:val="21"/>
                    </w:rPr>
                    <w:alias w:val="附注_其他长期负债"/>
                    <w:tag w:val="_GBC_549774016d7e4cd9ae790a55c20800c7"/>
                    <w:id w:val="-57652424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其他长期负债"/>
                    <w:tag w:val="_GBC_ba6c0b78a01a4c788dcd8a28a47c6345"/>
                    <w:id w:val="188744981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长期负债"/>
                    <w:tag w:val="_GBC_f8d9355ffc8f4d82a67aaea66cde6b86"/>
                    <w:id w:val="-90985185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非流动负债合计</w:t>
                    </w:r>
                  </w:p>
                </w:tc>
                <w:sdt>
                  <w:sdtPr>
                    <w:rPr>
                      <w:szCs w:val="21"/>
                    </w:rPr>
                    <w:alias w:val="附注_长期负债合计"/>
                    <w:tag w:val="_GBC_02ba7f3bf7b642e1878cc44a5bfd379d"/>
                    <w:id w:val="-7081113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长期负债合计"/>
                    <w:tag w:val="_GBC_8cfa77efe820410980b6e17d2dad27b4"/>
                    <w:id w:val="449669963"/>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199,555,882.54</w:t>
                        </w:r>
                      </w:p>
                    </w:tc>
                  </w:sdtContent>
                </w:sdt>
                <w:sdt>
                  <w:sdtPr>
                    <w:rPr>
                      <w:szCs w:val="21"/>
                    </w:rPr>
                    <w:alias w:val="长期负债合计"/>
                    <w:tag w:val="_GBC_fe0832625e9048b0943f879931fe4c58"/>
                    <w:id w:val="-207479987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203,968,307.77</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负债合计</w:t>
                    </w:r>
                  </w:p>
                </w:tc>
                <w:sdt>
                  <w:sdtPr>
                    <w:rPr>
                      <w:szCs w:val="21"/>
                    </w:rPr>
                    <w:alias w:val="附注_负债合计"/>
                    <w:tag w:val="_GBC_237f346af43149de90120584eaa2af66"/>
                    <w:id w:val="-70232384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负债合计"/>
                    <w:tag w:val="_GBC_d1ead45aa003474594aad141c66509d3"/>
                    <w:id w:val="209897904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572,179,475.58</w:t>
                        </w:r>
                      </w:p>
                    </w:tc>
                  </w:sdtContent>
                </w:sdt>
                <w:sdt>
                  <w:sdtPr>
                    <w:rPr>
                      <w:szCs w:val="21"/>
                    </w:rPr>
                    <w:alias w:val="负债合计"/>
                    <w:tag w:val="_GBC_79fcf0e651ee4a2d8cc2c4b5cde6b216"/>
                    <w:id w:val="72078853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640,511,627.29</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b/>
                        <w:bCs/>
                        <w:szCs w:val="21"/>
                      </w:rPr>
                      <w:t>所有者权益：</w:t>
                    </w:r>
                  </w:p>
                </w:tc>
                <w:tc>
                  <w:tcPr>
                    <w:tcW w:w="2975" w:type="pct"/>
                    <w:gridSpan w:val="3"/>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p>
                </w:tc>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股本</w:t>
                    </w:r>
                  </w:p>
                </w:tc>
                <w:sdt>
                  <w:sdtPr>
                    <w:rPr>
                      <w:szCs w:val="21"/>
                    </w:rPr>
                    <w:alias w:val="附注_股本"/>
                    <w:tag w:val="_GBC_7c451a063b1a4af2b3013bf50285f4fa"/>
                    <w:id w:val="75540257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股本"/>
                    <w:tag w:val="_GBC_63eaa9e080434846bc98e06a3ed7ff26"/>
                    <w:id w:val="183749998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721,891,958.00</w:t>
                        </w:r>
                      </w:p>
                    </w:tc>
                  </w:sdtContent>
                </w:sdt>
                <w:sdt>
                  <w:sdtPr>
                    <w:rPr>
                      <w:szCs w:val="21"/>
                    </w:rPr>
                    <w:alias w:val="股本"/>
                    <w:tag w:val="_GBC_ba234827b0884bb29c8593a8039ff403"/>
                    <w:id w:val="-11977105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721,891,958.00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其他权益工具</w:t>
                    </w:r>
                  </w:p>
                </w:tc>
                <w:sdt>
                  <w:sdtPr>
                    <w:rPr>
                      <w:szCs w:val="21"/>
                    </w:rPr>
                    <w:alias w:val="附注_其他权益工具"/>
                    <w:tag w:val="_GBC_fe313ff1d91f4742b74606fb85c5f0a5"/>
                    <w:id w:val="-191816313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他权益工具"/>
                    <w:tag w:val="_GBC_c2631367c4064d1e967b09107f167262"/>
                    <w:id w:val="212666000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权益工具"/>
                    <w:tag w:val="_GBC_d55ae9d556764dbfa81bb7537df6d68e"/>
                    <w:id w:val="-71797464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其中：优先股</w:t>
                    </w:r>
                  </w:p>
                </w:tc>
                <w:sdt>
                  <w:sdtPr>
                    <w:rPr>
                      <w:szCs w:val="21"/>
                    </w:rPr>
                    <w:alias w:val="附注_其他权益工具-其中：优先股"/>
                    <w:tag w:val="_GBC_2943d58f2f8743c5a12724b80ecde6cb"/>
                    <w:id w:val="159097074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他权益工具-其中：优先股"/>
                    <w:tag w:val="_GBC_b8fb10084f9d40a18d042ee53dc1a217"/>
                    <w:id w:val="-1237089433"/>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权益工具-其中：优先股"/>
                    <w:tag w:val="_GBC_61b23476eebc428aaa699fccdecffeb4"/>
                    <w:id w:val="143261691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Chars="300" w:left="630" w:firstLineChars="100" w:firstLine="210"/>
                      <w:rPr>
                        <w:szCs w:val="21"/>
                      </w:rPr>
                    </w:pPr>
                    <w:r>
                      <w:rPr>
                        <w:rFonts w:hint="eastAsia"/>
                        <w:szCs w:val="21"/>
                      </w:rPr>
                      <w:t>永续债</w:t>
                    </w:r>
                  </w:p>
                </w:tc>
                <w:sdt>
                  <w:sdtPr>
                    <w:rPr>
                      <w:szCs w:val="21"/>
                    </w:rPr>
                    <w:alias w:val="附注_其他权益工具-永续债"/>
                    <w:tag w:val="_GBC_3c39a285ff5c41ccb88efa9669d2b0d3"/>
                    <w:id w:val="-55122285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他权益工具-永续债"/>
                    <w:tag w:val="_GBC_446305e7e2cc4d7d871a6276c3a3e2a0"/>
                    <w:id w:val="-108166796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权益工具-永续债"/>
                    <w:tag w:val="_GBC_0cb5ac34b37943c2a121de3174699166"/>
                    <w:id w:val="-96936357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资本公积</w:t>
                    </w:r>
                  </w:p>
                </w:tc>
                <w:sdt>
                  <w:sdtPr>
                    <w:rPr>
                      <w:szCs w:val="21"/>
                    </w:rPr>
                    <w:alias w:val="附注_资本公积"/>
                    <w:tag w:val="_GBC_27d9d9e9fbb647e18e29dbb9e1021510"/>
                    <w:id w:val="-203742008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资本公积"/>
                    <w:tag w:val="_GBC_14bfeba8cbd249c2a3cfd708c56169a6"/>
                    <w:id w:val="-143682383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1,457,803,619.90</w:t>
                        </w:r>
                      </w:p>
                    </w:tc>
                  </w:sdtContent>
                </w:sdt>
                <w:sdt>
                  <w:sdtPr>
                    <w:rPr>
                      <w:szCs w:val="21"/>
                    </w:rPr>
                    <w:alias w:val="资本公积"/>
                    <w:tag w:val="_GBC_c3e9828940d44707992a84e4aa660467"/>
                    <w:id w:val="-184246217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1,456,718,603.27</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减：库存股</w:t>
                    </w:r>
                  </w:p>
                </w:tc>
                <w:sdt>
                  <w:sdtPr>
                    <w:rPr>
                      <w:szCs w:val="21"/>
                    </w:rPr>
                    <w:alias w:val="附注_减：库存股"/>
                    <w:tag w:val="_GBC_552afd109a104e49994e5b85b6476cd1"/>
                    <w:id w:val="115510596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库存股"/>
                    <w:tag w:val="_GBC_ff43ef51049e41f788caeefc2ac5d1dd"/>
                    <w:id w:val="-192070516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8,780,070.00</w:t>
                        </w:r>
                      </w:p>
                    </w:tc>
                  </w:sdtContent>
                </w:sdt>
                <w:sdt>
                  <w:sdtPr>
                    <w:rPr>
                      <w:szCs w:val="21"/>
                    </w:rPr>
                    <w:alias w:val="库存股"/>
                    <w:tag w:val="_GBC_061092e5a5e741338c24ff83227517d1"/>
                    <w:id w:val="-33893274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17,644,740.00</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其他综合收益</w:t>
                    </w:r>
                  </w:p>
                </w:tc>
                <w:sdt>
                  <w:sdtPr>
                    <w:rPr>
                      <w:szCs w:val="21"/>
                    </w:rPr>
                    <w:alias w:val="附注_其他综合收益（资产负债表项目）"/>
                    <w:tag w:val="_GBC_ce27865c780748358b283258d07f031a"/>
                    <w:id w:val="155635514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他综合收益（资产负债表项目）"/>
                    <w:tag w:val="_GBC_5d25653cc7a24f0db9a56bc2e4381cdd"/>
                    <w:id w:val="-25875755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334,667,647.64</w:t>
                        </w:r>
                      </w:p>
                    </w:tc>
                  </w:sdtContent>
                </w:sdt>
                <w:sdt>
                  <w:sdtPr>
                    <w:rPr>
                      <w:szCs w:val="21"/>
                    </w:rPr>
                    <w:alias w:val="其他综合收益（资产负债表项目）"/>
                    <w:tag w:val="_GBC_df2beeec9a2e402ead48ef95b42f0921"/>
                    <w:id w:val="-56764721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347,904,923.31</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专项储备</w:t>
                    </w:r>
                  </w:p>
                </w:tc>
                <w:sdt>
                  <w:sdtPr>
                    <w:rPr>
                      <w:szCs w:val="21"/>
                    </w:rPr>
                    <w:alias w:val="附注_专项储备"/>
                    <w:tag w:val="_GBC_f8ea08abf0af4a139b58cd1dc53d9d08"/>
                    <w:id w:val="-70817456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专项储备"/>
                    <w:tag w:val="_GBC_df35d88fac594af68cfb85a02ec9f5c7"/>
                    <w:id w:val="153862256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专项储备"/>
                    <w:tag w:val="_GBC_3f2000afa16449f6843adcbddd5acbd6"/>
                    <w:id w:val="-89164952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盈余公积</w:t>
                    </w:r>
                  </w:p>
                </w:tc>
                <w:sdt>
                  <w:sdtPr>
                    <w:rPr>
                      <w:szCs w:val="21"/>
                    </w:rPr>
                    <w:alias w:val="附注_盈余公积"/>
                    <w:tag w:val="_GBC_ec170e34f2ce45168ddfd54c101e8f0e"/>
                    <w:id w:val="-18474364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盈余公积"/>
                    <w:tag w:val="_GBC_9cd8c9049219443f8aecb208a95654bc"/>
                    <w:id w:val="181614816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118,306,693.75</w:t>
                        </w:r>
                      </w:p>
                    </w:tc>
                  </w:sdtContent>
                </w:sdt>
                <w:sdt>
                  <w:sdtPr>
                    <w:rPr>
                      <w:szCs w:val="21"/>
                    </w:rPr>
                    <w:alias w:val="盈余公积"/>
                    <w:tag w:val="_GBC_613f09f87568418e868d44cfe2dbdd80"/>
                    <w:id w:val="-137384452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118,306,693.75</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未分配利润</w:t>
                    </w:r>
                  </w:p>
                </w:tc>
                <w:sdt>
                  <w:sdtPr>
                    <w:rPr>
                      <w:szCs w:val="21"/>
                    </w:rPr>
                    <w:alias w:val="附注_未分配利润"/>
                    <w:tag w:val="_GBC_ad347f4df290455a9c938fd219b7358c"/>
                    <w:id w:val="424945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未分配利润"/>
                    <w:tag w:val="_GBC_913070de2eb84b3991b1a5404230fe1e"/>
                    <w:id w:val="123836957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53,193,634.52</w:t>
                        </w:r>
                      </w:p>
                    </w:tc>
                  </w:sdtContent>
                </w:sdt>
                <w:sdt>
                  <w:sdtPr>
                    <w:rPr>
                      <w:szCs w:val="21"/>
                    </w:rPr>
                    <w:alias w:val="未分配利润"/>
                    <w:tag w:val="_GBC_72dc4fdb6c3a4fda8028a3cab99dd1e9"/>
                    <w:id w:val="207678403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73,893,754.48</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所有者权益合计</w:t>
                    </w:r>
                  </w:p>
                </w:tc>
                <w:sdt>
                  <w:sdtPr>
                    <w:rPr>
                      <w:szCs w:val="21"/>
                    </w:rPr>
                    <w:alias w:val="附注_股东权益合计"/>
                    <w:tag w:val="_GBC_cd6861b1de824b639aefc0747ccd6785"/>
                    <w:id w:val="162179669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股东权益合计"/>
                    <w:tag w:val="_GBC_06e0a0ab59604a818ed18a393205b94d"/>
                    <w:id w:val="-107188733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2,677,083,483.81</w:t>
                        </w:r>
                      </w:p>
                    </w:tc>
                  </w:sdtContent>
                </w:sdt>
                <w:sdt>
                  <w:sdtPr>
                    <w:rPr>
                      <w:szCs w:val="21"/>
                    </w:rPr>
                    <w:alias w:val="股东权益合计"/>
                    <w:tag w:val="_GBC_02469732ccae4503b18fed0f3c02a4b5"/>
                    <w:id w:val="109644209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2,701,071,192.81</w:t>
                        </w:r>
                      </w:p>
                    </w:tc>
                  </w:sdtContent>
                </w:sdt>
              </w:tr>
              <w:tr w:rsidR="00900034" w:rsidTr="008C4FCA">
                <w:tc>
                  <w:tcPr>
                    <w:tcW w:w="2025"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负债和所有者权益总计</w:t>
                    </w:r>
                  </w:p>
                </w:tc>
                <w:sdt>
                  <w:sdtPr>
                    <w:rPr>
                      <w:szCs w:val="21"/>
                    </w:rPr>
                    <w:alias w:val="附注_负债和股东权益合计"/>
                    <w:tag w:val="_GBC_e0eb76e430a64a7c84a4ac4905de5e2c"/>
                    <w:id w:val="-23284939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负债和股东权益合计"/>
                    <w:tag w:val="_GBC_28509a01ce6747029e4d8302bb1fa1ce"/>
                    <w:id w:val="17562485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3,249,262,959.39</w:t>
                        </w:r>
                      </w:p>
                    </w:tc>
                  </w:sdtContent>
                </w:sdt>
                <w:sdt>
                  <w:sdtPr>
                    <w:rPr>
                      <w:szCs w:val="21"/>
                    </w:rPr>
                    <w:alias w:val="负债和股东权益合计"/>
                    <w:tag w:val="_GBC_07fecb08812041a0a8fc0bdde0b9f079"/>
                    <w:id w:val="194033826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3,341,582,820.10</w:t>
                        </w:r>
                      </w:p>
                    </w:tc>
                  </w:sdtContent>
                </w:sdt>
              </w:tr>
            </w:tbl>
            <w:p w:rsidR="00BB5CC7" w:rsidRDefault="00F27797">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1099834565"/>
                  <w:lock w:val="sdtLocked"/>
                  <w:placeholder>
                    <w:docPart w:val="GBC22222222222222222222222222222"/>
                  </w:placeholder>
                  <w:dataBinding w:prefixMappings="xmlns:clcid-cgi='clcid-cgi'" w:xpath="/*/clcid-cgi:GongSiFaDingDaiBiaoRen" w:storeItemID="{89EBAB94-44A0-46A2-B712-30D997D04A6D}"/>
                  <w:text/>
                </w:sdtPr>
                <w:sdtEndPr/>
                <w:sdtContent>
                  <w:r w:rsidR="00F955D9">
                    <w:rPr>
                      <w:rFonts w:hint="eastAsia"/>
                      <w:szCs w:val="21"/>
                    </w:rPr>
                    <w:t>赵唯一</w:t>
                  </w:r>
                </w:sdtContent>
              </w:sdt>
              <w:r>
                <w:rPr>
                  <w:rFonts w:hint="eastAsia"/>
                  <w:szCs w:val="21"/>
                </w:rPr>
                <w:t xml:space="preserve"> </w:t>
              </w:r>
              <w:r w:rsidR="0047342C">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648592250"/>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B80B12">
                    <w:rPr>
                      <w:rFonts w:hint="eastAsia"/>
                      <w:szCs w:val="21"/>
                    </w:rPr>
                    <w:t>承希</w:t>
                  </w:r>
                  <w:proofErr w:type="gramEnd"/>
                </w:sdtContent>
              </w:sdt>
              <w:r>
                <w:rPr>
                  <w:rFonts w:hint="eastAsia"/>
                  <w:szCs w:val="21"/>
                </w:rPr>
                <w:t xml:space="preserve"> </w:t>
              </w:r>
              <w:r w:rsidR="0047342C">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629590069"/>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B80B12">
                    <w:rPr>
                      <w:rFonts w:hint="eastAsia"/>
                      <w:szCs w:val="21"/>
                    </w:rPr>
                    <w:t>钟素芳</w:t>
                  </w:r>
                  <w:proofErr w:type="gramEnd"/>
                </w:sdtContent>
              </w:sdt>
            </w:p>
          </w:sdtContent>
        </w:sdt>
        <w:p w:rsidR="00BB5CC7" w:rsidRDefault="00271E22">
          <w:pPr>
            <w:snapToGrid w:val="0"/>
            <w:rPr>
              <w:szCs w:val="21"/>
            </w:rPr>
          </w:pPr>
        </w:p>
      </w:sdtContent>
    </w:sdt>
    <w:p w:rsidR="00BB5CC7" w:rsidRDefault="00BB5CC7">
      <w:pPr>
        <w:ind w:rightChars="-73" w:right="-153"/>
        <w:rPr>
          <w:b/>
          <w:bCs/>
          <w:color w:val="008000"/>
          <w:szCs w:val="21"/>
          <w:u w:val="single"/>
        </w:rPr>
      </w:pPr>
    </w:p>
    <w:sdt>
      <w:sdtPr>
        <w:rPr>
          <w:rFonts w:hint="eastAsia"/>
          <w:b/>
          <w:szCs w:val="21"/>
        </w:rPr>
        <w:alias w:val="选项模块:需要编制合并报表"/>
        <w:tag w:val="_GBC_bf89afc47e17438594730edb3412d929"/>
        <w:id w:val="-1267069215"/>
        <w:lock w:val="sdtLocked"/>
        <w:placeholder>
          <w:docPart w:val="GBC22222222222222222222222222222"/>
        </w:placeholder>
      </w:sdtPr>
      <w:sdtEndPr>
        <w:rPr>
          <w:b w:val="0"/>
          <w:szCs w:val="24"/>
        </w:rPr>
      </w:sdtEndPr>
      <w:sdtContent>
        <w:p w:rsidR="006C4189" w:rsidRDefault="006C4189" w:rsidP="00AC30B3">
          <w:pPr>
            <w:jc w:val="center"/>
            <w:rPr>
              <w:b/>
              <w:szCs w:val="21"/>
            </w:rPr>
          </w:pPr>
        </w:p>
        <w:sdt>
          <w:sdtPr>
            <w:rPr>
              <w:rFonts w:hint="eastAsia"/>
              <w:b/>
              <w:szCs w:val="21"/>
            </w:rPr>
            <w:tag w:val="_GBC_cc363e9840a448cbaf363887668cbe2a"/>
            <w:id w:val="521594129"/>
            <w:lock w:val="sdtLocked"/>
          </w:sdtPr>
          <w:sdtEndPr>
            <w:rPr>
              <w:b w:val="0"/>
            </w:rPr>
          </w:sdtEndPr>
          <w:sdtContent>
            <w:p w:rsidR="006C4189" w:rsidRDefault="006C4189" w:rsidP="00AC30B3">
              <w:pPr>
                <w:jc w:val="center"/>
                <w:rPr>
                  <w:b/>
                  <w:bCs/>
                  <w:szCs w:val="21"/>
                </w:rPr>
              </w:pPr>
              <w:r>
                <w:rPr>
                  <w:rFonts w:hint="eastAsia"/>
                  <w:b/>
                  <w:szCs w:val="21"/>
                </w:rPr>
                <w:t>合并</w:t>
              </w:r>
              <w:r>
                <w:rPr>
                  <w:b/>
                  <w:bCs/>
                  <w:szCs w:val="21"/>
                </w:rPr>
                <w:t>利润表</w:t>
              </w:r>
            </w:p>
            <w:p w:rsidR="006C4189" w:rsidRDefault="006C4189" w:rsidP="00AC30B3">
              <w:pPr>
                <w:jc w:val="center"/>
                <w:rPr>
                  <w:b/>
                  <w:bCs/>
                  <w:szCs w:val="21"/>
                </w:rPr>
              </w:pPr>
              <w:r>
                <w:rPr>
                  <w:szCs w:val="21"/>
                </w:rPr>
                <w:t>201</w:t>
              </w:r>
              <w:r>
                <w:rPr>
                  <w:rFonts w:hint="eastAsia"/>
                  <w:szCs w:val="21"/>
                </w:rPr>
                <w:t>7</w:t>
              </w:r>
              <w:r>
                <w:rPr>
                  <w:szCs w:val="21"/>
                </w:rPr>
                <w:t>年</w:t>
              </w:r>
              <w:r>
                <w:rPr>
                  <w:rFonts w:hint="eastAsia"/>
                  <w:szCs w:val="21"/>
                </w:rPr>
                <w:t>1—6</w:t>
              </w:r>
              <w:r>
                <w:rPr>
                  <w:szCs w:val="21"/>
                </w:rPr>
                <w:t>月</w:t>
              </w:r>
            </w:p>
            <w:p w:rsidR="006C4189" w:rsidRDefault="006C4189" w:rsidP="00AC30B3">
              <w:pPr>
                <w:jc w:val="right"/>
                <w:rPr>
                  <w:szCs w:val="21"/>
                </w:rPr>
              </w:pPr>
              <w:r>
                <w:rPr>
                  <w:szCs w:val="21"/>
                </w:rPr>
                <w:t>单位:</w:t>
              </w:r>
              <w:sdt>
                <w:sdtPr>
                  <w:rPr>
                    <w:szCs w:val="21"/>
                  </w:rPr>
                  <w:alias w:val="单位：合并利润表"/>
                  <w:tag w:val="_GBC_4fec24feb4834b768c484fe556046382"/>
                  <w:id w:val="-209238295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利润表"/>
                  <w:tag w:val="_GBC_ae5c0d79e5694eb28ba1b8160e27a464"/>
                  <w:id w:val="135569031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26"/>
                <w:gridCol w:w="966"/>
                <w:gridCol w:w="1973"/>
                <w:gridCol w:w="1984"/>
              </w:tblGrid>
              <w:tr w:rsidR="00900034" w:rsidTr="008C4FCA">
                <w:trPr>
                  <w:cantSplit/>
                </w:trPr>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b/>
                        <w:szCs w:val="21"/>
                      </w:rPr>
                      <w:t>本期</w:t>
                    </w:r>
                    <w:r>
                      <w:rPr>
                        <w:rFonts w:hint="eastAsia"/>
                        <w:b/>
                        <w:szCs w:val="21"/>
                      </w:rPr>
                      <w:t>发生额</w:t>
                    </w:r>
                  </w:p>
                </w:tc>
                <w:tc>
                  <w:tcPr>
                    <w:tcW w:w="1096"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b/>
                        <w:szCs w:val="21"/>
                      </w:rPr>
                      <w:t>上期</w:t>
                    </w:r>
                    <w:r>
                      <w:rPr>
                        <w:rFonts w:hint="eastAsia"/>
                        <w:b/>
                        <w:szCs w:val="21"/>
                      </w:rPr>
                      <w:t>发生额</w:t>
                    </w:r>
                  </w:p>
                </w:tc>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color w:val="000000"/>
                        <w:szCs w:val="21"/>
                      </w:rPr>
                    </w:pPr>
                    <w:r>
                      <w:rPr>
                        <w:rFonts w:hint="eastAsia"/>
                        <w:szCs w:val="21"/>
                      </w:rPr>
                      <w:t>一、营业总收入</w:t>
                    </w:r>
                  </w:p>
                </w:tc>
                <w:sdt>
                  <w:sdtPr>
                    <w:rPr>
                      <w:szCs w:val="21"/>
                    </w:rPr>
                    <w:alias w:val="附注_营业总收入"/>
                    <w:tag w:val="_GBC_63a82a8a6c4e42b7afa0c5c31478e0f6"/>
                    <w:id w:val="206020272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总收入"/>
                    <w:tag w:val="_GBC_1219f04da5f14f189d97c5a2d7a5e2ea"/>
                    <w:id w:val="141512870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1,815,801,988.08</w:t>
                        </w:r>
                      </w:p>
                    </w:tc>
                  </w:sdtContent>
                </w:sdt>
                <w:sdt>
                  <w:sdtPr>
                    <w:rPr>
                      <w:szCs w:val="21"/>
                    </w:rPr>
                    <w:alias w:val="营业总收入"/>
                    <w:tag w:val="_GBC_af4bb6a84c6f4b41970413dc3905f0b3"/>
                    <w:id w:val="164468922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1,315,172,170.93</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color w:val="000000"/>
                        <w:szCs w:val="21"/>
                      </w:rPr>
                    </w:pPr>
                    <w:r>
                      <w:rPr>
                        <w:rFonts w:hint="eastAsia"/>
                        <w:szCs w:val="21"/>
                      </w:rPr>
                      <w:t>其中：营业收入</w:t>
                    </w:r>
                  </w:p>
                </w:tc>
                <w:sdt>
                  <w:sdtPr>
                    <w:rPr>
                      <w:szCs w:val="21"/>
                    </w:rPr>
                    <w:alias w:val="附注_营业收入"/>
                    <w:tag w:val="_GBC_2e7df889f3194114ad4f7804c29a1c53"/>
                    <w:id w:val="-69114757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收入"/>
                    <w:tag w:val="_GBC_f43db05ff5614aa99d3729846fc2ebc7"/>
                    <w:id w:val="-89026540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1,815,801,988.08</w:t>
                        </w:r>
                      </w:p>
                    </w:tc>
                  </w:sdtContent>
                </w:sdt>
                <w:sdt>
                  <w:sdtPr>
                    <w:rPr>
                      <w:szCs w:val="21"/>
                    </w:rPr>
                    <w:alias w:val="营业收入"/>
                    <w:tag w:val="_GBC_8d227a3748ce4a6ba5792c6ff8b63a13"/>
                    <w:id w:val="115556904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1,315,172,170.93</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color w:val="000000"/>
                        <w:szCs w:val="21"/>
                      </w:rPr>
                    </w:pPr>
                    <w:r>
                      <w:rPr>
                        <w:rFonts w:hint="eastAsia"/>
                        <w:szCs w:val="21"/>
                      </w:rPr>
                      <w:t>利息收入</w:t>
                    </w:r>
                  </w:p>
                </w:tc>
                <w:sdt>
                  <w:sdtPr>
                    <w:rPr>
                      <w:szCs w:val="21"/>
                    </w:rPr>
                    <w:alias w:val="附注_利息收入"/>
                    <w:tag w:val="_GBC_4550e84e530540ae870393ca595fc98a"/>
                    <w:id w:val="140826708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金融资产利息收入"/>
                    <w:tag w:val="_GBC_f30b3bbf9ea24aef940b873f8a2384c1"/>
                    <w:id w:val="-5401199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金融资产利息收入"/>
                    <w:tag w:val="_GBC_a7f48217a001435d9de712d18fbc2cae"/>
                    <w:id w:val="99568057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已赚保费</w:t>
                    </w:r>
                  </w:p>
                </w:tc>
                <w:sdt>
                  <w:sdtPr>
                    <w:rPr>
                      <w:szCs w:val="21"/>
                    </w:rPr>
                    <w:alias w:val="附注_已赚保费"/>
                    <w:tag w:val="_GBC_e554f1b9c88d4a35b2b6ae2985e707da"/>
                    <w:id w:val="43702491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已赚保费"/>
                    <w:tag w:val="_GBC_69e3f926ef484911864144e01ef010e9"/>
                    <w:id w:val="46347626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已赚保费"/>
                    <w:tag w:val="_GBC_57a28c61087548be8164d7738f6c04ab"/>
                    <w:id w:val="155874652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手续费及佣金收入</w:t>
                    </w:r>
                  </w:p>
                </w:tc>
                <w:sdt>
                  <w:sdtPr>
                    <w:rPr>
                      <w:szCs w:val="21"/>
                    </w:rPr>
                    <w:alias w:val="附注_手续费及佣金收入"/>
                    <w:tag w:val="_GBC_0066fd118b134a499c5160feab4d9a86"/>
                    <w:id w:val="-48478806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手续费及佣金收入"/>
                    <w:tag w:val="_GBC_fd005913d2544c929273109478246f3c"/>
                    <w:id w:val="208309311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手续费及佣金收入"/>
                    <w:tag w:val="_GBC_623cf090059c4808bdcd84183b77c7c5"/>
                    <w:id w:val="51088471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color w:val="000000"/>
                        <w:szCs w:val="21"/>
                      </w:rPr>
                    </w:pPr>
                    <w:r>
                      <w:rPr>
                        <w:rFonts w:hint="eastAsia"/>
                        <w:szCs w:val="21"/>
                      </w:rPr>
                      <w:t>二、营业总成本</w:t>
                    </w:r>
                  </w:p>
                </w:tc>
                <w:sdt>
                  <w:sdtPr>
                    <w:rPr>
                      <w:szCs w:val="21"/>
                    </w:rPr>
                    <w:alias w:val="附注_营业总成本"/>
                    <w:tag w:val="_GBC_87ed6c2bc5f240f5a0a671d65e9bb211"/>
                    <w:id w:val="25765004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总成本"/>
                    <w:tag w:val="_GBC_531f0985123942ddb5b845bcc2107fc9"/>
                    <w:id w:val="-33375662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1,757,926,023.60</w:t>
                        </w:r>
                      </w:p>
                    </w:tc>
                  </w:sdtContent>
                </w:sdt>
                <w:sdt>
                  <w:sdtPr>
                    <w:rPr>
                      <w:szCs w:val="21"/>
                    </w:rPr>
                    <w:alias w:val="营业总成本"/>
                    <w:tag w:val="_GBC_ec4f14d683e94e3ca23ea26b8334272c"/>
                    <w:id w:val="180735831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1,305,215,765.64</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color w:val="000000"/>
                        <w:szCs w:val="21"/>
                      </w:rPr>
                    </w:pPr>
                    <w:r>
                      <w:rPr>
                        <w:rFonts w:hint="eastAsia"/>
                        <w:szCs w:val="21"/>
                      </w:rPr>
                      <w:t>其中：营业成本</w:t>
                    </w:r>
                  </w:p>
                </w:tc>
                <w:sdt>
                  <w:sdtPr>
                    <w:rPr>
                      <w:szCs w:val="21"/>
                    </w:rPr>
                    <w:alias w:val="附注_营业成本"/>
                    <w:tag w:val="_GBC_2441063dd486457ca8e05e0b4b8c8c54"/>
                    <w:id w:val="76604040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成本"/>
                    <w:tag w:val="_GBC_6a896395eb0348b0899b114030b45b3f"/>
                    <w:id w:val="208472021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70794E" w:rsidP="008C4FCA">
                        <w:pPr>
                          <w:jc w:val="right"/>
                          <w:rPr>
                            <w:szCs w:val="21"/>
                          </w:rPr>
                        </w:pPr>
                        <w:r>
                          <w:rPr>
                            <w:szCs w:val="21"/>
                          </w:rPr>
                          <w:t>1,544,728,025.33</w:t>
                        </w:r>
                      </w:p>
                    </w:tc>
                  </w:sdtContent>
                </w:sdt>
                <w:sdt>
                  <w:sdtPr>
                    <w:rPr>
                      <w:szCs w:val="21"/>
                    </w:rPr>
                    <w:alias w:val="营业成本"/>
                    <w:tag w:val="_GBC_24b057eae2cb416181894a5f3737d46e"/>
                    <w:id w:val="15056651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1,145,142,409.02</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利息支出</w:t>
                    </w:r>
                  </w:p>
                </w:tc>
                <w:sdt>
                  <w:sdtPr>
                    <w:rPr>
                      <w:szCs w:val="21"/>
                    </w:rPr>
                    <w:alias w:val="附注_利息支出"/>
                    <w:tag w:val="_GBC_b2482cb727f4400ba25f6ad9b23b2d71"/>
                    <w:id w:val="-9062386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金融资产利息支出"/>
                    <w:tag w:val="_GBC_c9c7406ca7cb4f7db2bfa30585ce9056"/>
                    <w:id w:val="168894805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金融资产利息支出"/>
                    <w:tag w:val="_GBC_aa56063e21c942b1a9f81c10197d22c5"/>
                    <w:id w:val="119813284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手续费及佣金支出</w:t>
                    </w:r>
                  </w:p>
                </w:tc>
                <w:sdt>
                  <w:sdtPr>
                    <w:rPr>
                      <w:szCs w:val="21"/>
                    </w:rPr>
                    <w:alias w:val="附注_手续费及佣金支出"/>
                    <w:tag w:val="_GBC_83619179d9b849eeacf78cfde44abfa7"/>
                    <w:id w:val="-195084417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手续费及佣金支出"/>
                    <w:tag w:val="_GBC_6f8d93ce15a6450a885c0a4ee28cb314"/>
                    <w:id w:val="177066180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手续费及佣金支出"/>
                    <w:tag w:val="_GBC_ce11c6d5551f4bb79e0a096be8a157ca"/>
                    <w:id w:val="-178441899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退保金</w:t>
                    </w:r>
                  </w:p>
                </w:tc>
                <w:sdt>
                  <w:sdtPr>
                    <w:rPr>
                      <w:szCs w:val="21"/>
                    </w:rPr>
                    <w:alias w:val="附注_退保金"/>
                    <w:tag w:val="_GBC_45bf27abf08e47f7a53f5d9ca7674ad4"/>
                    <w:id w:val="-178464721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退保金"/>
                    <w:tag w:val="_GBC_5abbcfd3a36d47fda5ab145d03351138"/>
                    <w:id w:val="-38402809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退保金"/>
                    <w:tag w:val="_GBC_1fcd9d023de14929aeed6b62eeb62b8c"/>
                    <w:id w:val="-61938395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赔付支出净额</w:t>
                    </w:r>
                  </w:p>
                </w:tc>
                <w:sdt>
                  <w:sdtPr>
                    <w:rPr>
                      <w:szCs w:val="21"/>
                    </w:rPr>
                    <w:alias w:val="附注_赔付支出净额"/>
                    <w:tag w:val="_GBC_181c34892b084f028cb460d31be1b6f9"/>
                    <w:id w:val="-149194128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赔付支出净额"/>
                    <w:tag w:val="_GBC_3c3345d16c6c473186154bdb32573b9e"/>
                    <w:id w:val="184281636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赔付支出净额"/>
                    <w:tag w:val="_GBC_523241994de540ce97cbc010407727f8"/>
                    <w:id w:val="-184770479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提取保险合同准备金净额</w:t>
                    </w:r>
                  </w:p>
                </w:tc>
                <w:sdt>
                  <w:sdtPr>
                    <w:rPr>
                      <w:szCs w:val="21"/>
                    </w:rPr>
                    <w:alias w:val="附注_提取保险合同准备金净额"/>
                    <w:tag w:val="_GBC_7350d3147b3a4c3a8b619a54dce46640"/>
                    <w:id w:val="8095745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提取保险合同准备金净额"/>
                    <w:tag w:val="_GBC_8deef2ba4b264a66bb7d05aaa4dacf4f"/>
                    <w:id w:val="40172512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提取保险合同准备金净额"/>
                    <w:tag w:val="_GBC_2e72f4e4ca5f49bfbb74ee3f2bbb3fe8"/>
                    <w:id w:val="-175234283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保单红利支出</w:t>
                    </w:r>
                  </w:p>
                </w:tc>
                <w:sdt>
                  <w:sdtPr>
                    <w:rPr>
                      <w:szCs w:val="21"/>
                    </w:rPr>
                    <w:alias w:val="附注_保单红利支出"/>
                    <w:tag w:val="_GBC_dc89f9b17c7441b39376f2637abbdd56"/>
                    <w:id w:val="-38772827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保单红利支出"/>
                    <w:tag w:val="_GBC_e4de0d0317ab449aa4cb6febd57f7c3f"/>
                    <w:id w:val="54927253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保单红利支出"/>
                    <w:tag w:val="_GBC_7f58b331c1e14efab67ada69521f3543"/>
                    <w:id w:val="115826902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分保费用</w:t>
                    </w:r>
                  </w:p>
                </w:tc>
                <w:sdt>
                  <w:sdtPr>
                    <w:rPr>
                      <w:szCs w:val="21"/>
                    </w:rPr>
                    <w:alias w:val="附注_分保费用"/>
                    <w:tag w:val="_GBC_7efe936f5fb8495c99ccf8de7380a690"/>
                    <w:id w:val="-64982782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分保费用"/>
                    <w:tag w:val="_GBC_6a52bdd99de048f4bf1a33d512ba9183"/>
                    <w:id w:val="146146018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分保费用"/>
                    <w:tag w:val="_GBC_bf7723e2fe1d44a98256c822cb5ac9c1"/>
                    <w:id w:val="-210818275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税金及附加</w:t>
                    </w:r>
                  </w:p>
                </w:tc>
                <w:sdt>
                  <w:sdtPr>
                    <w:rPr>
                      <w:szCs w:val="21"/>
                    </w:rPr>
                    <w:alias w:val="附注_税金及附加"/>
                    <w:tag w:val="_GBC_b58d0d702ff4475b80b7b4f2f7c55705"/>
                    <w:id w:val="206066971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税金及附加"/>
                    <w:tag w:val="_GBC_3fddf0d6ca2f4ca7bb52e367e6b0045f"/>
                    <w:id w:val="-82713846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10,821,341.86</w:t>
                        </w:r>
                      </w:p>
                    </w:tc>
                  </w:sdtContent>
                </w:sdt>
                <w:sdt>
                  <w:sdtPr>
                    <w:rPr>
                      <w:szCs w:val="21"/>
                    </w:rPr>
                    <w:alias w:val="税金及附加"/>
                    <w:tag w:val="_GBC_1ba2c8dcce604bd88a53c51d4dc16c6b"/>
                    <w:id w:val="-103002334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14,435,102.54</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销售费用</w:t>
                    </w:r>
                  </w:p>
                </w:tc>
                <w:sdt>
                  <w:sdtPr>
                    <w:rPr>
                      <w:szCs w:val="21"/>
                    </w:rPr>
                    <w:alias w:val="附注_销售费用"/>
                    <w:tag w:val="_GBC_54dad74ba0964263b697b1679a1e2d64"/>
                    <w:id w:val="-104629271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销售费用"/>
                    <w:tag w:val="_GBC_5fafd54967da46608f9d7de2d94b4f7d"/>
                    <w:id w:val="-36528947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111,536,751.33</w:t>
                        </w:r>
                      </w:p>
                    </w:tc>
                  </w:sdtContent>
                </w:sdt>
                <w:sdt>
                  <w:sdtPr>
                    <w:rPr>
                      <w:szCs w:val="21"/>
                    </w:rPr>
                    <w:alias w:val="销售费用"/>
                    <w:tag w:val="_GBC_9431abc814d742c5afe546ada63e7910"/>
                    <w:id w:val="-26561298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80,229,644.49</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管理费用</w:t>
                    </w:r>
                  </w:p>
                </w:tc>
                <w:sdt>
                  <w:sdtPr>
                    <w:rPr>
                      <w:szCs w:val="21"/>
                    </w:rPr>
                    <w:alias w:val="附注_管理费用"/>
                    <w:tag w:val="_GBC_aa5cda2c591a47a4adb4290212e14a2b"/>
                    <w:id w:val="-102694976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管理费用"/>
                    <w:tag w:val="_GBC_d1d2d9d7e09341a9bf742827b0be4e08"/>
                    <w:id w:val="-206725114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70794E" w:rsidP="008C4FCA">
                        <w:pPr>
                          <w:jc w:val="right"/>
                          <w:rPr>
                            <w:szCs w:val="21"/>
                          </w:rPr>
                        </w:pPr>
                        <w:r>
                          <w:rPr>
                            <w:szCs w:val="21"/>
                          </w:rPr>
                          <w:t>76,747,981.90</w:t>
                        </w:r>
                      </w:p>
                    </w:tc>
                  </w:sdtContent>
                </w:sdt>
                <w:sdt>
                  <w:sdtPr>
                    <w:rPr>
                      <w:szCs w:val="21"/>
                    </w:rPr>
                    <w:alias w:val="管理费用"/>
                    <w:tag w:val="_GBC_7ff42c0b66dd4ee3b21e5de491fc31e1"/>
                    <w:id w:val="182823888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54,631,644.10</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财务费用</w:t>
                    </w:r>
                  </w:p>
                </w:tc>
                <w:sdt>
                  <w:sdtPr>
                    <w:rPr>
                      <w:szCs w:val="21"/>
                    </w:rPr>
                    <w:alias w:val="附注_财务费用"/>
                    <w:tag w:val="_GBC_2ae44708da11477ab28fb5dbcd612a37"/>
                    <w:id w:val="185190711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财务费用"/>
                    <w:tag w:val="_GBC_1a1cec60c9c34d179f761cd07a0854d8"/>
                    <w:id w:val="10377374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19,758,548.83</w:t>
                        </w:r>
                      </w:p>
                    </w:tc>
                  </w:sdtContent>
                </w:sdt>
                <w:sdt>
                  <w:sdtPr>
                    <w:rPr>
                      <w:szCs w:val="21"/>
                    </w:rPr>
                    <w:alias w:val="财务费用"/>
                    <w:tag w:val="_GBC_6fc95dd2285347029a9707b960617271"/>
                    <w:id w:val="23073865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21,218,122.95</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资产减值损失</w:t>
                    </w:r>
                  </w:p>
                </w:tc>
                <w:sdt>
                  <w:sdtPr>
                    <w:rPr>
                      <w:szCs w:val="21"/>
                    </w:rPr>
                    <w:alias w:val="附注_资产减值损失"/>
                    <w:tag w:val="_GBC_e4a28d4cb95d4a6f9c963ac9f7ea03dc"/>
                    <w:id w:val="90811011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资产减值损失"/>
                    <w:tag w:val="_GBC_f91749f3bcc74673b2d824f87fc803cf"/>
                    <w:id w:val="-190860941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-5,666,625.65</w:t>
                        </w:r>
                      </w:p>
                    </w:tc>
                  </w:sdtContent>
                </w:sdt>
                <w:sdt>
                  <w:sdtPr>
                    <w:rPr>
                      <w:szCs w:val="21"/>
                    </w:rPr>
                    <w:alias w:val="资产减值损失"/>
                    <w:tag w:val="_GBC_277157e704b74f29a1efa7c7b5563d39"/>
                    <w:id w:val="-60395283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-10,441,157.46</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a5fbd9cd2b954392ac76fb26608cf172"/>
                    <w:id w:val="81499111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公允价值变动收益"/>
                    <w:tag w:val="_GBC_30eeb526db7c44d0993660393cb293f9"/>
                    <w:id w:val="99468809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-1,987.95</w:t>
                        </w:r>
                      </w:p>
                    </w:tc>
                  </w:sdtContent>
                </w:sdt>
                <w:sdt>
                  <w:sdtPr>
                    <w:rPr>
                      <w:szCs w:val="21"/>
                    </w:rPr>
                    <w:alias w:val="公允价值变动收益"/>
                    <w:tag w:val="_GBC_224b7a2141b2429db993fdc627cc0424"/>
                    <w:id w:val="-171572720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-162,984.80</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投资收益（损失以“－”号填列）</w:t>
                    </w:r>
                  </w:p>
                </w:tc>
                <w:sdt>
                  <w:sdtPr>
                    <w:rPr>
                      <w:szCs w:val="21"/>
                    </w:rPr>
                    <w:alias w:val="附注_投资收益"/>
                    <w:tag w:val="_GBC_97b5650f675f4edd8232924c0d329166"/>
                    <w:id w:val="-124664792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投资收益"/>
                    <w:tag w:val="_GBC_211c45ace2394115946ee52cde0bc76f"/>
                    <w:id w:val="-9741772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15,817,743.51</w:t>
                        </w:r>
                      </w:p>
                    </w:tc>
                  </w:sdtContent>
                </w:sdt>
                <w:sdt>
                  <w:sdtPr>
                    <w:rPr>
                      <w:szCs w:val="21"/>
                    </w:rPr>
                    <w:alias w:val="投资收益"/>
                    <w:tag w:val="_GBC_fb7394a2b1444b56a09356bc9a69001c"/>
                    <w:id w:val="-34077524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4,777,516.92</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7211564d7d244b92976a6d27783e7109"/>
                    <w:id w:val="-60665010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对联营企业和合营企业的投资收益"/>
                    <w:tag w:val="_GBC_6d221c4aa5d343f288a7112d0f791757"/>
                    <w:id w:val="81423205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54,886.97</w:t>
                        </w:r>
                      </w:p>
                    </w:tc>
                  </w:sdtContent>
                </w:sdt>
                <w:sdt>
                  <w:sdtPr>
                    <w:rPr>
                      <w:szCs w:val="21"/>
                    </w:rPr>
                    <w:alias w:val="对联营企业和合营企业的投资收益"/>
                    <w:tag w:val="_GBC_0a433da6569a40fe9372d2ef25fd7223"/>
                    <w:id w:val="148566527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-53,852.95</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汇兑收益（损失以“－”号填列）</w:t>
                    </w:r>
                  </w:p>
                </w:tc>
                <w:sdt>
                  <w:sdtPr>
                    <w:rPr>
                      <w:szCs w:val="21"/>
                    </w:rPr>
                    <w:alias w:val="附注_汇兑收益"/>
                    <w:tag w:val="_GBC_3d58241d4586454788f9b53f0a307a82"/>
                    <w:id w:val="103138184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汇兑收益"/>
                    <w:tag w:val="_GBC_c4432259b0f948c6be43e13eab702c58"/>
                    <w:id w:val="-197967643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汇兑收益"/>
                    <w:tag w:val="_GBC_3755cc09d70f4bbe9f5a56b3e179d505"/>
                    <w:id w:val="46964665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其他收益</w:t>
                    </w:r>
                  </w:p>
                </w:tc>
                <w:sdt>
                  <w:sdtPr>
                    <w:rPr>
                      <w:szCs w:val="21"/>
                    </w:rPr>
                    <w:alias w:val="附注_其他收益"/>
                    <w:tag w:val="_GBC_34e2c663d3f547c9b334382fcf186287"/>
                    <w:id w:val="-13726652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他收益"/>
                    <w:tag w:val="_GBC_f9b357939a4447e2863ef8edc9dcccdd"/>
                    <w:id w:val="-83853197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4,761,500.00</w:t>
                        </w:r>
                      </w:p>
                    </w:tc>
                  </w:sdtContent>
                </w:sdt>
                <w:sdt>
                  <w:sdtPr>
                    <w:rPr>
                      <w:szCs w:val="21"/>
                    </w:rPr>
                    <w:alias w:val="其他收益"/>
                    <w:tag w:val="_GBC_cefad70d146d41b88ee635e60b814369"/>
                    <w:id w:val="-74649619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0.00</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color w:val="000000"/>
                        <w:szCs w:val="21"/>
                      </w:rPr>
                    </w:pPr>
                    <w:r>
                      <w:rPr>
                        <w:rFonts w:hint="eastAsia"/>
                        <w:szCs w:val="21"/>
                      </w:rPr>
                      <w:t>三、营业利润（亏损以“－”号填列）</w:t>
                    </w:r>
                  </w:p>
                </w:tc>
                <w:sdt>
                  <w:sdtPr>
                    <w:rPr>
                      <w:szCs w:val="21"/>
                    </w:rPr>
                    <w:alias w:val="附注_营业利润"/>
                    <w:tag w:val="_GBC_a3610a70777c473883a986661878edb5"/>
                    <w:id w:val="131028828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利润"/>
                    <w:tag w:val="_GBC_5127ac5276744a1bb1d580464c30f408"/>
                    <w:id w:val="-114065746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78,453,220.04</w:t>
                        </w:r>
                      </w:p>
                    </w:tc>
                  </w:sdtContent>
                </w:sdt>
                <w:sdt>
                  <w:sdtPr>
                    <w:rPr>
                      <w:szCs w:val="21"/>
                    </w:rPr>
                    <w:alias w:val="营业利润"/>
                    <w:tag w:val="_GBC_7f8ab2408cdf4d289aa813960d6f88c4"/>
                    <w:id w:val="-143527484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14,570,937.41</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加：营业外收入</w:t>
                    </w:r>
                  </w:p>
                </w:tc>
                <w:sdt>
                  <w:sdtPr>
                    <w:rPr>
                      <w:szCs w:val="21"/>
                    </w:rPr>
                    <w:alias w:val="附注_营业外收入"/>
                    <w:tag w:val="_GBC_308b73ef5e5a46888a2bacb3bf52fe82"/>
                    <w:id w:val="-117526990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外收入"/>
                    <w:tag w:val="_GBC_86e9a1974f4349cfb89fff7ca07f7f16"/>
                    <w:id w:val="139462603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4,985,787.70</w:t>
                        </w:r>
                      </w:p>
                    </w:tc>
                  </w:sdtContent>
                </w:sdt>
                <w:sdt>
                  <w:sdtPr>
                    <w:rPr>
                      <w:szCs w:val="21"/>
                    </w:rPr>
                    <w:alias w:val="营业外收入"/>
                    <w:tag w:val="_GBC_8f7e328feaee4254b1264735d020c8d1"/>
                    <w:id w:val="79595366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10,430,818.39</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其中：非流动资产处置利得</w:t>
                    </w:r>
                  </w:p>
                </w:tc>
                <w:sdt>
                  <w:sdtPr>
                    <w:rPr>
                      <w:szCs w:val="21"/>
                    </w:rPr>
                    <w:alias w:val="附注_其中：非流动资产处置利得"/>
                    <w:tag w:val="_GBC_71ccd2e44591419f92a0f94ba58106bf"/>
                    <w:id w:val="-163131239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中：非流动资产处置利得"/>
                    <w:tag w:val="_GBC_98a68f0ca00c4720ab57ef5e2fccc87f"/>
                    <w:id w:val="-147845535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19,678.28</w:t>
                        </w:r>
                      </w:p>
                    </w:tc>
                  </w:sdtContent>
                </w:sdt>
                <w:sdt>
                  <w:sdtPr>
                    <w:rPr>
                      <w:szCs w:val="21"/>
                    </w:rPr>
                    <w:alias w:val="其中：非流动资产处置利得"/>
                    <w:tag w:val="_GBC_fae72810bba74913baf01ec3e3247ba5"/>
                    <w:id w:val="39632952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2,291.26</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减：营业外支出</w:t>
                    </w:r>
                  </w:p>
                </w:tc>
                <w:sdt>
                  <w:sdtPr>
                    <w:rPr>
                      <w:szCs w:val="21"/>
                    </w:rPr>
                    <w:alias w:val="附注_营业外支出"/>
                    <w:tag w:val="_GBC_bcedf6979f9b42d9b73aaf999afcbedf"/>
                    <w:id w:val="138453079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外支出"/>
                    <w:tag w:val="_GBC_8d0f93645d8a4ea28fab2f1b207aedd7"/>
                    <w:id w:val="78353373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1,524,717.32</w:t>
                        </w:r>
                      </w:p>
                    </w:tc>
                  </w:sdtContent>
                </w:sdt>
                <w:sdt>
                  <w:sdtPr>
                    <w:rPr>
                      <w:szCs w:val="21"/>
                    </w:rPr>
                    <w:alias w:val="营业外支出"/>
                    <w:tag w:val="_GBC_12c096235ab64f7c9d3d8dedf5d85eca"/>
                    <w:id w:val="-185772087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911,034.17</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其中：非流动资产处置损失</w:t>
                    </w:r>
                  </w:p>
                </w:tc>
                <w:sdt>
                  <w:sdtPr>
                    <w:rPr>
                      <w:szCs w:val="21"/>
                    </w:rPr>
                    <w:alias w:val="附注_非流动资产处置净损"/>
                    <w:tag w:val="_GBC_9330653260bc4c9e8da4b97003536150"/>
                    <w:id w:val="78624272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非流动资产处置净损失"/>
                    <w:tag w:val="_GBC_dbdee61fadac4dfd88658d95f8aa9486"/>
                    <w:id w:val="209474286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475,852.56</w:t>
                        </w:r>
                      </w:p>
                    </w:tc>
                  </w:sdtContent>
                </w:sdt>
                <w:sdt>
                  <w:sdtPr>
                    <w:rPr>
                      <w:szCs w:val="21"/>
                    </w:rPr>
                    <w:alias w:val="非流动资产处置净损失"/>
                    <w:tag w:val="_GBC_b6823a54d13a4933b784e104cf27633f"/>
                    <w:id w:val="-15076298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11,658.46</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
                  <w:sdtPr>
                    <w:rPr>
                      <w:szCs w:val="21"/>
                    </w:rPr>
                    <w:alias w:val="附注_利润总额"/>
                    <w:tag w:val="_GBC_4340d28a7b3a4eea85bf3e2ac261ddff"/>
                    <w:id w:val="-138409075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利润总额"/>
                    <w:tag w:val="_GBC_3f2db206bbfb4939a3022c62594e5269"/>
                    <w:id w:val="-70025224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81,914,290.42</w:t>
                        </w:r>
                      </w:p>
                    </w:tc>
                  </w:sdtContent>
                </w:sdt>
                <w:sdt>
                  <w:sdtPr>
                    <w:rPr>
                      <w:szCs w:val="21"/>
                    </w:rPr>
                    <w:alias w:val="利润总额"/>
                    <w:tag w:val="_GBC_2f40b6dccd744365a34fcb40dc6a7e03"/>
                    <w:id w:val="170574885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24,090,721.63</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color w:val="000000"/>
                        <w:szCs w:val="21"/>
                      </w:rPr>
                    </w:pPr>
                    <w:r>
                      <w:rPr>
                        <w:rFonts w:hint="eastAsia"/>
                        <w:szCs w:val="21"/>
                      </w:rPr>
                      <w:t>减：所得税费用</w:t>
                    </w:r>
                  </w:p>
                </w:tc>
                <w:sdt>
                  <w:sdtPr>
                    <w:rPr>
                      <w:szCs w:val="21"/>
                    </w:rPr>
                    <w:alias w:val="附注_所得税"/>
                    <w:tag w:val="_GBC_7691fe5ee0ce4cc3a8a56baa3d0065f4"/>
                    <w:id w:val="-46805307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所得税"/>
                    <w:tag w:val="_GBC_c73515505aad4daf9145457747598afc"/>
                    <w:id w:val="-185833785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15,065,506.39</w:t>
                        </w:r>
                      </w:p>
                    </w:tc>
                  </w:sdtContent>
                </w:sdt>
                <w:sdt>
                  <w:sdtPr>
                    <w:rPr>
                      <w:szCs w:val="21"/>
                    </w:rPr>
                    <w:alias w:val="所得税"/>
                    <w:tag w:val="_GBC_f4444f847fb7489596ffe29e6eb983e4"/>
                    <w:id w:val="-91431721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9,928,004.14</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
                  <w:sdtPr>
                    <w:rPr>
                      <w:szCs w:val="21"/>
                    </w:rPr>
                    <w:alias w:val="附注_净利润"/>
                    <w:tag w:val="_GBC_d9d7818439e841debac69eab893f7ca2"/>
                    <w:id w:val="-75889964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净利润"/>
                    <w:tag w:val="_GBC_bd7bb57818b84ee1b544edce91ab69ba"/>
                    <w:id w:val="2530920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66,848,784.03</w:t>
                        </w:r>
                      </w:p>
                    </w:tc>
                  </w:sdtContent>
                </w:sdt>
                <w:sdt>
                  <w:sdtPr>
                    <w:rPr>
                      <w:szCs w:val="21"/>
                    </w:rPr>
                    <w:alias w:val="净利润"/>
                    <w:tag w:val="_GBC_d398266e35ef421e92ddd5f9feb5deb4"/>
                    <w:id w:val="-146966601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14,162,717.49</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归属于母公司所有者的净利润</w:t>
                    </w:r>
                  </w:p>
                </w:tc>
                <w:sdt>
                  <w:sdtPr>
                    <w:rPr>
                      <w:szCs w:val="21"/>
                    </w:rPr>
                    <w:alias w:val="附注_归属于母公司所有者的净利润"/>
                    <w:tag w:val="_GBC_9c08baf52347499f92b232230b5f1a03"/>
                    <w:id w:val="-63502540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归属于母公司所有者的净利润"/>
                    <w:tag w:val="_GBC_a36c8c8fce2945a2be161a60267b7c51"/>
                    <w:id w:val="-131649705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66,138,148.75</w:t>
                        </w:r>
                      </w:p>
                    </w:tc>
                  </w:sdtContent>
                </w:sdt>
                <w:sdt>
                  <w:sdtPr>
                    <w:rPr>
                      <w:szCs w:val="21"/>
                    </w:rPr>
                    <w:alias w:val="归属于母公司所有者的净利润"/>
                    <w:tag w:val="_GBC_ec9419dc4781422f8249d0dbc4387f94"/>
                    <w:id w:val="179069555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3,975,086.93</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少数股东损益</w:t>
                    </w:r>
                  </w:p>
                </w:tc>
                <w:sdt>
                  <w:sdtPr>
                    <w:rPr>
                      <w:szCs w:val="21"/>
                    </w:rPr>
                    <w:alias w:val="附注_少数股东损益"/>
                    <w:tag w:val="_GBC_1706de5451cb41e8b4356253d8b312e7"/>
                    <w:id w:val="15296332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少数股东损益"/>
                    <w:tag w:val="_GBC_990a44fe187b4f20a29f5c62f3120b13"/>
                    <w:id w:val="-202739449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710,635.28</w:t>
                        </w:r>
                      </w:p>
                    </w:tc>
                  </w:sdtContent>
                </w:sdt>
                <w:sdt>
                  <w:sdtPr>
                    <w:rPr>
                      <w:szCs w:val="21"/>
                    </w:rPr>
                    <w:alias w:val="少数股东损益"/>
                    <w:tag w:val="_GBC_1ad6fdafbe4b423d8ed0a937fdeafbed"/>
                    <w:id w:val="-78426237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10,187,630.56</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szCs w:val="21"/>
                      </w:rPr>
                      <w:t>六、其他综合收益的税后净额</w:t>
                    </w:r>
                  </w:p>
                </w:tc>
                <w:sdt>
                  <w:sdtPr>
                    <w:rPr>
                      <w:szCs w:val="21"/>
                    </w:rPr>
                    <w:alias w:val="附注_其他综合收益的税后净额"/>
                    <w:tag w:val="_GBC_6a8bdbbda65e46b290114c8a8d9652c9"/>
                    <w:id w:val="132909476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他综合收益的税后净额"/>
                    <w:tag w:val="_GBC_26f943e1f6704a5f9410d7ad0eb2a402"/>
                    <w:id w:val="-43221237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综合收益的税后净额"/>
                    <w:tag w:val="_GBC_300fb3d8c08c426db238eb0b7e15501f"/>
                    <w:id w:val="-169698525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归属母公司所有者的其他综合收益的税后净额</w:t>
                    </w:r>
                  </w:p>
                </w:tc>
                <w:sdt>
                  <w:sdtPr>
                    <w:rPr>
                      <w:szCs w:val="21"/>
                    </w:rPr>
                    <w:alias w:val="附注_归属母公司所有者的其他综合收益的税后净额"/>
                    <w:tag w:val="_GBC_6b98c211f082429baef82e47a4e4c3a9"/>
                    <w:id w:val="-146387272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归属母公司所有者的其他综合收益的税后净额"/>
                    <w:tag w:val="_GBC_f7bcd41099244337a7197bbfe7a2a6c8"/>
                    <w:id w:val="89801588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归属母公司所有者的其他综合收益的税后净额"/>
                    <w:tag w:val="_GBC_817f1db5d94e4b45af88644380d9a9e6"/>
                    <w:id w:val="97249422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（一）以后不能重分类进损益的其他综合收益</w:t>
                    </w:r>
                  </w:p>
                </w:tc>
                <w:sdt>
                  <w:sdtPr>
                    <w:rPr>
                      <w:szCs w:val="21"/>
                    </w:rPr>
                    <w:alias w:val="附注_以后不能重分类进损益的其他综合收益"/>
                    <w:tag w:val="_GBC_0200c1d1a99145bfae1346f217c88e27"/>
                    <w:id w:val="125987171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以后不能重分类进损益的其他综合收益"/>
                    <w:tag w:val="_GBC_9fb11af1a9474702b5d6c30d0d7795e4"/>
                    <w:id w:val="-210201932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以后不能重分类进损益的其他综合收益"/>
                    <w:tag w:val="_GBC_b8da08ed479e4d47a248b8d7b6e17791"/>
                    <w:id w:val="-176714688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szCs w:val="21"/>
                      </w:rPr>
                      <w:t>1.重新计量设定受益计划净负债或净资产的变动</w:t>
                    </w:r>
                  </w:p>
                </w:tc>
                <w:sdt>
                  <w:sdtPr>
                    <w:rPr>
                      <w:szCs w:val="21"/>
                    </w:rPr>
                    <w:alias w:val="附注_重新计量设定受益计划净负债或净资产的变动"/>
                    <w:tag w:val="_GBC_85adffab008a4d3c999911191a5efacc"/>
                    <w:id w:val="-33584149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重新计量设定受益计划净负债或净资产的变动"/>
                    <w:tag w:val="_GBC_0d26ee896e0841f0a3ed06a242f15677"/>
                    <w:id w:val="121454563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重新计量设定受益计划净负债或净资产的变动"/>
                    <w:tag w:val="_GBC_3f8c2ce0320b4c4a89324c1ff6eea37d"/>
                    <w:id w:val="-196533823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94e433235a034b969cdf9a667a35ddcb"/>
                    <w:id w:val="184257767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74ff017646274b2db4f5956a35e67507"/>
                    <w:id w:val="157646521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权益法下在被投资单位不能重分类进损益的其他综合收益中享有的份额"/>
                    <w:tag w:val="_GBC_ce3ccb239c174c44ba91f0902e69b3c1"/>
                    <w:id w:val="-186681879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rFonts w:hint="eastAsia"/>
                        <w:szCs w:val="21"/>
                      </w:rPr>
                      <w:t>（二）以后将重分类进损益的其他综合收益</w:t>
                    </w:r>
                  </w:p>
                </w:tc>
                <w:sdt>
                  <w:sdtPr>
                    <w:rPr>
                      <w:szCs w:val="21"/>
                    </w:rPr>
                    <w:alias w:val="附注_以后将重分类进损益的其他综合收益"/>
                    <w:tag w:val="_GBC_5bd2bdc7171842ae9c759e3617897658"/>
                    <w:id w:val="208401958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以后将重分类进损益的其他综合收益"/>
                    <w:tag w:val="_GBC_cdb45fa97b094c7c96ee7b1a56c985e9"/>
                    <w:id w:val="182299794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以后将重分类进损益的其他综合收益"/>
                    <w:tag w:val="_GBC_ad2b0338d9c44b68a4eb31b397bc0ad0"/>
                    <w:id w:val="-123107282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c5f18ec4e2d740e38851a65a85f683e6"/>
                    <w:id w:val="156182128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139686f5fd7c40b6b1e44ebbe2f5a855"/>
                    <w:id w:val="-4875873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权益法下在被投资单位以后将重分类进损益的其他综合收益中享有的份额"/>
                    <w:tag w:val="_GBC_72393ea0b3454d5c96f094dfc9341f03"/>
                    <w:id w:val="47928009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szCs w:val="21"/>
                      </w:rPr>
                      <w:t>2.可供出售金融资产公允价值变动损益</w:t>
                    </w:r>
                  </w:p>
                </w:tc>
                <w:sdt>
                  <w:sdtPr>
                    <w:rPr>
                      <w:szCs w:val="21"/>
                    </w:rPr>
                    <w:alias w:val="附注_可供出售金融资产公允价值变动损益"/>
                    <w:tag w:val="_GBC_7867138770dc4865871d186ccd46607d"/>
                    <w:id w:val="189785895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可供出售金融资产公允价值变动损益"/>
                    <w:tag w:val="_GBC_f7932cd64ee44a8a9dcdee455f164d70"/>
                    <w:id w:val="-132079683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-13,237,275.67</w:t>
                        </w:r>
                      </w:p>
                    </w:tc>
                  </w:sdtContent>
                </w:sdt>
                <w:sdt>
                  <w:sdtPr>
                    <w:rPr>
                      <w:szCs w:val="21"/>
                    </w:rPr>
                    <w:alias w:val="可供出售金融资产公允价值变动损益"/>
                    <w:tag w:val="_GBC_5dd6330f429d4a83b253c279b37769d5"/>
                    <w:id w:val="168517125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0.00</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9d01ca544bf746398566710b5cbe6a15"/>
                    <w:id w:val="-210995461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持有至到期投资重分类为可供出售金融资产损益"/>
                    <w:tag w:val="_GBC_b32459b963b646759b4f59adbd19177f"/>
                    <w:id w:val="193293765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持有至到期投资重分类为可供出售金融资产损益"/>
                    <w:tag w:val="_GBC_4415ce3330e54957ad454e6daafa89a0"/>
                    <w:id w:val="-46003227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szCs w:val="21"/>
                      </w:rPr>
                      <w:t>4.现金流量套期损益的有效部分</w:t>
                    </w:r>
                  </w:p>
                </w:tc>
                <w:sdt>
                  <w:sdtPr>
                    <w:rPr>
                      <w:szCs w:val="21"/>
                    </w:rPr>
                    <w:alias w:val="附注_现金流量套期损益的有效部分"/>
                    <w:tag w:val="_GBC_b09ada5bf90d4b66b8e3207451947773"/>
                    <w:id w:val="-25675049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现金流量套期损益的有效部分"/>
                    <w:tag w:val="_GBC_3936e8cb9c484e19a69314a103c90edd"/>
                    <w:id w:val="-5354262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现金流量套期损益的有效部分"/>
                    <w:tag w:val="_GBC_9dde1da29a7b43fba70d7ea2eddec4d2"/>
                    <w:id w:val="86972056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szCs w:val="21"/>
                      </w:rPr>
                      <w:t>5.外币财务报表折算差额</w:t>
                    </w:r>
                  </w:p>
                </w:tc>
                <w:sdt>
                  <w:sdtPr>
                    <w:rPr>
                      <w:szCs w:val="21"/>
                    </w:rPr>
                    <w:alias w:val="附注_外币财务报表折算差额"/>
                    <w:tag w:val="_GBC_932f235b71984f50ac20f3a5b5237538"/>
                    <w:id w:val="79102609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外币财务报表折算差额"/>
                    <w:tag w:val="_GBC_56c334a5f10a491b9d531c18a16f33ce"/>
                    <w:id w:val="-134739322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外币财务报表折算差额"/>
                    <w:tag w:val="_GBC_e825de71cd344b698cef5868e13d6faa"/>
                    <w:id w:val="94650641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szCs w:val="21"/>
                      </w:rPr>
                      <w:t>6.其他</w:t>
                    </w:r>
                  </w:p>
                </w:tc>
                <w:sdt>
                  <w:sdtPr>
                    <w:rPr>
                      <w:szCs w:val="21"/>
                    </w:rPr>
                    <w:alias w:val="附注_以后将重分类进损益的其他综合收益-其他"/>
                    <w:tag w:val="_GBC_b46909bbefe1454b804ffb38f4d9ce06"/>
                    <w:id w:val="116057479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以后将重分类进损益的其他综合收益-其他"/>
                    <w:tag w:val="_GBC_362d0ffb15624a40bec572f1e356b9c5"/>
                    <w:id w:val="-179536966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以后将重分类进损益的其他综合收益-其他"/>
                    <w:tag w:val="_GBC_d5b45a36e7474e76aac34cb5626dee6d"/>
                    <w:id w:val="-58137676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归属于少数股东的其他综合收益的税后净额</w:t>
                    </w:r>
                  </w:p>
                </w:tc>
                <w:sdt>
                  <w:sdtPr>
                    <w:rPr>
                      <w:szCs w:val="21"/>
                    </w:rPr>
                    <w:alias w:val="附注_归属于少数股东的其他综合收益的税后净额"/>
                    <w:tag w:val="_GBC_c05cf9f7611e4c4aa4754e218173fbe0"/>
                    <w:id w:val="177227582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归属于少数股东的其他综合收益的税后净额"/>
                    <w:tag w:val="_GBC_8fe3dacca24c47b98af5f9017f561014"/>
                    <w:id w:val="-389342770"/>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归属于少数股东的其他综合收益的税后净额"/>
                    <w:tag w:val="_GBC_9a1b2eb1fe2d413ea601a949be52cb99"/>
                    <w:id w:val="113814882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szCs w:val="21"/>
                      </w:rPr>
                    </w:pPr>
                    <w:r>
                      <w:rPr>
                        <w:rFonts w:hint="eastAsia"/>
                        <w:szCs w:val="21"/>
                      </w:rPr>
                      <w:t>七、综合收益总额</w:t>
                    </w:r>
                  </w:p>
                </w:tc>
                <w:sdt>
                  <w:sdtPr>
                    <w:rPr>
                      <w:szCs w:val="21"/>
                    </w:rPr>
                    <w:alias w:val="附注_综合收益总额"/>
                    <w:tag w:val="_GBC_4042d69cae3d4372bce00a02188bb94f"/>
                    <w:id w:val="6546168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综合收益总额"/>
                    <w:tag w:val="_GBC_86135b34faa745fcb9357f03f355184e"/>
                    <w:id w:val="73721910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53,611,508.36</w:t>
                        </w:r>
                      </w:p>
                    </w:tc>
                  </w:sdtContent>
                </w:sdt>
                <w:sdt>
                  <w:sdtPr>
                    <w:rPr>
                      <w:szCs w:val="21"/>
                    </w:rPr>
                    <w:alias w:val="综合收益总额"/>
                    <w:tag w:val="_GBC_9e5624afa57841d68dc46b68e5e4c3ce"/>
                    <w:id w:val="72943020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14,162,717.49</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归属于母公司所有者的综合收益总额</w:t>
                    </w:r>
                  </w:p>
                </w:tc>
                <w:sdt>
                  <w:sdtPr>
                    <w:rPr>
                      <w:szCs w:val="21"/>
                    </w:rPr>
                    <w:alias w:val="附注_归属于母公司所有者的综合收益总额"/>
                    <w:tag w:val="_GBC_6a520beca36a47f2885f1281a1adc188"/>
                    <w:id w:val="201495076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归属于母公司所有者的综合收益总额"/>
                    <w:tag w:val="_GBC_d808a516c4a24805a3de5efd51036355"/>
                    <w:id w:val="-108814672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52,900,873.08</w:t>
                        </w:r>
                      </w:p>
                    </w:tc>
                  </w:sdtContent>
                </w:sdt>
                <w:sdt>
                  <w:sdtPr>
                    <w:rPr>
                      <w:szCs w:val="21"/>
                    </w:rPr>
                    <w:alias w:val="归属于母公司所有者的综合收益总额"/>
                    <w:tag w:val="_GBC_3b5c5d21370c455a95f3fc0e9259b344"/>
                    <w:id w:val="26751992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3,975,086.93</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归属于少数股东的综合收益总额</w:t>
                    </w:r>
                  </w:p>
                </w:tc>
                <w:sdt>
                  <w:sdtPr>
                    <w:rPr>
                      <w:szCs w:val="21"/>
                    </w:rPr>
                    <w:alias w:val="附注_归属于少数股东的综合收益总额"/>
                    <w:tag w:val="_GBC_660c0f73d5594ffaa887fd5a96411510"/>
                    <w:id w:val="-94693265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归属于少数股东的综合收益总额"/>
                    <w:tag w:val="_GBC_16e60edda60d45b6b3ca4094a10ae36c"/>
                    <w:id w:val="-29229306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710,635.28</w:t>
                        </w:r>
                      </w:p>
                    </w:tc>
                  </w:sdtContent>
                </w:sdt>
                <w:sdt>
                  <w:sdtPr>
                    <w:rPr>
                      <w:szCs w:val="21"/>
                    </w:rPr>
                    <w:alias w:val="归属于少数股东的综合收益总额"/>
                    <w:tag w:val="_GBC_eec51dfcac9d429babc7b689631527f9"/>
                    <w:id w:val="-92703916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10,187,630.56</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rPr>
                        <w:color w:val="000000"/>
                        <w:szCs w:val="21"/>
                      </w:rPr>
                    </w:pPr>
                    <w:r>
                      <w:rPr>
                        <w:rFonts w:hint="eastAsia"/>
                        <w:szCs w:val="21"/>
                      </w:rPr>
                      <w:t>八、每股收益：</w:t>
                    </w:r>
                  </w:p>
                </w:tc>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p>
                </w:tc>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t xml:space="preserve">　</w:t>
                    </w:r>
                  </w:p>
                </w:tc>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szCs w:val="21"/>
                      </w:rPr>
                      <w:t>（一）基本每股收益</w:t>
                    </w:r>
                    <w:r>
                      <w:rPr>
                        <w:rFonts w:hint="eastAsia"/>
                        <w:szCs w:val="21"/>
                      </w:rPr>
                      <w:t>(元/股)</w:t>
                    </w:r>
                  </w:p>
                </w:tc>
                <w:sdt>
                  <w:sdtPr>
                    <w:rPr>
                      <w:szCs w:val="21"/>
                    </w:rPr>
                    <w:alias w:val="附注_基本每股收益"/>
                    <w:tag w:val="_GBC_b1cce79383ea472394d2a66ccc7bdafd"/>
                    <w:id w:val="61325366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5c5d280b34fb42298e76e0435fe706fb"/>
                      <w:id w:val="1091128591"/>
                      <w:lock w:val="sdtLocked"/>
                    </w:sdtPr>
                    <w:sdtEndPr/>
                    <w:sdtContent>
                      <w:p w:rsidR="00900034" w:rsidRDefault="00900034" w:rsidP="008C4FCA">
                        <w:pPr>
                          <w:jc w:val="right"/>
                          <w:rPr>
                            <w:color w:val="FF0000"/>
                            <w:szCs w:val="21"/>
                          </w:rPr>
                        </w:pPr>
                        <w:r>
                          <w:rPr>
                            <w:szCs w:val="21"/>
                          </w:rPr>
                          <w:t>0.092</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85b39e8115824c6a89e87af7c94cef34"/>
                      <w:id w:val="-1875538508"/>
                      <w:lock w:val="sdtLocked"/>
                    </w:sdtPr>
                    <w:sdtEndPr/>
                    <w:sdtContent>
                      <w:p w:rsidR="00900034" w:rsidRDefault="00900034" w:rsidP="008C4FCA">
                        <w:pPr>
                          <w:jc w:val="right"/>
                          <w:rPr>
                            <w:szCs w:val="21"/>
                          </w:rPr>
                        </w:pPr>
                        <w:r>
                          <w:rPr>
                            <w:szCs w:val="21"/>
                          </w:rPr>
                          <w:t>0.006</w:t>
                        </w:r>
                      </w:p>
                    </w:sdtContent>
                  </w:sdt>
                </w:tc>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szCs w:val="21"/>
                      </w:rPr>
                      <w:t>（二）稀释每股收益</w:t>
                    </w:r>
                    <w:r>
                      <w:rPr>
                        <w:rFonts w:hint="eastAsia"/>
                        <w:szCs w:val="21"/>
                      </w:rPr>
                      <w:t>(元/股)</w:t>
                    </w:r>
                  </w:p>
                </w:tc>
                <w:sdt>
                  <w:sdtPr>
                    <w:rPr>
                      <w:szCs w:val="21"/>
                    </w:rPr>
                    <w:alias w:val="附注_稀释每股收益"/>
                    <w:tag w:val="_GBC_b16ba0a9c8684d6ab0a9e8b7fbe8ff73"/>
                    <w:id w:val="-170878488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fc327e54bffe449c97ebd726c118ab2e"/>
                      <w:id w:val="-41137208"/>
                      <w:lock w:val="sdtLocked"/>
                    </w:sdtPr>
                    <w:sdtEndPr/>
                    <w:sdtContent>
                      <w:p w:rsidR="00900034" w:rsidRDefault="00900034" w:rsidP="008C4FCA">
                        <w:pPr>
                          <w:jc w:val="right"/>
                          <w:rPr>
                            <w:szCs w:val="21"/>
                          </w:rPr>
                        </w:pPr>
                        <w:r>
                          <w:rPr>
                            <w:szCs w:val="21"/>
                          </w:rPr>
                          <w:t>0.092</w:t>
                        </w:r>
                      </w:p>
                    </w:sdtContent>
                  </w:sdt>
                </w:tc>
                <w:tc>
                  <w:tcPr>
                    <w:tcW w:w="1096"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128c7ea90b9147069b596a3b1ed3580f"/>
                      <w:id w:val="-1683419529"/>
                      <w:lock w:val="sdtLocked"/>
                    </w:sdtPr>
                    <w:sdtEndPr/>
                    <w:sdtContent>
                      <w:p w:rsidR="00900034" w:rsidRDefault="00900034" w:rsidP="008C4FCA">
                        <w:pPr>
                          <w:jc w:val="right"/>
                          <w:rPr>
                            <w:szCs w:val="21"/>
                          </w:rPr>
                        </w:pPr>
                        <w:r>
                          <w:rPr>
                            <w:rFonts w:hint="eastAsia"/>
                            <w:szCs w:val="21"/>
                          </w:rPr>
                          <w:t>0.006</w:t>
                        </w:r>
                      </w:p>
                    </w:sdtContent>
                  </w:sdt>
                </w:tc>
              </w:tr>
            </w:tbl>
            <w:p w:rsidR="00900034" w:rsidRDefault="00900034"/>
            <w:p w:rsidR="006C4189" w:rsidRDefault="006C4189" w:rsidP="00AC30B3">
              <w:pPr>
                <w:rPr>
                  <w:color w:val="008000"/>
                  <w:szCs w:val="21"/>
                  <w:u w:val="single"/>
                </w:rPr>
              </w:pPr>
              <w:r>
                <w:rPr>
                  <w:szCs w:val="21"/>
                </w:rPr>
                <w:t>法定代表人</w:t>
              </w:r>
              <w:r>
                <w:rPr>
                  <w:rFonts w:hint="eastAsia"/>
                  <w:szCs w:val="21"/>
                </w:rPr>
                <w:t>：</w:t>
              </w:r>
              <w:sdt>
                <w:sdtPr>
                  <w:rPr>
                    <w:rFonts w:hint="eastAsia"/>
                    <w:szCs w:val="21"/>
                  </w:rPr>
                  <w:alias w:val="公司法定代表人"/>
                  <w:tag w:val="_GBC_84d2ead02dbe49699dff5184a9cd1bd3"/>
                  <w:id w:val="1086962736"/>
                  <w:lock w:val="sdtLocked"/>
                  <w:dataBinding w:prefixMappings="xmlns:clcid-cgi='clcid-cgi'" w:xpath="/*/clcid-cgi:GongSiFaDingDaiBiaoRen" w:storeItemID="{89EBAB94-44A0-46A2-B712-30D997D04A6D}"/>
                  <w:text/>
                </w:sdtPr>
                <w:sdtEndPr/>
                <w:sdtContent>
                  <w:r>
                    <w:rPr>
                      <w:rFonts w:hint="eastAsia"/>
                      <w:szCs w:val="21"/>
                    </w:rPr>
                    <w:t>赵唯一</w:t>
                  </w:r>
                </w:sdtContent>
              </w:sdt>
              <w:r>
                <w:rPr>
                  <w:rFonts w:hint="eastAsia"/>
                  <w:szCs w:val="21"/>
                </w:rPr>
                <w:t xml:space="preserve"> </w:t>
              </w:r>
              <w:r w:rsidR="003664D4">
                <w:rPr>
                  <w:rFonts w:hint="eastAsia"/>
                  <w:szCs w:val="21"/>
                </w:rPr>
                <w:t xml:space="preserve">    </w:t>
              </w:r>
              <w:r w:rsidR="0047342C">
                <w:rPr>
                  <w:rFonts w:hint="eastAsia"/>
                  <w:szCs w:val="21"/>
                </w:rPr>
                <w:t xml:space="preserve">  </w:t>
              </w:r>
              <w:r w:rsidR="003664D4">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675652227"/>
                  <w:lock w:val="sdtLocked"/>
                  <w:dataBinding w:prefixMappings="xmlns:clcid-mr='clcid-mr'" w:xpath="/*/clcid-mr:ZhuGuanKuaiJiGongZuoFuZeRenXingMing" w:storeItemID="{89EBAB94-44A0-46A2-B712-30D997D04A6D}"/>
                  <w:text/>
                </w:sdtPr>
                <w:sdtEndPr/>
                <w:sdtContent>
                  <w:proofErr w:type="gramStart"/>
                  <w:r>
                    <w:rPr>
                      <w:rFonts w:hint="eastAsia"/>
                      <w:szCs w:val="21"/>
                    </w:rPr>
                    <w:t>承希</w:t>
                  </w:r>
                  <w:proofErr w:type="gramEnd"/>
                </w:sdtContent>
              </w:sdt>
              <w:r>
                <w:rPr>
                  <w:rFonts w:hint="eastAsia"/>
                  <w:szCs w:val="21"/>
                </w:rPr>
                <w:t xml:space="preserve"> </w:t>
              </w:r>
              <w:r w:rsidR="003664D4">
                <w:rPr>
                  <w:rFonts w:hint="eastAsia"/>
                  <w:szCs w:val="21"/>
                </w:rPr>
                <w:t xml:space="preserve">    </w:t>
              </w:r>
              <w:r w:rsidR="0047342C">
                <w:rPr>
                  <w:rFonts w:hint="eastAsia"/>
                  <w:szCs w:val="21"/>
                </w:rPr>
                <w:t xml:space="preserve">  </w:t>
              </w:r>
              <w:r w:rsidR="003664D4">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465197979"/>
                  <w:lock w:val="sdtLocked"/>
                  <w:dataBinding w:prefixMappings="xmlns:clcid-mr='clcid-mr'" w:xpath="/*/clcid-mr:KuaiJiJiGouFuZeRenXingMing" w:storeItemID="{89EBAB94-44A0-46A2-B712-30D997D04A6D}"/>
                  <w:text/>
                </w:sdtPr>
                <w:sdtEndPr/>
                <w:sdtContent>
                  <w:proofErr w:type="gramStart"/>
                  <w:r>
                    <w:rPr>
                      <w:rFonts w:hint="eastAsia"/>
                      <w:szCs w:val="21"/>
                    </w:rPr>
                    <w:t>钟素芳</w:t>
                  </w:r>
                  <w:proofErr w:type="gramEnd"/>
                </w:sdtContent>
              </w:sdt>
            </w:p>
          </w:sdtContent>
        </w:sdt>
        <w:p w:rsidR="006C4189" w:rsidRDefault="006C4189" w:rsidP="00AC30B3">
          <w:pPr>
            <w:rPr>
              <w:color w:val="008000"/>
              <w:szCs w:val="21"/>
              <w:u w:val="single"/>
            </w:rPr>
          </w:pPr>
        </w:p>
        <w:p w:rsidR="006C4189" w:rsidRDefault="006C4189" w:rsidP="00AC30B3">
          <w:pPr>
            <w:rPr>
              <w:color w:val="008000"/>
              <w:szCs w:val="21"/>
              <w:u w:val="single"/>
            </w:rPr>
          </w:pPr>
        </w:p>
        <w:sdt>
          <w:sdtPr>
            <w:rPr>
              <w:rFonts w:hint="eastAsia"/>
              <w:b/>
              <w:bCs/>
              <w:szCs w:val="21"/>
            </w:rPr>
            <w:tag w:val="_GBC_fab740d2e6854481af171030c14673b7"/>
            <w:id w:val="648402202"/>
            <w:lock w:val="sdtLocked"/>
          </w:sdtPr>
          <w:sdtEndPr>
            <w:rPr>
              <w:rFonts w:cs="宋体-方正超大字符集"/>
              <w:b w:val="0"/>
              <w:bCs w:val="0"/>
            </w:rPr>
          </w:sdtEndPr>
          <w:sdtContent>
            <w:p w:rsidR="006C4189" w:rsidRDefault="006C4189" w:rsidP="00AC30B3">
              <w:pPr>
                <w:jc w:val="center"/>
                <w:rPr>
                  <w:b/>
                  <w:bCs/>
                  <w:szCs w:val="21"/>
                </w:rPr>
              </w:pPr>
              <w:r>
                <w:rPr>
                  <w:rFonts w:hint="eastAsia"/>
                  <w:b/>
                  <w:bCs/>
                  <w:szCs w:val="21"/>
                </w:rPr>
                <w:t>母公司</w:t>
              </w:r>
              <w:r>
                <w:rPr>
                  <w:b/>
                  <w:bCs/>
                  <w:szCs w:val="21"/>
                </w:rPr>
                <w:t>利润表</w:t>
              </w:r>
            </w:p>
            <w:p w:rsidR="006C4189" w:rsidRDefault="006C4189" w:rsidP="00AC30B3">
              <w:pPr>
                <w:jc w:val="center"/>
                <w:rPr>
                  <w:b/>
                  <w:bCs/>
                  <w:szCs w:val="21"/>
                </w:rPr>
              </w:pPr>
              <w:r>
                <w:rPr>
                  <w:szCs w:val="21"/>
                </w:rPr>
                <w:t>201</w:t>
              </w:r>
              <w:r>
                <w:rPr>
                  <w:rFonts w:hint="eastAsia"/>
                  <w:szCs w:val="21"/>
                </w:rPr>
                <w:t>7</w:t>
              </w:r>
              <w:r>
                <w:rPr>
                  <w:szCs w:val="21"/>
                </w:rPr>
                <w:t>年</w:t>
              </w:r>
              <w:r>
                <w:rPr>
                  <w:rFonts w:hint="eastAsia"/>
                  <w:szCs w:val="21"/>
                </w:rPr>
                <w:t>1—6</w:t>
              </w:r>
              <w:r>
                <w:rPr>
                  <w:szCs w:val="21"/>
                </w:rPr>
                <w:t>月</w:t>
              </w:r>
            </w:p>
            <w:p w:rsidR="006C4189" w:rsidRDefault="006C4189" w:rsidP="00AC30B3">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49284737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利润表"/>
                  <w:tag w:val="_GBC_125a2547934143ccb384434361f57d37"/>
                  <w:id w:val="-111968521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26"/>
                <w:gridCol w:w="966"/>
                <w:gridCol w:w="1973"/>
                <w:gridCol w:w="1984"/>
              </w:tblGrid>
              <w:tr w:rsidR="00900034" w:rsidTr="008C4FCA">
                <w:trPr>
                  <w:cantSplit/>
                </w:trPr>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b/>
                        <w:szCs w:val="21"/>
                      </w:rPr>
                      <w:t>本期</w:t>
                    </w:r>
                    <w:r>
                      <w:rPr>
                        <w:rFonts w:hint="eastAsia"/>
                        <w:b/>
                        <w:szCs w:val="21"/>
                      </w:rPr>
                      <w:t>发生</w:t>
                    </w:r>
                    <w:r>
                      <w:rPr>
                        <w:b/>
                        <w:szCs w:val="21"/>
                      </w:rPr>
                      <w:t>额</w:t>
                    </w:r>
                  </w:p>
                </w:tc>
                <w:tc>
                  <w:tcPr>
                    <w:tcW w:w="1096"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jc w:val="center"/>
                      <w:rPr>
                        <w:b/>
                        <w:szCs w:val="21"/>
                      </w:rPr>
                    </w:pPr>
                    <w:r>
                      <w:rPr>
                        <w:b/>
                        <w:szCs w:val="21"/>
                      </w:rPr>
                      <w:t>上期</w:t>
                    </w:r>
                    <w:r>
                      <w:rPr>
                        <w:rFonts w:hint="eastAsia"/>
                        <w:b/>
                        <w:szCs w:val="21"/>
                      </w:rPr>
                      <w:t>发生</w:t>
                    </w:r>
                    <w:r>
                      <w:rPr>
                        <w:b/>
                        <w:szCs w:val="21"/>
                      </w:rPr>
                      <w:t>额</w:t>
                    </w:r>
                  </w:p>
                </w:tc>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19"/>
                      <w:rPr>
                        <w:color w:val="000000"/>
                        <w:szCs w:val="21"/>
                      </w:rPr>
                    </w:pPr>
                    <w:r>
                      <w:rPr>
                        <w:rFonts w:hint="eastAsia"/>
                        <w:szCs w:val="21"/>
                      </w:rPr>
                      <w:t>一、营业收入</w:t>
                    </w:r>
                  </w:p>
                </w:tc>
                <w:sdt>
                  <w:sdtPr>
                    <w:rPr>
                      <w:szCs w:val="21"/>
                    </w:rPr>
                    <w:alias w:val="附注_营业收入"/>
                    <w:tag w:val="_GBC_c38663d98e764ea394b8a246ef02a5df"/>
                    <w:id w:val="-158776083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szCs w:val="21"/>
                          </w:rPr>
                          <w:t xml:space="preserve">　</w:t>
                        </w:r>
                      </w:p>
                    </w:tc>
                  </w:sdtContent>
                </w:sdt>
                <w:sdt>
                  <w:sdtPr>
                    <w:rPr>
                      <w:szCs w:val="21"/>
                    </w:rPr>
                    <w:alias w:val="营业收入"/>
                    <w:tag w:val="_GBC_0743e2ea33e64edfa9f422ccf183ea75"/>
                    <w:id w:val="199013623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7,837,730.85</w:t>
                        </w:r>
                      </w:p>
                    </w:tc>
                  </w:sdtContent>
                </w:sdt>
                <w:sdt>
                  <w:sdtPr>
                    <w:rPr>
                      <w:szCs w:val="21"/>
                    </w:rPr>
                    <w:alias w:val="营业收入"/>
                    <w:tag w:val="_GBC_c4404d8569c74a45bc584b0c1c6c0d23"/>
                    <w:id w:val="-100165081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8,435,936.21</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color w:val="000000"/>
                        <w:szCs w:val="21"/>
                      </w:rPr>
                    </w:pPr>
                    <w:r>
                      <w:rPr>
                        <w:rFonts w:hint="eastAsia"/>
                        <w:szCs w:val="21"/>
                      </w:rPr>
                      <w:t>减：营业成本</w:t>
                    </w:r>
                  </w:p>
                </w:tc>
                <w:sdt>
                  <w:sdtPr>
                    <w:rPr>
                      <w:szCs w:val="21"/>
                    </w:rPr>
                    <w:alias w:val="附注_营业成本"/>
                    <w:tag w:val="_GBC_1f72050b44354aa8bcf6ba14490cd083"/>
                    <w:id w:val="-16247846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营业成本"/>
                    <w:tag w:val="_GBC_fb8b72848f4947a8991872acff576c7f"/>
                    <w:id w:val="95028880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6,084,820.22</w:t>
                        </w:r>
                      </w:p>
                    </w:tc>
                  </w:sdtContent>
                </w:sdt>
                <w:sdt>
                  <w:sdtPr>
                    <w:rPr>
                      <w:szCs w:val="21"/>
                    </w:rPr>
                    <w:alias w:val="营业成本"/>
                    <w:tag w:val="_GBC_9e663408a65b40dcba11efddbfd6ab29"/>
                    <w:id w:val="-112268623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6,082,484.86</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税金及附加</w:t>
                    </w:r>
                  </w:p>
                </w:tc>
                <w:sdt>
                  <w:sdtPr>
                    <w:rPr>
                      <w:szCs w:val="21"/>
                    </w:rPr>
                    <w:alias w:val="附注_税金及附加"/>
                    <w:tag w:val="_GBC_fbc3d19bc5584c63b21cde8826aeb9a2"/>
                    <w:id w:val="-206433053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rPr>
                          <w:t xml:space="preserve">　</w:t>
                        </w:r>
                      </w:p>
                    </w:tc>
                  </w:sdtContent>
                </w:sdt>
                <w:sdt>
                  <w:sdtPr>
                    <w:rPr>
                      <w:szCs w:val="21"/>
                    </w:rPr>
                    <w:alias w:val="税金及附加"/>
                    <w:tag w:val="_GBC_49aa71ca30d0438e971acc4ca96ae07e"/>
                    <w:id w:val="62611981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1,508,179.00</w:t>
                        </w:r>
                      </w:p>
                    </w:tc>
                  </w:sdtContent>
                </w:sdt>
                <w:sdt>
                  <w:sdtPr>
                    <w:rPr>
                      <w:szCs w:val="21"/>
                    </w:rPr>
                    <w:alias w:val="税金及附加"/>
                    <w:tag w:val="_GBC_d83446ded6334ca9a086715a38d61d6f"/>
                    <w:id w:val="203661406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388,524.92</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销售费用</w:t>
                    </w:r>
                  </w:p>
                </w:tc>
                <w:sdt>
                  <w:sdtPr>
                    <w:rPr>
                      <w:szCs w:val="21"/>
                    </w:rPr>
                    <w:alias w:val="附注_销售费用"/>
                    <w:tag w:val="_GBC_bf16effa01244b01baef4634ea71b33c"/>
                    <w:id w:val="-12670531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销售费用"/>
                    <w:tag w:val="_GBC_f431fb03c95b4516a2a50ad1a569f0d0"/>
                    <w:id w:val="-1216734550"/>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销售费用"/>
                    <w:tag w:val="_GBC_711c3a26597b4306a37a6fc197f27c4c"/>
                    <w:id w:val="121731313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管理费用</w:t>
                    </w:r>
                  </w:p>
                </w:tc>
                <w:sdt>
                  <w:sdtPr>
                    <w:rPr>
                      <w:szCs w:val="21"/>
                    </w:rPr>
                    <w:alias w:val="附注_管理费用"/>
                    <w:tag w:val="_GBC_1771a4e537dd4fd48c7446a628ad996a"/>
                    <w:id w:val="-33607955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管理费用"/>
                    <w:tag w:val="_GBC_644aaa5f146f47cbbd35a0698dd977ae"/>
                    <w:id w:val="-90622210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25,362,539.22</w:t>
                        </w:r>
                      </w:p>
                    </w:tc>
                  </w:sdtContent>
                </w:sdt>
                <w:sdt>
                  <w:sdtPr>
                    <w:rPr>
                      <w:szCs w:val="21"/>
                    </w:rPr>
                    <w:alias w:val="管理费用"/>
                    <w:tag w:val="_GBC_f6780517e266490a8c5a13abd705df5c"/>
                    <w:id w:val="-129814150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26,416,068.39</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财务费用</w:t>
                    </w:r>
                  </w:p>
                </w:tc>
                <w:sdt>
                  <w:sdtPr>
                    <w:rPr>
                      <w:szCs w:val="21"/>
                    </w:rPr>
                    <w:alias w:val="附注_财务费用"/>
                    <w:tag w:val="_GBC_b14bad5de2174d61a8d568520bf349e8"/>
                    <w:id w:val="-114365206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财务费用"/>
                    <w:tag w:val="_GBC_b7f22d06371843239060908c8823da85"/>
                    <w:id w:val="99785493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3,501,473.19</w:t>
                        </w:r>
                      </w:p>
                    </w:tc>
                  </w:sdtContent>
                </w:sdt>
                <w:sdt>
                  <w:sdtPr>
                    <w:rPr>
                      <w:szCs w:val="21"/>
                    </w:rPr>
                    <w:alias w:val="财务费用"/>
                    <w:tag w:val="_GBC_488e01373a9b4e6eb243ed69d92412bf"/>
                    <w:id w:val="-75050218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3,519,600.44</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资产减值损失</w:t>
                    </w:r>
                  </w:p>
                </w:tc>
                <w:sdt>
                  <w:sdtPr>
                    <w:rPr>
                      <w:szCs w:val="21"/>
                    </w:rPr>
                    <w:alias w:val="附注_资产减值损失"/>
                    <w:tag w:val="_GBC_4553ba626a8247f79b52b09cefae8618"/>
                    <w:id w:val="-104976254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资产减值损失"/>
                    <w:tag w:val="_GBC_78ff082837324f8fbc29bc13bba9b287"/>
                    <w:id w:val="-158422079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-2,580,605.16</w:t>
                        </w:r>
                      </w:p>
                    </w:tc>
                  </w:sdtContent>
                </w:sdt>
                <w:sdt>
                  <w:sdtPr>
                    <w:rPr>
                      <w:szCs w:val="21"/>
                    </w:rPr>
                    <w:alias w:val="资产减值损失"/>
                    <w:tag w:val="_GBC_04c931f3a95449ab8451d81ec80520f3"/>
                    <w:id w:val="-37007000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420,183.51</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c6e1163390b14ec8bfe9977ab2dbf42d"/>
                    <w:id w:val="32548779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公允价值变动收益"/>
                    <w:tag w:val="_GBC_3f0bc11fd9b84e8a8b0f316cf548a4ef"/>
                    <w:id w:val="72086646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-1,987.95</w:t>
                        </w:r>
                      </w:p>
                    </w:tc>
                  </w:sdtContent>
                </w:sdt>
                <w:sdt>
                  <w:sdtPr>
                    <w:rPr>
                      <w:szCs w:val="21"/>
                    </w:rPr>
                    <w:alias w:val="公允价值变动收益"/>
                    <w:tag w:val="_GBC_a414d3d25b124b358456654d56d7c594"/>
                    <w:id w:val="157323303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-104,484.80</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投资收益（损失以“－”号填列）</w:t>
                    </w:r>
                  </w:p>
                </w:tc>
                <w:sdt>
                  <w:sdtPr>
                    <w:rPr>
                      <w:szCs w:val="21"/>
                    </w:rPr>
                    <w:alias w:val="附注_投资收益"/>
                    <w:tag w:val="_GBC_9ff7c25db9cf41b7a6374b057780e673"/>
                    <w:id w:val="73065879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投资收益"/>
                    <w:tag w:val="_GBC_597dc69f41b648d59c39ffaedd53a139"/>
                    <w:id w:val="-60519447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23,476,060.19</w:t>
                        </w:r>
                      </w:p>
                    </w:tc>
                  </w:sdtContent>
                </w:sdt>
                <w:sdt>
                  <w:sdtPr>
                    <w:rPr>
                      <w:szCs w:val="21"/>
                    </w:rPr>
                    <w:alias w:val="投资收益"/>
                    <w:tag w:val="_GBC_033ff2d588454955bd360b6d5fa25e90"/>
                    <w:id w:val="879668577"/>
                    <w:lock w:val="sdtLocked"/>
                    <w:showingPlcHdr/>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F1102F" w:rsidP="00F1102F">
                        <w:pPr>
                          <w:jc w:val="right"/>
                          <w:rPr>
                            <w:szCs w:val="21"/>
                          </w:rPr>
                        </w:pPr>
                        <w:r>
                          <w:rPr>
                            <w:szCs w:val="21"/>
                          </w:rPr>
                          <w:t xml:space="preserve">     </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fe97de90baad435d94de2e99cc463dc4"/>
                    <w:id w:val="-87114743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对联营企业和合营企业的投资收益"/>
                    <w:tag w:val="_GBC_f9c3855718104cc99c8437ff9880cc3a"/>
                    <w:id w:val="-2006352276"/>
                    <w:lock w:val="sdtLocked"/>
                    <w:showingPlcHdr/>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A47E26" w:rsidP="008C4FCA">
                        <w:pPr>
                          <w:jc w:val="right"/>
                          <w:rPr>
                            <w:szCs w:val="21"/>
                          </w:rPr>
                        </w:pPr>
                        <w:r>
                          <w:rPr>
                            <w:szCs w:val="21"/>
                          </w:rPr>
                          <w:t xml:space="preserve">     </w:t>
                        </w:r>
                      </w:p>
                    </w:tc>
                  </w:sdtContent>
                </w:sdt>
                <w:sdt>
                  <w:sdtPr>
                    <w:rPr>
                      <w:szCs w:val="21"/>
                    </w:rPr>
                    <w:alias w:val="对联营企业和合营企业的投资收益"/>
                    <w:tag w:val="_GBC_79f24ee31ca34b7d8b0fd5bfe6a73386"/>
                    <w:id w:val="139307741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其他收益</w:t>
                    </w:r>
                  </w:p>
                </w:tc>
                <w:sdt>
                  <w:sdtPr>
                    <w:rPr>
                      <w:szCs w:val="21"/>
                    </w:rPr>
                    <w:alias w:val="附注_其他收益"/>
                    <w:tag w:val="_GBC_fe5cc9c5dc8d4dc889506840ec3ad064"/>
                    <w:id w:val="161879486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他收益"/>
                    <w:tag w:val="_GBC_61c1d375f0994080af107d257388ccb8"/>
                    <w:id w:val="164470252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1,292,000.00</w:t>
                        </w:r>
                      </w:p>
                    </w:tc>
                  </w:sdtContent>
                </w:sdt>
                <w:sdt>
                  <w:sdtPr>
                    <w:rPr>
                      <w:szCs w:val="21"/>
                    </w:rPr>
                    <w:alias w:val="其他收益"/>
                    <w:tag w:val="_GBC_edf95aa1de0f4c2daed64c675f84c4db"/>
                    <w:id w:val="-128573117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19"/>
                      <w:rPr>
                        <w:color w:val="000000"/>
                        <w:szCs w:val="21"/>
                      </w:rPr>
                    </w:pPr>
                    <w:r>
                      <w:rPr>
                        <w:rFonts w:hint="eastAsia"/>
                        <w:szCs w:val="21"/>
                      </w:rPr>
                      <w:t>二、营业利润（亏损以“－”号填列）</w:t>
                    </w:r>
                  </w:p>
                </w:tc>
                <w:sdt>
                  <w:sdtPr>
                    <w:rPr>
                      <w:szCs w:val="21"/>
                    </w:rPr>
                    <w:alias w:val="附注_营业利润"/>
                    <w:tag w:val="_GBC_2262c0dc7a7a4ade9f5dd70ab8a861bc"/>
                    <w:id w:val="161100384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利润"/>
                    <w:tag w:val="_GBC_f285087f35ee4fa290b75c5dc58763ff"/>
                    <w:id w:val="-42295490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-1,272,603.38</w:t>
                        </w:r>
                      </w:p>
                    </w:tc>
                  </w:sdtContent>
                </w:sdt>
                <w:sdt>
                  <w:sdtPr>
                    <w:rPr>
                      <w:szCs w:val="21"/>
                    </w:rPr>
                    <w:alias w:val="营业利润"/>
                    <w:tag w:val="_GBC_13528f70b7b2481a86c0c9edb0c9aef6"/>
                    <w:id w:val="-179373941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-28,495,410.71</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color w:val="000000"/>
                        <w:szCs w:val="21"/>
                      </w:rPr>
                    </w:pPr>
                    <w:r>
                      <w:rPr>
                        <w:rFonts w:hint="eastAsia"/>
                        <w:szCs w:val="21"/>
                      </w:rPr>
                      <w:t>加：营业外收入</w:t>
                    </w:r>
                  </w:p>
                </w:tc>
                <w:sdt>
                  <w:sdtPr>
                    <w:rPr>
                      <w:szCs w:val="21"/>
                    </w:rPr>
                    <w:alias w:val="附注_营业外收入"/>
                    <w:tag w:val="_GBC_3d2111e090204ccb94f74f3db3653ab1"/>
                    <w:id w:val="-125080525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外收入"/>
                    <w:tag w:val="_GBC_2c26fe104a174a4d8cd8e2fade325e33"/>
                    <w:id w:val="-96658373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74,565.97</w:t>
                        </w:r>
                      </w:p>
                    </w:tc>
                  </w:sdtContent>
                </w:sdt>
                <w:sdt>
                  <w:sdtPr>
                    <w:rPr>
                      <w:szCs w:val="21"/>
                    </w:rPr>
                    <w:alias w:val="营业外收入"/>
                    <w:tag w:val="_GBC_eafad9b90b7e46e19d2b61c960b48340"/>
                    <w:id w:val="-190706322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1,186,666.65</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szCs w:val="21"/>
                      </w:rPr>
                    </w:pPr>
                    <w:r>
                      <w:rPr>
                        <w:rFonts w:hint="eastAsia"/>
                        <w:szCs w:val="21"/>
                      </w:rPr>
                      <w:t>其中：非流动资产处置利得</w:t>
                    </w:r>
                  </w:p>
                </w:tc>
                <w:sdt>
                  <w:sdtPr>
                    <w:rPr>
                      <w:szCs w:val="21"/>
                    </w:rPr>
                    <w:alias w:val="附注_其中：非流动资产处置利得"/>
                    <w:tag w:val="_GBC_f5c17ba482bc42509546c73bf41db0d0"/>
                    <w:id w:val="106953520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中：非流动资产处置利得"/>
                    <w:tag w:val="_GBC_56dad11756804e64b37ef2d5364b5d11"/>
                    <w:id w:val="958074411"/>
                    <w:lock w:val="sdtLocked"/>
                    <w:showingPlcHdr/>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720DE5" w:rsidP="00720DE5">
                        <w:pPr>
                          <w:jc w:val="right"/>
                          <w:rPr>
                            <w:szCs w:val="21"/>
                          </w:rPr>
                        </w:pPr>
                        <w:r>
                          <w:rPr>
                            <w:szCs w:val="21"/>
                          </w:rPr>
                          <w:t xml:space="preserve">     </w:t>
                        </w:r>
                      </w:p>
                    </w:tc>
                  </w:sdtContent>
                </w:sdt>
                <w:sdt>
                  <w:sdtPr>
                    <w:rPr>
                      <w:szCs w:val="21"/>
                    </w:rPr>
                    <w:alias w:val="其中：非流动资产处置利得"/>
                    <w:tag w:val="_GBC_aee7698c75fb434f9492302afa4d94fa"/>
                    <w:id w:val="-489475808"/>
                    <w:lock w:val="sdtLocked"/>
                    <w:showingPlcHdr/>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720DE5" w:rsidP="00720DE5">
                        <w:pPr>
                          <w:jc w:val="right"/>
                          <w:rPr>
                            <w:szCs w:val="21"/>
                          </w:rPr>
                        </w:pPr>
                        <w:r>
                          <w:rPr>
                            <w:szCs w:val="21"/>
                          </w:rPr>
                          <w:t xml:space="preserve">     </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color w:val="000000"/>
                        <w:szCs w:val="21"/>
                      </w:rPr>
                    </w:pPr>
                    <w:r>
                      <w:rPr>
                        <w:rFonts w:hint="eastAsia"/>
                        <w:szCs w:val="21"/>
                      </w:rPr>
                      <w:t>减：营业外支出</w:t>
                    </w:r>
                  </w:p>
                </w:tc>
                <w:sdt>
                  <w:sdtPr>
                    <w:rPr>
                      <w:szCs w:val="21"/>
                    </w:rPr>
                    <w:alias w:val="附注_营业外支出"/>
                    <w:tag w:val="_GBC_5824879a108f4eeb94f373fedd0873be"/>
                    <w:id w:val="-35302888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营业外支出"/>
                    <w:tag w:val="_GBC_8871849ebf3b488da511052a0c7ed512"/>
                    <w:id w:val="-79382031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13,728.56</w:t>
                        </w:r>
                      </w:p>
                    </w:tc>
                  </w:sdtContent>
                </w:sdt>
                <w:sdt>
                  <w:sdtPr>
                    <w:rPr>
                      <w:szCs w:val="21"/>
                    </w:rPr>
                    <w:alias w:val="营业外支出"/>
                    <w:tag w:val="_GBC_5bf32227ae934ebb965c03c58a365674"/>
                    <w:id w:val="192969383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12,200.01</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300" w:firstLine="630"/>
                      <w:rPr>
                        <w:color w:val="000000"/>
                        <w:szCs w:val="21"/>
                      </w:rPr>
                    </w:pPr>
                    <w:r>
                      <w:rPr>
                        <w:rFonts w:hint="eastAsia"/>
                        <w:szCs w:val="21"/>
                      </w:rPr>
                      <w:t>其中：非流动资产处置损失</w:t>
                    </w:r>
                  </w:p>
                </w:tc>
                <w:sdt>
                  <w:sdtPr>
                    <w:rPr>
                      <w:szCs w:val="21"/>
                    </w:rPr>
                    <w:alias w:val="附注_非流动资产处置净损"/>
                    <w:tag w:val="_GBC_7ffeba6ced28484eaff6808911176de3"/>
                    <w:id w:val="191712675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非流动资产处置净损失"/>
                    <w:tag w:val="_GBC_eecac9a08521422baf96e1281df2daf4"/>
                    <w:id w:val="-3438494"/>
                    <w:lock w:val="sdtLocked"/>
                    <w:showingPlcHdr/>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720DE5" w:rsidP="00720DE5">
                        <w:pPr>
                          <w:jc w:val="right"/>
                          <w:rPr>
                            <w:szCs w:val="21"/>
                          </w:rPr>
                        </w:pPr>
                        <w:r>
                          <w:rPr>
                            <w:szCs w:val="21"/>
                          </w:rPr>
                          <w:t xml:space="preserve">     </w:t>
                        </w:r>
                      </w:p>
                    </w:tc>
                  </w:sdtContent>
                </w:sdt>
                <w:sdt>
                  <w:sdtPr>
                    <w:rPr>
                      <w:szCs w:val="21"/>
                    </w:rPr>
                    <w:alias w:val="非流动资产处置净损失"/>
                    <w:tag w:val="_GBC_06678b2165db4979b9170d0fac6aa79f"/>
                    <w:id w:val="2107612300"/>
                    <w:lock w:val="sdtLocked"/>
                    <w:showingPlcHdr/>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720DE5" w:rsidP="00720DE5">
                        <w:pPr>
                          <w:jc w:val="right"/>
                          <w:rPr>
                            <w:szCs w:val="21"/>
                          </w:rPr>
                        </w:pPr>
                        <w:r>
                          <w:rPr>
                            <w:szCs w:val="21"/>
                          </w:rPr>
                          <w:t xml:space="preserve">     </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19"/>
                      <w:rPr>
                        <w:color w:val="000000"/>
                        <w:szCs w:val="21"/>
                      </w:rPr>
                    </w:pPr>
                    <w:r>
                      <w:rPr>
                        <w:rFonts w:hint="eastAsia"/>
                        <w:szCs w:val="21"/>
                      </w:rPr>
                      <w:t>三、利润总额（亏损总额以“－”号填列）</w:t>
                    </w:r>
                  </w:p>
                </w:tc>
                <w:sdt>
                  <w:sdtPr>
                    <w:rPr>
                      <w:szCs w:val="21"/>
                    </w:rPr>
                    <w:alias w:val="附注_利润总额"/>
                    <w:tag w:val="_GBC_fdadfc5e659c43379aa215a1f634b7da"/>
                    <w:id w:val="41976752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利润总额"/>
                    <w:tag w:val="_GBC_40d37e620fdc43f998d3cfc1dd3ee17b"/>
                    <w:id w:val="112843319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-1,211,765.97</w:t>
                        </w:r>
                      </w:p>
                    </w:tc>
                  </w:sdtContent>
                </w:sdt>
                <w:sdt>
                  <w:sdtPr>
                    <w:rPr>
                      <w:szCs w:val="21"/>
                    </w:rPr>
                    <w:alias w:val="利润总额"/>
                    <w:tag w:val="_GBC_e38763ba86554405a5277dd78fdb006e"/>
                    <w:id w:val="-143828827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-27,320,944.07</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19" w:firstLineChars="200" w:firstLine="420"/>
                      <w:rPr>
                        <w:color w:val="000000"/>
                        <w:szCs w:val="21"/>
                      </w:rPr>
                    </w:pPr>
                    <w:r>
                      <w:rPr>
                        <w:rFonts w:hint="eastAsia"/>
                        <w:szCs w:val="21"/>
                      </w:rPr>
                      <w:t>减：所得税费用</w:t>
                    </w:r>
                  </w:p>
                </w:tc>
                <w:sdt>
                  <w:sdtPr>
                    <w:rPr>
                      <w:szCs w:val="21"/>
                    </w:rPr>
                    <w:alias w:val="附注_所得税"/>
                    <w:tag w:val="_GBC_525966e3b7ea43a0812cbf32b23dc5a6"/>
                    <w:id w:val="17539914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所得税"/>
                    <w:tag w:val="_GBC_52c71572d16b466ea24efade0493821d"/>
                    <w:id w:val="-35442447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-2,168,404.75</w:t>
                        </w:r>
                      </w:p>
                    </w:tc>
                  </w:sdtContent>
                </w:sdt>
                <w:sdt>
                  <w:sdtPr>
                    <w:rPr>
                      <w:szCs w:val="21"/>
                    </w:rPr>
                    <w:alias w:val="所得税"/>
                    <w:tag w:val="_GBC_4b882e4e8c05461eb1b9511a001c9c40"/>
                    <w:id w:val="5150757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-131,167.08</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19"/>
                      <w:rPr>
                        <w:color w:val="000000"/>
                        <w:szCs w:val="21"/>
                      </w:rPr>
                    </w:pPr>
                    <w:r>
                      <w:rPr>
                        <w:rFonts w:hint="eastAsia"/>
                        <w:szCs w:val="21"/>
                      </w:rPr>
                      <w:t>四、净利润（净亏损以“－”号填列）</w:t>
                    </w:r>
                  </w:p>
                </w:tc>
                <w:sdt>
                  <w:sdtPr>
                    <w:rPr>
                      <w:szCs w:val="21"/>
                    </w:rPr>
                    <w:alias w:val="附注_净利润"/>
                    <w:tag w:val="_GBC_10cf526cb60840fd903c70adf031036d"/>
                    <w:id w:val="-42365166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净利润"/>
                    <w:tag w:val="_GBC_b4c6e1a407e846dab013587554bf7082"/>
                    <w:id w:val="74322161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956,638.78</w:t>
                        </w:r>
                      </w:p>
                    </w:tc>
                  </w:sdtContent>
                </w:sdt>
                <w:sdt>
                  <w:sdtPr>
                    <w:rPr>
                      <w:szCs w:val="21"/>
                    </w:rPr>
                    <w:alias w:val="净利润"/>
                    <w:tag w:val="_GBC_850d778d35f444908874bda50fbd3e99"/>
                    <w:id w:val="-203688415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-27,189,776.99</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Chars="-19" w:hangingChars="19" w:hanging="40"/>
                      <w:rPr>
                        <w:szCs w:val="21"/>
                      </w:rPr>
                    </w:pPr>
                    <w:r>
                      <w:rPr>
                        <w:rFonts w:hint="eastAsia"/>
                        <w:szCs w:val="21"/>
                      </w:rPr>
                      <w:t>五、其他综合收益的税后净额</w:t>
                    </w:r>
                  </w:p>
                </w:tc>
                <w:sdt>
                  <w:sdtPr>
                    <w:rPr>
                      <w:szCs w:val="21"/>
                    </w:rPr>
                    <w:alias w:val="附注_其他综合收益的税后净额"/>
                    <w:tag w:val="_GBC_0938382a88aa4a6594ce3dc9389f50b3"/>
                    <w:id w:val="170836661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其他综合收益的税后净额"/>
                    <w:tag w:val="_GBC_835cf4ef9afc44dfb9b940a3e84c0865"/>
                    <w:id w:val="-195555271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其他综合收益的税后净额"/>
                    <w:tag w:val="_GBC_7b9060b40d384e659b02a1b98b7c6bc6"/>
                    <w:id w:val="-124125743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（一）以后不能重分类进损益的其他综合收益</w:t>
                    </w:r>
                  </w:p>
                </w:tc>
                <w:sdt>
                  <w:sdtPr>
                    <w:rPr>
                      <w:szCs w:val="21"/>
                    </w:rPr>
                    <w:alias w:val="附注_以后不能重分类进损益的其他综合收益"/>
                    <w:tag w:val="_GBC_3c5deeb2c51143e290062be119af2cd8"/>
                    <w:id w:val="149391687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以后不能重分类进损益的其他综合收益"/>
                    <w:tag w:val="_GBC_2f32a633c2df4057b3c7c1e970b367fa"/>
                    <w:id w:val="-112862477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以后不能重分类进损益的其他综合收益"/>
                    <w:tag w:val="_GBC_02cc4dd2400f4f839d9f94094f9d400e"/>
                    <w:id w:val="211178142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szCs w:val="21"/>
                      </w:rPr>
                      <w:t>1.重新计量设定受益计划净负债</w:t>
                    </w:r>
                    <w:r>
                      <w:rPr>
                        <w:rFonts w:hint="eastAsia"/>
                        <w:szCs w:val="21"/>
                      </w:rPr>
                      <w:t>或</w:t>
                    </w:r>
                    <w:r>
                      <w:rPr>
                        <w:szCs w:val="21"/>
                      </w:rPr>
                      <w:t>净资产的变动</w:t>
                    </w:r>
                  </w:p>
                </w:tc>
                <w:sdt>
                  <w:sdtPr>
                    <w:rPr>
                      <w:szCs w:val="21"/>
                    </w:rPr>
                    <w:alias w:val="附注_重新计量设定受益计划净负债或净资产的变动"/>
                    <w:tag w:val="_GBC_8a75b0ec9d164294bac02f277c7a768d"/>
                    <w:id w:val="-87114982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重新计量设定受益计划净负债或净资产的变动"/>
                    <w:tag w:val="_GBC_9370ccbf282a461aba209871d16b8306"/>
                    <w:id w:val="169148359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重新计量设定受益计划净负债或净资产的变动"/>
                    <w:tag w:val="_GBC_1fb1d471b97a4585960ea51f98cc6f4c"/>
                    <w:id w:val="-33229849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57" w:firstLineChars="200" w:firstLine="42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3abda7750cea4759a2167d4e78df9616"/>
                    <w:id w:val="-8276017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5e9debc596764009a5a50ef809b5567a"/>
                    <w:id w:val="319553570"/>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权益法下在被投资单位不能重分类进损益的其他综合收益中享有的份额"/>
                    <w:tag w:val="_GBC_586fae6fb9144cd1bf8fbcd26cd3f8da"/>
                    <w:id w:val="155712397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100" w:firstLine="210"/>
                      <w:rPr>
                        <w:szCs w:val="21"/>
                      </w:rPr>
                    </w:pPr>
                    <w:r>
                      <w:rPr>
                        <w:rFonts w:hint="eastAsia"/>
                        <w:szCs w:val="21"/>
                      </w:rPr>
                      <w:t>（二）以后将重分类进损益的其他综合收益</w:t>
                    </w:r>
                  </w:p>
                </w:tc>
                <w:sdt>
                  <w:sdtPr>
                    <w:rPr>
                      <w:szCs w:val="21"/>
                    </w:rPr>
                    <w:alias w:val="附注_以后将重分类进损益的其他综合收益"/>
                    <w:tag w:val="_GBC_846f5b9cf0e2448484d8b2929192fb13"/>
                    <w:id w:val="85755539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以后将重分类进损益的其他综合收益"/>
                    <w:tag w:val="_GBC_fedf07c6e33f49a08eed71d7b99bb935"/>
                    <w:id w:val="-207202680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以后将重分类进损益的其他综合收益"/>
                    <w:tag w:val="_GBC_b31580b7aae34c81984972439bac7819"/>
                    <w:id w:val="120205197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3b437e077713492caeb4f7167fb822df"/>
                    <w:id w:val="-9887036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9902f4a4e1ee43068ee2159cd3a15a42"/>
                    <w:id w:val="1520436690"/>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权益法下在被投资单位以后将重分类进损益的其他综合收益中享有的份额"/>
                    <w:tag w:val="_GBC_144cc0fbfab4481e87d69f827d9b2b03"/>
                    <w:id w:val="-173030065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szCs w:val="21"/>
                      </w:rPr>
                      <w:t>2.可供出售金融资产公允价值变动损益</w:t>
                    </w:r>
                  </w:p>
                </w:tc>
                <w:sdt>
                  <w:sdtPr>
                    <w:rPr>
                      <w:szCs w:val="21"/>
                    </w:rPr>
                    <w:alias w:val="附注_可供出售金融资产公允价值变动损益"/>
                    <w:tag w:val="_GBC_a49931ae883c497e835b10d24a1f1f6a"/>
                    <w:id w:val="135307510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可供出售金融资产公允价值变动损益"/>
                    <w:tag w:val="_GBC_737da89fa1fa4e5398a9ebb2ddd06b88"/>
                    <w:id w:val="-156563631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-13,237,275.67</w:t>
                        </w:r>
                      </w:p>
                    </w:tc>
                  </w:sdtContent>
                </w:sdt>
                <w:sdt>
                  <w:sdtPr>
                    <w:rPr>
                      <w:szCs w:val="21"/>
                    </w:rPr>
                    <w:alias w:val="可供出售金融资产公允价值变动损益"/>
                    <w:tag w:val="_GBC_0a2a129a5e96458a9e38e37938ebac2c"/>
                    <w:id w:val="201972768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0.00</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af1b9bf67f0e44e38a045e0d419166cc"/>
                    <w:id w:val="138484189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持有至到期投资重分类为可供出售金融资产损益"/>
                    <w:tag w:val="_GBC_a44e6b47066945889253e6998ac42e18"/>
                    <w:id w:val="-197104652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持有至到期投资重分类为可供出售金融资产损益"/>
                    <w:tag w:val="_GBC_90c9373e84ed451ea3f6bc186e4c9edc"/>
                    <w:id w:val="-144962071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szCs w:val="21"/>
                      </w:rPr>
                      <w:t>4.现金流量套期损益的有效部分</w:t>
                    </w:r>
                  </w:p>
                </w:tc>
                <w:sdt>
                  <w:sdtPr>
                    <w:rPr>
                      <w:szCs w:val="21"/>
                    </w:rPr>
                    <w:alias w:val="附注_现金流量套期损益的有效部分"/>
                    <w:tag w:val="_GBC_cb801651f5bb4c4c9f73798c9ecab2f4"/>
                    <w:id w:val="-185533407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现金流量套期损益的有效部分"/>
                    <w:tag w:val="_GBC_5a4ff1b083544fdf8e1377d6faa98624"/>
                    <w:id w:val="156529929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现金流量套期损益的有效部分"/>
                    <w:tag w:val="_GBC_4e28f6c86cc6430e86ca171e54d93985"/>
                    <w:id w:val="-22930410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szCs w:val="21"/>
                      </w:rPr>
                      <w:t>5.外币财务报表折算差额</w:t>
                    </w:r>
                  </w:p>
                </w:tc>
                <w:sdt>
                  <w:sdtPr>
                    <w:rPr>
                      <w:szCs w:val="21"/>
                    </w:rPr>
                    <w:alias w:val="附注_外币财务报表折算差额"/>
                    <w:tag w:val="_GBC_f5e5cd67fd9e4fcfa6d117e5a0b8f997"/>
                    <w:id w:val="108357699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外币财务报表折算差额"/>
                    <w:tag w:val="_GBC_4435a19c6e31430ba222af7094357069"/>
                    <w:id w:val="-49610318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外币财务报表折算差额"/>
                    <w:tag w:val="_GBC_23d7fb3989ca49f1bb03fe7de8c9e15e"/>
                    <w:id w:val="103770281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firstLineChars="200" w:firstLine="420"/>
                      <w:rPr>
                        <w:szCs w:val="21"/>
                      </w:rPr>
                    </w:pPr>
                    <w:r>
                      <w:rPr>
                        <w:szCs w:val="21"/>
                      </w:rPr>
                      <w:t>6.其他</w:t>
                    </w:r>
                  </w:p>
                </w:tc>
                <w:sdt>
                  <w:sdtPr>
                    <w:rPr>
                      <w:szCs w:val="21"/>
                    </w:rPr>
                    <w:alias w:val="附注_以后将重分类进损益的其他综合收益-其他"/>
                    <w:tag w:val="_GBC_4510e9aab9c342a89f9929dbd85a13f6"/>
                    <w:id w:val="-196179306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r>
                          <w:rPr>
                            <w:rFonts w:hint="eastAsia"/>
                            <w:color w:val="333399"/>
                          </w:rPr>
                          <w:t xml:space="preserve">　</w:t>
                        </w:r>
                      </w:p>
                    </w:tc>
                  </w:sdtContent>
                </w:sdt>
                <w:sdt>
                  <w:sdtPr>
                    <w:rPr>
                      <w:szCs w:val="21"/>
                    </w:rPr>
                    <w:alias w:val="以后将重分类进损益的其他综合收益-其他"/>
                    <w:tag w:val="_GBC_b5e95f80ad534cd4b3f3782661c88a72"/>
                    <w:id w:val="-107227112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sdt>
                  <w:sdtPr>
                    <w:rPr>
                      <w:szCs w:val="21"/>
                    </w:rPr>
                    <w:alias w:val="以后将重分类进损益的其他综合收益-其他"/>
                    <w:tag w:val="_GBC_24919484c7624761bc21c9790fc0ffcd"/>
                    <w:id w:val="-48069520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19"/>
                      <w:rPr>
                        <w:szCs w:val="21"/>
                      </w:rPr>
                    </w:pPr>
                    <w:r>
                      <w:rPr>
                        <w:rFonts w:hint="eastAsia"/>
                        <w:szCs w:val="21"/>
                      </w:rPr>
                      <w:t>六、综合收益总额</w:t>
                    </w:r>
                  </w:p>
                </w:tc>
                <w:sdt>
                  <w:sdtPr>
                    <w:rPr>
                      <w:szCs w:val="21"/>
                    </w:rPr>
                    <w:alias w:val="附注_综合收益总额"/>
                    <w:tag w:val="_GBC_5e48bde075c54fceac92e3b81610f8cd"/>
                    <w:id w:val="-188239781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sdt>
                  <w:sdtPr>
                    <w:rPr>
                      <w:szCs w:val="21"/>
                    </w:rPr>
                    <w:alias w:val="综合收益总额"/>
                    <w:tag w:val="_GBC_845616ff45924da7832e04e4ba0a1980"/>
                    <w:id w:val="50548799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-12,280,636.89</w:t>
                        </w:r>
                      </w:p>
                    </w:tc>
                  </w:sdtContent>
                </w:sdt>
                <w:sdt>
                  <w:sdtPr>
                    <w:rPr>
                      <w:szCs w:val="21"/>
                    </w:rPr>
                    <w:alias w:val="综合收益总额"/>
                    <w:tag w:val="_GBC_20444045a227484ba1412f37578b41e1"/>
                    <w:id w:val="44596935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rPr>
                            <w:szCs w:val="21"/>
                          </w:rPr>
                          <w:t>-27,189,776.99</w:t>
                        </w:r>
                      </w:p>
                    </w:tc>
                  </w:sdtContent>
                </w:sdt>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Chars="-19" w:hangingChars="19" w:hanging="40"/>
                      <w:rPr>
                        <w:szCs w:val="21"/>
                      </w:rPr>
                    </w:pPr>
                    <w:r>
                      <w:rPr>
                        <w:rFonts w:hint="eastAsia"/>
                        <w:szCs w:val="21"/>
                      </w:rPr>
                      <w:t>七</w:t>
                    </w:r>
                    <w:r>
                      <w:rPr>
                        <w:szCs w:val="21"/>
                      </w:rPr>
                      <w:t>、每股收益：</w:t>
                    </w:r>
                  </w:p>
                </w:tc>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szCs w:val="21"/>
                      </w:rPr>
                    </w:pPr>
                  </w:p>
                </w:tc>
                <w:tc>
                  <w:tcPr>
                    <w:tcW w:w="1090"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900034" w:rsidRDefault="00900034" w:rsidP="008C4FCA">
                    <w:pPr>
                      <w:jc w:val="right"/>
                      <w:rPr>
                        <w:szCs w:val="21"/>
                      </w:rPr>
                    </w:pPr>
                    <w:r>
                      <w:t xml:space="preserve">　</w:t>
                    </w:r>
                  </w:p>
                </w:tc>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19" w:firstLineChars="200" w:firstLine="420"/>
                      <w:rPr>
                        <w:szCs w:val="21"/>
                      </w:rPr>
                    </w:pPr>
                    <w:r>
                      <w:rPr>
                        <w:szCs w:val="21"/>
                      </w:rPr>
                      <w:t>（一）基本每股收益</w:t>
                    </w:r>
                    <w:r>
                      <w:rPr>
                        <w:rFonts w:hint="eastAsia"/>
                        <w:szCs w:val="21"/>
                      </w:rPr>
                      <w:t>(元/股)</w:t>
                    </w:r>
                  </w:p>
                </w:tc>
                <w:sdt>
                  <w:sdtPr>
                    <w:rPr>
                      <w:szCs w:val="21"/>
                    </w:rPr>
                    <w:alias w:val="附注_基本每股收益"/>
                    <w:tag w:val="_GBC_d9092486a0614880b82e6c4afe12ce15"/>
                    <w:id w:val="144357778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e01deffb1a9a4c63be47d31efbcaf338"/>
                      <w:id w:val="1044489191"/>
                      <w:lock w:val="sdtLocked"/>
                    </w:sdtPr>
                    <w:sdtEndPr/>
                    <w:sdtContent>
                      <w:p w:rsidR="00900034" w:rsidRDefault="00271E22" w:rsidP="008C4FCA">
                        <w:pPr>
                          <w:jc w:val="right"/>
                          <w:rPr>
                            <w:szCs w:val="21"/>
                          </w:rPr>
                        </w:pP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cdd48a5a111842cd803721976b9e61ec"/>
                      <w:id w:val="990679229"/>
                      <w:lock w:val="sdtLocked"/>
                    </w:sdtPr>
                    <w:sdtEndPr/>
                    <w:sdtContent>
                      <w:p w:rsidR="00900034" w:rsidRDefault="00271E22" w:rsidP="008C4FCA">
                        <w:pPr>
                          <w:jc w:val="right"/>
                          <w:rPr>
                            <w:szCs w:val="21"/>
                          </w:rPr>
                        </w:pPr>
                      </w:p>
                    </w:sdtContent>
                  </w:sdt>
                </w:tc>
              </w:tr>
              <w:tr w:rsidR="00900034" w:rsidTr="008C4FCA">
                <w:tc>
                  <w:tcPr>
                    <w:tcW w:w="2280" w:type="pct"/>
                    <w:tcBorders>
                      <w:top w:val="outset" w:sz="6" w:space="0" w:color="auto"/>
                      <w:left w:val="outset" w:sz="6" w:space="0" w:color="auto"/>
                      <w:bottom w:val="outset" w:sz="6" w:space="0" w:color="auto"/>
                      <w:right w:val="outset" w:sz="6" w:space="0" w:color="auto"/>
                    </w:tcBorders>
                    <w:vAlign w:val="center"/>
                  </w:tcPr>
                  <w:p w:rsidR="00900034" w:rsidRDefault="00900034" w:rsidP="008C4FCA">
                    <w:pPr>
                      <w:ind w:left="-19" w:firstLineChars="200" w:firstLine="420"/>
                      <w:rPr>
                        <w:szCs w:val="21"/>
                      </w:rPr>
                    </w:pPr>
                    <w:r>
                      <w:rPr>
                        <w:szCs w:val="21"/>
                      </w:rPr>
                      <w:t>（二）稀释每股收益</w:t>
                    </w:r>
                    <w:r>
                      <w:rPr>
                        <w:rFonts w:hint="eastAsia"/>
                        <w:szCs w:val="21"/>
                      </w:rPr>
                      <w:t>(元/股)</w:t>
                    </w:r>
                  </w:p>
                </w:tc>
                <w:sdt>
                  <w:sdtPr>
                    <w:rPr>
                      <w:szCs w:val="21"/>
                    </w:rPr>
                    <w:alias w:val="附注_稀释每股收益"/>
                    <w:tag w:val="_GBC_af90350f2e424f3eaec1ea13ae5f45c0"/>
                    <w:id w:val="27876730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900034" w:rsidRDefault="00900034" w:rsidP="008C4FCA">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9a8ac5bea6d94306a54f76b9d24ecb43"/>
                      <w:id w:val="1475881486"/>
                      <w:lock w:val="sdtLocked"/>
                    </w:sdtPr>
                    <w:sdtEndPr/>
                    <w:sdtContent>
                      <w:p w:rsidR="00900034" w:rsidRDefault="00271E22" w:rsidP="008C4FCA">
                        <w:pPr>
                          <w:jc w:val="right"/>
                          <w:rPr>
                            <w:szCs w:val="21"/>
                          </w:rPr>
                        </w:pP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bb3c649124ea42bf8448db0669674527"/>
                      <w:id w:val="-1671566314"/>
                      <w:lock w:val="sdtLocked"/>
                    </w:sdtPr>
                    <w:sdtEndPr/>
                    <w:sdtContent>
                      <w:p w:rsidR="00900034" w:rsidRDefault="00271E22" w:rsidP="008C4FCA">
                        <w:pPr>
                          <w:jc w:val="right"/>
                          <w:rPr>
                            <w:szCs w:val="21"/>
                          </w:rPr>
                        </w:pPr>
                      </w:p>
                    </w:sdtContent>
                  </w:sdt>
                </w:tc>
              </w:tr>
            </w:tbl>
            <w:p w:rsidR="006C4189" w:rsidRDefault="006C4189" w:rsidP="00AC30B3">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1674073291"/>
                  <w:lock w:val="sdtLocked"/>
                  <w:dataBinding w:prefixMappings="xmlns:clcid-cgi='clcid-cgi'" w:xpath="/*/clcid-cgi:GongSiFaDingDaiBiaoRen" w:storeItemID="{89EBAB94-44A0-46A2-B712-30D997D04A6D}"/>
                  <w:text/>
                </w:sdtPr>
                <w:sdtEndPr/>
                <w:sdtContent>
                  <w:r>
                    <w:rPr>
                      <w:rFonts w:hint="eastAsia"/>
                      <w:szCs w:val="21"/>
                    </w:rPr>
                    <w:t>赵唯一</w:t>
                  </w:r>
                </w:sdtContent>
              </w:sdt>
              <w:r>
                <w:rPr>
                  <w:rFonts w:hint="eastAsia"/>
                  <w:szCs w:val="21"/>
                </w:rPr>
                <w:t xml:space="preserve"> </w:t>
              </w:r>
              <w:r w:rsidR="0047342C">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1431546115"/>
                  <w:lock w:val="sdtLocked"/>
                  <w:dataBinding w:prefixMappings="xmlns:clcid-mr='clcid-mr'" w:xpath="/*/clcid-mr:ZhuGuanKuaiJiGongZuoFuZeRenXingMing" w:storeItemID="{89EBAB94-44A0-46A2-B712-30D997D04A6D}"/>
                  <w:text/>
                </w:sdtPr>
                <w:sdtEndPr/>
                <w:sdtContent>
                  <w:proofErr w:type="gramStart"/>
                  <w:r>
                    <w:rPr>
                      <w:rFonts w:hint="eastAsia"/>
                      <w:szCs w:val="21"/>
                    </w:rPr>
                    <w:t>承希</w:t>
                  </w:r>
                  <w:proofErr w:type="gramEnd"/>
                </w:sdtContent>
              </w:sdt>
              <w:r>
                <w:rPr>
                  <w:rFonts w:hint="eastAsia"/>
                  <w:szCs w:val="21"/>
                </w:rPr>
                <w:t xml:space="preserve"> </w:t>
              </w:r>
              <w:r w:rsidR="0047342C">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694896738"/>
                  <w:lock w:val="sdtLocked"/>
                  <w:dataBinding w:prefixMappings="xmlns:clcid-mr='clcid-mr'" w:xpath="/*/clcid-mr:KuaiJiJiGouFuZeRenXingMing" w:storeItemID="{89EBAB94-44A0-46A2-B712-30D997D04A6D}"/>
                  <w:text/>
                </w:sdtPr>
                <w:sdtEndPr/>
                <w:sdtContent>
                  <w:proofErr w:type="gramStart"/>
                  <w:r>
                    <w:rPr>
                      <w:rFonts w:hint="eastAsia"/>
                      <w:szCs w:val="21"/>
                    </w:rPr>
                    <w:t>钟素芳</w:t>
                  </w:r>
                  <w:proofErr w:type="gramEnd"/>
                </w:sdtContent>
              </w:sdt>
            </w:p>
          </w:sdtContent>
        </w:sdt>
        <w:p w:rsidR="00BB5CC7" w:rsidRPr="006C4189" w:rsidRDefault="00271E22" w:rsidP="006C4189"/>
      </w:sdtContent>
    </w:sdt>
    <w:p w:rsidR="00BB5CC7" w:rsidRDefault="00BB5CC7">
      <w:pPr>
        <w:rPr>
          <w:color w:val="FF0000"/>
          <w:szCs w:val="21"/>
        </w:rPr>
      </w:pPr>
    </w:p>
    <w:p w:rsidR="00BB5CC7" w:rsidRDefault="00BB5CC7">
      <w:pPr>
        <w:rPr>
          <w:color w:val="FF0000"/>
          <w:szCs w:val="21"/>
        </w:rPr>
      </w:pPr>
    </w:p>
    <w:sdt>
      <w:sdtPr>
        <w:rPr>
          <w:rFonts w:hint="eastAsia"/>
          <w:b/>
          <w:bCs/>
          <w:szCs w:val="21"/>
        </w:rPr>
        <w:alias w:val="选项模块:需要编制合并报表"/>
        <w:tag w:val="_GBC_d6533048a32749eaa7738390457b7f24"/>
        <w:id w:val="-1672328928"/>
        <w:lock w:val="sdtLocked"/>
        <w:placeholder>
          <w:docPart w:val="GBC22222222222222222222222222222"/>
        </w:placeholder>
      </w:sdtPr>
      <w:sdtEndPr/>
      <w:sdtContent>
        <w:sdt>
          <w:sdtPr>
            <w:rPr>
              <w:rFonts w:hint="eastAsia"/>
              <w:b/>
              <w:bCs/>
              <w:szCs w:val="21"/>
            </w:rPr>
            <w:tag w:val="_GBC_17c43da24c7845d3aa093910aeaf2348"/>
            <w:id w:val="1382902676"/>
            <w:lock w:val="sdtLocked"/>
            <w:placeholder>
              <w:docPart w:val="GBC22222222222222222222222222222"/>
            </w:placeholder>
          </w:sdtPr>
          <w:sdtEndPr>
            <w:rPr>
              <w:b w:val="0"/>
              <w:bCs w:val="0"/>
            </w:rPr>
          </w:sdtEndPr>
          <w:sdtContent>
            <w:p w:rsidR="00BB5CC7" w:rsidRDefault="00F27797">
              <w:pPr>
                <w:jc w:val="center"/>
                <w:rPr>
                  <w:b/>
                  <w:bCs/>
                  <w:szCs w:val="21"/>
                </w:rPr>
              </w:pPr>
              <w:r>
                <w:rPr>
                  <w:rFonts w:hint="eastAsia"/>
                  <w:b/>
                  <w:bCs/>
                  <w:szCs w:val="21"/>
                </w:rPr>
                <w:t>合并</w:t>
              </w:r>
              <w:r>
                <w:rPr>
                  <w:b/>
                  <w:bCs/>
                  <w:szCs w:val="21"/>
                </w:rPr>
                <w:t>现金流量表</w:t>
              </w:r>
            </w:p>
            <w:p w:rsidR="00BB5CC7" w:rsidRDefault="00F27797">
              <w:pPr>
                <w:jc w:val="center"/>
                <w:rPr>
                  <w:b/>
                  <w:bCs/>
                  <w:szCs w:val="21"/>
                </w:rPr>
              </w:pPr>
              <w:r>
                <w:rPr>
                  <w:szCs w:val="21"/>
                </w:rPr>
                <w:t>201</w:t>
              </w:r>
              <w:r>
                <w:rPr>
                  <w:rFonts w:hint="eastAsia"/>
                  <w:szCs w:val="21"/>
                </w:rPr>
                <w:t>7</w:t>
              </w:r>
              <w:r>
                <w:rPr>
                  <w:szCs w:val="21"/>
                </w:rPr>
                <w:t>年</w:t>
              </w:r>
              <w:r>
                <w:rPr>
                  <w:rFonts w:hint="eastAsia"/>
                  <w:szCs w:val="21"/>
                </w:rPr>
                <w:t>1—6</w:t>
              </w:r>
              <w:r>
                <w:rPr>
                  <w:szCs w:val="21"/>
                </w:rPr>
                <w:t>月</w:t>
              </w:r>
            </w:p>
            <w:p w:rsidR="00BB5CC7" w:rsidRDefault="00F27797">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0"/>
                <w:gridCol w:w="983"/>
                <w:gridCol w:w="2215"/>
                <w:gridCol w:w="2201"/>
              </w:tblGrid>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jc w:val="center"/>
                      <w:rPr>
                        <w:b/>
                        <w:bCs/>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jc w:val="center"/>
                      <w:rPr>
                        <w:b/>
                        <w:szCs w:val="21"/>
                      </w:rPr>
                    </w:pPr>
                    <w:r>
                      <w:rPr>
                        <w:b/>
                        <w:szCs w:val="21"/>
                      </w:rPr>
                      <w:t>附注</w:t>
                    </w:r>
                  </w:p>
                </w:tc>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一、经营活动产生的现金流量：</w:t>
                    </w:r>
                  </w:p>
                </w:tc>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szCs w:val="21"/>
                      </w:rPr>
                    </w:pPr>
                  </w:p>
                </w:tc>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rPr>
                        <w:szCs w:val="21"/>
                      </w:rPr>
                    </w:pPr>
                  </w:p>
                </w:tc>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rPr>
                        <w:szCs w:val="21"/>
                      </w:rPr>
                    </w:pPr>
                  </w:p>
                </w:tc>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94536314450b4062832df9bd05a0edd6"/>
                    <w:id w:val="20082985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销售商品提供劳务收到的现金"/>
                    <w:tag w:val="_GBC_4b0cbf652f674117a1248dffdd00651a"/>
                    <w:id w:val="-318966553"/>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2,007,356,307.97</w:t>
                        </w:r>
                      </w:p>
                    </w:tc>
                  </w:sdtContent>
                </w:sdt>
                <w:sdt>
                  <w:sdtPr>
                    <w:rPr>
                      <w:szCs w:val="21"/>
                    </w:rPr>
                    <w:alias w:val="销售商品提供劳务收到的现金"/>
                    <w:tag w:val="_GBC_378796c729b54fca9319cbfadb3f2b66"/>
                    <w:id w:val="-118428372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2,060,632,409.99</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客户存款和同业存放款项净增加额</w:t>
                    </w:r>
                  </w:p>
                </w:tc>
                <w:sdt>
                  <w:sdtPr>
                    <w:rPr>
                      <w:szCs w:val="21"/>
                    </w:rPr>
                    <w:alias w:val="附注_客户存款和同业存放款项净增加额"/>
                    <w:tag w:val="_GBC_e3a7987b47fd49718d6a1d78180e720a"/>
                    <w:id w:val="7509274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客户存款和同业存放款项净增加额"/>
                    <w:tag w:val="_GBC_42f4842a44954f9abadf59f26e29af6b"/>
                    <w:id w:val="128993040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客户存款和同业存放款项净增加额"/>
                    <w:tag w:val="_GBC_2390509343f744f59a12480e4af82c4b"/>
                    <w:id w:val="119025292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向中央银行借款净增加额</w:t>
                    </w:r>
                  </w:p>
                </w:tc>
                <w:sdt>
                  <w:sdtPr>
                    <w:rPr>
                      <w:szCs w:val="21"/>
                    </w:rPr>
                    <w:alias w:val="附注_向中央银行借款净增加额"/>
                    <w:tag w:val="_GBC_5520760931b64001b52d86f558312ec1"/>
                    <w:id w:val="177736738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向中央银行借款净增加额"/>
                    <w:tag w:val="_GBC_d9a239fdac3d4a789dbcb4769d228624"/>
                    <w:id w:val="-391196803"/>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向中央银行借款净增加额"/>
                    <w:tag w:val="_GBC_1fc6f01b17a842ca98e62bad7ab3c532"/>
                    <w:id w:val="156190522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向其他金融机构拆入资金净增加额</w:t>
                    </w:r>
                  </w:p>
                </w:tc>
                <w:sdt>
                  <w:sdtPr>
                    <w:rPr>
                      <w:szCs w:val="21"/>
                    </w:rPr>
                    <w:alias w:val="附注_向其他金融机构拆入资金净增加额"/>
                    <w:tag w:val="_GBC_cbd1adc7b6b144758b433ba2f0041958"/>
                    <w:id w:val="110414890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向其他金融机构拆入资金净增加额"/>
                    <w:tag w:val="_GBC_495511ffe56349a8a7d996d410eda8de"/>
                    <w:id w:val="-1263994647"/>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向其他金融机构拆入资金净增加额"/>
                    <w:tag w:val="_GBC_f9f18c907c6245b58551c0aaf7ffb51a"/>
                    <w:id w:val="190202160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收到原保险合同保费取得的现金</w:t>
                    </w:r>
                  </w:p>
                </w:tc>
                <w:sdt>
                  <w:sdtPr>
                    <w:rPr>
                      <w:szCs w:val="21"/>
                    </w:rPr>
                    <w:alias w:val="附注_收到原保险合同保费取得的现金"/>
                    <w:tag w:val="_GBC_b3c4e007871e48f3a4234483fb735f62"/>
                    <w:id w:val="-189172224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原保险合同保费取得的现金"/>
                    <w:tag w:val="_GBC_c42fe751990649b191731cf193445ef3"/>
                    <w:id w:val="2514420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收到原保险合同保费取得的现金"/>
                    <w:tag w:val="_GBC_d8258136ff70480ea6a959134f641f8a"/>
                    <w:id w:val="53292707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收到再保险业务现金净额</w:t>
                    </w:r>
                  </w:p>
                </w:tc>
                <w:sdt>
                  <w:sdtPr>
                    <w:rPr>
                      <w:szCs w:val="21"/>
                    </w:rPr>
                    <w:alias w:val="附注_收到再保险业务现金净额"/>
                    <w:tag w:val="_GBC_752498eb17634c32a1c6f11fb8774c3a"/>
                    <w:id w:val="-70640282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再保险业务现金净额"/>
                    <w:tag w:val="_GBC_d541114824a64ddb97e997bb4f4b3060"/>
                    <w:id w:val="124468158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收到再保险业务现金净额"/>
                    <w:tag w:val="_GBC_76a9cbcd034548cb9d94d58ff97dc85a"/>
                    <w:id w:val="152830121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保户储金及投资款净增加额</w:t>
                    </w:r>
                  </w:p>
                </w:tc>
                <w:sdt>
                  <w:sdtPr>
                    <w:rPr>
                      <w:szCs w:val="21"/>
                    </w:rPr>
                    <w:alias w:val="附注_保户储金及投资款净增加额"/>
                    <w:tag w:val="_GBC_9bb0cd47baa8406dbfd221bc11003b32"/>
                    <w:id w:val="-81525696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保户储金及投资款净增加额"/>
                    <w:tag w:val="_GBC_c65674b9bdd747e9ac11c78b1f13481b"/>
                    <w:id w:val="-245494563"/>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保户储金及投资款净增加额"/>
                    <w:tag w:val="_GBC_953fc9751bbf4e8dbd83116476a14981"/>
                    <w:id w:val="-735711876"/>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处置以公允价值计量且其变动计入当期损益的金融资产净增加额</w:t>
                    </w:r>
                  </w:p>
                </w:tc>
                <w:sdt>
                  <w:sdtPr>
                    <w:rPr>
                      <w:szCs w:val="21"/>
                    </w:rPr>
                    <w:alias w:val="附注_处置以公允价值计量且其变动计入当期损益的金融资产净增加额"/>
                    <w:tag w:val="_GBC_bda254a6b8c44fc4b2f9a3c96a3f3b07"/>
                    <w:id w:val="60592485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szCs w:val="21"/>
                          </w:rPr>
                        </w:pPr>
                        <w:r>
                          <w:rPr>
                            <w:rFonts w:hint="eastAsia"/>
                            <w:color w:val="333399"/>
                          </w:rPr>
                          <w:t xml:space="preserve">　</w:t>
                        </w:r>
                      </w:p>
                    </w:tc>
                  </w:sdtContent>
                </w:sdt>
                <w:sdt>
                  <w:sdtPr>
                    <w:rPr>
                      <w:szCs w:val="21"/>
                    </w:rPr>
                    <w:alias w:val="处置以公允价值计量且其变动计入当期损益的金融资产净增加额"/>
                    <w:tag w:val="_GBC_09e93cbdf5d04aed893da15e40bb8384"/>
                    <w:id w:val="-73354693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处置以公允价值计量且其变动计入当期损益的金融资产净增加额"/>
                    <w:tag w:val="_GBC_7ea52dcaa13f45e3bec674f82f4356fc"/>
                    <w:id w:val="-69392183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收取利息、手续费及佣金的现金</w:t>
                    </w:r>
                  </w:p>
                </w:tc>
                <w:sdt>
                  <w:sdtPr>
                    <w:rPr>
                      <w:szCs w:val="21"/>
                    </w:rPr>
                    <w:alias w:val="附注_收取利息、手续费及佣金的现金"/>
                    <w:tag w:val="_GBC_81c2ba18a65547d0b7e60481a49ef509"/>
                    <w:id w:val="-132904608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取利息、手续费及佣金的现金"/>
                    <w:tag w:val="_GBC_1bcb2001fac546c18e7150293a4f9c06"/>
                    <w:id w:val="-155276581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收取利息、手续费及佣金的现金"/>
                    <w:tag w:val="_GBC_c275a1015886469ab9a1fb9fa155ed8c"/>
                    <w:id w:val="-50784130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拆入资金净增加额</w:t>
                    </w:r>
                  </w:p>
                </w:tc>
                <w:sdt>
                  <w:sdtPr>
                    <w:rPr>
                      <w:szCs w:val="21"/>
                    </w:rPr>
                    <w:alias w:val="附注_拆入资金净增加额"/>
                    <w:tag w:val="_GBC_75fff874ba174d7f988b0811f98ec36e"/>
                    <w:id w:val="68857195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拆入资金净增加额"/>
                    <w:tag w:val="_GBC_5348101acd39402c85b554d3a11de8a8"/>
                    <w:id w:val="467555953"/>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拆入资金净增加额"/>
                    <w:tag w:val="_GBC_3772b91ba4674bfca6a67a15a7947c8b"/>
                    <w:id w:val="2095041580"/>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回购业务资金净增加额</w:t>
                    </w:r>
                  </w:p>
                </w:tc>
                <w:sdt>
                  <w:sdtPr>
                    <w:rPr>
                      <w:szCs w:val="21"/>
                    </w:rPr>
                    <w:alias w:val="附注_回购业务资金净增加额"/>
                    <w:tag w:val="_GBC_209c0c410fa1432684e418184c439ee0"/>
                    <w:id w:val="67817188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回购业务资金净增加额"/>
                    <w:tag w:val="_GBC_138238269e0c43d4bf7495a3d7698632"/>
                    <w:id w:val="206845735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回购业务资金净增加额"/>
                    <w:tag w:val="_GBC_6a5e6841912a4dcb8f86d06da24de51d"/>
                    <w:id w:val="-73015869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收到的税费返还</w:t>
                    </w:r>
                  </w:p>
                </w:tc>
                <w:sdt>
                  <w:sdtPr>
                    <w:rPr>
                      <w:szCs w:val="21"/>
                    </w:rPr>
                    <w:alias w:val="附注_收到的税费返还"/>
                    <w:tag w:val="_GBC_b4282e26a144415eae3e6509ce95d524"/>
                    <w:id w:val="-62808778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的税费返还"/>
                    <w:tag w:val="_GBC_bde15b262ab54d17baaf1bd2d3120886"/>
                    <w:id w:val="-1822579511"/>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19,872,310.84</w:t>
                        </w:r>
                      </w:p>
                    </w:tc>
                  </w:sdtContent>
                </w:sdt>
                <w:sdt>
                  <w:sdtPr>
                    <w:rPr>
                      <w:szCs w:val="21"/>
                    </w:rPr>
                    <w:alias w:val="收到的税费返还"/>
                    <w:tag w:val="_GBC_e1915b70a95d4f4b92619e4058d4d41d"/>
                    <w:id w:val="12598024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31,385,549.75</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收到其他与经营活动有关的现金</w:t>
                    </w:r>
                  </w:p>
                </w:tc>
                <w:sdt>
                  <w:sdtPr>
                    <w:rPr>
                      <w:szCs w:val="21"/>
                    </w:rPr>
                    <w:alias w:val="附注_收到的其他与经营活动有关的现金"/>
                    <w:tag w:val="_GBC_07b43af3ee6a44d6ac4c4019f5b6eee9"/>
                    <w:id w:val="83712176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的其他与经营活动有关的现金"/>
                    <w:tag w:val="_GBC_742cfa4b1291462c8417b7cbf78297e5"/>
                    <w:id w:val="1249777955"/>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135,008,284.72</w:t>
                        </w:r>
                      </w:p>
                    </w:tc>
                  </w:sdtContent>
                </w:sdt>
                <w:sdt>
                  <w:sdtPr>
                    <w:rPr>
                      <w:szCs w:val="21"/>
                    </w:rPr>
                    <w:alias w:val="收到的其他与经营活动有关的现金"/>
                    <w:tag w:val="_GBC_dea13cd9bcf749b390701734b6d2465b"/>
                    <w:id w:val="-174270683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294,544,774.73</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04fd45fd14b84183920fe597a225cd91"/>
                    <w:id w:val="39023712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经营活动现金流入小计"/>
                    <w:tag w:val="_GBC_a70f02009da94928b9cf8c1cd2f08c36"/>
                    <w:id w:val="197132615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2,162,236,903.53</w:t>
                        </w:r>
                      </w:p>
                    </w:tc>
                  </w:sdtContent>
                </w:sdt>
                <w:sdt>
                  <w:sdtPr>
                    <w:rPr>
                      <w:szCs w:val="21"/>
                    </w:rPr>
                    <w:alias w:val="经营活动现金流入小计"/>
                    <w:tag w:val="_GBC_e36d069daf8b4626af6d5cc7481e1011"/>
                    <w:id w:val="205341729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2,386,562,734.47</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5b5e25abc239488a94d85205aaf64c48"/>
                    <w:id w:val="201086386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购买商品接受劳务支付的现金"/>
                    <w:tag w:val="_GBC_a67f9cd7f6864d84a0dcf323e1907ccc"/>
                    <w:id w:val="143423819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1,747,267,672.77</w:t>
                        </w:r>
                      </w:p>
                    </w:tc>
                  </w:sdtContent>
                </w:sdt>
                <w:sdt>
                  <w:sdtPr>
                    <w:rPr>
                      <w:szCs w:val="21"/>
                    </w:rPr>
                    <w:alias w:val="购买商品接受劳务支付的现金"/>
                    <w:tag w:val="_GBC_2d855ce53ffb4b9a9410ee243a4b34b7"/>
                    <w:id w:val="-152847766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1,560,987,924.51</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客户贷款及垫款净增加额</w:t>
                    </w:r>
                  </w:p>
                </w:tc>
                <w:sdt>
                  <w:sdtPr>
                    <w:rPr>
                      <w:szCs w:val="21"/>
                    </w:rPr>
                    <w:alias w:val="附注_客户贷款及垫款净增加额"/>
                    <w:tag w:val="_GBC_b67221dd7b2541648ef3296af632a5db"/>
                    <w:id w:val="-181355311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客户贷款及垫款净增加额"/>
                    <w:tag w:val="_GBC_ef98bcb145004871ad6eab3c1ddac776"/>
                    <w:id w:val="73567339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客户贷款及垫款净增加额"/>
                    <w:tag w:val="_GBC_97dc28c59f9a417ca00d446cfcddeca4"/>
                    <w:id w:val="-1442604210"/>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存放中央银行和同业款项净增加额</w:t>
                    </w:r>
                  </w:p>
                </w:tc>
                <w:sdt>
                  <w:sdtPr>
                    <w:rPr>
                      <w:szCs w:val="21"/>
                    </w:rPr>
                    <w:alias w:val="附注_存放中央银行和同业款项净增加额"/>
                    <w:tag w:val="_GBC_28a55b9e9e6f417bacdb3cdcef601a93"/>
                    <w:id w:val="136463123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存放中央银行和同业款项净增加额"/>
                    <w:tag w:val="_GBC_e1a0048339554ee3bcfb5df68be6bfa2"/>
                    <w:id w:val="168617060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存放中央银行和同业款项净增加额"/>
                    <w:tag w:val="_GBC_6a22c64c5f36460d81d6f4ce0c3dc24f"/>
                    <w:id w:val="-74086683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支付原保险合同赔付款项的现金</w:t>
                    </w:r>
                  </w:p>
                </w:tc>
                <w:sdt>
                  <w:sdtPr>
                    <w:rPr>
                      <w:szCs w:val="21"/>
                    </w:rPr>
                    <w:alias w:val="附注_支付原保险合同赔付款项的现金"/>
                    <w:tag w:val="_GBC_6d19f7a3af0e4f948b775a882c911640"/>
                    <w:id w:val="46678119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原保险合同赔付款项的现金"/>
                    <w:tag w:val="_GBC_416cfa0b5b994e23bf26df565d5ff54b"/>
                    <w:id w:val="-164564796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支付原保险合同赔付款项的现金"/>
                    <w:tag w:val="_GBC_dc5f78ae77614d128461b30b6c918b2a"/>
                    <w:id w:val="1385060946"/>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支付利息、手续费及佣金的现金</w:t>
                    </w:r>
                  </w:p>
                </w:tc>
                <w:sdt>
                  <w:sdtPr>
                    <w:rPr>
                      <w:szCs w:val="21"/>
                    </w:rPr>
                    <w:alias w:val="附注_支付利息、手续费及佣金的现金"/>
                    <w:tag w:val="_GBC_585a39aeaddf4d95af4285be7b2a33f8"/>
                    <w:id w:val="162550223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利息、手续费及佣金的现金"/>
                    <w:tag w:val="_GBC_f80a321b60024edc9de4197b19d9805f"/>
                    <w:id w:val="2111001521"/>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支付利息、手续费及佣金的现金"/>
                    <w:tag w:val="_GBC_a6d0dd04921742f6a2580cd39ed1809e"/>
                    <w:id w:val="211543700"/>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支付保单红利的现金</w:t>
                    </w:r>
                  </w:p>
                </w:tc>
                <w:sdt>
                  <w:sdtPr>
                    <w:rPr>
                      <w:szCs w:val="21"/>
                    </w:rPr>
                    <w:alias w:val="附注_支付保单红利的现金"/>
                    <w:tag w:val="_GBC_f397033a94a54e1688889dcd1f803e95"/>
                    <w:id w:val="40627933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保单红利的现金"/>
                    <w:tag w:val="_GBC_85e216637dad47b8ba3e9b23db06515f"/>
                    <w:id w:val="-5979536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支付保单红利的现金"/>
                    <w:tag w:val="_GBC_82d555cac6194213bb937987454c85b9"/>
                    <w:id w:val="175956098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dfe5e7bafd8d491387a5d32a76a2004e"/>
                    <w:id w:val="-5632028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给职工以及为职工支付的现金"/>
                    <w:tag w:val="_GBC_00aea9b2f2424dc498084b562799ee1f"/>
                    <w:id w:val="-152123485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102,644,901.88</w:t>
                        </w:r>
                      </w:p>
                    </w:tc>
                  </w:sdtContent>
                </w:sdt>
                <w:sdt>
                  <w:sdtPr>
                    <w:rPr>
                      <w:szCs w:val="21"/>
                    </w:rPr>
                    <w:alias w:val="支付给职工以及为职工支付的现金"/>
                    <w:tag w:val="_GBC_bbd5c6d9b82c44509b33dc4f9235419d"/>
                    <w:id w:val="1474793403"/>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72,018,404.70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支付的各项税费</w:t>
                    </w:r>
                  </w:p>
                </w:tc>
                <w:sdt>
                  <w:sdtPr>
                    <w:rPr>
                      <w:szCs w:val="21"/>
                    </w:rPr>
                    <w:alias w:val="附注_支付的各项税费"/>
                    <w:tag w:val="_GBC_370c7c59da5848e7901ef9cd4e8ab2b1"/>
                    <w:id w:val="178299422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的各项税费"/>
                    <w:tag w:val="_GBC_d792a5c412664eb2a65bd7f0541af739"/>
                    <w:id w:val="-1250724757"/>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72,719,108.18</w:t>
                        </w:r>
                      </w:p>
                    </w:tc>
                  </w:sdtContent>
                </w:sdt>
                <w:sdt>
                  <w:sdtPr>
                    <w:rPr>
                      <w:szCs w:val="21"/>
                    </w:rPr>
                    <w:alias w:val="支付的各项税费"/>
                    <w:tag w:val="_GBC_109bf7c9b4c3423491c87bb7c369be3d"/>
                    <w:id w:val="-193921451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93,289,840.82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ff46a550071d4b078a5c9be952705cbe"/>
                    <w:id w:val="2607016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的其他与经营活动有关的现金"/>
                    <w:tag w:val="_GBC_cfb4c83217e44ab0bcee2921bd5424cb"/>
                    <w:id w:val="205604111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179,069,946.56</w:t>
                        </w:r>
                      </w:p>
                    </w:tc>
                  </w:sdtContent>
                </w:sdt>
                <w:sdt>
                  <w:sdtPr>
                    <w:rPr>
                      <w:szCs w:val="21"/>
                    </w:rPr>
                    <w:alias w:val="支付的其他与经营活动有关的现金"/>
                    <w:tag w:val="_GBC_c78bd8d6a5344ec89da4a961d9f37cb4"/>
                    <w:id w:val="-1021474572"/>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165,165,830.03</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72713b35f79c400eb3fa826a54f9eee1"/>
                    <w:id w:val="133194473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经营活动现金流出小计"/>
                    <w:tag w:val="_GBC_8cad57674c774c649304983a955026ee"/>
                    <w:id w:val="-20679606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2,101,701,629.39</w:t>
                        </w:r>
                      </w:p>
                    </w:tc>
                  </w:sdtContent>
                </w:sdt>
                <w:sdt>
                  <w:sdtPr>
                    <w:rPr>
                      <w:szCs w:val="21"/>
                    </w:rPr>
                    <w:alias w:val="经营活动现金流出小计"/>
                    <w:tag w:val="_GBC_0a01fd0d99dc443bb67842f7c30237c8"/>
                    <w:id w:val="-988861696"/>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1,891,462,000.06</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300" w:firstLine="630"/>
                      <w:rPr>
                        <w:color w:val="000000"/>
                        <w:szCs w:val="21"/>
                      </w:rPr>
                    </w:pPr>
                    <w:r>
                      <w:rPr>
                        <w:rFonts w:hint="eastAsia"/>
                        <w:szCs w:val="21"/>
                      </w:rPr>
                      <w:t>经营活动产生的现金流量净额</w:t>
                    </w:r>
                  </w:p>
                </w:tc>
                <w:sdt>
                  <w:sdtPr>
                    <w:rPr>
                      <w:szCs w:val="21"/>
                    </w:rPr>
                    <w:alias w:val="附注_经营活动现金流量净额"/>
                    <w:tag w:val="_GBC_af8fb6910a5648f18378eb6f4af5d051"/>
                    <w:id w:val="-37214992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经营活动现金流量净额"/>
                    <w:tag w:val="_GBC_1b0cef9c1c7645f68fc3961402650b52"/>
                    <w:id w:val="337737611"/>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60,535,274.14</w:t>
                        </w:r>
                      </w:p>
                    </w:tc>
                  </w:sdtContent>
                </w:sdt>
                <w:sdt>
                  <w:sdtPr>
                    <w:rPr>
                      <w:szCs w:val="21"/>
                    </w:rPr>
                    <w:alias w:val="经营活动现金流量净额"/>
                    <w:tag w:val="_GBC_4a02dbe253d448d89971a9eb0126e8c9"/>
                    <w:id w:val="193832469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495,100,734.41</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二、投资活动产生的现金流量：</w:t>
                    </w:r>
                  </w:p>
                </w:tc>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t xml:space="preserve">　</w:t>
                    </w:r>
                  </w:p>
                </w:tc>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t xml:space="preserve">　</w:t>
                    </w:r>
                  </w:p>
                </w:tc>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收回投资收到的现金</w:t>
                    </w:r>
                  </w:p>
                </w:tc>
                <w:sdt>
                  <w:sdtPr>
                    <w:rPr>
                      <w:szCs w:val="21"/>
                    </w:rPr>
                    <w:alias w:val="附注_收回投资所收到的现金"/>
                    <w:tag w:val="_GBC_ed53398ea177485b9d1a5855243bd07d"/>
                    <w:id w:val="-135526069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回投资所收到的现金"/>
                    <w:tag w:val="_GBC_e6056e2bdfea497ea5ee011ea20998f9"/>
                    <w:id w:val="178404384"/>
                    <w:lock w:val="sdtLocked"/>
                    <w:showingPlcHdr/>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780991" w:rsidP="00780991">
                        <w:pPr>
                          <w:jc w:val="right"/>
                          <w:rPr>
                            <w:szCs w:val="21"/>
                          </w:rPr>
                        </w:pPr>
                        <w:r>
                          <w:rPr>
                            <w:szCs w:val="21"/>
                          </w:rPr>
                          <w:t xml:space="preserve">     </w:t>
                        </w:r>
                      </w:p>
                    </w:tc>
                  </w:sdtContent>
                </w:sdt>
                <w:sdt>
                  <w:sdtPr>
                    <w:rPr>
                      <w:szCs w:val="21"/>
                    </w:rPr>
                    <w:alias w:val="收回投资所收到的现金"/>
                    <w:tag w:val="_GBC_40b8d36263514021a6b2386e847d560e"/>
                    <w:id w:val="-46296872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190,000,000.00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取得投资收益收到的现金</w:t>
                    </w:r>
                  </w:p>
                </w:tc>
                <w:sdt>
                  <w:sdtPr>
                    <w:rPr>
                      <w:szCs w:val="21"/>
                    </w:rPr>
                    <w:alias w:val="附注_取得投资收益所收到的现金"/>
                    <w:tag w:val="_GBC_09db0ac3ee574b9688cddec228cb83ac"/>
                    <w:id w:val="36248798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取得投资收益所收到的现金"/>
                    <w:tag w:val="_GBC_a91f0f4c4f11485f9c16058b28ee10fa"/>
                    <w:id w:val="69249912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10,715,534.80</w:t>
                        </w:r>
                      </w:p>
                    </w:tc>
                  </w:sdtContent>
                </w:sdt>
                <w:sdt>
                  <w:sdtPr>
                    <w:rPr>
                      <w:szCs w:val="21"/>
                    </w:rPr>
                    <w:alias w:val="取得投资收益所收到的现金"/>
                    <w:tag w:val="_GBC_5f84c1e7f5e8495bb24fbf95e6f865f7"/>
                    <w:id w:val="6239097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4,932,369.87</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28746586bce14a278e171c83e537fcbf"/>
                    <w:id w:val="-146896353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679d98d4ce944bfc9233c3032e7c6f2d"/>
                    <w:id w:val="23559684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18,110.00</w:t>
                        </w:r>
                      </w:p>
                    </w:tc>
                  </w:sdtContent>
                </w:sdt>
                <w:sdt>
                  <w:sdtPr>
                    <w:rPr>
                      <w:szCs w:val="21"/>
                    </w:rPr>
                    <w:alias w:val="处置固定资产、无形资产和其他长期资产而收回的现金"/>
                    <w:tag w:val="_GBC_a32e79485fe44cf295ab592ef5233fc0"/>
                    <w:id w:val="203838953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2,355.26</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d95627b97c4f47c6a89c53912560cf12"/>
                    <w:id w:val="161856202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50f95376dc474aadb985ed73a597a9ee"/>
                    <w:id w:val="78091988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收回投资所收到的现金中的出售子公司收到的现金"/>
                    <w:tag w:val="_GBC_994248e0b42a4eba8444f2d21c05eec6"/>
                    <w:id w:val="1089275826"/>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69a83541efe14dc3b1f12b4a95642192"/>
                    <w:id w:val="189037223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的其他与投资活动有关的现金"/>
                    <w:tag w:val="_GBC_54191245326244a09359a2db126597bb"/>
                    <w:id w:val="-119407114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320,000,000.00</w:t>
                        </w:r>
                      </w:p>
                    </w:tc>
                  </w:sdtContent>
                </w:sdt>
                <w:sdt>
                  <w:sdtPr>
                    <w:rPr>
                      <w:szCs w:val="21"/>
                    </w:rPr>
                    <w:alias w:val="收到的其他与投资活动有关的现金"/>
                    <w:tag w:val="_GBC_a6da9644677344ee8c07c0f7ce47eea7"/>
                    <w:id w:val="954219423"/>
                    <w:lock w:val="sdtLocked"/>
                    <w:showingPlcHdr/>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524771" w:rsidP="00524771">
                        <w:pPr>
                          <w:jc w:val="right"/>
                          <w:rPr>
                            <w:szCs w:val="21"/>
                          </w:rPr>
                        </w:pPr>
                        <w:r>
                          <w:rPr>
                            <w:szCs w:val="21"/>
                          </w:rPr>
                          <w:t xml:space="preserve">     </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6530fccc1554a038779d871001b4bd4"/>
                    <w:id w:val="-169307011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投资活动现金流入小计"/>
                    <w:tag w:val="_GBC_0a77f186c60d45c3805659c7edb28d79"/>
                    <w:id w:val="-162361210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330,733,644.80</w:t>
                        </w:r>
                      </w:p>
                    </w:tc>
                  </w:sdtContent>
                </w:sdt>
                <w:sdt>
                  <w:sdtPr>
                    <w:rPr>
                      <w:szCs w:val="21"/>
                    </w:rPr>
                    <w:alias w:val="投资活动现金流入小计"/>
                    <w:tag w:val="_GBC_292a70c4caed4c01b0fa4000945e8483"/>
                    <w:id w:val="1126198482"/>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194,934,725.13</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d631e6d4add54b6ba352ff30af145e12"/>
                    <w:id w:val="16513882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1c4d3148631d4ffca37bb30aef424dc6"/>
                    <w:id w:val="25972596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137,190,834.99</w:t>
                        </w:r>
                      </w:p>
                    </w:tc>
                  </w:sdtContent>
                </w:sdt>
                <w:sdt>
                  <w:sdtPr>
                    <w:rPr>
                      <w:szCs w:val="21"/>
                    </w:rPr>
                    <w:alias w:val="购建固定资产、无形资产和其他长期资产所支付的现金"/>
                    <w:tag w:val="_GBC_b67d09b7790a46baa4e7db765e9ebf73"/>
                    <w:id w:val="55651115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25,577,898.64</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投资支付的现金</w:t>
                    </w:r>
                  </w:p>
                </w:tc>
                <w:sdt>
                  <w:sdtPr>
                    <w:rPr>
                      <w:szCs w:val="21"/>
                    </w:rPr>
                    <w:alias w:val="附注_投资所支付的现金"/>
                    <w:tag w:val="_GBC_e189fcfe1b1f47fd8493046fb0bc7e71"/>
                    <w:id w:val="98104589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投资所支付的现金"/>
                    <w:tag w:val="_GBC_a817b318002a48ee98a47ae34388338d"/>
                    <w:id w:val="1235199872"/>
                    <w:lock w:val="sdtLocked"/>
                    <w:showingPlcHdr/>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780991" w:rsidP="00780991">
                        <w:pPr>
                          <w:jc w:val="right"/>
                          <w:rPr>
                            <w:szCs w:val="21"/>
                          </w:rPr>
                        </w:pPr>
                        <w:r>
                          <w:rPr>
                            <w:szCs w:val="21"/>
                          </w:rPr>
                          <w:t xml:space="preserve">     </w:t>
                        </w:r>
                      </w:p>
                    </w:tc>
                  </w:sdtContent>
                </w:sdt>
                <w:sdt>
                  <w:sdtPr>
                    <w:rPr>
                      <w:szCs w:val="21"/>
                    </w:rPr>
                    <w:alias w:val="投资所支付的现金"/>
                    <w:tag w:val="_GBC_1499272844cc4870a6f14f093ece8840"/>
                    <w:id w:val="92839393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8,000,000.00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质押贷款净增加额</w:t>
                    </w:r>
                  </w:p>
                </w:tc>
                <w:sdt>
                  <w:sdtPr>
                    <w:rPr>
                      <w:szCs w:val="21"/>
                    </w:rPr>
                    <w:alias w:val="附注_质押贷款净增加额"/>
                    <w:tag w:val="_GBC_238afb9f636243ec9078759375d4bc75"/>
                    <w:id w:val="187095373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质押贷款净增加额"/>
                    <w:tag w:val="_GBC_6dba2d129b1c4c76b0e6693413f60fca"/>
                    <w:id w:val="182477250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质押贷款净增加额"/>
                    <w:tag w:val="_GBC_68743f95e31448d9b43d3d2c57204624"/>
                    <w:id w:val="155412323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e226945087194017883b4f63beb92647"/>
                    <w:id w:val="104163898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9bcbc3788b684de09dcefedf80fdd1b7"/>
                    <w:id w:val="-1173178125"/>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取得子公司及其他营业单位支付的现金净额"/>
                    <w:tag w:val="_GBC_bd2afc7dc2754d208d59892592ffbe28"/>
                    <w:id w:val="-144706920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e44524f2a4a74b89bec2bc0ff2f29c1f"/>
                    <w:id w:val="3894654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的其他与投资活动有关的现金"/>
                    <w:tag w:val="_GBC_a169c5280af34ed684bc4edad394ff53"/>
                    <w:id w:val="52252938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260,307,686.65</w:t>
                        </w:r>
                      </w:p>
                    </w:tc>
                  </w:sdtContent>
                </w:sdt>
                <w:sdt>
                  <w:sdtPr>
                    <w:rPr>
                      <w:szCs w:val="21"/>
                    </w:rPr>
                    <w:alias w:val="支付的其他与投资活动有关的现金"/>
                    <w:tag w:val="_GBC_4934839a836b4e28b0c9f4d22e0b8d7b"/>
                    <w:id w:val="-187830677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190,000,000.00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71255c2885e64052b6b6fe3e5e8f829e"/>
                    <w:id w:val="-51044515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投资活动现金流出小计"/>
                    <w:tag w:val="_GBC_35c4367dda6b4f878c275435100ea019"/>
                    <w:id w:val="8195939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397,498,521.64</w:t>
                        </w:r>
                      </w:p>
                    </w:tc>
                  </w:sdtContent>
                </w:sdt>
                <w:sdt>
                  <w:sdtPr>
                    <w:rPr>
                      <w:szCs w:val="21"/>
                    </w:rPr>
                    <w:alias w:val="投资活动现金流出小计"/>
                    <w:tag w:val="_GBC_b67f65d466a84cfc9ba40126c3b7be6d"/>
                    <w:id w:val="1950121403"/>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223,577,898.64</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b7de28b136214100a3f4112f874464c8"/>
                    <w:id w:val="-64397410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投资活动产生的现金流量净额"/>
                    <w:tag w:val="_GBC_e2558f540c9b4a1a8b427769e1b7dded"/>
                    <w:id w:val="-137221826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-66,764,876.84</w:t>
                        </w:r>
                      </w:p>
                    </w:tc>
                  </w:sdtContent>
                </w:sdt>
                <w:sdt>
                  <w:sdtPr>
                    <w:rPr>
                      <w:szCs w:val="21"/>
                    </w:rPr>
                    <w:alias w:val="投资活动产生的现金流量净额"/>
                    <w:tag w:val="_GBC_c3eecb5ba8d744449af99ef0e4e1518d"/>
                    <w:id w:val="106368627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-28,643,173.51</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三、筹资活动产生的现金流量：</w:t>
                    </w:r>
                  </w:p>
                </w:tc>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t xml:space="preserve">　</w:t>
                    </w:r>
                  </w:p>
                </w:tc>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t xml:space="preserve">　</w:t>
                    </w:r>
                  </w:p>
                </w:tc>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吸收投资收到的现金</w:t>
                    </w:r>
                  </w:p>
                </w:tc>
                <w:sdt>
                  <w:sdtPr>
                    <w:rPr>
                      <w:szCs w:val="21"/>
                    </w:rPr>
                    <w:alias w:val="附注_吸收投资所收到的现金"/>
                    <w:tag w:val="_GBC_d1ce96c19b534106ae74889b8ca054b1"/>
                    <w:id w:val="-60234462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吸收投资所收到的现金"/>
                    <w:tag w:val="_GBC_214812cf8a5847959c4ff6a7c91fc0b9"/>
                    <w:id w:val="-1574580556"/>
                    <w:lock w:val="sdtLocked"/>
                    <w:showingPlcHdr/>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780991" w:rsidP="00780991">
                        <w:pPr>
                          <w:jc w:val="right"/>
                          <w:rPr>
                            <w:szCs w:val="21"/>
                          </w:rPr>
                        </w:pPr>
                        <w:r>
                          <w:rPr>
                            <w:szCs w:val="21"/>
                          </w:rPr>
                          <w:t xml:space="preserve">     </w:t>
                        </w:r>
                      </w:p>
                    </w:tc>
                  </w:sdtContent>
                </w:sdt>
                <w:sdt>
                  <w:sdtPr>
                    <w:rPr>
                      <w:szCs w:val="21"/>
                    </w:rPr>
                    <w:alias w:val="吸收投资所收到的现金"/>
                    <w:tag w:val="_GBC_ef80e14114a64e5893cdb4028535e060"/>
                    <w:id w:val="96900989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150,000.00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其中：子公司吸收少数股东投资收到的现金</w:t>
                    </w:r>
                  </w:p>
                </w:tc>
                <w:sdt>
                  <w:sdtPr>
                    <w:rPr>
                      <w:szCs w:val="21"/>
                    </w:rPr>
                    <w:alias w:val="附注_吸收投资所收到的现金中的子公司吸收少数股东权益性投资收到的现金"/>
                    <w:tag w:val="_GBC_21fef2edc7bb4073945e46395c29885b"/>
                    <w:id w:val="-146080127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吸收投资所收到的现金中的子公司吸收少数股东权益性投资收到的现金"/>
                    <w:tag w:val="_GBC_febb11c664cb409aa7271d63e72ef08f"/>
                    <w:id w:val="1507947624"/>
                    <w:lock w:val="sdtLocked"/>
                    <w:showingPlcHdr/>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780991" w:rsidP="00780991">
                        <w:pPr>
                          <w:jc w:val="right"/>
                          <w:rPr>
                            <w:szCs w:val="21"/>
                          </w:rPr>
                        </w:pPr>
                        <w:r>
                          <w:rPr>
                            <w:szCs w:val="21"/>
                          </w:rPr>
                          <w:t xml:space="preserve">     </w:t>
                        </w:r>
                      </w:p>
                    </w:tc>
                  </w:sdtContent>
                </w:sdt>
                <w:sdt>
                  <w:sdtPr>
                    <w:rPr>
                      <w:szCs w:val="21"/>
                    </w:rPr>
                    <w:alias w:val="吸收投资所收到的现金中的子公司吸收少数股东权益性投资收到的现金"/>
                    <w:tag w:val="_GBC_bd716e00067944a68e097d259758f352"/>
                    <w:id w:val="85962956"/>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150,000.00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取得借款收到的现金</w:t>
                    </w:r>
                  </w:p>
                </w:tc>
                <w:sdt>
                  <w:sdtPr>
                    <w:rPr>
                      <w:szCs w:val="21"/>
                    </w:rPr>
                    <w:alias w:val="附注_借款所收到的现金"/>
                    <w:tag w:val="_GBC_ea9de161e7454db58d2b334086a86e9a"/>
                    <w:id w:val="-53535231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借款所收到的现金"/>
                    <w:tag w:val="_GBC_c926bef7c43b4c6d8d3bfe7c14a70ee2"/>
                    <w:id w:val="-160735015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360,900,000.00</w:t>
                        </w:r>
                      </w:p>
                    </w:tc>
                  </w:sdtContent>
                </w:sdt>
                <w:sdt>
                  <w:sdtPr>
                    <w:rPr>
                      <w:szCs w:val="21"/>
                    </w:rPr>
                    <w:alias w:val="借款所收到的现金"/>
                    <w:tag w:val="_GBC_cda638dfb0994c05936aa30f512c9bbf"/>
                    <w:id w:val="-109023234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775,945,736.00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发行债券收到的现金</w:t>
                    </w:r>
                  </w:p>
                </w:tc>
                <w:sdt>
                  <w:sdtPr>
                    <w:rPr>
                      <w:szCs w:val="21"/>
                    </w:rPr>
                    <w:alias w:val="附注_发行债券收到的现金"/>
                    <w:tag w:val="_GBC_ce8441f5f074481db17e78dca82f2597"/>
                    <w:id w:val="-32035223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rPr>
                          <w:t xml:space="preserve">　</w:t>
                        </w:r>
                      </w:p>
                    </w:tc>
                  </w:sdtContent>
                </w:sdt>
                <w:sdt>
                  <w:sdtPr>
                    <w:rPr>
                      <w:szCs w:val="21"/>
                    </w:rPr>
                    <w:alias w:val="发行债券所收到的现金"/>
                    <w:tag w:val="_GBC_d9ac853a5d684513b0d0d96157cec78b"/>
                    <w:id w:val="141821038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发行债券所收到的现金"/>
                    <w:tag w:val="_GBC_e5cf08aa6e2b4d949705bc2ebf1b01b6"/>
                    <w:id w:val="19103375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0f215487d62d4de78f979073a043e743"/>
                    <w:id w:val="-169521396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其他与筹资活动有关的现金"/>
                    <w:tag w:val="_GBC_ff7a3bf0647e44fba0bc7c21cae57af1"/>
                    <w:id w:val="1054817127"/>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收到其他与筹资活动有关的现金"/>
                    <w:tag w:val="_GBC_01edf6fbc7f0405bb988bffbe6d14256"/>
                    <w:id w:val="92353612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ffa49476261b44ca9cd02e1965e5a1a9"/>
                    <w:id w:val="-85048610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筹资活动现金流入小计"/>
                    <w:tag w:val="_GBC_1af3cda058124a6cac9112c4536ae624"/>
                    <w:id w:val="-47398385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360,900,000.00</w:t>
                        </w:r>
                      </w:p>
                    </w:tc>
                  </w:sdtContent>
                </w:sdt>
                <w:sdt>
                  <w:sdtPr>
                    <w:rPr>
                      <w:szCs w:val="21"/>
                    </w:rPr>
                    <w:alias w:val="筹资活动现金流入小计"/>
                    <w:tag w:val="_GBC_5297ee8c9f1a44baab337027bc323d2b"/>
                    <w:id w:val="-1028558523"/>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776,095,736.00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偿还债务支付的现金</w:t>
                    </w:r>
                  </w:p>
                </w:tc>
                <w:sdt>
                  <w:sdtPr>
                    <w:rPr>
                      <w:szCs w:val="21"/>
                    </w:rPr>
                    <w:alias w:val="附注_偿还债务所支付的现金"/>
                    <w:tag w:val="_GBC_9c5c2e4ed15c49ca8a704815e6f3e339"/>
                    <w:id w:val="-133392045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偿还债务所支付的现金"/>
                    <w:tag w:val="_GBC_4d5fffa5a7d3488d92845d2214c60390"/>
                    <w:id w:val="100963819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470,900,000.00</w:t>
                        </w:r>
                      </w:p>
                    </w:tc>
                  </w:sdtContent>
                </w:sdt>
                <w:sdt>
                  <w:sdtPr>
                    <w:rPr>
                      <w:szCs w:val="21"/>
                    </w:rPr>
                    <w:alias w:val="偿还债务所支付的现金"/>
                    <w:tag w:val="_GBC_1e7e4e008af24cb3b9bf91301e112063"/>
                    <w:id w:val="-200326656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1,095,900,000.00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2b494ecef12a4118922086838b3d2adb"/>
                    <w:id w:val="-176444996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cec7cf4fe3f744c0a99053440f48349a"/>
                    <w:id w:val="1990368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46,460,479.76</w:t>
                        </w:r>
                      </w:p>
                    </w:tc>
                  </w:sdtContent>
                </w:sdt>
                <w:sdt>
                  <w:sdtPr>
                    <w:rPr>
                      <w:szCs w:val="21"/>
                    </w:rPr>
                    <w:alias w:val="分配股利利润或偿付利息所支付的现金"/>
                    <w:tag w:val="_GBC_5ac113089bb64eec8384abcfa45d74ca"/>
                    <w:id w:val="-69761809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165,210,998.23</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其中：子公司支付给少数股东的股利、利润</w:t>
                    </w:r>
                  </w:p>
                </w:tc>
                <w:sdt>
                  <w:sdtPr>
                    <w:rPr>
                      <w:szCs w:val="21"/>
                    </w:rPr>
                    <w:alias w:val="附注_分配股利利润或偿付利息所支付的现金中的支付少数股东的股利"/>
                    <w:tag w:val="_GBC_618fe392f7ee43008a44c3d883f6e091"/>
                    <w:id w:val="-59270903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分配股利利润或偿付利息所支付的现金中的支付少数股东的股利"/>
                    <w:tag w:val="_GBC_b068fcde28294aadae7e81e7e0fef4ea"/>
                    <w:id w:val="-1749032208"/>
                    <w:lock w:val="sdtLocked"/>
                    <w:showingPlcHdr/>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780991" w:rsidP="00780991">
                        <w:pPr>
                          <w:jc w:val="right"/>
                          <w:rPr>
                            <w:szCs w:val="21"/>
                          </w:rPr>
                        </w:pPr>
                        <w:r>
                          <w:rPr>
                            <w:szCs w:val="21"/>
                          </w:rPr>
                          <w:t xml:space="preserve">     </w:t>
                        </w:r>
                      </w:p>
                    </w:tc>
                  </w:sdtContent>
                </w:sdt>
                <w:sdt>
                  <w:sdtPr>
                    <w:rPr>
                      <w:szCs w:val="21"/>
                    </w:rPr>
                    <w:alias w:val="分配股利利润或偿付利息所支付的现金中的支付少数股东的股利"/>
                    <w:tag w:val="_GBC_387e81f2f55c437db18eea98c09d53c3"/>
                    <w:id w:val="182816966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107,000,000.00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支付其他与筹资活动有关的现金</w:t>
                    </w:r>
                  </w:p>
                </w:tc>
                <w:sdt>
                  <w:sdtPr>
                    <w:rPr>
                      <w:szCs w:val="21"/>
                    </w:rPr>
                    <w:alias w:val="附注_支付的其他与筹资活动有关的现金"/>
                    <w:tag w:val="_GBC_88686fbce69647a08fedf928c6e6db24"/>
                    <w:id w:val="151627160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的其他与筹资活动有关的现金"/>
                    <w:tag w:val="_GBC_19b81f32f7714009a3555234075279c8"/>
                    <w:id w:val="-1265222071"/>
                    <w:lock w:val="sdtLocked"/>
                    <w:showingPlcHdr/>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970CFE" w:rsidP="00970CFE">
                        <w:pPr>
                          <w:jc w:val="right"/>
                          <w:rPr>
                            <w:szCs w:val="21"/>
                          </w:rPr>
                        </w:pPr>
                        <w:r>
                          <w:rPr>
                            <w:szCs w:val="21"/>
                          </w:rPr>
                          <w:t xml:space="preserve">     </w:t>
                        </w:r>
                      </w:p>
                    </w:tc>
                  </w:sdtContent>
                </w:sdt>
                <w:sdt>
                  <w:sdtPr>
                    <w:rPr>
                      <w:szCs w:val="21"/>
                    </w:rPr>
                    <w:alias w:val="支付的其他与筹资活动有关的现金"/>
                    <w:tag w:val="_GBC_edcad122e1074e1d9d0b784b4ab466ba"/>
                    <w:id w:val="-78142015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12,532,500.00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61a62821a4404984bb0667cf75dd7584"/>
                    <w:id w:val="-57959405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筹资活动现金流出小计"/>
                    <w:tag w:val="_GBC_33c5f7515ba34278a6763a4efa2cce1a"/>
                    <w:id w:val="199004612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517,360,479.76</w:t>
                        </w:r>
                      </w:p>
                    </w:tc>
                  </w:sdtContent>
                </w:sdt>
                <w:sdt>
                  <w:sdtPr>
                    <w:rPr>
                      <w:szCs w:val="21"/>
                    </w:rPr>
                    <w:alias w:val="筹资活动现金流出小计"/>
                    <w:tag w:val="_GBC_dc70b9c9b8c241e6b272815d21043499"/>
                    <w:id w:val="569316902"/>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1,273,643,498.23</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9c0affd356084f899d74826769063ac3"/>
                    <w:id w:val="-1608856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筹资活动产生的现金流量净额"/>
                    <w:tag w:val="_GBC_838449ea1c5b4f97bee38ff76e40bdd4"/>
                    <w:id w:val="-7112909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-156,460,479.76</w:t>
                        </w:r>
                      </w:p>
                    </w:tc>
                  </w:sdtContent>
                </w:sdt>
                <w:sdt>
                  <w:sdtPr>
                    <w:rPr>
                      <w:szCs w:val="21"/>
                    </w:rPr>
                    <w:alias w:val="筹资活动产生的现金流量净额"/>
                    <w:tag w:val="_GBC_648f4585fbad4d8a907a5427adf5929a"/>
                    <w:id w:val="-17580561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-497,547,762.23</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四、汇率变动对现金及现金等价物的影响</w:t>
                    </w:r>
                  </w:p>
                </w:tc>
                <w:sdt>
                  <w:sdtPr>
                    <w:rPr>
                      <w:szCs w:val="21"/>
                    </w:rPr>
                    <w:alias w:val="附注_汇率变动对现金的影响"/>
                    <w:tag w:val="_GBC_5cbb84f1ef104c50acc718b8ef934f77"/>
                    <w:id w:val="6608643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汇率变动对现金的影响"/>
                    <w:tag w:val="_GBC_ccb694878b3d4ba3a27403714420249a"/>
                    <w:id w:val="33094815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-148,000.46</w:t>
                        </w:r>
                      </w:p>
                    </w:tc>
                  </w:sdtContent>
                </w:sdt>
                <w:sdt>
                  <w:sdtPr>
                    <w:rPr>
                      <w:szCs w:val="21"/>
                    </w:rPr>
                    <w:alias w:val="汇率变动对现金的影响"/>
                    <w:tag w:val="_GBC_7f1fe5c313b04f3bb4cae2b8e4edad29"/>
                    <w:id w:val="1308442052"/>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255,127.61</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五、现金及现金等价物净增加额</w:t>
                    </w:r>
                  </w:p>
                </w:tc>
                <w:sdt>
                  <w:sdtPr>
                    <w:rPr>
                      <w:szCs w:val="21"/>
                    </w:rPr>
                    <w:alias w:val="附注_现金及现金等价物净增加额"/>
                    <w:tag w:val="_GBC_28aceb1920d9482bb5b7521eb3bf830c"/>
                    <w:id w:val="-47899219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现金及现金等价物净增加额"/>
                    <w:tag w:val="_GBC_b6b01c9e77794c9f8587115c534cf8cc"/>
                    <w:id w:val="-93297608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-162,838,082.92</w:t>
                        </w:r>
                      </w:p>
                    </w:tc>
                  </w:sdtContent>
                </w:sdt>
                <w:sdt>
                  <w:sdtPr>
                    <w:rPr>
                      <w:szCs w:val="21"/>
                    </w:rPr>
                    <w:alias w:val="现金及现金等价物净增加额"/>
                    <w:tag w:val="_GBC_225a814e915f442bae7e6704c8477d5d"/>
                    <w:id w:val="-153842952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-30,835,073.72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bfc5c246d60f424b9edeaa6525177b8b"/>
                    <w:id w:val="-11136362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现金及现金等价物余额"/>
                    <w:tag w:val="_GBC_dcd2243dd2f24df481ddcae7608e4649"/>
                    <w:id w:val="-1033112613"/>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820,026,336.97</w:t>
                        </w:r>
                      </w:p>
                    </w:tc>
                  </w:sdtContent>
                </w:sdt>
                <w:sdt>
                  <w:sdtPr>
                    <w:rPr>
                      <w:szCs w:val="21"/>
                    </w:rPr>
                    <w:alias w:val="现金及现金等价物余额"/>
                    <w:tag w:val="_GBC_3c851a526a974faf90c672921c00f4d0"/>
                    <w:id w:val="-2091074813"/>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580,200,767.43</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六、期末现金及现金等价物余额</w:t>
                    </w:r>
                  </w:p>
                </w:tc>
                <w:sdt>
                  <w:sdtPr>
                    <w:rPr>
                      <w:szCs w:val="21"/>
                    </w:rPr>
                    <w:alias w:val="附注_现金及现金等价物余额"/>
                    <w:tag w:val="_GBC_7b520ce4e63b48d6b3c2745d22b2a179"/>
                    <w:id w:val="-98107667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现金及现金等价物余额"/>
                    <w:tag w:val="_GBC_16d21095fb964099892ed2663f901ede"/>
                    <w:id w:val="-73370418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657,188,254.05</w:t>
                        </w:r>
                      </w:p>
                    </w:tc>
                  </w:sdtContent>
                </w:sdt>
                <w:sdt>
                  <w:sdtPr>
                    <w:rPr>
                      <w:szCs w:val="21"/>
                    </w:rPr>
                    <w:alias w:val="现金及现金等价物余额"/>
                    <w:tag w:val="_GBC_ddf06ba5241d4311945164c615b92123"/>
                    <w:id w:val="1266037770"/>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549,365,693.71</w:t>
                        </w:r>
                      </w:p>
                    </w:tc>
                  </w:sdtContent>
                </w:sdt>
              </w:tr>
            </w:tbl>
            <w:p w:rsidR="00BB5CC7" w:rsidRDefault="00F27797">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458486580"/>
                  <w:lock w:val="sdtLocked"/>
                  <w:placeholder>
                    <w:docPart w:val="GBC22222222222222222222222222222"/>
                  </w:placeholder>
                  <w:dataBinding w:prefixMappings="xmlns:clcid-cgi='clcid-cgi'" w:xpath="/*/clcid-cgi:GongSiFaDingDaiBiaoRen" w:storeItemID="{89EBAB94-44A0-46A2-B712-30D997D04A6D}"/>
                  <w:text/>
                </w:sdtPr>
                <w:sdtEndPr/>
                <w:sdtContent>
                  <w:r w:rsidR="00F955D9">
                    <w:rPr>
                      <w:rFonts w:hint="eastAsia"/>
                      <w:szCs w:val="21"/>
                    </w:rPr>
                    <w:t>赵唯一</w:t>
                  </w:r>
                </w:sdtContent>
              </w:sdt>
              <w:r>
                <w:rPr>
                  <w:rFonts w:hint="eastAsia"/>
                  <w:szCs w:val="21"/>
                </w:rPr>
                <w:t xml:space="preserve"> </w:t>
              </w:r>
              <w:r w:rsidR="0047342C">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B80B12">
                    <w:rPr>
                      <w:rFonts w:hint="eastAsia"/>
                      <w:szCs w:val="21"/>
                    </w:rPr>
                    <w:t>承希</w:t>
                  </w:r>
                  <w:proofErr w:type="gramEnd"/>
                </w:sdtContent>
              </w:sdt>
              <w:r>
                <w:rPr>
                  <w:rFonts w:hint="eastAsia"/>
                  <w:szCs w:val="21"/>
                </w:rPr>
                <w:t xml:space="preserve"> </w:t>
              </w:r>
              <w:r w:rsidR="0047342C">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B80B12">
                    <w:rPr>
                      <w:rFonts w:hint="eastAsia"/>
                      <w:szCs w:val="21"/>
                    </w:rPr>
                    <w:t>钟素芳</w:t>
                  </w:r>
                  <w:proofErr w:type="gramEnd"/>
                </w:sdtContent>
              </w:sdt>
            </w:p>
          </w:sdtContent>
        </w:sdt>
        <w:p w:rsidR="00BB5CC7" w:rsidRDefault="00BB5CC7">
          <w:pPr>
            <w:rPr>
              <w:szCs w:val="21"/>
            </w:rPr>
          </w:pPr>
        </w:p>
        <w:p w:rsidR="00BB5CC7" w:rsidRDefault="00BB5CC7">
          <w:pPr>
            <w:jc w:val="center"/>
            <w:rPr>
              <w:b/>
              <w:bCs/>
              <w:szCs w:val="21"/>
            </w:rPr>
          </w:pPr>
        </w:p>
        <w:sdt>
          <w:sdtPr>
            <w:rPr>
              <w:rFonts w:hint="eastAsia"/>
              <w:b/>
              <w:bCs/>
              <w:szCs w:val="21"/>
            </w:rPr>
            <w:tag w:val="_GBC_fa07832b39b14b348ba105d6cedbd7b8"/>
            <w:id w:val="1228189524"/>
            <w:lock w:val="sdtLocked"/>
            <w:placeholder>
              <w:docPart w:val="GBC22222222222222222222222222222"/>
            </w:placeholder>
          </w:sdtPr>
          <w:sdtEndPr>
            <w:rPr>
              <w:b w:val="0"/>
              <w:bCs w:val="0"/>
            </w:rPr>
          </w:sdtEndPr>
          <w:sdtContent>
            <w:p w:rsidR="00BB5CC7" w:rsidRDefault="00F27797">
              <w:pPr>
                <w:jc w:val="center"/>
                <w:rPr>
                  <w:b/>
                  <w:bCs/>
                  <w:szCs w:val="21"/>
                </w:rPr>
              </w:pPr>
              <w:r>
                <w:rPr>
                  <w:rFonts w:hint="eastAsia"/>
                  <w:b/>
                  <w:bCs/>
                  <w:szCs w:val="21"/>
                </w:rPr>
                <w:t>母公司</w:t>
              </w:r>
              <w:r>
                <w:rPr>
                  <w:b/>
                  <w:bCs/>
                  <w:szCs w:val="21"/>
                </w:rPr>
                <w:t>现金流量表</w:t>
              </w:r>
            </w:p>
            <w:p w:rsidR="00BB5CC7" w:rsidRDefault="00F27797">
              <w:pPr>
                <w:jc w:val="center"/>
                <w:rPr>
                  <w:b/>
                  <w:bCs/>
                  <w:szCs w:val="21"/>
                </w:rPr>
              </w:pPr>
              <w:r>
                <w:rPr>
                  <w:szCs w:val="21"/>
                </w:rPr>
                <w:t>201</w:t>
              </w:r>
              <w:r>
                <w:rPr>
                  <w:rFonts w:hint="eastAsia"/>
                  <w:szCs w:val="21"/>
                </w:rPr>
                <w:t>7</w:t>
              </w:r>
              <w:r>
                <w:rPr>
                  <w:szCs w:val="21"/>
                </w:rPr>
                <w:t>年</w:t>
              </w:r>
              <w:r>
                <w:rPr>
                  <w:rFonts w:hint="eastAsia"/>
                  <w:szCs w:val="21"/>
                </w:rPr>
                <w:t>1—6</w:t>
              </w:r>
              <w:r>
                <w:rPr>
                  <w:szCs w:val="21"/>
                </w:rPr>
                <w:t>月</w:t>
              </w:r>
            </w:p>
            <w:p w:rsidR="00BB5CC7" w:rsidRDefault="00F27797">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1"/>
                <w:gridCol w:w="995"/>
                <w:gridCol w:w="2208"/>
                <w:gridCol w:w="2195"/>
              </w:tblGrid>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jc w:val="center"/>
                      <w:rPr>
                        <w:b/>
                        <w:bCs/>
                        <w:szCs w:val="21"/>
                      </w:rPr>
                    </w:pPr>
                    <w:r>
                      <w:rPr>
                        <w:b/>
                        <w:bCs/>
                        <w:szCs w:val="21"/>
                      </w:rPr>
                      <w:t>项目</w:t>
                    </w:r>
                  </w:p>
                </w:tc>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autoSpaceDE w:val="0"/>
                      <w:autoSpaceDN w:val="0"/>
                      <w:adjustRightInd w:val="0"/>
                      <w:jc w:val="center"/>
                      <w:rPr>
                        <w:b/>
                        <w:szCs w:val="21"/>
                      </w:rPr>
                    </w:pPr>
                    <w:r>
                      <w:rPr>
                        <w:b/>
                        <w:szCs w:val="21"/>
                      </w:rPr>
                      <w:t>附注</w:t>
                    </w:r>
                  </w:p>
                </w:tc>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一、经营活动产生的现金流量：</w:t>
                    </w:r>
                  </w:p>
                </w:tc>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szCs w:val="21"/>
                      </w:rPr>
                    </w:pPr>
                  </w:p>
                </w:tc>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rPr>
                        <w:szCs w:val="21"/>
                      </w:rPr>
                    </w:pPr>
                  </w:p>
                </w:tc>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rPr>
                        <w:szCs w:val="21"/>
                      </w:rPr>
                    </w:pPr>
                  </w:p>
                </w:tc>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605039522a294c848db6514f3b858e3c"/>
                    <w:id w:val="212803888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销售商品提供劳务收到的现金"/>
                    <w:tag w:val="_GBC_26a0a8a7558d417e9aa2d6eae01a21fd"/>
                    <w:id w:val="-161497173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8,125,700.53</w:t>
                        </w:r>
                      </w:p>
                    </w:tc>
                  </w:sdtContent>
                </w:sdt>
                <w:sdt>
                  <w:sdtPr>
                    <w:rPr>
                      <w:szCs w:val="21"/>
                    </w:rPr>
                    <w:alias w:val="销售商品提供劳务收到的现金"/>
                    <w:tag w:val="_GBC_05e5c53359124c5e94c7a8fc62228bce"/>
                    <w:id w:val="-2044581670"/>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7,751,854.29</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收到的税费返还</w:t>
                    </w:r>
                  </w:p>
                </w:tc>
                <w:sdt>
                  <w:sdtPr>
                    <w:rPr>
                      <w:szCs w:val="21"/>
                    </w:rPr>
                    <w:alias w:val="附注_收到的税费返还"/>
                    <w:tag w:val="_GBC_8eb77bbdbf4c47a8a925b440c63b905c"/>
                    <w:id w:val="-184129542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的税费返还"/>
                    <w:tag w:val="_GBC_ee0a170a65c340459ceaa6addfec3107"/>
                    <w:id w:val="-156424813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收到的税费返还"/>
                    <w:tag w:val="_GBC_447db6067afa41abba002ffed5fb7e91"/>
                    <w:id w:val="-1738772165"/>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收到其他与经营活动有关的现金</w:t>
                    </w:r>
                  </w:p>
                </w:tc>
                <w:sdt>
                  <w:sdtPr>
                    <w:rPr>
                      <w:szCs w:val="21"/>
                    </w:rPr>
                    <w:alias w:val="附注_收到的其他与经营活动有关的现金"/>
                    <w:tag w:val="_GBC_a082de20afc34bb0bef1856bfbeac469"/>
                    <w:id w:val="1193882370"/>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的其他与经营活动有关的现金"/>
                    <w:tag w:val="_GBC_ceeebc045b4c4666960e378cb1447232"/>
                    <w:id w:val="4028849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518,028,935.37</w:t>
                        </w:r>
                      </w:p>
                    </w:tc>
                  </w:sdtContent>
                </w:sdt>
                <w:sdt>
                  <w:sdtPr>
                    <w:rPr>
                      <w:szCs w:val="21"/>
                    </w:rPr>
                    <w:alias w:val="收到的其他与经营活动有关的现金"/>
                    <w:tag w:val="_GBC_f6856dc7490d41cf8df5583b50d22f13"/>
                    <w:id w:val="-785809042"/>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303,916,106.49</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c0b08bc225234d389d4be625a45e7012"/>
                    <w:id w:val="-154282253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经营活动现金流入小计"/>
                    <w:tag w:val="_GBC_3b0be85fe5024f3c8389f11883e52a2d"/>
                    <w:id w:val="-153211244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526,154,635.90</w:t>
                        </w:r>
                      </w:p>
                    </w:tc>
                  </w:sdtContent>
                </w:sdt>
                <w:sdt>
                  <w:sdtPr>
                    <w:rPr>
                      <w:szCs w:val="21"/>
                    </w:rPr>
                    <w:alias w:val="经营活动现金流入小计"/>
                    <w:tag w:val="_GBC_8d4b347eb1b0406ab1031ee33e91a0bb"/>
                    <w:id w:val="-727298874"/>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311,667,960.78</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ce0ca858af8c4337916a0ed534439006"/>
                    <w:id w:val="-155084547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购买商品接受劳务支付的现金"/>
                    <w:tag w:val="_GBC_695cc505466e453aaf12a5694eb77c5f"/>
                    <w:id w:val="210984796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购买商品接受劳务支付的现金"/>
                    <w:tag w:val="_GBC_7b7db7ab3b7845cc80c2e36d22f48d53"/>
                    <w:id w:val="107447333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88b3e9db5418440989fa99464de061e8"/>
                    <w:id w:val="-114851272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给职工以及为职工支付的现金"/>
                    <w:tag w:val="_GBC_a2ad1d7953b941588c4844a2fb94f1ca"/>
                    <w:id w:val="-164905163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15,888,209.92</w:t>
                        </w:r>
                      </w:p>
                    </w:tc>
                  </w:sdtContent>
                </w:sdt>
                <w:sdt>
                  <w:sdtPr>
                    <w:rPr>
                      <w:szCs w:val="21"/>
                    </w:rPr>
                    <w:alias w:val="支付给职工以及为职工支付的现金"/>
                    <w:tag w:val="_GBC_88919a7d686d4bc5bbdfed9c0440019b"/>
                    <w:id w:val="200239565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12,868,779.09</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支付的各项税费</w:t>
                    </w:r>
                  </w:p>
                </w:tc>
                <w:sdt>
                  <w:sdtPr>
                    <w:rPr>
                      <w:szCs w:val="21"/>
                    </w:rPr>
                    <w:alias w:val="附注_支付的各项税费"/>
                    <w:tag w:val="_GBC_dc3cc8ee517942d089e1a214aa409604"/>
                    <w:id w:val="190201737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的各项税费"/>
                    <w:tag w:val="_GBC_c2a673debc6d4e239e25d63ad8b658e5"/>
                    <w:id w:val="7664193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1,893,472.78</w:t>
                        </w:r>
                      </w:p>
                    </w:tc>
                  </w:sdtContent>
                </w:sdt>
                <w:sdt>
                  <w:sdtPr>
                    <w:rPr>
                      <w:szCs w:val="21"/>
                    </w:rPr>
                    <w:alias w:val="支付的各项税费"/>
                    <w:tag w:val="_GBC_3a3b5133bd32484598c95fd281047a6c"/>
                    <w:id w:val="197394752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1,770,923.72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e9b4ea901ff0479cb63510fcaa60fad0"/>
                    <w:id w:val="113876756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的其他与经营活动有关的现金"/>
                    <w:tag w:val="_GBC_fc0287f0660c4639897e7d3989286094"/>
                    <w:id w:val="192907623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475,798,492.29</w:t>
                        </w:r>
                      </w:p>
                    </w:tc>
                  </w:sdtContent>
                </w:sdt>
                <w:sdt>
                  <w:sdtPr>
                    <w:rPr>
                      <w:szCs w:val="21"/>
                    </w:rPr>
                    <w:alias w:val="支付的其他与经营活动有关的现金"/>
                    <w:tag w:val="_GBC_4c015bad09cd43ee8c7730dd8e2c7abe"/>
                    <w:id w:val="-170293155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159,634,786.25</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68f0e77dc3544c89887b86896352e48a"/>
                    <w:id w:val="123968491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经营活动现金流出小计"/>
                    <w:tag w:val="_GBC_7548f56e30094a2b8dfcb3c9688fa0cf"/>
                    <w:id w:val="-99410259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493,580,174.99</w:t>
                        </w:r>
                      </w:p>
                    </w:tc>
                  </w:sdtContent>
                </w:sdt>
                <w:sdt>
                  <w:sdtPr>
                    <w:rPr>
                      <w:szCs w:val="21"/>
                    </w:rPr>
                    <w:alias w:val="经营活动现金流出小计"/>
                    <w:tag w:val="_GBC_e020ff4a8d6440668287bab4c93ac14b"/>
                    <w:id w:val="-53489037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174,274,489.06</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经营活动产生的现金流量净额</w:t>
                    </w:r>
                  </w:p>
                </w:tc>
                <w:sdt>
                  <w:sdtPr>
                    <w:rPr>
                      <w:szCs w:val="21"/>
                    </w:rPr>
                    <w:alias w:val="附注_经营活动现金流量净额"/>
                    <w:tag w:val="_GBC_e49a6d18583d4f9e85d9f24b84c73e48"/>
                    <w:id w:val="2051716915"/>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经营活动现金流量净额"/>
                    <w:tag w:val="_GBC_edbc5c88fe1c4df1ace5ee2bbe84843b"/>
                    <w:id w:val="-191769251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32,574,460.91</w:t>
                        </w:r>
                      </w:p>
                    </w:tc>
                  </w:sdtContent>
                </w:sdt>
                <w:sdt>
                  <w:sdtPr>
                    <w:rPr>
                      <w:szCs w:val="21"/>
                    </w:rPr>
                    <w:alias w:val="经营活动现金流量净额"/>
                    <w:tag w:val="_GBC_ac48b37a318243fd876f6329e4de3454"/>
                    <w:id w:val="-411243451"/>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137,393,471.72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二、投资活动产生的现金流量：</w:t>
                    </w:r>
                  </w:p>
                </w:tc>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t xml:space="preserve">　</w:t>
                    </w:r>
                  </w:p>
                </w:tc>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t xml:space="preserve">　</w:t>
                    </w:r>
                  </w:p>
                </w:tc>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收回投资收到的现金</w:t>
                    </w:r>
                  </w:p>
                </w:tc>
                <w:sdt>
                  <w:sdtPr>
                    <w:rPr>
                      <w:szCs w:val="21"/>
                    </w:rPr>
                    <w:alias w:val="附注_收回投资所收到的现金"/>
                    <w:tag w:val="_GBC_b7a11a195b604feaa1a0883f4cd62dc9"/>
                    <w:id w:val="-192402659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回投资所收到的现金"/>
                    <w:tag w:val="_GBC_4cf53dc1685e4ddf97dbb2ed4c0ebc60"/>
                    <w:id w:val="-367685012"/>
                    <w:lock w:val="sdtLocked"/>
                    <w:showingPlcHdr/>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3F2F17" w:rsidP="003F2F17">
                        <w:pPr>
                          <w:jc w:val="right"/>
                          <w:rPr>
                            <w:szCs w:val="21"/>
                          </w:rPr>
                        </w:pPr>
                        <w:r>
                          <w:rPr>
                            <w:szCs w:val="21"/>
                          </w:rPr>
                          <w:t xml:space="preserve">     </w:t>
                        </w:r>
                      </w:p>
                    </w:tc>
                  </w:sdtContent>
                </w:sdt>
                <w:sdt>
                  <w:sdtPr>
                    <w:rPr>
                      <w:szCs w:val="21"/>
                    </w:rPr>
                    <w:alias w:val="收回投资所收到的现金"/>
                    <w:tag w:val="_GBC_e353bd01067741b7a51ca94e2136bb0e"/>
                    <w:id w:val="-1538111163"/>
                    <w:lock w:val="sdtLocked"/>
                    <w:showingPlcHdr/>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3F2F17" w:rsidP="003F2F17">
                        <w:pPr>
                          <w:jc w:val="right"/>
                          <w:rPr>
                            <w:szCs w:val="21"/>
                          </w:rPr>
                        </w:pPr>
                        <w:r>
                          <w:rPr>
                            <w:szCs w:val="21"/>
                          </w:rPr>
                          <w:t xml:space="preserve">     </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取得投资收益收到的现金</w:t>
                    </w:r>
                  </w:p>
                </w:tc>
                <w:sdt>
                  <w:sdtPr>
                    <w:rPr>
                      <w:szCs w:val="21"/>
                    </w:rPr>
                    <w:alias w:val="附注_取得投资收益所收到的现金"/>
                    <w:tag w:val="_GBC_23b33d5daea14607a2562deba2ec338a"/>
                    <w:id w:val="89925166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取得投资收益所收到的现金"/>
                    <w:tag w:val="_GBC_bd221de6e9f942dd8e1f1dcd222a6777"/>
                    <w:id w:val="-11243055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9,240,137.53</w:t>
                        </w:r>
                      </w:p>
                    </w:tc>
                  </w:sdtContent>
                </w:sdt>
                <w:sdt>
                  <w:sdtPr>
                    <w:rPr>
                      <w:szCs w:val="21"/>
                    </w:rPr>
                    <w:alias w:val="取得投资收益所收到的现金"/>
                    <w:tag w:val="_GBC_77f296066fd449e292dffb880e3948f6"/>
                    <w:id w:val="974249790"/>
                    <w:lock w:val="sdtLocked"/>
                    <w:showingPlcHdr/>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3F2F17" w:rsidP="003F2F17">
                        <w:pPr>
                          <w:jc w:val="right"/>
                          <w:rPr>
                            <w:szCs w:val="21"/>
                          </w:rPr>
                        </w:pPr>
                        <w:r>
                          <w:rPr>
                            <w:szCs w:val="21"/>
                          </w:rPr>
                          <w:t xml:space="preserve">     </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ce8d1efa86174c11a6e66a5903467639"/>
                    <w:id w:val="-142842830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7b48ca67ddb94ee185dee00682d10be5"/>
                    <w:id w:val="187357086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处置固定资产、无形资产和其他长期资产而收回的现金"/>
                    <w:tag w:val="_GBC_545026a75f02448686423718c3d5559b"/>
                    <w:id w:val="-1333984194"/>
                    <w:lock w:val="sdtLocked"/>
                    <w:showingPlcHdr/>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8A03A5" w:rsidP="00FE64F0">
                        <w:pPr>
                          <w:jc w:val="right"/>
                          <w:rPr>
                            <w:szCs w:val="21"/>
                          </w:rPr>
                        </w:pPr>
                        <w:r>
                          <w:rPr>
                            <w:szCs w:val="21"/>
                          </w:rPr>
                          <w:t xml:space="preserve">     </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2d328f6da4214bba98e6215a64e8b161"/>
                    <w:id w:val="-3727909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de5ea385d78f4c65a472a6c24c54791f"/>
                    <w:id w:val="-38965073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3F2F17" w:rsidP="00FE64F0">
                        <w:pPr>
                          <w:jc w:val="right"/>
                          <w:rPr>
                            <w:szCs w:val="21"/>
                          </w:rPr>
                        </w:pPr>
                        <w:r>
                          <w:rPr>
                            <w:szCs w:val="21"/>
                          </w:rPr>
                          <w:t>24,910,200.00</w:t>
                        </w:r>
                      </w:p>
                    </w:tc>
                  </w:sdtContent>
                </w:sdt>
                <w:sdt>
                  <w:sdtPr>
                    <w:rPr>
                      <w:szCs w:val="21"/>
                    </w:rPr>
                    <w:alias w:val="收回投资所收到的现金中的出售子公司收到的现金"/>
                    <w:tag w:val="_GBC_c28f6af4c47641708afb4a3c17a414bb"/>
                    <w:id w:val="1311821782"/>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8d3285ce0fa94832b313735403692166"/>
                    <w:id w:val="-1363120540"/>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的其他与投资活动有关的现金"/>
                    <w:tag w:val="_GBC_865c0a06996540e88e9de33d0ae380ec"/>
                    <w:id w:val="130658297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收到的其他与投资活动有关的现金"/>
                    <w:tag w:val="_GBC_0876b8bd36064f909704aed7f0c4068a"/>
                    <w:id w:val="-2108495478"/>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47b39b98dc347429cb7b3058ebdcf59"/>
                    <w:id w:val="-103749695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投资活动现金流入小计"/>
                    <w:tag w:val="_GBC_0e68b64c15d2482b8e592af6a0e5bcde"/>
                    <w:id w:val="38700228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34,150,337.53</w:t>
                        </w:r>
                      </w:p>
                    </w:tc>
                  </w:sdtContent>
                </w:sdt>
                <w:sdt>
                  <w:sdtPr>
                    <w:rPr>
                      <w:szCs w:val="21"/>
                    </w:rPr>
                    <w:alias w:val="投资活动现金流入小计"/>
                    <w:tag w:val="_GBC_d475168e36ec4ac08420fb3f497832e9"/>
                    <w:id w:val="-1839536088"/>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afdcbabfc94b4d369b6a5b54cc4c0064"/>
                    <w:id w:val="-117063946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5fea2f6305a74079aae2e4dd61fa4c1a"/>
                    <w:id w:val="156830178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2,331,020.66</w:t>
                        </w:r>
                      </w:p>
                    </w:tc>
                  </w:sdtContent>
                </w:sdt>
                <w:sdt>
                  <w:sdtPr>
                    <w:rPr>
                      <w:szCs w:val="21"/>
                    </w:rPr>
                    <w:alias w:val="购建固定资产、无形资产和其他长期资产所支付的现金"/>
                    <w:tag w:val="_GBC_099fdab95d4048e4a207b5ac296b85e7"/>
                    <w:id w:val="-1962405534"/>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15,315,327.82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投资支付的现金</w:t>
                    </w:r>
                  </w:p>
                </w:tc>
                <w:sdt>
                  <w:sdtPr>
                    <w:rPr>
                      <w:szCs w:val="21"/>
                    </w:rPr>
                    <w:alias w:val="附注_投资所支付的现金"/>
                    <w:tag w:val="_GBC_ef4b5467b83047cc96607cf72efdb947"/>
                    <w:id w:val="83188152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投资所支付的现金"/>
                    <w:tag w:val="_GBC_9595566f97ae4549abc834d70cab3070"/>
                    <w:id w:val="-1475130857"/>
                    <w:lock w:val="sdtLocked"/>
                    <w:showingPlcHdr/>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D873F9" w:rsidP="00FE64F0">
                        <w:pPr>
                          <w:jc w:val="right"/>
                          <w:rPr>
                            <w:szCs w:val="21"/>
                          </w:rPr>
                        </w:pPr>
                        <w:r>
                          <w:rPr>
                            <w:szCs w:val="21"/>
                          </w:rPr>
                          <w:t xml:space="preserve">     </w:t>
                        </w:r>
                      </w:p>
                    </w:tc>
                  </w:sdtContent>
                </w:sdt>
                <w:sdt>
                  <w:sdtPr>
                    <w:rPr>
                      <w:szCs w:val="21"/>
                    </w:rPr>
                    <w:alias w:val="投资所支付的现金"/>
                    <w:tag w:val="_GBC_8cda2dd7f93549599d61edaedac02dd1"/>
                    <w:id w:val="-1591925716"/>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69d53c9f82ee4aac8e69e741bb52462a"/>
                    <w:id w:val="-116446117"/>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02cff565d7234b029414fd2e7afe0aac"/>
                    <w:id w:val="-43775606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取得子公司及其他营业单位支付的现金净额"/>
                    <w:tag w:val="_GBC_72bbace46823488dbcf66ca235ab6a98"/>
                    <w:id w:val="-154458875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2b687661432a43b9a71d8d464d459ed8"/>
                    <w:id w:val="-103210815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的其他与投资活动有关的现金"/>
                    <w:tag w:val="_GBC_c7e93badb6584dcb96f2d80a35f8cc2c"/>
                    <w:id w:val="-53235396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支付的其他与投资活动有关的现金"/>
                    <w:tag w:val="_GBC_7d7f342d402a4c3ab012db2dff9a2b7c"/>
                    <w:id w:val="-1569639166"/>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67e47dca53f94e1db4945deeff9a6cad"/>
                    <w:id w:val="-84978919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投资活动现金流出小计"/>
                    <w:tag w:val="_GBC_d961cb3602c6408193a6fdab0d13fb9d"/>
                    <w:id w:val="-2332567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2,331,020.66</w:t>
                        </w:r>
                      </w:p>
                    </w:tc>
                  </w:sdtContent>
                </w:sdt>
                <w:sdt>
                  <w:sdtPr>
                    <w:rPr>
                      <w:szCs w:val="21"/>
                    </w:rPr>
                    <w:alias w:val="投资活动现金流出小计"/>
                    <w:tag w:val="_GBC_3f8a04f16fdd4b6ebbfc3021150768b5"/>
                    <w:id w:val="96963645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15,315,327.82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68b793d04ab845ba919e5258fa6026d4"/>
                    <w:id w:val="202690216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投资活动产生的现金流量净额"/>
                    <w:tag w:val="_GBC_342e80563b7c45af87f9cc1df685ef53"/>
                    <w:id w:val="-102123298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31,819,316.87</w:t>
                        </w:r>
                      </w:p>
                    </w:tc>
                  </w:sdtContent>
                </w:sdt>
                <w:sdt>
                  <w:sdtPr>
                    <w:rPr>
                      <w:szCs w:val="21"/>
                    </w:rPr>
                    <w:alias w:val="投资活动产生的现金流量净额"/>
                    <w:tag w:val="_GBC_3a4ff7c69dec48b1ba8a801d9aa88f31"/>
                    <w:id w:val="1048496051"/>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-15,315,327.82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三、筹资活动产生的现金流量：</w:t>
                    </w:r>
                  </w:p>
                </w:tc>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t xml:space="preserve">　</w:t>
                    </w:r>
                  </w:p>
                </w:tc>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t xml:space="preserve">　</w:t>
                    </w:r>
                  </w:p>
                </w:tc>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吸收投资收到的现金</w:t>
                    </w:r>
                  </w:p>
                </w:tc>
                <w:sdt>
                  <w:sdtPr>
                    <w:rPr>
                      <w:szCs w:val="21"/>
                    </w:rPr>
                    <w:alias w:val="附注_吸收投资所收到的现金"/>
                    <w:tag w:val="_GBC_ec4fef71b3c4435b9ddb9caeed9a38e9"/>
                    <w:id w:val="199228646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rPr>
                          <w:t xml:space="preserve">　</w:t>
                        </w:r>
                      </w:p>
                    </w:tc>
                  </w:sdtContent>
                </w:sdt>
                <w:sdt>
                  <w:sdtPr>
                    <w:rPr>
                      <w:szCs w:val="21"/>
                    </w:rPr>
                    <w:alias w:val="吸收投资所收到的现金"/>
                    <w:tag w:val="_GBC_781ef2cdb564428eb3b987973dbf9a36"/>
                    <w:id w:val="-59756982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吸收投资所收到的现金"/>
                    <w:tag w:val="_GBC_27cf4774b9fc4121931027a0a5f87878"/>
                    <w:id w:val="-21003354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取得借款收到的现金</w:t>
                    </w:r>
                  </w:p>
                </w:tc>
                <w:sdt>
                  <w:sdtPr>
                    <w:rPr>
                      <w:szCs w:val="21"/>
                    </w:rPr>
                    <w:alias w:val="附注_借款所收到的现金"/>
                    <w:tag w:val="_GBC_bd52ed709694484899656af9245ec462"/>
                    <w:id w:val="-15854462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借款所收到的现金"/>
                    <w:tag w:val="_GBC_e30ce9001e4846518cbba58ce1078aa3"/>
                    <w:id w:val="-187005089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30,000,000.00</w:t>
                        </w:r>
                      </w:p>
                    </w:tc>
                  </w:sdtContent>
                </w:sdt>
                <w:sdt>
                  <w:sdtPr>
                    <w:rPr>
                      <w:szCs w:val="21"/>
                    </w:rPr>
                    <w:alias w:val="借款所收到的现金"/>
                    <w:tag w:val="_GBC_2f0aedd1297641e69e21017f08cc182d"/>
                    <w:id w:val="-968664694"/>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110,000,000.00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发行债券收到的现金</w:t>
                    </w:r>
                  </w:p>
                </w:tc>
                <w:sdt>
                  <w:sdtPr>
                    <w:rPr>
                      <w:szCs w:val="21"/>
                    </w:rPr>
                    <w:alias w:val="附注_发行债券收到的现金"/>
                    <w:tag w:val="_GBC_6ae5a37a0732404185de6aa0c0e8bdc8"/>
                    <w:id w:val="164431774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szCs w:val="21"/>
                          </w:rPr>
                        </w:pPr>
                        <w:r>
                          <w:rPr>
                            <w:rFonts w:hint="eastAsia"/>
                            <w:color w:val="333399"/>
                          </w:rPr>
                          <w:t xml:space="preserve">　</w:t>
                        </w:r>
                      </w:p>
                    </w:tc>
                  </w:sdtContent>
                </w:sdt>
                <w:sdt>
                  <w:sdtPr>
                    <w:rPr>
                      <w:szCs w:val="21"/>
                    </w:rPr>
                    <w:alias w:val="发行债券所收到的现金"/>
                    <w:tag w:val="_GBC_ab723ac358bc420c9cb6000e45295952"/>
                    <w:id w:val="209026389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发行债券所收到的现金"/>
                    <w:tag w:val="_GBC_06ba69334f8c474193df79128d206cfd"/>
                    <w:id w:val="-634637114"/>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12ed22e2aa9f4daf9474d3a2cf6abeab"/>
                    <w:id w:val="-51677042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收到其他与筹资活动有关的现金"/>
                    <w:tag w:val="_GBC_ed39f8d29c054fc5b19de0086e6c6dfa"/>
                    <w:id w:val="-71397174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sdt>
                  <w:sdtPr>
                    <w:rPr>
                      <w:szCs w:val="21"/>
                    </w:rPr>
                    <w:alias w:val="收到其他与筹资活动有关的现金"/>
                    <w:tag w:val="_GBC_27dc26a336944bcca81801dbfb14ae9f"/>
                    <w:id w:val="218571311"/>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bd2b3adb2a3548ac8b34a3f1983e5f80"/>
                    <w:id w:val="-105631492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筹资活动现金流入小计"/>
                    <w:tag w:val="_GBC_224ad2a302484a7085727857f08b4234"/>
                    <w:id w:val="103892787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30,000,000.00</w:t>
                        </w:r>
                      </w:p>
                    </w:tc>
                  </w:sdtContent>
                </w:sdt>
                <w:sdt>
                  <w:sdtPr>
                    <w:rPr>
                      <w:szCs w:val="21"/>
                    </w:rPr>
                    <w:alias w:val="筹资活动现金流入小计"/>
                    <w:tag w:val="_GBC_beb53aafa5ae4b20b77c5128a1941589"/>
                    <w:id w:val="-703243789"/>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110,000,000.00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偿还债务支付的现金</w:t>
                    </w:r>
                  </w:p>
                </w:tc>
                <w:sdt>
                  <w:sdtPr>
                    <w:rPr>
                      <w:szCs w:val="21"/>
                    </w:rPr>
                    <w:alias w:val="附注_偿还债务所支付的现金"/>
                    <w:tag w:val="_GBC_12e8ea83d1f54bb8887b857e0ccc667d"/>
                    <w:id w:val="28893974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偿还债务所支付的现金"/>
                    <w:tag w:val="_GBC_4d6555ca518b428793daf6cc8a02d10d"/>
                    <w:id w:val="183865047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40,000,000.00</w:t>
                        </w:r>
                      </w:p>
                    </w:tc>
                  </w:sdtContent>
                </w:sdt>
                <w:sdt>
                  <w:sdtPr>
                    <w:rPr>
                      <w:szCs w:val="21"/>
                    </w:rPr>
                    <w:alias w:val="偿还债务所支付的现金"/>
                    <w:tag w:val="_GBC_f1d0a15997c74c369dc5167fcbe6ec7e"/>
                    <w:id w:val="1357542651"/>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172,000,000.00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d6d30a0f2c574b878c3de2c00825daaf"/>
                    <w:id w:val="39902901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415cd74977a049448843fb9463f01202"/>
                    <w:id w:val="-131194145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28,766,007.24</w:t>
                        </w:r>
                      </w:p>
                    </w:tc>
                  </w:sdtContent>
                </w:sdt>
                <w:sdt>
                  <w:sdtPr>
                    <w:rPr>
                      <w:szCs w:val="21"/>
                    </w:rPr>
                    <w:alias w:val="分配股利利润或偿付利息所支付的现金"/>
                    <w:tag w:val="_GBC_ef929b5a11704a5da391ae8ea15cb6e5"/>
                    <w:id w:val="-47128819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28,449,431.42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支付其他与筹资活动有关的现金</w:t>
                    </w:r>
                  </w:p>
                </w:tc>
                <w:sdt>
                  <w:sdtPr>
                    <w:rPr>
                      <w:szCs w:val="21"/>
                    </w:rPr>
                    <w:alias w:val="附注_支付的其他与筹资活动有关的现金"/>
                    <w:tag w:val="_GBC_cf7e1b85027a4848aab8501c4326a60b"/>
                    <w:id w:val="-469833828"/>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支付的其他与筹资活动有关的现金"/>
                    <w:tag w:val="_GBC_2866a9cc7e9a40ae87028a8357669f4f"/>
                    <w:id w:val="-1384551310"/>
                    <w:lock w:val="sdtLocked"/>
                    <w:showingPlcHdr/>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780991" w:rsidP="00780991">
                        <w:pPr>
                          <w:jc w:val="right"/>
                          <w:rPr>
                            <w:szCs w:val="21"/>
                          </w:rPr>
                        </w:pPr>
                        <w:r>
                          <w:rPr>
                            <w:szCs w:val="21"/>
                          </w:rPr>
                          <w:t xml:space="preserve">     </w:t>
                        </w:r>
                      </w:p>
                    </w:tc>
                  </w:sdtContent>
                </w:sdt>
                <w:sdt>
                  <w:sdtPr>
                    <w:rPr>
                      <w:szCs w:val="21"/>
                    </w:rPr>
                    <w:alias w:val="支付的其他与筹资活动有关的现金"/>
                    <w:tag w:val="_GBC_f325c1e947774cd2afa355f87f77ff59"/>
                    <w:id w:val="-1477750652"/>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1,260,000.00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8ebbceca6f5c471284fe385a20392fc7"/>
                    <w:id w:val="179224565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筹资活动现金流出小计"/>
                    <w:tag w:val="_GBC_9abed6b968d84744a81ced50d5506020"/>
                    <w:id w:val="-149403208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68,766,007.24</w:t>
                        </w:r>
                      </w:p>
                    </w:tc>
                  </w:sdtContent>
                </w:sdt>
                <w:sdt>
                  <w:sdtPr>
                    <w:rPr>
                      <w:szCs w:val="21"/>
                    </w:rPr>
                    <w:alias w:val="筹资活动现金流出小计"/>
                    <w:tag w:val="_GBC_1c55b28795654c1bafe909d1948585f6"/>
                    <w:id w:val="223032574"/>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201,709,431.42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5ee7741747cf457f9218c53e0f59af20"/>
                    <w:id w:val="1396009867"/>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筹资活动产生的现金流量净额"/>
                    <w:tag w:val="_GBC_1521f4463f2b418187ab92450a6c32d9"/>
                    <w:id w:val="48228753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-38,766,007.24</w:t>
                        </w:r>
                      </w:p>
                    </w:tc>
                  </w:sdtContent>
                </w:sdt>
                <w:sdt>
                  <w:sdtPr>
                    <w:rPr>
                      <w:szCs w:val="21"/>
                    </w:rPr>
                    <w:alias w:val="筹资活动产生的现金流量净额"/>
                    <w:tag w:val="_GBC_38c10b8960314a4497e2e3412cca1683"/>
                    <w:id w:val="912966712"/>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-91,709,431.42</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四、汇率变动对现金及现金等价物的影响</w:t>
                    </w:r>
                  </w:p>
                </w:tc>
                <w:sdt>
                  <w:sdtPr>
                    <w:rPr>
                      <w:szCs w:val="21"/>
                    </w:rPr>
                    <w:alias w:val="附注_汇率变动对现金的影响"/>
                    <w:tag w:val="_GBC_c74af2f5be684c238bc8da20723277a7"/>
                    <w:id w:val="244229595"/>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汇率变动对现金的影响"/>
                    <w:tag w:val="_GBC_ab5665ed7462459f8f5e35ef6a08ec12"/>
                    <w:id w:val="59968725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-16,830.96</w:t>
                        </w:r>
                      </w:p>
                    </w:tc>
                  </w:sdtContent>
                </w:sdt>
                <w:sdt>
                  <w:sdtPr>
                    <w:rPr>
                      <w:szCs w:val="21"/>
                    </w:rPr>
                    <w:alias w:val="汇率变动对现金的影响"/>
                    <w:tag w:val="_GBC_c84fe057de4b431ab2cf9efb6292e4f4"/>
                    <w:id w:val="2118477550"/>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14,236.80</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五、现金及现金等价物净增加额</w:t>
                    </w:r>
                  </w:p>
                </w:tc>
                <w:sdt>
                  <w:sdtPr>
                    <w:rPr>
                      <w:szCs w:val="21"/>
                    </w:rPr>
                    <w:alias w:val="附注_现金及现金等价物净增加额"/>
                    <w:tag w:val="_GBC_0f8c774e053b4a649c83a94d694e543e"/>
                    <w:id w:val="32533466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现金及现金等价物净增加额"/>
                    <w:tag w:val="_GBC_7b8c0e65757345e5b8383783750e18c3"/>
                    <w:id w:val="-7882765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25,610,939.58</w:t>
                        </w:r>
                      </w:p>
                    </w:tc>
                  </w:sdtContent>
                </w:sdt>
                <w:sdt>
                  <w:sdtPr>
                    <w:rPr>
                      <w:szCs w:val="21"/>
                    </w:rPr>
                    <w:alias w:val="现金及现金等价物净增加额"/>
                    <w:tag w:val="_GBC_5fe6de5cc045470f9e2dcbc50168953e"/>
                    <w:id w:val="805430205"/>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30,382,949.28</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91dd87ea8c434fcda48e7d44f9fcc2eb"/>
                    <w:id w:val="605312830"/>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现金及现金等价物余额"/>
                    <w:tag w:val="_GBC_2acd09c59fa94e0b841e81c465149b3e"/>
                    <w:id w:val="80042868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147,593,463.58</w:t>
                        </w:r>
                      </w:p>
                    </w:tc>
                  </w:sdtContent>
                </w:sdt>
                <w:sdt>
                  <w:sdtPr>
                    <w:rPr>
                      <w:szCs w:val="21"/>
                    </w:rPr>
                    <w:alias w:val="现金及现金等价物余额"/>
                    <w:tag w:val="_GBC_397cffa5deb74443aea9901bea944ec5"/>
                    <w:id w:val="833503315"/>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115,932,576.96</w:t>
                        </w:r>
                      </w:p>
                    </w:tc>
                  </w:sdtContent>
                </w:sdt>
              </w:tr>
              <w:tr w:rsidR="00FE64F0" w:rsidTr="00FE64F0">
                <w:tc>
                  <w:tcPr>
                    <w:tcW w:w="2017"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0000"/>
                        <w:szCs w:val="21"/>
                      </w:rPr>
                    </w:pPr>
                    <w:r>
                      <w:rPr>
                        <w:rFonts w:hint="eastAsia"/>
                        <w:b/>
                        <w:bCs/>
                        <w:szCs w:val="21"/>
                      </w:rPr>
                      <w:t>六、期末现金及现金等价物余额</w:t>
                    </w:r>
                  </w:p>
                </w:tc>
                <w:sdt>
                  <w:sdtPr>
                    <w:rPr>
                      <w:szCs w:val="21"/>
                    </w:rPr>
                    <w:alias w:val="附注_现金及现金等价物余额"/>
                    <w:tag w:val="_GBC_9e4b1f43c06149de99435c7559d7b241"/>
                    <w:id w:val="-7775284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FE64F0" w:rsidRDefault="00FE64F0" w:rsidP="00FE64F0">
                        <w:pPr>
                          <w:rPr>
                            <w:color w:val="008000"/>
                            <w:szCs w:val="21"/>
                          </w:rPr>
                        </w:pPr>
                        <w:r>
                          <w:rPr>
                            <w:rFonts w:hint="eastAsia"/>
                            <w:color w:val="333399"/>
                            <w:szCs w:val="21"/>
                          </w:rPr>
                          <w:t xml:space="preserve">　</w:t>
                        </w:r>
                      </w:p>
                    </w:tc>
                  </w:sdtContent>
                </w:sdt>
                <w:sdt>
                  <w:sdtPr>
                    <w:rPr>
                      <w:szCs w:val="21"/>
                    </w:rPr>
                    <w:alias w:val="现金及现金等价物余额"/>
                    <w:tag w:val="_GBC_3d8ff972a3774ee68f3611f35787ed21"/>
                    <w:id w:val="8829121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173,204,403.16</w:t>
                        </w:r>
                      </w:p>
                    </w:tc>
                  </w:sdtContent>
                </w:sdt>
                <w:sdt>
                  <w:sdtPr>
                    <w:rPr>
                      <w:szCs w:val="21"/>
                    </w:rPr>
                    <w:alias w:val="现金及现金等价物余额"/>
                    <w:tag w:val="_GBC_08dfa6ce94da4b2a9c230b0eeb2d356d"/>
                    <w:id w:val="1696664325"/>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FE64F0" w:rsidRDefault="00FE64F0" w:rsidP="00FE64F0">
                        <w:pPr>
                          <w:jc w:val="right"/>
                          <w:rPr>
                            <w:szCs w:val="21"/>
                          </w:rPr>
                        </w:pPr>
                        <w:r>
                          <w:rPr>
                            <w:szCs w:val="21"/>
                          </w:rPr>
                          <w:t>146,315,526.24</w:t>
                        </w:r>
                      </w:p>
                    </w:tc>
                  </w:sdtContent>
                </w:sdt>
              </w:tr>
            </w:tbl>
            <w:p w:rsidR="00BB5CC7" w:rsidRDefault="00F27797">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011674143"/>
                  <w:lock w:val="sdtLocked"/>
                  <w:placeholder>
                    <w:docPart w:val="GBC22222222222222222222222222222"/>
                  </w:placeholder>
                  <w:dataBinding w:prefixMappings="xmlns:clcid-cgi='clcid-cgi'" w:xpath="/*/clcid-cgi:GongSiFaDingDaiBiaoRen" w:storeItemID="{89EBAB94-44A0-46A2-B712-30D997D04A6D}"/>
                  <w:text/>
                </w:sdtPr>
                <w:sdtEndPr/>
                <w:sdtContent>
                  <w:r w:rsidR="00F955D9">
                    <w:rPr>
                      <w:rFonts w:hint="eastAsia"/>
                      <w:szCs w:val="21"/>
                    </w:rPr>
                    <w:t>赵唯一</w:t>
                  </w:r>
                </w:sdtContent>
              </w:sdt>
              <w:r>
                <w:rPr>
                  <w:rFonts w:hint="eastAsia"/>
                  <w:szCs w:val="21"/>
                </w:rPr>
                <w:t xml:space="preserve"> </w:t>
              </w:r>
              <w:r w:rsidR="0047342C">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B80B12">
                    <w:rPr>
                      <w:rFonts w:hint="eastAsia"/>
                      <w:szCs w:val="21"/>
                    </w:rPr>
                    <w:t>承希</w:t>
                  </w:r>
                  <w:proofErr w:type="gramEnd"/>
                </w:sdtContent>
              </w:sdt>
              <w:r>
                <w:rPr>
                  <w:rFonts w:hint="eastAsia"/>
                  <w:szCs w:val="21"/>
                </w:rPr>
                <w:t xml:space="preserve"> </w:t>
              </w:r>
              <w:r w:rsidR="0047342C">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B80B12">
                    <w:rPr>
                      <w:rFonts w:hint="eastAsia"/>
                      <w:szCs w:val="21"/>
                    </w:rPr>
                    <w:t>钟素芳</w:t>
                  </w:r>
                  <w:proofErr w:type="gramEnd"/>
                </w:sdtContent>
              </w:sdt>
            </w:p>
          </w:sdtContent>
        </w:sdt>
        <w:p w:rsidR="00BB5CC7" w:rsidRDefault="00271E22">
          <w:pPr>
            <w:rPr>
              <w:b/>
              <w:bCs/>
              <w:color w:val="FF0000"/>
              <w:szCs w:val="21"/>
            </w:rPr>
          </w:pPr>
        </w:p>
      </w:sdtContent>
    </w:sdt>
    <w:p w:rsidR="00BB5CC7" w:rsidRDefault="00BB5CC7">
      <w:pPr>
        <w:rPr>
          <w:szCs w:val="21"/>
        </w:rPr>
      </w:pPr>
    </w:p>
    <w:p w:rsidR="00BB5CC7" w:rsidRDefault="00BB5CC7">
      <w:pPr>
        <w:rPr>
          <w:szCs w:val="21"/>
        </w:rPr>
        <w:sectPr w:rsidR="00BB5CC7" w:rsidSect="004860B6">
          <w:pgSz w:w="11906" w:h="16838"/>
          <w:pgMar w:top="1525" w:right="1276" w:bottom="1440" w:left="1797" w:header="851" w:footer="992" w:gutter="0"/>
          <w:cols w:space="425"/>
          <w:docGrid w:linePitch="312"/>
        </w:sectPr>
      </w:pPr>
    </w:p>
    <w:sdt>
      <w:sdtPr>
        <w:rPr>
          <w:b/>
          <w:szCs w:val="21"/>
        </w:rPr>
        <w:alias w:val="选项模块:需要编制合并报表"/>
        <w:tag w:val="_GBC_3b1dcbfa33024cc0a5c2f3d693817342"/>
        <w:id w:val="260110851"/>
        <w:lock w:val="sdtLocked"/>
        <w:placeholder>
          <w:docPart w:val="GBC22222222222222222222222222222"/>
        </w:placeholder>
      </w:sdtPr>
      <w:sdtEndPr>
        <w:rPr>
          <w:b w:val="0"/>
          <w:color w:val="FF0000"/>
          <w:szCs w:val="24"/>
        </w:rPr>
      </w:sdtEndPr>
      <w:sdtContent>
        <w:sdt>
          <w:sdtPr>
            <w:rPr>
              <w:b/>
              <w:szCs w:val="21"/>
            </w:rPr>
            <w:tag w:val="_GBC_3eeab460b9b64d53b91f5e0ddcd3030f"/>
            <w:id w:val="-477770253"/>
            <w:lock w:val="sdtLocked"/>
            <w:placeholder>
              <w:docPart w:val="GBC22222222222222222222222222222"/>
            </w:placeholder>
          </w:sdtPr>
          <w:sdtEndPr>
            <w:rPr>
              <w:rFonts w:hint="eastAsia"/>
              <w:b w:val="0"/>
            </w:rPr>
          </w:sdtEndPr>
          <w:sdtContent>
            <w:p w:rsidR="00BB5CC7" w:rsidRDefault="00F27797">
              <w:pPr>
                <w:tabs>
                  <w:tab w:val="left" w:pos="10080"/>
                </w:tabs>
                <w:snapToGrid w:val="0"/>
                <w:spacing w:line="240" w:lineRule="atLeast"/>
                <w:ind w:rightChars="12" w:right="25"/>
                <w:jc w:val="center"/>
                <w:rPr>
                  <w:b/>
                  <w:szCs w:val="21"/>
                </w:rPr>
              </w:pPr>
              <w:r>
                <w:rPr>
                  <w:b/>
                  <w:szCs w:val="21"/>
                </w:rPr>
                <w:t>合并</w:t>
              </w:r>
              <w:r>
                <w:rPr>
                  <w:rFonts w:hint="eastAsia"/>
                  <w:b/>
                  <w:szCs w:val="21"/>
                </w:rPr>
                <w:t>所有者权益变动表</w:t>
              </w:r>
            </w:p>
            <w:p w:rsidR="00BB5CC7" w:rsidRDefault="00F27797">
              <w:pPr>
                <w:tabs>
                  <w:tab w:val="left" w:pos="10080"/>
                </w:tabs>
                <w:snapToGrid w:val="0"/>
                <w:spacing w:line="240" w:lineRule="atLeast"/>
                <w:ind w:rightChars="12" w:right="25"/>
                <w:jc w:val="center"/>
                <w:rPr>
                  <w:szCs w:val="21"/>
                </w:rPr>
              </w:pPr>
              <w:r>
                <w:rPr>
                  <w:szCs w:val="21"/>
                </w:rPr>
                <w:t>201</w:t>
              </w:r>
              <w:r>
                <w:rPr>
                  <w:rFonts w:hint="eastAsia"/>
                  <w:szCs w:val="21"/>
                </w:rPr>
                <w:t>7</w:t>
              </w:r>
              <w:r>
                <w:rPr>
                  <w:szCs w:val="21"/>
                </w:rPr>
                <w:t>年</w:t>
              </w:r>
              <w:r>
                <w:rPr>
                  <w:rFonts w:hint="eastAsia"/>
                  <w:szCs w:val="21"/>
                </w:rPr>
                <w:t>1—6月</w:t>
              </w:r>
            </w:p>
            <w:p w:rsidR="00BB5CC7" w:rsidRDefault="00F27797">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1437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3"/>
                <w:gridCol w:w="1134"/>
                <w:gridCol w:w="425"/>
                <w:gridCol w:w="425"/>
                <w:gridCol w:w="425"/>
                <w:gridCol w:w="1276"/>
                <w:gridCol w:w="1134"/>
                <w:gridCol w:w="1134"/>
                <w:gridCol w:w="1134"/>
                <w:gridCol w:w="1134"/>
                <w:gridCol w:w="425"/>
                <w:gridCol w:w="1134"/>
                <w:gridCol w:w="1134"/>
                <w:gridCol w:w="1276"/>
              </w:tblGrid>
              <w:tr w:rsidR="00900034" w:rsidRPr="00562360" w:rsidTr="008C4FCA">
                <w:trPr>
                  <w:cantSplit/>
                </w:trPr>
                <w:tc>
                  <w:tcPr>
                    <w:tcW w:w="2183" w:type="dxa"/>
                    <w:vMerge w:val="restart"/>
                    <w:vAlign w:val="center"/>
                  </w:tcPr>
                  <w:p w:rsidR="00900034" w:rsidRPr="00562360" w:rsidRDefault="00900034" w:rsidP="008C4FCA">
                    <w:pPr>
                      <w:snapToGrid w:val="0"/>
                      <w:spacing w:line="240" w:lineRule="atLeast"/>
                      <w:jc w:val="center"/>
                      <w:rPr>
                        <w:sz w:val="13"/>
                        <w:szCs w:val="13"/>
                      </w:rPr>
                    </w:pPr>
                    <w:r w:rsidRPr="00562360">
                      <w:rPr>
                        <w:sz w:val="13"/>
                        <w:szCs w:val="13"/>
                      </w:rPr>
                      <w:t>项目</w:t>
                    </w:r>
                  </w:p>
                </w:tc>
                <w:tc>
                  <w:tcPr>
                    <w:tcW w:w="12190" w:type="dxa"/>
                    <w:gridSpan w:val="13"/>
                    <w:vAlign w:val="center"/>
                  </w:tcPr>
                  <w:p w:rsidR="00900034" w:rsidRPr="00562360" w:rsidRDefault="00900034" w:rsidP="008C4FCA">
                    <w:pPr>
                      <w:snapToGrid w:val="0"/>
                      <w:spacing w:line="240" w:lineRule="atLeast"/>
                      <w:ind w:rightChars="-759" w:right="-1594"/>
                      <w:jc w:val="center"/>
                      <w:rPr>
                        <w:sz w:val="13"/>
                        <w:szCs w:val="13"/>
                      </w:rPr>
                    </w:pPr>
                    <w:r w:rsidRPr="00562360">
                      <w:rPr>
                        <w:rFonts w:hint="eastAsia"/>
                        <w:sz w:val="13"/>
                        <w:szCs w:val="13"/>
                      </w:rPr>
                      <w:t>本期</w:t>
                    </w:r>
                  </w:p>
                </w:tc>
              </w:tr>
              <w:tr w:rsidR="00900034" w:rsidRPr="00562360" w:rsidTr="008C4FCA">
                <w:trPr>
                  <w:cantSplit/>
                  <w:trHeight w:val="540"/>
                </w:trPr>
                <w:tc>
                  <w:tcPr>
                    <w:tcW w:w="2183" w:type="dxa"/>
                    <w:vMerge/>
                  </w:tcPr>
                  <w:p w:rsidR="00900034" w:rsidRPr="00562360" w:rsidRDefault="00900034" w:rsidP="008C4FCA">
                    <w:pPr>
                      <w:snapToGrid w:val="0"/>
                      <w:spacing w:line="240" w:lineRule="atLeast"/>
                      <w:ind w:rightChars="-759" w:right="-1594"/>
                      <w:rPr>
                        <w:sz w:val="13"/>
                        <w:szCs w:val="13"/>
                      </w:rPr>
                    </w:pPr>
                  </w:p>
                </w:tc>
                <w:tc>
                  <w:tcPr>
                    <w:tcW w:w="9780" w:type="dxa"/>
                    <w:gridSpan w:val="11"/>
                    <w:vAlign w:val="center"/>
                  </w:tcPr>
                  <w:p w:rsidR="00900034" w:rsidRPr="00562360" w:rsidRDefault="00900034" w:rsidP="008C4FCA">
                    <w:pPr>
                      <w:snapToGrid w:val="0"/>
                      <w:spacing w:line="240" w:lineRule="atLeast"/>
                      <w:ind w:rightChars="-759" w:right="-1594"/>
                      <w:jc w:val="center"/>
                      <w:rPr>
                        <w:sz w:val="13"/>
                        <w:szCs w:val="13"/>
                      </w:rPr>
                    </w:pPr>
                    <w:r w:rsidRPr="00562360">
                      <w:rPr>
                        <w:sz w:val="13"/>
                        <w:szCs w:val="13"/>
                      </w:rPr>
                      <w:t>归属于母公司所有者权益</w:t>
                    </w:r>
                  </w:p>
                </w:tc>
                <w:tc>
                  <w:tcPr>
                    <w:tcW w:w="1134" w:type="dxa"/>
                    <w:vMerge w:val="restart"/>
                    <w:vAlign w:val="center"/>
                  </w:tcPr>
                  <w:p w:rsidR="00900034" w:rsidRPr="00562360" w:rsidRDefault="00900034" w:rsidP="008C4FCA">
                    <w:pPr>
                      <w:jc w:val="center"/>
                      <w:rPr>
                        <w:sz w:val="13"/>
                        <w:szCs w:val="13"/>
                      </w:rPr>
                    </w:pPr>
                    <w:r w:rsidRPr="00562360">
                      <w:rPr>
                        <w:sz w:val="13"/>
                        <w:szCs w:val="13"/>
                      </w:rPr>
                      <w:t>少数股东权益</w:t>
                    </w:r>
                  </w:p>
                </w:tc>
                <w:tc>
                  <w:tcPr>
                    <w:tcW w:w="1276" w:type="dxa"/>
                    <w:vMerge w:val="restart"/>
                    <w:vAlign w:val="center"/>
                  </w:tcPr>
                  <w:p w:rsidR="00900034" w:rsidRPr="00562360" w:rsidRDefault="00900034" w:rsidP="008C4FCA">
                    <w:pPr>
                      <w:jc w:val="center"/>
                      <w:rPr>
                        <w:sz w:val="13"/>
                        <w:szCs w:val="13"/>
                      </w:rPr>
                    </w:pPr>
                    <w:r w:rsidRPr="00562360">
                      <w:rPr>
                        <w:sz w:val="13"/>
                        <w:szCs w:val="13"/>
                      </w:rPr>
                      <w:t>所有者权益合计</w:t>
                    </w:r>
                  </w:p>
                </w:tc>
              </w:tr>
              <w:tr w:rsidR="00900034" w:rsidRPr="00562360" w:rsidTr="008C4FCA">
                <w:trPr>
                  <w:cantSplit/>
                  <w:trHeight w:val="352"/>
                </w:trPr>
                <w:tc>
                  <w:tcPr>
                    <w:tcW w:w="2183" w:type="dxa"/>
                    <w:vMerge/>
                  </w:tcPr>
                  <w:p w:rsidR="00900034" w:rsidRPr="00562360" w:rsidRDefault="00900034" w:rsidP="008C4FCA">
                    <w:pPr>
                      <w:snapToGrid w:val="0"/>
                      <w:spacing w:line="240" w:lineRule="atLeast"/>
                      <w:ind w:rightChars="-759" w:right="-1594"/>
                      <w:rPr>
                        <w:sz w:val="13"/>
                        <w:szCs w:val="13"/>
                      </w:rPr>
                    </w:pPr>
                  </w:p>
                </w:tc>
                <w:tc>
                  <w:tcPr>
                    <w:tcW w:w="1134" w:type="dxa"/>
                    <w:vMerge w:val="restart"/>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股本</w:t>
                    </w:r>
                  </w:p>
                </w:tc>
                <w:tc>
                  <w:tcPr>
                    <w:tcW w:w="1275" w:type="dxa"/>
                    <w:gridSpan w:val="3"/>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其他权益工具</w:t>
                    </w:r>
                  </w:p>
                </w:tc>
                <w:tc>
                  <w:tcPr>
                    <w:tcW w:w="1276" w:type="dxa"/>
                    <w:vMerge w:val="restart"/>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资本公积</w:t>
                    </w:r>
                  </w:p>
                </w:tc>
                <w:tc>
                  <w:tcPr>
                    <w:tcW w:w="1134" w:type="dxa"/>
                    <w:vMerge w:val="restart"/>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减：库存股</w:t>
                    </w:r>
                  </w:p>
                </w:tc>
                <w:tc>
                  <w:tcPr>
                    <w:tcW w:w="1134" w:type="dxa"/>
                    <w:vMerge w:val="restart"/>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其他综合收益</w:t>
                    </w:r>
                  </w:p>
                </w:tc>
                <w:tc>
                  <w:tcPr>
                    <w:tcW w:w="1134" w:type="dxa"/>
                    <w:vMerge w:val="restart"/>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专项储备</w:t>
                    </w:r>
                  </w:p>
                </w:tc>
                <w:tc>
                  <w:tcPr>
                    <w:tcW w:w="1134" w:type="dxa"/>
                    <w:vMerge w:val="restart"/>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盈余公积</w:t>
                    </w:r>
                  </w:p>
                </w:tc>
                <w:tc>
                  <w:tcPr>
                    <w:tcW w:w="425" w:type="dxa"/>
                    <w:vMerge w:val="restart"/>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一般风险准备</w:t>
                    </w:r>
                  </w:p>
                </w:tc>
                <w:tc>
                  <w:tcPr>
                    <w:tcW w:w="1134" w:type="dxa"/>
                    <w:vMerge w:val="restart"/>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未分配利润</w:t>
                    </w:r>
                  </w:p>
                </w:tc>
                <w:tc>
                  <w:tcPr>
                    <w:tcW w:w="1134" w:type="dxa"/>
                    <w:vMerge/>
                    <w:vAlign w:val="center"/>
                  </w:tcPr>
                  <w:p w:rsidR="00900034" w:rsidRPr="00562360" w:rsidRDefault="00900034" w:rsidP="008C4FCA">
                    <w:pPr>
                      <w:jc w:val="center"/>
                      <w:rPr>
                        <w:sz w:val="13"/>
                        <w:szCs w:val="13"/>
                      </w:rPr>
                    </w:pPr>
                  </w:p>
                </w:tc>
                <w:tc>
                  <w:tcPr>
                    <w:tcW w:w="1276" w:type="dxa"/>
                    <w:vMerge/>
                    <w:vAlign w:val="center"/>
                  </w:tcPr>
                  <w:p w:rsidR="00900034" w:rsidRPr="00562360" w:rsidRDefault="00900034" w:rsidP="008C4FCA">
                    <w:pPr>
                      <w:jc w:val="center"/>
                      <w:rPr>
                        <w:sz w:val="13"/>
                        <w:szCs w:val="13"/>
                      </w:rPr>
                    </w:pPr>
                  </w:p>
                </w:tc>
              </w:tr>
              <w:tr w:rsidR="00900034" w:rsidRPr="00562360" w:rsidTr="008C4FCA">
                <w:trPr>
                  <w:cantSplit/>
                  <w:trHeight w:val="345"/>
                </w:trPr>
                <w:tc>
                  <w:tcPr>
                    <w:tcW w:w="2183" w:type="dxa"/>
                    <w:vMerge/>
                  </w:tcPr>
                  <w:p w:rsidR="00900034" w:rsidRPr="00562360" w:rsidRDefault="00900034" w:rsidP="008C4FCA">
                    <w:pPr>
                      <w:snapToGrid w:val="0"/>
                      <w:spacing w:line="240" w:lineRule="atLeast"/>
                      <w:ind w:rightChars="-759" w:right="-1594"/>
                      <w:rPr>
                        <w:sz w:val="13"/>
                        <w:szCs w:val="13"/>
                      </w:rPr>
                    </w:pPr>
                  </w:p>
                </w:tc>
                <w:tc>
                  <w:tcPr>
                    <w:tcW w:w="1134" w:type="dxa"/>
                    <w:vMerge/>
                  </w:tcPr>
                  <w:p w:rsidR="00900034" w:rsidRPr="00562360" w:rsidRDefault="00900034" w:rsidP="008C4FCA">
                    <w:pPr>
                      <w:snapToGrid w:val="0"/>
                      <w:spacing w:line="240" w:lineRule="atLeast"/>
                      <w:jc w:val="center"/>
                      <w:rPr>
                        <w:sz w:val="13"/>
                        <w:szCs w:val="13"/>
                      </w:rPr>
                    </w:pPr>
                  </w:p>
                </w:tc>
                <w:tc>
                  <w:tcPr>
                    <w:tcW w:w="425" w:type="dxa"/>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优先股</w:t>
                    </w:r>
                  </w:p>
                </w:tc>
                <w:tc>
                  <w:tcPr>
                    <w:tcW w:w="425" w:type="dxa"/>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永续债</w:t>
                    </w:r>
                  </w:p>
                </w:tc>
                <w:tc>
                  <w:tcPr>
                    <w:tcW w:w="425" w:type="dxa"/>
                    <w:vAlign w:val="center"/>
                  </w:tcPr>
                  <w:p w:rsidR="00900034" w:rsidRPr="00562360" w:rsidRDefault="00900034" w:rsidP="008C4FCA">
                    <w:pPr>
                      <w:snapToGrid w:val="0"/>
                      <w:spacing w:line="240" w:lineRule="atLeast"/>
                      <w:jc w:val="center"/>
                      <w:rPr>
                        <w:sz w:val="13"/>
                        <w:szCs w:val="13"/>
                      </w:rPr>
                    </w:pPr>
                    <w:r w:rsidRPr="00562360">
                      <w:rPr>
                        <w:rFonts w:hint="eastAsia"/>
                        <w:sz w:val="13"/>
                        <w:szCs w:val="13"/>
                      </w:rPr>
                      <w:t>其他</w:t>
                    </w:r>
                  </w:p>
                </w:tc>
                <w:tc>
                  <w:tcPr>
                    <w:tcW w:w="1276" w:type="dxa"/>
                    <w:vMerge/>
                  </w:tcPr>
                  <w:p w:rsidR="00900034" w:rsidRPr="00562360" w:rsidRDefault="00900034" w:rsidP="008C4FCA">
                    <w:pPr>
                      <w:snapToGrid w:val="0"/>
                      <w:spacing w:line="240" w:lineRule="atLeast"/>
                      <w:jc w:val="center"/>
                      <w:rPr>
                        <w:sz w:val="13"/>
                        <w:szCs w:val="13"/>
                      </w:rPr>
                    </w:pPr>
                  </w:p>
                </w:tc>
                <w:tc>
                  <w:tcPr>
                    <w:tcW w:w="1134" w:type="dxa"/>
                    <w:vMerge/>
                  </w:tcPr>
                  <w:p w:rsidR="00900034" w:rsidRPr="00562360" w:rsidRDefault="00900034" w:rsidP="008C4FCA">
                    <w:pPr>
                      <w:snapToGrid w:val="0"/>
                      <w:spacing w:line="240" w:lineRule="atLeast"/>
                      <w:jc w:val="center"/>
                      <w:rPr>
                        <w:sz w:val="13"/>
                        <w:szCs w:val="13"/>
                      </w:rPr>
                    </w:pPr>
                  </w:p>
                </w:tc>
                <w:tc>
                  <w:tcPr>
                    <w:tcW w:w="1134" w:type="dxa"/>
                    <w:vMerge/>
                  </w:tcPr>
                  <w:p w:rsidR="00900034" w:rsidRPr="00562360" w:rsidRDefault="00900034" w:rsidP="008C4FCA">
                    <w:pPr>
                      <w:snapToGrid w:val="0"/>
                      <w:spacing w:line="240" w:lineRule="atLeast"/>
                      <w:jc w:val="center"/>
                      <w:rPr>
                        <w:sz w:val="13"/>
                        <w:szCs w:val="13"/>
                      </w:rPr>
                    </w:pPr>
                  </w:p>
                </w:tc>
                <w:tc>
                  <w:tcPr>
                    <w:tcW w:w="1134" w:type="dxa"/>
                    <w:vMerge/>
                  </w:tcPr>
                  <w:p w:rsidR="00900034" w:rsidRPr="00562360" w:rsidRDefault="00900034" w:rsidP="008C4FCA">
                    <w:pPr>
                      <w:snapToGrid w:val="0"/>
                      <w:spacing w:line="240" w:lineRule="atLeast"/>
                      <w:jc w:val="center"/>
                      <w:rPr>
                        <w:sz w:val="13"/>
                        <w:szCs w:val="13"/>
                      </w:rPr>
                    </w:pPr>
                  </w:p>
                </w:tc>
                <w:tc>
                  <w:tcPr>
                    <w:tcW w:w="1134" w:type="dxa"/>
                    <w:vMerge/>
                  </w:tcPr>
                  <w:p w:rsidR="00900034" w:rsidRPr="00562360" w:rsidRDefault="00900034" w:rsidP="008C4FCA">
                    <w:pPr>
                      <w:snapToGrid w:val="0"/>
                      <w:spacing w:line="240" w:lineRule="atLeast"/>
                      <w:jc w:val="center"/>
                      <w:rPr>
                        <w:sz w:val="13"/>
                        <w:szCs w:val="13"/>
                      </w:rPr>
                    </w:pPr>
                  </w:p>
                </w:tc>
                <w:tc>
                  <w:tcPr>
                    <w:tcW w:w="425" w:type="dxa"/>
                    <w:vMerge/>
                  </w:tcPr>
                  <w:p w:rsidR="00900034" w:rsidRPr="00562360" w:rsidRDefault="00900034" w:rsidP="008C4FCA">
                    <w:pPr>
                      <w:snapToGrid w:val="0"/>
                      <w:spacing w:line="240" w:lineRule="atLeast"/>
                      <w:jc w:val="center"/>
                      <w:rPr>
                        <w:sz w:val="13"/>
                        <w:szCs w:val="13"/>
                      </w:rPr>
                    </w:pPr>
                  </w:p>
                </w:tc>
                <w:tc>
                  <w:tcPr>
                    <w:tcW w:w="1134" w:type="dxa"/>
                    <w:vMerge/>
                  </w:tcPr>
                  <w:p w:rsidR="00900034" w:rsidRPr="00562360" w:rsidRDefault="00900034" w:rsidP="008C4FCA">
                    <w:pPr>
                      <w:snapToGrid w:val="0"/>
                      <w:spacing w:line="240" w:lineRule="atLeast"/>
                      <w:jc w:val="center"/>
                      <w:rPr>
                        <w:sz w:val="13"/>
                        <w:szCs w:val="13"/>
                      </w:rPr>
                    </w:pPr>
                  </w:p>
                </w:tc>
                <w:tc>
                  <w:tcPr>
                    <w:tcW w:w="1134" w:type="dxa"/>
                    <w:vMerge/>
                  </w:tcPr>
                  <w:p w:rsidR="00900034" w:rsidRPr="00562360" w:rsidRDefault="00900034" w:rsidP="008C4FCA">
                    <w:pPr>
                      <w:jc w:val="center"/>
                      <w:rPr>
                        <w:sz w:val="13"/>
                        <w:szCs w:val="13"/>
                      </w:rPr>
                    </w:pPr>
                  </w:p>
                </w:tc>
                <w:tc>
                  <w:tcPr>
                    <w:tcW w:w="1276" w:type="dxa"/>
                    <w:vMerge/>
                    <w:tcBorders>
                      <w:bottom w:val="nil"/>
                    </w:tcBorders>
                  </w:tcPr>
                  <w:p w:rsidR="00900034" w:rsidRPr="00562360" w:rsidRDefault="00900034" w:rsidP="008C4FCA">
                    <w:pPr>
                      <w:jc w:val="center"/>
                      <w:rPr>
                        <w:sz w:val="13"/>
                        <w:szCs w:val="13"/>
                      </w:rPr>
                    </w:pPr>
                  </w:p>
                </w:tc>
              </w:tr>
              <w:tr w:rsidR="00900034" w:rsidRPr="00562360" w:rsidTr="008C4FCA">
                <w:tc>
                  <w:tcPr>
                    <w:tcW w:w="2183" w:type="dxa"/>
                  </w:tcPr>
                  <w:p w:rsidR="00900034" w:rsidRPr="00562360" w:rsidRDefault="00900034" w:rsidP="008C4FCA">
                    <w:pPr>
                      <w:rPr>
                        <w:sz w:val="13"/>
                        <w:szCs w:val="13"/>
                      </w:rPr>
                    </w:pPr>
                    <w:r w:rsidRPr="00562360">
                      <w:rPr>
                        <w:sz w:val="13"/>
                        <w:szCs w:val="13"/>
                      </w:rPr>
                      <w:t>一、上年</w:t>
                    </w:r>
                    <w:r w:rsidRPr="00562360">
                      <w:rPr>
                        <w:rFonts w:hint="eastAsia"/>
                        <w:sz w:val="13"/>
                        <w:szCs w:val="13"/>
                      </w:rPr>
                      <w:t>期</w:t>
                    </w:r>
                    <w:r w:rsidRPr="00562360">
                      <w:rPr>
                        <w:sz w:val="13"/>
                        <w:szCs w:val="13"/>
                      </w:rPr>
                      <w:t>末余额</w:t>
                    </w:r>
                  </w:p>
                </w:tc>
                <w:sdt>
                  <w:sdtPr>
                    <w:rPr>
                      <w:sz w:val="13"/>
                      <w:szCs w:val="13"/>
                    </w:rPr>
                    <w:alias w:val="股本"/>
                    <w:tag w:val="_GBC_0c6d10b4149444af9e03828789314f4e"/>
                    <w:id w:val="-119770940"/>
                    <w:lock w:val="sdtLocked"/>
                  </w:sdtPr>
                  <w:sdtEndPr/>
                  <w:sdtContent>
                    <w:tc>
                      <w:tcPr>
                        <w:tcW w:w="1134" w:type="dxa"/>
                      </w:tcPr>
                      <w:p w:rsidR="00900034" w:rsidRPr="00562360" w:rsidRDefault="00900034" w:rsidP="008C4FCA">
                        <w:pPr>
                          <w:jc w:val="right"/>
                          <w:rPr>
                            <w:sz w:val="13"/>
                            <w:szCs w:val="13"/>
                          </w:rPr>
                        </w:pPr>
                        <w:r w:rsidRPr="00562360">
                          <w:rPr>
                            <w:sz w:val="13"/>
                            <w:szCs w:val="13"/>
                          </w:rPr>
                          <w:t>721,891,958.00</w:t>
                        </w:r>
                      </w:p>
                    </w:tc>
                  </w:sdtContent>
                </w:sdt>
                <w:sdt>
                  <w:sdtPr>
                    <w:rPr>
                      <w:sz w:val="13"/>
                      <w:szCs w:val="13"/>
                    </w:rPr>
                    <w:alias w:val="其他权益工具-其中：优先股"/>
                    <w:tag w:val="_GBC_982fe865592d4b15a92d62983df136c4"/>
                    <w:id w:val="179610064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永续债"/>
                    <w:tag w:val="_GBC_40a1ed824c2a42aaac28b02d5e456282"/>
                    <w:id w:val="35593627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其他"/>
                    <w:tag w:val="_GBC_499b812412af495f87aadae11b78a86f"/>
                    <w:id w:val="117715163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资本公积"/>
                    <w:tag w:val="_GBC_17765a3568404a1da120e3efb1f6f4e4"/>
                    <w:id w:val="1165056115"/>
                    <w:lock w:val="sdtLocked"/>
                  </w:sdtPr>
                  <w:sdtEndPr/>
                  <w:sdtContent>
                    <w:tc>
                      <w:tcPr>
                        <w:tcW w:w="1276" w:type="dxa"/>
                      </w:tcPr>
                      <w:p w:rsidR="00900034" w:rsidRPr="00562360" w:rsidRDefault="00900034" w:rsidP="008C4FCA">
                        <w:pPr>
                          <w:jc w:val="right"/>
                          <w:rPr>
                            <w:sz w:val="13"/>
                            <w:szCs w:val="13"/>
                          </w:rPr>
                        </w:pPr>
                        <w:r w:rsidRPr="00562360">
                          <w:rPr>
                            <w:sz w:val="13"/>
                            <w:szCs w:val="13"/>
                          </w:rPr>
                          <w:t>1,444,467,376.44</w:t>
                        </w:r>
                      </w:p>
                    </w:tc>
                  </w:sdtContent>
                </w:sdt>
                <w:sdt>
                  <w:sdtPr>
                    <w:rPr>
                      <w:sz w:val="13"/>
                      <w:szCs w:val="13"/>
                    </w:rPr>
                    <w:alias w:val="库存股"/>
                    <w:tag w:val="_GBC_ff0b556e074b4279952ce608e45e952c"/>
                    <w:id w:val="-2082670701"/>
                    <w:lock w:val="sdtLocked"/>
                  </w:sdtPr>
                  <w:sdtEndPr/>
                  <w:sdtContent>
                    <w:tc>
                      <w:tcPr>
                        <w:tcW w:w="1134" w:type="dxa"/>
                      </w:tcPr>
                      <w:p w:rsidR="00900034" w:rsidRPr="00562360" w:rsidRDefault="00900034" w:rsidP="008C4FCA">
                        <w:pPr>
                          <w:jc w:val="right"/>
                          <w:rPr>
                            <w:sz w:val="13"/>
                            <w:szCs w:val="13"/>
                          </w:rPr>
                        </w:pPr>
                        <w:r w:rsidRPr="00562360">
                          <w:rPr>
                            <w:sz w:val="13"/>
                            <w:szCs w:val="13"/>
                          </w:rPr>
                          <w:t>17,644,740.00</w:t>
                        </w:r>
                      </w:p>
                    </w:tc>
                  </w:sdtContent>
                </w:sdt>
                <w:sdt>
                  <w:sdtPr>
                    <w:rPr>
                      <w:sz w:val="13"/>
                      <w:szCs w:val="13"/>
                    </w:rPr>
                    <w:alias w:val="其他综合收益（资产负债表项目）"/>
                    <w:tag w:val="_GBC_f9aebbd1b1c84315a34c6118344ff78a"/>
                    <w:id w:val="586351222"/>
                    <w:lock w:val="sdtLocked"/>
                  </w:sdtPr>
                  <w:sdtEndPr/>
                  <w:sdtContent>
                    <w:tc>
                      <w:tcPr>
                        <w:tcW w:w="1134" w:type="dxa"/>
                      </w:tcPr>
                      <w:p w:rsidR="00900034" w:rsidRPr="00562360" w:rsidRDefault="00900034" w:rsidP="008C4FCA">
                        <w:pPr>
                          <w:jc w:val="right"/>
                          <w:rPr>
                            <w:sz w:val="13"/>
                            <w:szCs w:val="13"/>
                          </w:rPr>
                        </w:pPr>
                        <w:r w:rsidRPr="00562360">
                          <w:rPr>
                            <w:sz w:val="13"/>
                            <w:szCs w:val="13"/>
                          </w:rPr>
                          <w:t>347,904,923.31</w:t>
                        </w:r>
                      </w:p>
                    </w:tc>
                  </w:sdtContent>
                </w:sdt>
                <w:sdt>
                  <w:sdtPr>
                    <w:rPr>
                      <w:sz w:val="13"/>
                      <w:szCs w:val="13"/>
                    </w:rPr>
                    <w:alias w:val="专项储备"/>
                    <w:tag w:val="_GBC_9eb39a3a39374605966081e833de3d62"/>
                    <w:id w:val="-1339533028"/>
                    <w:lock w:val="sdtLocked"/>
                  </w:sdtPr>
                  <w:sdtEndPr/>
                  <w:sdtContent>
                    <w:tc>
                      <w:tcPr>
                        <w:tcW w:w="1134" w:type="dxa"/>
                      </w:tcPr>
                      <w:p w:rsidR="00900034" w:rsidRPr="00562360" w:rsidRDefault="00900034" w:rsidP="008C4FCA">
                        <w:pPr>
                          <w:jc w:val="right"/>
                          <w:rPr>
                            <w:sz w:val="13"/>
                            <w:szCs w:val="13"/>
                          </w:rPr>
                        </w:pPr>
                        <w:r w:rsidRPr="00562360">
                          <w:rPr>
                            <w:sz w:val="13"/>
                            <w:szCs w:val="13"/>
                          </w:rPr>
                          <w:t>3,799,335.69</w:t>
                        </w:r>
                      </w:p>
                    </w:tc>
                  </w:sdtContent>
                </w:sdt>
                <w:sdt>
                  <w:sdtPr>
                    <w:rPr>
                      <w:sz w:val="13"/>
                      <w:szCs w:val="13"/>
                    </w:rPr>
                    <w:alias w:val="盈余公积"/>
                    <w:tag w:val="_GBC_4d0e171ece294c249574e2dd9dd024ac"/>
                    <w:id w:val="-646279699"/>
                    <w:lock w:val="sdtLocked"/>
                  </w:sdtPr>
                  <w:sdtEndPr/>
                  <w:sdtContent>
                    <w:tc>
                      <w:tcPr>
                        <w:tcW w:w="1134" w:type="dxa"/>
                      </w:tcPr>
                      <w:p w:rsidR="00900034" w:rsidRPr="00562360" w:rsidRDefault="00900034" w:rsidP="008C4FCA">
                        <w:pPr>
                          <w:jc w:val="right"/>
                          <w:rPr>
                            <w:sz w:val="13"/>
                            <w:szCs w:val="13"/>
                          </w:rPr>
                        </w:pPr>
                        <w:r w:rsidRPr="00562360">
                          <w:rPr>
                            <w:sz w:val="13"/>
                            <w:szCs w:val="13"/>
                          </w:rPr>
                          <w:t>118,306,693.75</w:t>
                        </w:r>
                      </w:p>
                    </w:tc>
                  </w:sdtContent>
                </w:sdt>
                <w:sdt>
                  <w:sdtPr>
                    <w:rPr>
                      <w:sz w:val="13"/>
                      <w:szCs w:val="13"/>
                    </w:rPr>
                    <w:alias w:val="一般风险准备"/>
                    <w:tag w:val="_GBC_05519bf562014f01af8c45c90f8931fd"/>
                    <w:id w:val="690958915"/>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未分配利润"/>
                    <w:tag w:val="_GBC_e15cc3ba9f6240299aa2a5b528ed8bb5"/>
                    <w:id w:val="2060427483"/>
                    <w:lock w:val="sdtLocked"/>
                  </w:sdtPr>
                  <w:sdtEndPr/>
                  <w:sdtContent>
                    <w:tc>
                      <w:tcPr>
                        <w:tcW w:w="1134" w:type="dxa"/>
                      </w:tcPr>
                      <w:p w:rsidR="00900034" w:rsidRPr="00562360" w:rsidRDefault="00900034" w:rsidP="008C4FCA">
                        <w:pPr>
                          <w:jc w:val="right"/>
                          <w:rPr>
                            <w:sz w:val="13"/>
                            <w:szCs w:val="13"/>
                          </w:rPr>
                        </w:pPr>
                        <w:r w:rsidRPr="00562360">
                          <w:rPr>
                            <w:sz w:val="13"/>
                            <w:szCs w:val="13"/>
                          </w:rPr>
                          <w:t>321,063,208.85</w:t>
                        </w:r>
                      </w:p>
                    </w:tc>
                  </w:sdtContent>
                </w:sdt>
                <w:sdt>
                  <w:sdtPr>
                    <w:rPr>
                      <w:sz w:val="13"/>
                      <w:szCs w:val="13"/>
                    </w:rPr>
                    <w:alias w:val="少数股东权益"/>
                    <w:tag w:val="_GBC_c7fd558fdc874fe096ada525906f5f26"/>
                    <w:id w:val="1261027869"/>
                    <w:lock w:val="sdtLocked"/>
                  </w:sdtPr>
                  <w:sdtEndPr/>
                  <w:sdtContent>
                    <w:tc>
                      <w:tcPr>
                        <w:tcW w:w="1134" w:type="dxa"/>
                      </w:tcPr>
                      <w:p w:rsidR="00900034" w:rsidRPr="00562360" w:rsidRDefault="00900034" w:rsidP="008C4FCA">
                        <w:pPr>
                          <w:jc w:val="right"/>
                          <w:rPr>
                            <w:sz w:val="13"/>
                            <w:szCs w:val="13"/>
                          </w:rPr>
                        </w:pPr>
                        <w:r w:rsidRPr="00562360">
                          <w:rPr>
                            <w:sz w:val="13"/>
                            <w:szCs w:val="13"/>
                          </w:rPr>
                          <w:t>28,638,370.23</w:t>
                        </w:r>
                      </w:p>
                    </w:tc>
                  </w:sdtContent>
                </w:sdt>
                <w:sdt>
                  <w:sdtPr>
                    <w:rPr>
                      <w:sz w:val="13"/>
                      <w:szCs w:val="13"/>
                    </w:rPr>
                    <w:alias w:val="股东权益合计"/>
                    <w:tag w:val="_GBC_442dec9268e8466ea499b32b3eb59da1"/>
                    <w:id w:val="1158728456"/>
                    <w:lock w:val="sdtLocked"/>
                  </w:sdtPr>
                  <w:sdtEndPr/>
                  <w:sdtContent>
                    <w:tc>
                      <w:tcPr>
                        <w:tcW w:w="1276" w:type="dxa"/>
                      </w:tcPr>
                      <w:p w:rsidR="00900034" w:rsidRPr="00562360" w:rsidRDefault="00900034" w:rsidP="008C4FCA">
                        <w:pPr>
                          <w:jc w:val="right"/>
                          <w:rPr>
                            <w:sz w:val="13"/>
                            <w:szCs w:val="13"/>
                          </w:rPr>
                        </w:pPr>
                        <w:r w:rsidRPr="00562360">
                          <w:rPr>
                            <w:sz w:val="13"/>
                            <w:szCs w:val="13"/>
                          </w:rPr>
                          <w:t>2,968,427,126.27</w:t>
                        </w: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加：</w:t>
                    </w:r>
                    <w:r w:rsidRPr="00562360">
                      <w:rPr>
                        <w:sz w:val="13"/>
                        <w:szCs w:val="13"/>
                      </w:rPr>
                      <w:t>会计政策变更</w:t>
                    </w:r>
                  </w:p>
                </w:tc>
                <w:sdt>
                  <w:sdtPr>
                    <w:rPr>
                      <w:sz w:val="13"/>
                      <w:szCs w:val="13"/>
                    </w:rPr>
                    <w:alias w:val="会计政策变更导致实收资本（或股本）净额变动金额"/>
                    <w:tag w:val="_GBC_c09674179ce04567bbdc74d40619e0a6"/>
                    <w:id w:val="128207044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会计政策变更导致优先股变动金额"/>
                    <w:tag w:val="_GBC_cbe46d14e1764d73a07ad0d43e35ae86"/>
                    <w:id w:val="-652056925"/>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会计政策变更导致永续债变动金额"/>
                    <w:tag w:val="_GBC_2c116f784c51417688bbb09382ebd9fa"/>
                    <w:id w:val="-73015153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会计政策变更导致其他权益工具中的其他变动金额"/>
                    <w:tag w:val="_GBC_4cec86d3c0f84e15bf8f5c6c5fe1d770"/>
                    <w:id w:val="1113410830"/>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会计政策变更导致资本公积变动金额"/>
                    <w:tag w:val="_GBC_988ab3c6702a4b17988040b16b6d8ccf"/>
                    <w:id w:val="1965685113"/>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会计政策变更导致库存股变动金额"/>
                    <w:tag w:val="_GBC_aa4d170130d44daa855018a7b0a59dbd"/>
                    <w:id w:val="-20124264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会计政策变更导致其他综合收益变动金额"/>
                    <w:tag w:val="_GBC_5f1ed07c8dad4b9e8bc742dd13cf5145"/>
                    <w:id w:val="148689964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会计政策变更导致专项储备变动金额"/>
                    <w:tag w:val="_GBC_0ad9b945c8e44bc2a67ae3b0043604bc"/>
                    <w:id w:val="-102362772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会计政策变更导致盈余公积变动金额"/>
                    <w:tag w:val="_GBC_23f1c404f27043c88e9b093b2272621d"/>
                    <w:id w:val="-112399873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会计政策变更导致一般风险准备变动金额"/>
                    <w:tag w:val="_GBC_cb1b5c178a3d49048bcf651f765e6984"/>
                    <w:id w:val="-1132559957"/>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会计政策变更导致未分配利润变动金额"/>
                    <w:tag w:val="_GBC_03fbcf224f96453a9ed5c217dd4bfd27"/>
                    <w:id w:val="-75682772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会计政策变更导致少数股东权益变动金额"/>
                    <w:tag w:val="_GBC_fd067631d404438ea02d264dd48e70d2"/>
                    <w:id w:val="-94145787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会计政策变更导致股东权益合计变动金额"/>
                    <w:tag w:val="_GBC_c2d525eff22840f09e6b321deb2de9dc"/>
                    <w:id w:val="-1207788843"/>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ind w:firstLineChars="200" w:firstLine="260"/>
                      <w:rPr>
                        <w:sz w:val="13"/>
                        <w:szCs w:val="13"/>
                      </w:rPr>
                    </w:pPr>
                    <w:r w:rsidRPr="00562360">
                      <w:rPr>
                        <w:sz w:val="13"/>
                        <w:szCs w:val="13"/>
                      </w:rPr>
                      <w:t>前期差错更正</w:t>
                    </w:r>
                  </w:p>
                </w:tc>
                <w:sdt>
                  <w:sdtPr>
                    <w:rPr>
                      <w:sz w:val="13"/>
                      <w:szCs w:val="13"/>
                    </w:rPr>
                    <w:alias w:val="前期差错更正导致实收资本（或股本）净额变动金额"/>
                    <w:tag w:val="_GBC_93f36e0a882744b5861bc7a1dccabaeb"/>
                    <w:id w:val="64061196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前期差错更正导致优先股变动金额"/>
                    <w:tag w:val="_GBC_d6f6def1ae7545468eafa8186027ee5e"/>
                    <w:id w:val="135953796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前期差错更正导致永续债变动金额"/>
                    <w:tag w:val="_GBC_df62292574364a8198663e1267a2ed79"/>
                    <w:id w:val="92908132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前期差错更正导致其他权益工具中的其他变动金额"/>
                    <w:tag w:val="_GBC_663b4fe31ce74275a778cc6df70c3639"/>
                    <w:id w:val="7402029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前期差错更正导致资本公积变动金额"/>
                    <w:tag w:val="_GBC_94c671c7686347a88eb000d09e3d3ddd"/>
                    <w:id w:val="799260221"/>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前期差错更正导致库存股变动金额"/>
                    <w:tag w:val="_GBC_64664cca9dc9486e90495fbeff172f3b"/>
                    <w:id w:val="-157349750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前期差错更正导致其他综合收益变动金额"/>
                    <w:tag w:val="_GBC_7e3a01e150c04a54a0ad3810ffe58fdd"/>
                    <w:id w:val="120514434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前期差错更正导致专项储备变动金额"/>
                    <w:tag w:val="_GBC_011ec8b3b27f4052b19d72752b723315"/>
                    <w:id w:val="202196658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前期差错更正导致盈余公积变动金额"/>
                    <w:tag w:val="_GBC_b17e1011b6424dda884e9d25914b0cd9"/>
                    <w:id w:val="-181718636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前期差错更正导致一般风险准备变动金额"/>
                    <w:tag w:val="_GBC_344ef63e1eb04723864624f5ac9eb2ac"/>
                    <w:id w:val="1131134697"/>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前期差错更正导致未分配利润变动金额"/>
                    <w:tag w:val="_GBC_04871b5d738b4d7f961c55cedd1cb620"/>
                    <w:id w:val="158849770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前期差错更正导致少数股东权益变动金额"/>
                    <w:tag w:val="_GBC_07d019d58b7b4fd8a02aa80d34be2a19"/>
                    <w:id w:val="-45680229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前期差错更正导致股东权益合计变动金额"/>
                    <w:tag w:val="_GBC_bae414834150489281217f029021ce34"/>
                    <w:id w:val="362715378"/>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ind w:firstLineChars="200" w:firstLine="260"/>
                      <w:rPr>
                        <w:sz w:val="13"/>
                        <w:szCs w:val="13"/>
                      </w:rPr>
                    </w:pPr>
                    <w:r w:rsidRPr="00562360">
                      <w:rPr>
                        <w:rFonts w:hint="eastAsia"/>
                        <w:sz w:val="13"/>
                        <w:szCs w:val="13"/>
                      </w:rPr>
                      <w:t>同</w:t>
                    </w:r>
                    <w:proofErr w:type="gramStart"/>
                    <w:r w:rsidRPr="00562360">
                      <w:rPr>
                        <w:rFonts w:hint="eastAsia"/>
                        <w:sz w:val="13"/>
                        <w:szCs w:val="13"/>
                      </w:rPr>
                      <w:t>一控制</w:t>
                    </w:r>
                    <w:proofErr w:type="gramEnd"/>
                    <w:r w:rsidRPr="00562360">
                      <w:rPr>
                        <w:rFonts w:hint="eastAsia"/>
                        <w:sz w:val="13"/>
                        <w:szCs w:val="13"/>
                      </w:rPr>
                      <w:t>下企业合并</w:t>
                    </w:r>
                  </w:p>
                </w:tc>
                <w:sdt>
                  <w:sdtPr>
                    <w:rPr>
                      <w:sz w:val="13"/>
                      <w:szCs w:val="13"/>
                    </w:rPr>
                    <w:alias w:val="同一控制下企业合并导致股本变动金额"/>
                    <w:tag w:val="_GBC_488e53613b3f4fe7bcd2de60f55c0755"/>
                    <w:id w:val="-78226200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同一控制下企业合并导致优先股变动金额"/>
                    <w:tag w:val="_GBC_3957ac04959e43b6b1b940c2171c0cfd"/>
                    <w:id w:val="26073705"/>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同一控制下企业合并导致永续债变动金额"/>
                    <w:tag w:val="_GBC_c37c1705ca3944f587225a7ca47801f9"/>
                    <w:id w:val="126403275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同一控制下企业合并导致其他权益工具中的其他变动金额"/>
                    <w:tag w:val="_GBC_e728318ba28446a3bbaa5bda514d6aa4"/>
                    <w:id w:val="1162436677"/>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同一控制下企业合并导致资本公积变动金额"/>
                    <w:tag w:val="_GBC_c46915fb73bf44ae92f06f05739812e3"/>
                    <w:id w:val="-1782640368"/>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同一控制下企业合并导致库存股变动金额"/>
                    <w:tag w:val="_GBC_2306bf2e1b914e188fe32c84db49c978"/>
                    <w:id w:val="-51184058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同一控制下企业合并导致其他综合收益变动金额"/>
                    <w:tag w:val="_GBC_b0adbe4224be48aaa832539d7c37eb69"/>
                    <w:id w:val="160337351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同一控制下企业合并导致专项储备变动金额"/>
                    <w:tag w:val="_GBC_53123ae2175e47f499281dd24111466f"/>
                    <w:id w:val="8382156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同一控制下企业合并导致盈余公积变动金额"/>
                    <w:tag w:val="_GBC_2fff66357a4c4cd69263dd5b3dfb3564"/>
                    <w:id w:val="-160448898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同一控制下企业合并导致一般风险准备变动金额"/>
                    <w:tag w:val="_GBC_3a9cd2dffb85450dbb12bb815d0377e6"/>
                    <w:id w:val="46539978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同一控制下企业合并导致未分配利润变动金额"/>
                    <w:tag w:val="_GBC_006ffa52dca54ac68ac2fa105901a3c3"/>
                    <w:id w:val="-11290456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同一控制下企业合并导致少数股东权益变动金额"/>
                    <w:tag w:val="_GBC_23404c0c316d45728f16761a4006919c"/>
                    <w:id w:val="-185410520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同一控制下企业合并导致股东权益合计变动金额"/>
                    <w:tag w:val="_GBC_e1a691549cf14d17b12c7b7ee9923e1b"/>
                    <w:id w:val="1672209841"/>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ind w:firstLineChars="200" w:firstLine="260"/>
                      <w:rPr>
                        <w:sz w:val="13"/>
                        <w:szCs w:val="13"/>
                      </w:rPr>
                    </w:pPr>
                    <w:r w:rsidRPr="00562360">
                      <w:rPr>
                        <w:rFonts w:hint="eastAsia"/>
                        <w:sz w:val="13"/>
                        <w:szCs w:val="13"/>
                      </w:rPr>
                      <w:t>其他</w:t>
                    </w:r>
                  </w:p>
                </w:tc>
                <w:sdt>
                  <w:sdtPr>
                    <w:rPr>
                      <w:sz w:val="13"/>
                      <w:szCs w:val="13"/>
                    </w:rPr>
                    <w:alias w:val="实收资本变动金额（其他追溯调整）"/>
                    <w:tag w:val="_GBC_3ce4c537c6c14d6ebac9f0acfa456c11"/>
                    <w:id w:val="87528041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优先股变动金额（其他追溯调整）"/>
                    <w:tag w:val="_GBC_9bd80f65003546c9a5f5c12a572f4a0d"/>
                    <w:id w:val="178506834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永续债变动金额（其他追溯调整）"/>
                    <w:tag w:val="_GBC_9773a6ccfe1b40eab076304fc747a3d8"/>
                    <w:id w:val="-160055309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中的其他变动金额（其他追溯调整）"/>
                    <w:tag w:val="_GBC_969e4910380b4f1b8449243cd0c457e7"/>
                    <w:id w:val="-210826379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资本公积变动金额（其他追溯调整）"/>
                    <w:tag w:val="_GBC_f83a56fb63a440168a0343274dc2b990"/>
                    <w:id w:val="1871639450"/>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库存股变动金额（其他追溯调整）"/>
                    <w:tag w:val="_GBC_a18df4f42f77442484184a8acb296947"/>
                    <w:id w:val="-68012170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综合收益变动金额（其他追溯调整）"/>
                    <w:tag w:val="_GBC_dc58b36912e0425e966d0bd5b1905959"/>
                    <w:id w:val="-80816180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专项储备变动金额（其他追溯调整）"/>
                    <w:tag w:val="_GBC_5ff74747889243619bf99c2d2a1f956f"/>
                    <w:id w:val="-39959713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变动金额（其他追溯调整）"/>
                    <w:tag w:val="_GBC_e856558096674dfba47ef191f34bc5c3"/>
                    <w:id w:val="-194098664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一般风险准备变动金额（其他追溯调整）"/>
                    <w:tag w:val="_GBC_a7b815ca86384f68b72722d9393a269c"/>
                    <w:id w:val="-70239765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未分配利润变动金额（其他追溯调整）"/>
                    <w:tag w:val="_GBC_b183e3d49d3746dfad9419a752120b5d"/>
                    <w:id w:val="194827788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少数股东权益变动金额（其他追溯调整）"/>
                    <w:tag w:val="_GBC_48aa47eb23c0469d82eb2b7904a0ba2a"/>
                    <w:id w:val="-113486777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东权益变动金额（其他追溯调整）"/>
                    <w:tag w:val="_GBC_a716f6f27f394f64aabe1cffb90f3ef4"/>
                    <w:id w:val="1594660145"/>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二、本年</w:t>
                    </w:r>
                    <w:r w:rsidRPr="00562360">
                      <w:rPr>
                        <w:rFonts w:hint="eastAsia"/>
                        <w:sz w:val="13"/>
                        <w:szCs w:val="13"/>
                      </w:rPr>
                      <w:t>期</w:t>
                    </w:r>
                    <w:r w:rsidRPr="00562360">
                      <w:rPr>
                        <w:sz w:val="13"/>
                        <w:szCs w:val="13"/>
                      </w:rPr>
                      <w:t>初余额</w:t>
                    </w:r>
                  </w:p>
                </w:tc>
                <w:sdt>
                  <w:sdtPr>
                    <w:rPr>
                      <w:sz w:val="13"/>
                      <w:szCs w:val="13"/>
                    </w:rPr>
                    <w:alias w:val="股本"/>
                    <w:tag w:val="_GBC_7ffb904e78e6477884ead627a8c631d3"/>
                    <w:id w:val="-428265819"/>
                    <w:lock w:val="sdtLocked"/>
                  </w:sdtPr>
                  <w:sdtEndPr/>
                  <w:sdtContent>
                    <w:tc>
                      <w:tcPr>
                        <w:tcW w:w="1134" w:type="dxa"/>
                      </w:tcPr>
                      <w:p w:rsidR="00900034" w:rsidRPr="00562360" w:rsidRDefault="00900034" w:rsidP="008C4FCA">
                        <w:pPr>
                          <w:jc w:val="right"/>
                          <w:rPr>
                            <w:sz w:val="13"/>
                            <w:szCs w:val="13"/>
                          </w:rPr>
                        </w:pPr>
                        <w:r w:rsidRPr="00562360">
                          <w:rPr>
                            <w:sz w:val="13"/>
                            <w:szCs w:val="13"/>
                          </w:rPr>
                          <w:t>721,891,958.00</w:t>
                        </w:r>
                      </w:p>
                    </w:tc>
                  </w:sdtContent>
                </w:sdt>
                <w:sdt>
                  <w:sdtPr>
                    <w:rPr>
                      <w:sz w:val="13"/>
                      <w:szCs w:val="13"/>
                    </w:rPr>
                    <w:alias w:val="其他权益工具-其中：优先股"/>
                    <w:tag w:val="_GBC_dba908bc5e0e4171b7ebfbc41d7847a1"/>
                    <w:id w:val="-89750672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永续债"/>
                    <w:tag w:val="_GBC_4515a054b6a14ecfbf1fd9407f99e3e4"/>
                    <w:id w:val="-1469045255"/>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其他"/>
                    <w:tag w:val="_GBC_7753d394adf44e1f8f53149adfd044ba"/>
                    <w:id w:val="24091907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资本公积"/>
                    <w:tag w:val="_GBC_68dbe5f167e148f0a5f0a3f6330cb542"/>
                    <w:id w:val="-1887333443"/>
                    <w:lock w:val="sdtLocked"/>
                  </w:sdtPr>
                  <w:sdtEndPr/>
                  <w:sdtContent>
                    <w:tc>
                      <w:tcPr>
                        <w:tcW w:w="1276" w:type="dxa"/>
                      </w:tcPr>
                      <w:p w:rsidR="00900034" w:rsidRPr="00562360" w:rsidRDefault="00900034" w:rsidP="008C4FCA">
                        <w:pPr>
                          <w:jc w:val="right"/>
                          <w:rPr>
                            <w:sz w:val="13"/>
                            <w:szCs w:val="13"/>
                          </w:rPr>
                        </w:pPr>
                        <w:r w:rsidRPr="00562360">
                          <w:rPr>
                            <w:sz w:val="13"/>
                            <w:szCs w:val="13"/>
                          </w:rPr>
                          <w:t>1,444,467,376.44</w:t>
                        </w:r>
                      </w:p>
                    </w:tc>
                  </w:sdtContent>
                </w:sdt>
                <w:sdt>
                  <w:sdtPr>
                    <w:rPr>
                      <w:sz w:val="13"/>
                      <w:szCs w:val="13"/>
                    </w:rPr>
                    <w:alias w:val="库存股"/>
                    <w:tag w:val="_GBC_890dc2108e9743459a162d1be96c9b38"/>
                    <w:id w:val="274063908"/>
                    <w:lock w:val="sdtLocked"/>
                  </w:sdtPr>
                  <w:sdtEndPr/>
                  <w:sdtContent>
                    <w:tc>
                      <w:tcPr>
                        <w:tcW w:w="1134" w:type="dxa"/>
                      </w:tcPr>
                      <w:p w:rsidR="00900034" w:rsidRPr="00562360" w:rsidRDefault="00900034" w:rsidP="008C4FCA">
                        <w:pPr>
                          <w:jc w:val="right"/>
                          <w:rPr>
                            <w:sz w:val="13"/>
                            <w:szCs w:val="13"/>
                          </w:rPr>
                        </w:pPr>
                        <w:r w:rsidRPr="00562360">
                          <w:rPr>
                            <w:sz w:val="13"/>
                            <w:szCs w:val="13"/>
                          </w:rPr>
                          <w:t>17,644,740.00</w:t>
                        </w:r>
                      </w:p>
                    </w:tc>
                  </w:sdtContent>
                </w:sdt>
                <w:sdt>
                  <w:sdtPr>
                    <w:rPr>
                      <w:sz w:val="13"/>
                      <w:szCs w:val="13"/>
                    </w:rPr>
                    <w:alias w:val="其他综合收益（资产负债表项目）"/>
                    <w:tag w:val="_GBC_7e7cea458edc4fef83b6aa00b0d6aee4"/>
                    <w:id w:val="-306237851"/>
                    <w:lock w:val="sdtLocked"/>
                  </w:sdtPr>
                  <w:sdtEndPr/>
                  <w:sdtContent>
                    <w:tc>
                      <w:tcPr>
                        <w:tcW w:w="1134" w:type="dxa"/>
                      </w:tcPr>
                      <w:p w:rsidR="00900034" w:rsidRPr="00562360" w:rsidRDefault="00900034" w:rsidP="008C4FCA">
                        <w:pPr>
                          <w:jc w:val="right"/>
                          <w:rPr>
                            <w:sz w:val="13"/>
                            <w:szCs w:val="13"/>
                          </w:rPr>
                        </w:pPr>
                        <w:r w:rsidRPr="00562360">
                          <w:rPr>
                            <w:sz w:val="13"/>
                            <w:szCs w:val="13"/>
                          </w:rPr>
                          <w:t>347,904,923.31</w:t>
                        </w:r>
                      </w:p>
                    </w:tc>
                  </w:sdtContent>
                </w:sdt>
                <w:sdt>
                  <w:sdtPr>
                    <w:rPr>
                      <w:sz w:val="13"/>
                      <w:szCs w:val="13"/>
                    </w:rPr>
                    <w:alias w:val="专项储备"/>
                    <w:tag w:val="_GBC_0c6e51a496b546c9b745a8e54be8f15f"/>
                    <w:id w:val="707061076"/>
                    <w:lock w:val="sdtLocked"/>
                  </w:sdtPr>
                  <w:sdtEndPr/>
                  <w:sdtContent>
                    <w:tc>
                      <w:tcPr>
                        <w:tcW w:w="1134" w:type="dxa"/>
                      </w:tcPr>
                      <w:p w:rsidR="00900034" w:rsidRPr="00562360" w:rsidRDefault="00900034" w:rsidP="008C4FCA">
                        <w:pPr>
                          <w:jc w:val="right"/>
                          <w:rPr>
                            <w:sz w:val="13"/>
                            <w:szCs w:val="13"/>
                          </w:rPr>
                        </w:pPr>
                        <w:r w:rsidRPr="00562360">
                          <w:rPr>
                            <w:sz w:val="13"/>
                            <w:szCs w:val="13"/>
                          </w:rPr>
                          <w:t>3,799,335.69</w:t>
                        </w:r>
                      </w:p>
                    </w:tc>
                  </w:sdtContent>
                </w:sdt>
                <w:sdt>
                  <w:sdtPr>
                    <w:rPr>
                      <w:sz w:val="13"/>
                      <w:szCs w:val="13"/>
                    </w:rPr>
                    <w:alias w:val="盈余公积"/>
                    <w:tag w:val="_GBC_1d110a200be1458996f25bcb00197f2a"/>
                    <w:id w:val="1032077550"/>
                    <w:lock w:val="sdtLocked"/>
                  </w:sdtPr>
                  <w:sdtEndPr/>
                  <w:sdtContent>
                    <w:tc>
                      <w:tcPr>
                        <w:tcW w:w="1134" w:type="dxa"/>
                      </w:tcPr>
                      <w:p w:rsidR="00900034" w:rsidRPr="00562360" w:rsidRDefault="00900034" w:rsidP="008C4FCA">
                        <w:pPr>
                          <w:jc w:val="right"/>
                          <w:rPr>
                            <w:sz w:val="13"/>
                            <w:szCs w:val="13"/>
                          </w:rPr>
                        </w:pPr>
                        <w:r w:rsidRPr="00562360">
                          <w:rPr>
                            <w:sz w:val="13"/>
                            <w:szCs w:val="13"/>
                          </w:rPr>
                          <w:t>118,306,693.75</w:t>
                        </w:r>
                      </w:p>
                    </w:tc>
                  </w:sdtContent>
                </w:sdt>
                <w:sdt>
                  <w:sdtPr>
                    <w:rPr>
                      <w:sz w:val="13"/>
                      <w:szCs w:val="13"/>
                    </w:rPr>
                    <w:alias w:val="一般风险准备"/>
                    <w:tag w:val="_GBC_717743d5dc924f1d8c14f011cbf3c2b9"/>
                    <w:id w:val="1338349875"/>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未分配利润"/>
                    <w:tag w:val="_GBC_da6a75e012994c7dbdfd6cd3df7244d8"/>
                    <w:id w:val="-1837363335"/>
                    <w:lock w:val="sdtLocked"/>
                  </w:sdtPr>
                  <w:sdtEndPr/>
                  <w:sdtContent>
                    <w:tc>
                      <w:tcPr>
                        <w:tcW w:w="1134" w:type="dxa"/>
                      </w:tcPr>
                      <w:p w:rsidR="00900034" w:rsidRPr="00562360" w:rsidRDefault="00900034" w:rsidP="008C4FCA">
                        <w:pPr>
                          <w:jc w:val="right"/>
                          <w:rPr>
                            <w:sz w:val="13"/>
                            <w:szCs w:val="13"/>
                          </w:rPr>
                        </w:pPr>
                        <w:r w:rsidRPr="00562360">
                          <w:rPr>
                            <w:sz w:val="13"/>
                            <w:szCs w:val="13"/>
                          </w:rPr>
                          <w:t>321,063,208.85</w:t>
                        </w:r>
                      </w:p>
                    </w:tc>
                  </w:sdtContent>
                </w:sdt>
                <w:sdt>
                  <w:sdtPr>
                    <w:rPr>
                      <w:sz w:val="13"/>
                      <w:szCs w:val="13"/>
                    </w:rPr>
                    <w:alias w:val="少数股东权益"/>
                    <w:tag w:val="_GBC_99f25fd6062e41bb8036bd4a399f2ad1"/>
                    <w:id w:val="-698084819"/>
                    <w:lock w:val="sdtLocked"/>
                  </w:sdtPr>
                  <w:sdtEndPr/>
                  <w:sdtContent>
                    <w:tc>
                      <w:tcPr>
                        <w:tcW w:w="1134" w:type="dxa"/>
                      </w:tcPr>
                      <w:p w:rsidR="00900034" w:rsidRPr="00562360" w:rsidRDefault="00900034" w:rsidP="008C4FCA">
                        <w:pPr>
                          <w:jc w:val="right"/>
                          <w:rPr>
                            <w:sz w:val="13"/>
                            <w:szCs w:val="13"/>
                          </w:rPr>
                        </w:pPr>
                        <w:r w:rsidRPr="00562360">
                          <w:rPr>
                            <w:sz w:val="13"/>
                            <w:szCs w:val="13"/>
                          </w:rPr>
                          <w:t>28,638,370.23</w:t>
                        </w:r>
                      </w:p>
                    </w:tc>
                  </w:sdtContent>
                </w:sdt>
                <w:sdt>
                  <w:sdtPr>
                    <w:rPr>
                      <w:sz w:val="13"/>
                      <w:szCs w:val="13"/>
                    </w:rPr>
                    <w:alias w:val="股东权益合计"/>
                    <w:tag w:val="_GBC_9d6e65929de14e19acba2e4a333251a7"/>
                    <w:id w:val="-1629697661"/>
                    <w:lock w:val="sdtLocked"/>
                  </w:sdtPr>
                  <w:sdtEndPr/>
                  <w:sdtContent>
                    <w:tc>
                      <w:tcPr>
                        <w:tcW w:w="1276" w:type="dxa"/>
                      </w:tcPr>
                      <w:p w:rsidR="00900034" w:rsidRPr="00562360" w:rsidRDefault="00900034" w:rsidP="008C4FCA">
                        <w:pPr>
                          <w:jc w:val="right"/>
                          <w:rPr>
                            <w:sz w:val="13"/>
                            <w:szCs w:val="13"/>
                          </w:rPr>
                        </w:pPr>
                        <w:r w:rsidRPr="00562360">
                          <w:rPr>
                            <w:sz w:val="13"/>
                            <w:szCs w:val="13"/>
                          </w:rPr>
                          <w:t>2,968,427,126.27</w:t>
                        </w: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三、本</w:t>
                    </w:r>
                    <w:r w:rsidRPr="00562360">
                      <w:rPr>
                        <w:rFonts w:hint="eastAsia"/>
                        <w:sz w:val="13"/>
                        <w:szCs w:val="13"/>
                      </w:rPr>
                      <w:t>期</w:t>
                    </w:r>
                    <w:r w:rsidRPr="00562360">
                      <w:rPr>
                        <w:sz w:val="13"/>
                        <w:szCs w:val="13"/>
                      </w:rPr>
                      <w:t>增减变动金额（减少以“－”号填列）</w:t>
                    </w:r>
                  </w:p>
                </w:tc>
                <w:sdt>
                  <w:sdtPr>
                    <w:rPr>
                      <w:sz w:val="13"/>
                      <w:szCs w:val="13"/>
                    </w:rPr>
                    <w:alias w:val="实收资本（或股本）净额增减变动金额"/>
                    <w:tag w:val="_GBC_97f48e8fa059431594f52db718ff0b70"/>
                    <w:id w:val="52483859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权益工具中的优先股增减变动金额"/>
                    <w:tag w:val="_GBC_133e9814b8ea45e5894c6f0571711e7b"/>
                    <w:id w:val="10902110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中的永续债增减变动金额"/>
                    <w:tag w:val="_GBC_fbc37b80f4164abe82529524c4414f88"/>
                    <w:id w:val="-140545079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中的其他增减变动金额"/>
                    <w:tag w:val="_GBC_3a7f7687e8674f45a32aa6a42ebca88c"/>
                    <w:id w:val="373421635"/>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资本公积增减变动金额"/>
                    <w:tag w:val="_GBC_b7fb5f5cb7c84e1fb799da57c6195385"/>
                    <w:id w:val="-658300381"/>
                    <w:lock w:val="sdtLocked"/>
                  </w:sdtPr>
                  <w:sdtEndPr/>
                  <w:sdtContent>
                    <w:tc>
                      <w:tcPr>
                        <w:tcW w:w="1276" w:type="dxa"/>
                      </w:tcPr>
                      <w:p w:rsidR="00900034" w:rsidRPr="00562360" w:rsidRDefault="00900034" w:rsidP="008C4FCA">
                        <w:pPr>
                          <w:jc w:val="right"/>
                          <w:rPr>
                            <w:sz w:val="13"/>
                            <w:szCs w:val="13"/>
                          </w:rPr>
                        </w:pPr>
                        <w:r w:rsidRPr="00562360">
                          <w:rPr>
                            <w:sz w:val="13"/>
                            <w:szCs w:val="13"/>
                          </w:rPr>
                          <w:t>1,085,016.63</w:t>
                        </w:r>
                      </w:p>
                    </w:tc>
                  </w:sdtContent>
                </w:sdt>
                <w:sdt>
                  <w:sdtPr>
                    <w:rPr>
                      <w:sz w:val="13"/>
                      <w:szCs w:val="13"/>
                    </w:rPr>
                    <w:alias w:val="库存股增减变动金额"/>
                    <w:tag w:val="_GBC_aa12688c99574b6e90d9188a21d9de29"/>
                    <w:id w:val="-372390748"/>
                    <w:lock w:val="sdtLocked"/>
                  </w:sdtPr>
                  <w:sdtEndPr/>
                  <w:sdtContent>
                    <w:tc>
                      <w:tcPr>
                        <w:tcW w:w="1134" w:type="dxa"/>
                      </w:tcPr>
                      <w:p w:rsidR="00900034" w:rsidRPr="00562360" w:rsidRDefault="00900034" w:rsidP="008C4FCA">
                        <w:pPr>
                          <w:jc w:val="right"/>
                          <w:rPr>
                            <w:sz w:val="13"/>
                            <w:szCs w:val="13"/>
                          </w:rPr>
                        </w:pPr>
                        <w:r w:rsidRPr="00562360">
                          <w:rPr>
                            <w:sz w:val="13"/>
                            <w:szCs w:val="13"/>
                          </w:rPr>
                          <w:t>-8,864,670.00</w:t>
                        </w:r>
                      </w:p>
                    </w:tc>
                  </w:sdtContent>
                </w:sdt>
                <w:sdt>
                  <w:sdtPr>
                    <w:rPr>
                      <w:sz w:val="13"/>
                      <w:szCs w:val="13"/>
                    </w:rPr>
                    <w:alias w:val="其他综合收益增减变动金额"/>
                    <w:tag w:val="_GBC_d123f8e3c9d54cbb8f7acbc3df0f0f7e"/>
                    <w:id w:val="503256131"/>
                    <w:lock w:val="sdtLocked"/>
                  </w:sdtPr>
                  <w:sdtEndPr/>
                  <w:sdtContent>
                    <w:tc>
                      <w:tcPr>
                        <w:tcW w:w="1134" w:type="dxa"/>
                      </w:tcPr>
                      <w:p w:rsidR="00900034" w:rsidRPr="00562360" w:rsidRDefault="00900034" w:rsidP="008C4FCA">
                        <w:pPr>
                          <w:jc w:val="right"/>
                          <w:rPr>
                            <w:sz w:val="13"/>
                            <w:szCs w:val="13"/>
                          </w:rPr>
                        </w:pPr>
                        <w:r w:rsidRPr="00562360">
                          <w:rPr>
                            <w:sz w:val="13"/>
                            <w:szCs w:val="13"/>
                          </w:rPr>
                          <w:t>-13,237,275.67</w:t>
                        </w:r>
                      </w:p>
                    </w:tc>
                  </w:sdtContent>
                </w:sdt>
                <w:sdt>
                  <w:sdtPr>
                    <w:rPr>
                      <w:sz w:val="13"/>
                      <w:szCs w:val="13"/>
                    </w:rPr>
                    <w:alias w:val="专项储备增减变动金额"/>
                    <w:tag w:val="_GBC_dbc36e10e87b4b74aaffbdcbeef7367f"/>
                    <w:id w:val="-1626916477"/>
                    <w:lock w:val="sdtLocked"/>
                  </w:sdtPr>
                  <w:sdtEndPr/>
                  <w:sdtContent>
                    <w:tc>
                      <w:tcPr>
                        <w:tcW w:w="1134" w:type="dxa"/>
                      </w:tcPr>
                      <w:p w:rsidR="00900034" w:rsidRPr="00562360" w:rsidRDefault="00900034" w:rsidP="008C4FCA">
                        <w:pPr>
                          <w:jc w:val="right"/>
                          <w:rPr>
                            <w:sz w:val="13"/>
                            <w:szCs w:val="13"/>
                          </w:rPr>
                        </w:pPr>
                        <w:r w:rsidRPr="00562360">
                          <w:rPr>
                            <w:sz w:val="13"/>
                            <w:szCs w:val="13"/>
                          </w:rPr>
                          <w:t>-3,759,002.81</w:t>
                        </w:r>
                      </w:p>
                    </w:tc>
                  </w:sdtContent>
                </w:sdt>
                <w:sdt>
                  <w:sdtPr>
                    <w:rPr>
                      <w:sz w:val="13"/>
                      <w:szCs w:val="13"/>
                    </w:rPr>
                    <w:alias w:val="盈余公积增减变动金额"/>
                    <w:tag w:val="_GBC_0804ce30f18b485199a4d2de5232b4a1"/>
                    <w:id w:val="-176205792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一般风险准备增减变动金额"/>
                    <w:tag w:val="_GBC_b8b74db52ed34b4da8a398a063864478"/>
                    <w:id w:val="-392049550"/>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未分配利润增减变动金额"/>
                    <w:tag w:val="_GBC_309c90277c884ffc87911778089e7bc5"/>
                    <w:id w:val="-1720427020"/>
                    <w:lock w:val="sdtLocked"/>
                  </w:sdtPr>
                  <w:sdtEndPr/>
                  <w:sdtContent>
                    <w:tc>
                      <w:tcPr>
                        <w:tcW w:w="1134" w:type="dxa"/>
                      </w:tcPr>
                      <w:p w:rsidR="00900034" w:rsidRPr="00562360" w:rsidRDefault="00900034" w:rsidP="008C4FCA">
                        <w:pPr>
                          <w:jc w:val="right"/>
                          <w:rPr>
                            <w:sz w:val="13"/>
                            <w:szCs w:val="13"/>
                          </w:rPr>
                        </w:pPr>
                        <w:r w:rsidRPr="00562360">
                          <w:rPr>
                            <w:sz w:val="13"/>
                            <w:szCs w:val="13"/>
                          </w:rPr>
                          <w:t>44,481,390.01</w:t>
                        </w:r>
                      </w:p>
                    </w:tc>
                  </w:sdtContent>
                </w:sdt>
                <w:sdt>
                  <w:sdtPr>
                    <w:rPr>
                      <w:sz w:val="13"/>
                      <w:szCs w:val="13"/>
                    </w:rPr>
                    <w:alias w:val="少数股东权益增减变动金额"/>
                    <w:tag w:val="_GBC_015e57c6486646408ee3c68da2a54a2b"/>
                    <w:id w:val="-1297687314"/>
                    <w:lock w:val="sdtLocked"/>
                  </w:sdtPr>
                  <w:sdtEndPr/>
                  <w:sdtContent>
                    <w:tc>
                      <w:tcPr>
                        <w:tcW w:w="1134" w:type="dxa"/>
                      </w:tcPr>
                      <w:p w:rsidR="00900034" w:rsidRPr="00562360" w:rsidRDefault="00900034" w:rsidP="008C4FCA">
                        <w:pPr>
                          <w:jc w:val="right"/>
                          <w:rPr>
                            <w:sz w:val="13"/>
                            <w:szCs w:val="13"/>
                          </w:rPr>
                        </w:pPr>
                        <w:r w:rsidRPr="00562360">
                          <w:rPr>
                            <w:sz w:val="13"/>
                            <w:szCs w:val="13"/>
                          </w:rPr>
                          <w:t>-18,373,306.58</w:t>
                        </w:r>
                      </w:p>
                    </w:tc>
                  </w:sdtContent>
                </w:sdt>
                <w:sdt>
                  <w:sdtPr>
                    <w:rPr>
                      <w:sz w:val="13"/>
                      <w:szCs w:val="13"/>
                    </w:rPr>
                    <w:alias w:val="股东权益合计增减变动金额"/>
                    <w:tag w:val="_GBC_ef5895ec267c4011b8002c93402fc4de"/>
                    <w:id w:val="-252747278"/>
                    <w:lock w:val="sdtLocked"/>
                  </w:sdtPr>
                  <w:sdtEndPr/>
                  <w:sdtContent>
                    <w:tc>
                      <w:tcPr>
                        <w:tcW w:w="1276" w:type="dxa"/>
                      </w:tcPr>
                      <w:p w:rsidR="00900034" w:rsidRPr="00562360" w:rsidRDefault="00900034" w:rsidP="008C4FCA">
                        <w:pPr>
                          <w:jc w:val="right"/>
                          <w:rPr>
                            <w:sz w:val="13"/>
                            <w:szCs w:val="13"/>
                          </w:rPr>
                        </w:pPr>
                        <w:r w:rsidRPr="00562360">
                          <w:rPr>
                            <w:sz w:val="13"/>
                            <w:szCs w:val="13"/>
                          </w:rPr>
                          <w:t>19,061,491.58</w:t>
                        </w: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（一）综合收益总额</w:t>
                    </w:r>
                  </w:p>
                </w:tc>
                <w:sdt>
                  <w:sdtPr>
                    <w:rPr>
                      <w:sz w:val="13"/>
                      <w:szCs w:val="13"/>
                    </w:rPr>
                    <w:alias w:val="综合收益总额导致股本变动金额"/>
                    <w:tag w:val="_GBC_481cb388917b4373826bcfe7accb489d"/>
                    <w:id w:val="-87153687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综合收益总额导致优先股变动金额"/>
                    <w:tag w:val="_GBC_827f72604665404c89124cec65c384ea"/>
                    <w:id w:val="174174939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综合收益总额导致永续债变动金额"/>
                    <w:tag w:val="_GBC_f22e5b8b0f3749309845723c55e2ceae"/>
                    <w:id w:val="-1540351387"/>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综合收益总额导致其他权益工具中的其他变动金额"/>
                    <w:tag w:val="_GBC_8fd40b3b2d994910ace8b5fb50d91ac5"/>
                    <w:id w:val="-60804525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综合收益总额导致资本公积变动金额"/>
                    <w:tag w:val="_GBC_43b3330670414658b9663d5bc3483afe"/>
                    <w:id w:val="1034774377"/>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综合收益总额导致库存股变动金额"/>
                    <w:tag w:val="_GBC_958849866dcf4040b0b04eedb553c198"/>
                    <w:id w:val="-186612812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综合收益总额导致其他综合收益变动金额"/>
                    <w:tag w:val="_GBC_35e9930a331d4c23931e611a28af4bb1"/>
                    <w:id w:val="-231621708"/>
                    <w:lock w:val="sdtLocked"/>
                  </w:sdtPr>
                  <w:sdtEndPr/>
                  <w:sdtContent>
                    <w:tc>
                      <w:tcPr>
                        <w:tcW w:w="1134" w:type="dxa"/>
                      </w:tcPr>
                      <w:p w:rsidR="00900034" w:rsidRPr="00562360" w:rsidRDefault="00900034" w:rsidP="008C4FCA">
                        <w:pPr>
                          <w:jc w:val="right"/>
                          <w:rPr>
                            <w:sz w:val="13"/>
                            <w:szCs w:val="13"/>
                          </w:rPr>
                        </w:pPr>
                        <w:r w:rsidRPr="00562360">
                          <w:rPr>
                            <w:sz w:val="13"/>
                            <w:szCs w:val="13"/>
                          </w:rPr>
                          <w:t>-13,237,275.67</w:t>
                        </w:r>
                      </w:p>
                    </w:tc>
                  </w:sdtContent>
                </w:sdt>
                <w:sdt>
                  <w:sdtPr>
                    <w:rPr>
                      <w:sz w:val="13"/>
                      <w:szCs w:val="13"/>
                    </w:rPr>
                    <w:alias w:val="综合收益总额导致专项储备变动金额"/>
                    <w:tag w:val="_GBC_6aab059aab234dfd9c1bf709de29c92c"/>
                    <w:id w:val="155241603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综合收益总额导致盈余公积变动金额"/>
                    <w:tag w:val="_GBC_d2dce871c7d94ad08a557ac2aeb15645"/>
                    <w:id w:val="98228193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综合收益总额导致一般风险准备变动金额"/>
                    <w:tag w:val="_GBC_89eed531bee6461d9549c1f49db566ad"/>
                    <w:id w:val="175138705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综合收益总额导致未分配利润变动金额"/>
                    <w:tag w:val="_GBC_6b6eb0c9c96f4688b2a9409dcc0c763f"/>
                    <w:id w:val="1848824222"/>
                    <w:lock w:val="sdtLocked"/>
                  </w:sdtPr>
                  <w:sdtEndPr/>
                  <w:sdtContent>
                    <w:tc>
                      <w:tcPr>
                        <w:tcW w:w="1134" w:type="dxa"/>
                      </w:tcPr>
                      <w:p w:rsidR="00900034" w:rsidRPr="00562360" w:rsidRDefault="00900034" w:rsidP="008C4FCA">
                        <w:pPr>
                          <w:jc w:val="right"/>
                          <w:rPr>
                            <w:sz w:val="13"/>
                            <w:szCs w:val="13"/>
                          </w:rPr>
                        </w:pPr>
                        <w:r w:rsidRPr="00562360">
                          <w:rPr>
                            <w:sz w:val="13"/>
                            <w:szCs w:val="13"/>
                          </w:rPr>
                          <w:t>66,138,148.75</w:t>
                        </w:r>
                      </w:p>
                    </w:tc>
                  </w:sdtContent>
                </w:sdt>
                <w:sdt>
                  <w:sdtPr>
                    <w:rPr>
                      <w:sz w:val="13"/>
                      <w:szCs w:val="13"/>
                    </w:rPr>
                    <w:alias w:val="综合收益总额导致少数股东权益变动金额"/>
                    <w:tag w:val="_GBC_cdaf9091ceeb4f0c87ed6d10b981b442"/>
                    <w:id w:val="170081146"/>
                    <w:lock w:val="sdtLocked"/>
                  </w:sdtPr>
                  <w:sdtEndPr/>
                  <w:sdtContent>
                    <w:tc>
                      <w:tcPr>
                        <w:tcW w:w="1134" w:type="dxa"/>
                      </w:tcPr>
                      <w:p w:rsidR="00900034" w:rsidRPr="00562360" w:rsidRDefault="00900034" w:rsidP="008C4FCA">
                        <w:pPr>
                          <w:jc w:val="right"/>
                          <w:rPr>
                            <w:sz w:val="13"/>
                            <w:szCs w:val="13"/>
                          </w:rPr>
                        </w:pPr>
                        <w:r w:rsidRPr="00562360">
                          <w:rPr>
                            <w:sz w:val="13"/>
                            <w:szCs w:val="13"/>
                          </w:rPr>
                          <w:t>710,635.28</w:t>
                        </w:r>
                      </w:p>
                    </w:tc>
                  </w:sdtContent>
                </w:sdt>
                <w:sdt>
                  <w:sdtPr>
                    <w:rPr>
                      <w:sz w:val="13"/>
                      <w:szCs w:val="13"/>
                    </w:rPr>
                    <w:alias w:val="综合收益总额导致股东权益合计变动金额"/>
                    <w:tag w:val="_GBC_bae442d5344247e6ad5412c50613a80a"/>
                    <w:id w:val="180942019"/>
                    <w:lock w:val="sdtLocked"/>
                  </w:sdtPr>
                  <w:sdtEndPr/>
                  <w:sdtContent>
                    <w:tc>
                      <w:tcPr>
                        <w:tcW w:w="1276" w:type="dxa"/>
                      </w:tcPr>
                      <w:p w:rsidR="00900034" w:rsidRPr="00562360" w:rsidRDefault="00900034" w:rsidP="008C4FCA">
                        <w:pPr>
                          <w:jc w:val="right"/>
                          <w:rPr>
                            <w:sz w:val="13"/>
                            <w:szCs w:val="13"/>
                          </w:rPr>
                        </w:pPr>
                        <w:r w:rsidRPr="00562360">
                          <w:rPr>
                            <w:sz w:val="13"/>
                            <w:szCs w:val="13"/>
                          </w:rPr>
                          <w:t>53,611,508.36</w:t>
                        </w: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w:t>
                    </w:r>
                    <w:r w:rsidRPr="00562360">
                      <w:rPr>
                        <w:rFonts w:hint="eastAsia"/>
                        <w:sz w:val="13"/>
                        <w:szCs w:val="13"/>
                      </w:rPr>
                      <w:t>二</w:t>
                    </w:r>
                    <w:r w:rsidRPr="00562360">
                      <w:rPr>
                        <w:sz w:val="13"/>
                        <w:szCs w:val="13"/>
                      </w:rPr>
                      <w:t>）所有者投入和减少资本</w:t>
                    </w:r>
                  </w:p>
                </w:tc>
                <w:sdt>
                  <w:sdtPr>
                    <w:rPr>
                      <w:sz w:val="13"/>
                      <w:szCs w:val="13"/>
                    </w:rPr>
                    <w:alias w:val="所有者投入和减少资本导致实收资本（或股本）净额变动金额"/>
                    <w:tag w:val="_GBC_2136b75d8d3943e0856036061a6bd009"/>
                    <w:id w:val="146013980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投入和减少资本导致其他权益工具中的优先股变动金额"/>
                    <w:tag w:val="_GBC_bb8ec3f268bb43929fdaa6e0233518d7"/>
                    <w:id w:val="-54544422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所有者投入和减少资本导致其他权益工具中的永续债变动金额"/>
                    <w:tag w:val="_GBC_ca866c1fadc84ff482b567211c9594a2"/>
                    <w:id w:val="177497479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所有者投入和减少资本导致其他权益工具中的其他变动金额"/>
                    <w:tag w:val="_GBC_39d4c8621dd8412c8034cdd219ffe7b2"/>
                    <w:id w:val="740989767"/>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所有者投入和减少资本导致资本公积变动金额"/>
                    <w:tag w:val="_GBC_5e4e6b8dafd248e1b30211ef8d3b68f1"/>
                    <w:id w:val="1465783984"/>
                    <w:lock w:val="sdtLocked"/>
                  </w:sdtPr>
                  <w:sdtEndPr/>
                  <w:sdtContent>
                    <w:tc>
                      <w:tcPr>
                        <w:tcW w:w="1276" w:type="dxa"/>
                      </w:tcPr>
                      <w:p w:rsidR="00900034" w:rsidRPr="00562360" w:rsidRDefault="00900034" w:rsidP="008C4FCA">
                        <w:pPr>
                          <w:jc w:val="right"/>
                          <w:rPr>
                            <w:sz w:val="13"/>
                            <w:szCs w:val="13"/>
                          </w:rPr>
                        </w:pPr>
                        <w:r w:rsidRPr="00562360">
                          <w:rPr>
                            <w:sz w:val="13"/>
                            <w:szCs w:val="13"/>
                          </w:rPr>
                          <w:t>1,085,016.63</w:t>
                        </w:r>
                      </w:p>
                    </w:tc>
                  </w:sdtContent>
                </w:sdt>
                <w:sdt>
                  <w:sdtPr>
                    <w:rPr>
                      <w:sz w:val="13"/>
                      <w:szCs w:val="13"/>
                    </w:rPr>
                    <w:alias w:val="所有者投入和减少资本导致库存股变动金额"/>
                    <w:tag w:val="_GBC_1031ef8f517d4b449d2297057466cae1"/>
                    <w:id w:val="-1376838583"/>
                    <w:lock w:val="sdtLocked"/>
                  </w:sdtPr>
                  <w:sdtEndPr/>
                  <w:sdtContent>
                    <w:tc>
                      <w:tcPr>
                        <w:tcW w:w="1134" w:type="dxa"/>
                      </w:tcPr>
                      <w:p w:rsidR="00900034" w:rsidRPr="00562360" w:rsidRDefault="00900034" w:rsidP="008C4FCA">
                        <w:pPr>
                          <w:jc w:val="right"/>
                          <w:rPr>
                            <w:sz w:val="13"/>
                            <w:szCs w:val="13"/>
                          </w:rPr>
                        </w:pPr>
                        <w:r w:rsidRPr="00562360">
                          <w:rPr>
                            <w:sz w:val="13"/>
                            <w:szCs w:val="13"/>
                          </w:rPr>
                          <w:t>-8,864,670.00</w:t>
                        </w:r>
                      </w:p>
                    </w:tc>
                  </w:sdtContent>
                </w:sdt>
                <w:sdt>
                  <w:sdtPr>
                    <w:rPr>
                      <w:sz w:val="13"/>
                      <w:szCs w:val="13"/>
                    </w:rPr>
                    <w:alias w:val="所有者投入和减少资本导致其他综合收益变动金额"/>
                    <w:tag w:val="_GBC_6bb85df0c51f4e0db8ce23ccdbedf326"/>
                    <w:id w:val="147447779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投入和减少资本导致专项储备变动金额"/>
                    <w:tag w:val="_GBC_dd606d273be344a6a57137cc3c480b78"/>
                    <w:id w:val="23397770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投入和减少资本导致盈余公积变动金额"/>
                    <w:tag w:val="_GBC_274fd5be469e477fabae0c95441ba7e3"/>
                    <w:id w:val="-120123922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投入和减少资本导致一般风险准备变动金额"/>
                    <w:tag w:val="_GBC_e3b3d5fbd75d4087990da16f37821985"/>
                    <w:id w:val="60430654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所有者投入和减少资本导致未分配利润变动金额"/>
                    <w:tag w:val="_GBC_cecb41d145f444fdbeb9aab36181261b"/>
                    <w:id w:val="199428824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投入和减少资本导致少数股东权益变动金额"/>
                    <w:tag w:val="_GBC_d9aec9a52ba94b1b82b8661e4d2bb772"/>
                    <w:id w:val="-1273319714"/>
                    <w:lock w:val="sdtLocked"/>
                  </w:sdtPr>
                  <w:sdtEndPr/>
                  <w:sdtContent>
                    <w:tc>
                      <w:tcPr>
                        <w:tcW w:w="1134" w:type="dxa"/>
                      </w:tcPr>
                      <w:p w:rsidR="00900034" w:rsidRPr="00562360" w:rsidRDefault="00900034" w:rsidP="008C4FCA">
                        <w:pPr>
                          <w:jc w:val="right"/>
                          <w:rPr>
                            <w:sz w:val="13"/>
                            <w:szCs w:val="13"/>
                          </w:rPr>
                        </w:pPr>
                        <w:r w:rsidRPr="00562360">
                          <w:rPr>
                            <w:sz w:val="13"/>
                            <w:szCs w:val="13"/>
                          </w:rPr>
                          <w:t>-19,083,941.86</w:t>
                        </w:r>
                      </w:p>
                    </w:tc>
                  </w:sdtContent>
                </w:sdt>
                <w:sdt>
                  <w:sdtPr>
                    <w:rPr>
                      <w:sz w:val="13"/>
                      <w:szCs w:val="13"/>
                    </w:rPr>
                    <w:alias w:val="所有者投入和减少资本导致股东权益合计变动金额"/>
                    <w:tag w:val="_GBC_74d390902bbf4c65bb687b07102fde1c"/>
                    <w:id w:val="-681505931"/>
                    <w:lock w:val="sdtLocked"/>
                  </w:sdtPr>
                  <w:sdtEndPr/>
                  <w:sdtContent>
                    <w:tc>
                      <w:tcPr>
                        <w:tcW w:w="1276" w:type="dxa"/>
                      </w:tcPr>
                      <w:p w:rsidR="00900034" w:rsidRPr="00562360" w:rsidRDefault="00900034" w:rsidP="008C4FCA">
                        <w:pPr>
                          <w:jc w:val="right"/>
                          <w:rPr>
                            <w:sz w:val="13"/>
                            <w:szCs w:val="13"/>
                          </w:rPr>
                        </w:pPr>
                        <w:r w:rsidRPr="00562360">
                          <w:rPr>
                            <w:sz w:val="13"/>
                            <w:szCs w:val="13"/>
                          </w:rPr>
                          <w:t>-9,134,255.23</w:t>
                        </w: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1．股东投入的普通股</w:t>
                    </w:r>
                  </w:p>
                </w:tc>
                <w:sdt>
                  <w:sdtPr>
                    <w:rPr>
                      <w:sz w:val="13"/>
                      <w:szCs w:val="13"/>
                    </w:rPr>
                    <w:alias w:val="股东投入的普通股导致股本变动金额"/>
                    <w:tag w:val="_GBC_30cd21c74eca42c1af2d9d3f95c9e3fb"/>
                    <w:id w:val="-85765853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东投入的普通股导致优先股变动金额"/>
                    <w:tag w:val="_GBC_90833fc8acb748fd96d96e1561386358"/>
                    <w:id w:val="-29946440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股东投入的普通股导致永续债变动金额"/>
                    <w:tag w:val="_GBC_3d08b667e6624a54a6a6f5f70d2e774f"/>
                    <w:id w:val="-4807353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股东投入的普通股导致其他权益工具中的其他变动金额"/>
                    <w:tag w:val="_GBC_d329a616b9084378865df82da1be6b5f"/>
                    <w:id w:val="116258163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股东投入的普通股导致资本公积变动金额"/>
                    <w:tag w:val="_GBC_b81d036065894df193ea6c80d83b13bf"/>
                    <w:id w:val="-448393173"/>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股东投入的普通股导致库存股变动金额"/>
                    <w:tag w:val="_GBC_efe94ce0078742f9bd9e000e21d3df1a"/>
                    <w:id w:val="-2059458345"/>
                    <w:lock w:val="sdtLocked"/>
                  </w:sdtPr>
                  <w:sdtEndPr/>
                  <w:sdtContent>
                    <w:tc>
                      <w:tcPr>
                        <w:tcW w:w="1134" w:type="dxa"/>
                      </w:tcPr>
                      <w:p w:rsidR="00900034" w:rsidRPr="00562360" w:rsidRDefault="00900034" w:rsidP="008C4FCA">
                        <w:pPr>
                          <w:jc w:val="right"/>
                          <w:rPr>
                            <w:sz w:val="13"/>
                            <w:szCs w:val="13"/>
                          </w:rPr>
                        </w:pPr>
                        <w:r w:rsidRPr="00562360">
                          <w:rPr>
                            <w:sz w:val="13"/>
                            <w:szCs w:val="13"/>
                          </w:rPr>
                          <w:t>-8,864,670.00</w:t>
                        </w:r>
                      </w:p>
                    </w:tc>
                  </w:sdtContent>
                </w:sdt>
                <w:sdt>
                  <w:sdtPr>
                    <w:rPr>
                      <w:sz w:val="13"/>
                      <w:szCs w:val="13"/>
                    </w:rPr>
                    <w:alias w:val="股东投入的普通股导致其他综合收益变动金额"/>
                    <w:tag w:val="_GBC_4e3f258d0fb1431ab66926e2cb296578"/>
                    <w:id w:val="24252866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东投入的普通股导致专项储备变动金额"/>
                    <w:tag w:val="_GBC_d405ffda14474e9bbd99c544528ae748"/>
                    <w:id w:val="209766245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东投入的普通股导致盈余公积变动金额"/>
                    <w:tag w:val="_GBC_fd748f2915b6467788deba55d63731cb"/>
                    <w:id w:val="87165645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东投入的普通股导致一般风险准备变动金额"/>
                    <w:tag w:val="_GBC_3e345b4bf985449c9562480813710581"/>
                    <w:id w:val="1081491637"/>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股东投入的普通股导致未分配利润变动金额"/>
                    <w:tag w:val="_GBC_983a47a88da84642ac3cdd81d7e423f7"/>
                    <w:id w:val="-117425343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东投入的普通股导致少数股东权益变动金额"/>
                    <w:tag w:val="_GBC_2c40e67446574324bf88cad9fc7d9802"/>
                    <w:id w:val="-151491258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东投入的普通股导致股东权益合计变动金额"/>
                    <w:tag w:val="_GBC_659709f19ec94ee3a215bcc5e634c5d9"/>
                    <w:id w:val="-1551532956"/>
                    <w:lock w:val="sdtLocked"/>
                  </w:sdtPr>
                  <w:sdtEndPr/>
                  <w:sdtContent>
                    <w:tc>
                      <w:tcPr>
                        <w:tcW w:w="1276" w:type="dxa"/>
                      </w:tcPr>
                      <w:p w:rsidR="00900034" w:rsidRPr="00562360" w:rsidRDefault="00900034" w:rsidP="008C4FCA">
                        <w:pPr>
                          <w:jc w:val="right"/>
                          <w:rPr>
                            <w:sz w:val="13"/>
                            <w:szCs w:val="13"/>
                          </w:rPr>
                        </w:pPr>
                        <w:r w:rsidRPr="00562360">
                          <w:rPr>
                            <w:sz w:val="13"/>
                            <w:szCs w:val="13"/>
                          </w:rPr>
                          <w:t>8,864,670.00</w:t>
                        </w: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2．其他权益工具持有者投入资本</w:t>
                    </w:r>
                  </w:p>
                </w:tc>
                <w:sdt>
                  <w:sdtPr>
                    <w:rPr>
                      <w:sz w:val="13"/>
                      <w:szCs w:val="13"/>
                    </w:rPr>
                    <w:alias w:val="其他权益工具持有者投入资本导致股本变动金额"/>
                    <w:tag w:val="_GBC_6a2eee5d5a9a450b866e9b6c58510368"/>
                    <w:id w:val="171569740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权益工具持有者投入资本导致优先股变动金额"/>
                    <w:tag w:val="_GBC_7c17be055fa444c0abc1128bd29c4317"/>
                    <w:id w:val="88507687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持有者投入资本导致永续债变动金额"/>
                    <w:tag w:val="_GBC_0e3623f53e964d63b789de22ad66658a"/>
                    <w:id w:val="89061558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持有者投入资本导致其他权益工具中的其他变动金额"/>
                    <w:tag w:val="_GBC_fd14f98700bc4b8cae7ebec7ccc7b199"/>
                    <w:id w:val="5714844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持有者投入资本导致资本公积变动金额"/>
                    <w:tag w:val="_GBC_4c189238d5a14bb790ad262c8687d6b1"/>
                    <w:id w:val="-1651975843"/>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其他权益工具持有者投入资本导致库存股变动金额"/>
                    <w:tag w:val="_GBC_ace9e97bcfba4f629274e603bee99895"/>
                    <w:id w:val="106244340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权益工具持有者投入资本导致其他综合收益变动金额"/>
                    <w:tag w:val="_GBC_c0b4f11f76cc4f7584a70105df2bd0ee"/>
                    <w:id w:val="-121072558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权益工具持有者投入资本导致专项储备变动金额"/>
                    <w:tag w:val="_GBC_df4b592348184af0b7157539d8940436"/>
                    <w:id w:val="-162476976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权益工具持有者投入资本导致盈余公积变动金额"/>
                    <w:tag w:val="_GBC_62b26ae9426c41ffbb929f22bb4d7d9a"/>
                    <w:id w:val="-87869395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权益工具持有者投入资本导致一般风险准备变动金额"/>
                    <w:tag w:val="_GBC_c936ba022f614a219c5f1febebbebb7b"/>
                    <w:id w:val="80890247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持有者投入资本导致未分配利润变动金额"/>
                    <w:tag w:val="_GBC_b59c733092954582b6fa1ea88a37a325"/>
                    <w:id w:val="206867790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权益工具持有者投入资本导致少数股东权益变动金额"/>
                    <w:tag w:val="_GBC_d6596c77313449628c519dafccb2593f"/>
                    <w:id w:val="-69067660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权益工具持有者投入资本导致股东权益合计变动金额"/>
                    <w:tag w:val="_GBC_8f1ddac7d0c244b683483b1985ebd89c"/>
                    <w:id w:val="-1156142192"/>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3</w:t>
                    </w:r>
                    <w:r w:rsidRPr="00562360">
                      <w:rPr>
                        <w:sz w:val="13"/>
                        <w:szCs w:val="13"/>
                      </w:rPr>
                      <w:t>．股份支付计入所有者权益的金额</w:t>
                    </w:r>
                  </w:p>
                </w:tc>
                <w:sdt>
                  <w:sdtPr>
                    <w:rPr>
                      <w:sz w:val="13"/>
                      <w:szCs w:val="13"/>
                    </w:rPr>
                    <w:alias w:val="股份支付计入所有者权益的金额导致实收资本（或股本）净额变动金额"/>
                    <w:tag w:val="_GBC_3791332551bd454b96448cf994e51457"/>
                    <w:id w:val="48406176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份支付计入所有者权益的金额导致其他权益工具中的优先股变动金额"/>
                    <w:tag w:val="_GBC_a2c47fb408954009a39c5507049f1206"/>
                    <w:id w:val="156460863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股份支付计入所有者权益的金额导致其他权益工具中的永续债变动金额"/>
                    <w:tag w:val="_GBC_21d745acfbef4f388ba66d6434919a0b"/>
                    <w:id w:val="-111112368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股份支付计入所有者权益的金额导致其他权益工具中的其他变动金额"/>
                    <w:tag w:val="_GBC_f57f1522382548d9b1b978e472a26a3a"/>
                    <w:id w:val="160121947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股份支付计入所有者权益的金额导致资本公积变动金额"/>
                    <w:tag w:val="_GBC_0ba9f6a2a12947a79fcc6ae5dc683115"/>
                    <w:id w:val="96535076"/>
                    <w:lock w:val="sdtLocked"/>
                  </w:sdtPr>
                  <w:sdtEndPr/>
                  <w:sdtContent>
                    <w:tc>
                      <w:tcPr>
                        <w:tcW w:w="1276" w:type="dxa"/>
                      </w:tcPr>
                      <w:p w:rsidR="00900034" w:rsidRPr="00562360" w:rsidRDefault="00900034" w:rsidP="008C4FCA">
                        <w:pPr>
                          <w:jc w:val="right"/>
                          <w:rPr>
                            <w:sz w:val="13"/>
                            <w:szCs w:val="13"/>
                          </w:rPr>
                        </w:pPr>
                        <w:r w:rsidRPr="00562360">
                          <w:rPr>
                            <w:sz w:val="13"/>
                            <w:szCs w:val="13"/>
                          </w:rPr>
                          <w:t>1,085,016.63</w:t>
                        </w:r>
                      </w:p>
                    </w:tc>
                  </w:sdtContent>
                </w:sdt>
                <w:sdt>
                  <w:sdtPr>
                    <w:rPr>
                      <w:sz w:val="13"/>
                      <w:szCs w:val="13"/>
                    </w:rPr>
                    <w:alias w:val="股份支付计入所有者权益的金额导致库存股变动金额"/>
                    <w:tag w:val="_GBC_de63e365b51041e99fd2a1e96d1ac448"/>
                    <w:id w:val="183394970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份支付计入所有者权益的金额导致其他综合收益变动金额"/>
                    <w:tag w:val="_GBC_292015fe1f444e0fbf7bc0c7b90748a9"/>
                    <w:id w:val="93278614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份支付计入所有者权益的金额导致专项储备变动金额"/>
                    <w:tag w:val="_GBC_e8faccb4253f400fa57479fa7eaf8991"/>
                    <w:id w:val="-32158127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份支付计入所有者权益的金额导致盈余公积变动金额"/>
                    <w:tag w:val="_GBC_85e0a39d632b4c9895faf9e279b37485"/>
                    <w:id w:val="-54112872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份支付计入所有者权益的金额导致一般风险准备变动金额"/>
                    <w:tag w:val="_GBC_ecee5f37d1b0402ea471037bfab95d47"/>
                    <w:id w:val="-1526629720"/>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股份支付计入所有者权益的金额导致未分配利润变动金额"/>
                    <w:tag w:val="_GBC_ca76ac794d11448fbbdac6a6fc56bf30"/>
                    <w:id w:val="-33492571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份支付计入所有者权益的金额导致少数股东权益变动金额"/>
                    <w:tag w:val="_GBC_6d2fb01705584b38a5cd7338f6d7010b"/>
                    <w:id w:val="-16032025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股份支付计入所有者权益的金额导致股东权益合计变动金额"/>
                    <w:tag w:val="_GBC_1dd0e6ec44044f609705f8013ea23916"/>
                    <w:id w:val="-660390406"/>
                    <w:lock w:val="sdtLocked"/>
                  </w:sdtPr>
                  <w:sdtEndPr/>
                  <w:sdtContent>
                    <w:tc>
                      <w:tcPr>
                        <w:tcW w:w="1276" w:type="dxa"/>
                      </w:tcPr>
                      <w:p w:rsidR="00900034" w:rsidRPr="00562360" w:rsidRDefault="00900034" w:rsidP="008C4FCA">
                        <w:pPr>
                          <w:jc w:val="right"/>
                          <w:rPr>
                            <w:sz w:val="13"/>
                            <w:szCs w:val="13"/>
                          </w:rPr>
                        </w:pPr>
                        <w:r w:rsidRPr="00562360">
                          <w:rPr>
                            <w:sz w:val="13"/>
                            <w:szCs w:val="13"/>
                          </w:rPr>
                          <w:t>1,085,016.63</w:t>
                        </w: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4</w:t>
                    </w:r>
                    <w:r w:rsidRPr="00562360">
                      <w:rPr>
                        <w:sz w:val="13"/>
                        <w:szCs w:val="13"/>
                      </w:rPr>
                      <w:t>．其他</w:t>
                    </w:r>
                  </w:p>
                </w:tc>
                <w:sdt>
                  <w:sdtPr>
                    <w:rPr>
                      <w:sz w:val="13"/>
                      <w:szCs w:val="13"/>
                    </w:rPr>
                    <w:alias w:val="其他所有者投入和减少资本导致实收资本（或股本）净额变动金额"/>
                    <w:tag w:val="_GBC_c527c71c4fa643c0a7b04719e5a230ef"/>
                    <w:id w:val="-14304831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投入和减少资本导致其他权益工具中的优先股变动金额"/>
                    <w:tag w:val="_GBC_2e7c7783c06245f3851d819fede87110"/>
                    <w:id w:val="167591594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所有者投入和减少资本导致其他权益工具中的永续债变动金额"/>
                    <w:tag w:val="_GBC_62fd9a78c7da4f38b77a2a3b851e7358"/>
                    <w:id w:val="1851525100"/>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所有者投入和减少资本导致其他权益工具中的其他变动金额"/>
                    <w:tag w:val="_GBC_e99256ce2e9d4b71990075d307cefa44"/>
                    <w:id w:val="115850271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所有者投入和减少资本导致资本公积变动金额"/>
                    <w:tag w:val="_GBC_b9624e4fc85749f68f689c5b08246f55"/>
                    <w:id w:val="-19700247"/>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其他所有者投入和减少资本导致库存股变动金额"/>
                    <w:tag w:val="_GBC_46cee3d9284a4561ab54cd563be64ce7"/>
                    <w:id w:val="-6765293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投入和减少资本导致其他综合收益变动金额"/>
                    <w:tag w:val="_GBC_561d88b29dba420dbb0270db86e597ce"/>
                    <w:id w:val="-150150572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投入和减少资本导致专项储备变动金额"/>
                    <w:tag w:val="_GBC_3e92406b9198435ea8fff9629700ace1"/>
                    <w:id w:val="-90097998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投入和减少资本导致盈余公积变动金额"/>
                    <w:tag w:val="_GBC_97999a28af804707896032c98c71f9ac"/>
                    <w:id w:val="-34263504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投入和减少资本导致一般风险准备变动金额"/>
                    <w:tag w:val="_GBC_409c5554df514bc2b863bad127ec481b"/>
                    <w:id w:val="158371523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所有者投入和减少资本导致未分配利润变动金额"/>
                    <w:tag w:val="_GBC_2cf5415c5054489b94e4c2d3c1422096"/>
                    <w:id w:val="-129489827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投入和减少资本导致少数股东权益变动金额"/>
                    <w:tag w:val="_GBC_cf602e8674d146e587d83e4b56d48aa1"/>
                    <w:id w:val="-755210855"/>
                    <w:lock w:val="sdtLocked"/>
                  </w:sdtPr>
                  <w:sdtEndPr/>
                  <w:sdtContent>
                    <w:tc>
                      <w:tcPr>
                        <w:tcW w:w="1134" w:type="dxa"/>
                      </w:tcPr>
                      <w:p w:rsidR="00900034" w:rsidRPr="00562360" w:rsidRDefault="00900034" w:rsidP="008C4FCA">
                        <w:pPr>
                          <w:jc w:val="right"/>
                          <w:rPr>
                            <w:sz w:val="13"/>
                            <w:szCs w:val="13"/>
                          </w:rPr>
                        </w:pPr>
                        <w:r w:rsidRPr="00562360">
                          <w:rPr>
                            <w:sz w:val="13"/>
                            <w:szCs w:val="13"/>
                          </w:rPr>
                          <w:t>-19,083,941.86</w:t>
                        </w:r>
                      </w:p>
                    </w:tc>
                  </w:sdtContent>
                </w:sdt>
                <w:sdt>
                  <w:sdtPr>
                    <w:rPr>
                      <w:sz w:val="13"/>
                      <w:szCs w:val="13"/>
                    </w:rPr>
                    <w:alias w:val="其他所有者投入和减少资本导致股东权益合计变动金额"/>
                    <w:tag w:val="_GBC_28ff968fe8d6459cbac21ca64c9581cc"/>
                    <w:id w:val="-84461798"/>
                    <w:lock w:val="sdtLocked"/>
                  </w:sdtPr>
                  <w:sdtEndPr/>
                  <w:sdtContent>
                    <w:tc>
                      <w:tcPr>
                        <w:tcW w:w="1276" w:type="dxa"/>
                      </w:tcPr>
                      <w:p w:rsidR="00900034" w:rsidRPr="00562360" w:rsidRDefault="00900034" w:rsidP="008C4FCA">
                        <w:pPr>
                          <w:jc w:val="right"/>
                          <w:rPr>
                            <w:sz w:val="13"/>
                            <w:szCs w:val="13"/>
                          </w:rPr>
                        </w:pPr>
                        <w:r w:rsidRPr="00562360">
                          <w:rPr>
                            <w:sz w:val="13"/>
                            <w:szCs w:val="13"/>
                          </w:rPr>
                          <w:t>-19,083,941.86</w:t>
                        </w: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w:t>
                    </w:r>
                    <w:r w:rsidRPr="00562360">
                      <w:rPr>
                        <w:rFonts w:hint="eastAsia"/>
                        <w:sz w:val="13"/>
                        <w:szCs w:val="13"/>
                      </w:rPr>
                      <w:t>三</w:t>
                    </w:r>
                    <w:r w:rsidRPr="00562360">
                      <w:rPr>
                        <w:sz w:val="13"/>
                        <w:szCs w:val="13"/>
                      </w:rPr>
                      <w:t>）利润分配</w:t>
                    </w:r>
                  </w:p>
                </w:tc>
                <w:sdt>
                  <w:sdtPr>
                    <w:rPr>
                      <w:sz w:val="13"/>
                      <w:szCs w:val="13"/>
                    </w:rPr>
                    <w:alias w:val="利润分配导致实收资本（或股本）净额变动金额"/>
                    <w:tag w:val="_GBC_2851cc52a624492097bc439bcb274218"/>
                    <w:id w:val="103785387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利润分配导致其他权益工具中的优先股变动金额"/>
                    <w:tag w:val="_GBC_ec61dbaac98c4e1c95bb001221e37c66"/>
                    <w:id w:val="-3389425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利润分配导致其他权益工具中的永续债变动金额"/>
                    <w:tag w:val="_GBC_b269be15818b4ac294e4df7cf9907492"/>
                    <w:id w:val="1583876687"/>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利润分配导致其他权益工具中的其他变动金额"/>
                    <w:tag w:val="_GBC_8fffa4535bd243b5b308f3b916e4407e"/>
                    <w:id w:val="-1149592160"/>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利润分配导致资本公积变动金额"/>
                    <w:tag w:val="_GBC_1284bdeb0c954c439b359d911823e78a"/>
                    <w:id w:val="1411974311"/>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利润分配导致库存股变动金额"/>
                    <w:tag w:val="_GBC_7afb33dfb77f4dc3b254ad9ecef2522c"/>
                    <w:id w:val="-81842149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利润分配导致其他综合收益变动金额"/>
                    <w:tag w:val="_GBC_576b308b61db40318d2e74fac8502721"/>
                    <w:id w:val="-126922387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利润分配导致专项储备变动金额"/>
                    <w:tag w:val="_GBC_91e943552d8e40c58d5fbddd7de01f97"/>
                    <w:id w:val="-155931508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利润分配导致盈余公积变动金额"/>
                    <w:tag w:val="_GBC_836d9e9571b24603948597980ffa90cc"/>
                    <w:id w:val="-85774186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利润分配导致一般风险准备变动金额"/>
                    <w:tag w:val="_GBC_2d3fd314934c4ebbb489e203dc126f06"/>
                    <w:id w:val="-5323845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利润分配导致未分配利润变动金额"/>
                    <w:tag w:val="_GBC_260b37b1de814c418cb525bf6f7d0120"/>
                    <w:id w:val="518513098"/>
                    <w:lock w:val="sdtLocked"/>
                  </w:sdtPr>
                  <w:sdtEndPr/>
                  <w:sdtContent>
                    <w:tc>
                      <w:tcPr>
                        <w:tcW w:w="1134" w:type="dxa"/>
                      </w:tcPr>
                      <w:p w:rsidR="00900034" w:rsidRPr="00562360" w:rsidRDefault="00900034" w:rsidP="008C4FCA">
                        <w:pPr>
                          <w:jc w:val="right"/>
                          <w:rPr>
                            <w:sz w:val="13"/>
                            <w:szCs w:val="13"/>
                          </w:rPr>
                        </w:pPr>
                        <w:r w:rsidRPr="00562360">
                          <w:rPr>
                            <w:sz w:val="13"/>
                            <w:szCs w:val="13"/>
                          </w:rPr>
                          <w:t>-21,656,758.74</w:t>
                        </w:r>
                      </w:p>
                    </w:tc>
                  </w:sdtContent>
                </w:sdt>
                <w:sdt>
                  <w:sdtPr>
                    <w:rPr>
                      <w:sz w:val="13"/>
                      <w:szCs w:val="13"/>
                    </w:rPr>
                    <w:alias w:val="利润分配导致少数股东权益变动金额"/>
                    <w:tag w:val="_GBC_e182c560bc1d4f318894d856a345307b"/>
                    <w:id w:val="170775907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利润分配导致股东权益合计变动金额"/>
                    <w:tag w:val="_GBC_36fa9a3a4cfc45168eb5d272aa7a4f76"/>
                    <w:id w:val="-972665496"/>
                    <w:lock w:val="sdtLocked"/>
                  </w:sdtPr>
                  <w:sdtEndPr/>
                  <w:sdtContent>
                    <w:tc>
                      <w:tcPr>
                        <w:tcW w:w="1276" w:type="dxa"/>
                      </w:tcPr>
                      <w:p w:rsidR="00900034" w:rsidRPr="00562360" w:rsidRDefault="00900034" w:rsidP="008C4FCA">
                        <w:pPr>
                          <w:jc w:val="right"/>
                          <w:rPr>
                            <w:sz w:val="13"/>
                            <w:szCs w:val="13"/>
                          </w:rPr>
                        </w:pPr>
                        <w:r w:rsidRPr="00562360">
                          <w:rPr>
                            <w:sz w:val="13"/>
                            <w:szCs w:val="13"/>
                          </w:rPr>
                          <w:t>-21,656,758.74</w:t>
                        </w: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1．提取盈余公积</w:t>
                    </w:r>
                  </w:p>
                </w:tc>
                <w:sdt>
                  <w:sdtPr>
                    <w:rPr>
                      <w:sz w:val="13"/>
                      <w:szCs w:val="13"/>
                    </w:rPr>
                    <w:alias w:val="提取盈余公积导致实收资本（或股本）净额变动金额"/>
                    <w:tag w:val="_GBC_57623c506e0c40a1ade91cb8a5aaf398"/>
                    <w:id w:val="-65266900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盈余公积导致其他权益工具中的优先股变动金额"/>
                    <w:tag w:val="_GBC_cfdaf47719fa479aa0d9e98a4ffd8545"/>
                    <w:id w:val="56915616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盈余公积导致其他权益工具中的永续债变动金额"/>
                    <w:tag w:val="_GBC_1c63051053774100b5869c81404834cc"/>
                    <w:id w:val="206690918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盈余公积导致其他权益工具中的其他变动金额"/>
                    <w:tag w:val="_GBC_26499bfc54c84d5b99f89ca106a9611a"/>
                    <w:id w:val="-203178659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盈余公积导致资本公积变动金额"/>
                    <w:tag w:val="_GBC_46c60ff0d56e4c4d9bc307a194f88f46"/>
                    <w:id w:val="-1359727058"/>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提取盈余公积导致库存股变动金额"/>
                    <w:tag w:val="_GBC_ab7a98cb4ff74e27bb4c6c8754db9b11"/>
                    <w:id w:val="-42126617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盈余公积导致其他综合收益变动金额"/>
                    <w:tag w:val="_GBC_3553220a26424793952ffb0b2e78f267"/>
                    <w:id w:val="89362067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盈余公积导致专项储备变动金额"/>
                    <w:tag w:val="_GBC_18a7e25b01fa4877b9bda043b8fe0411"/>
                    <w:id w:val="-54968982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盈余公积导致盈余公积变动金额"/>
                    <w:tag w:val="_GBC_51cede8901aa44609433032238183b1d"/>
                    <w:id w:val="-152825080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盈余公积导致一般风险准备变动金额"/>
                    <w:tag w:val="_GBC_a9a0056e895747c387552a3d3371eb9e"/>
                    <w:id w:val="115950371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盈余公积导致未分配利润变动金额"/>
                    <w:tag w:val="_GBC_49a38d91e67c40c08946c986dfcbee84"/>
                    <w:id w:val="-194946185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盈余公积导致少数股东权益变动金额"/>
                    <w:tag w:val="_GBC_92d8af388835446784814e7b2ca35b0c"/>
                    <w:id w:val="13915785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盈余公积导致股东权益合计变动金额"/>
                    <w:tag w:val="_GBC_20142f4d252246ebb755e9d3bdb0a534"/>
                    <w:id w:val="1242836176"/>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2．提取一般风险准备</w:t>
                    </w:r>
                  </w:p>
                </w:tc>
                <w:sdt>
                  <w:sdtPr>
                    <w:rPr>
                      <w:sz w:val="13"/>
                      <w:szCs w:val="13"/>
                    </w:rPr>
                    <w:alias w:val="提取一般风险准备导致实收资本（或股本）净额变动金额"/>
                    <w:tag w:val="_GBC_6ed9670ec7f24b018f96e99a8efe441d"/>
                    <w:id w:val="192992918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一般风险准备导致其他权益工具中的优先股变动金额"/>
                    <w:tag w:val="_GBC_6c1af28bcb094ffdb40d9303bd42967e"/>
                    <w:id w:val="58204136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一般风险准备导致其他权益工具中的永续债变动金额"/>
                    <w:tag w:val="_GBC_3047530481d7476d9dfc5e4cd50785e5"/>
                    <w:id w:val="-131456306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一般风险准备导致其他权益工具中的其他变动金额"/>
                    <w:tag w:val="_GBC_7a33d738f07448e78d284f6b6c5566b9"/>
                    <w:id w:val="77831063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一般风险准备导致资本公积变动金额"/>
                    <w:tag w:val="_GBC_cbd71f74fa0f41ddb258524eda3797ef"/>
                    <w:id w:val="-163088026"/>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提取一般风险准备导致库存股变动金额"/>
                    <w:tag w:val="_GBC_3aa9194a9f1b43cea4d7b27f656f2f4c"/>
                    <w:id w:val="-174787885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一般风险准备导致其他综合收益变动金额"/>
                    <w:tag w:val="_GBC_58abcc0ee0814915ae5c918f603e01d7"/>
                    <w:id w:val="73767816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一般风险准备导致专项储备变动金额"/>
                    <w:tag w:val="_GBC_5b70a39a371e47c2a746f67c5a61bc20"/>
                    <w:id w:val="162866352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一般风险准备导致盈余公积变动金额"/>
                    <w:tag w:val="_GBC_f1b9f272e17e4ae09eef9c93d5eb5fec"/>
                    <w:id w:val="188521220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一般风险准备导致一般风险准备变动金额"/>
                    <w:tag w:val="_GBC_67f319d35ec3497eaa3d118006f39907"/>
                    <w:id w:val="-958790160"/>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一般风险准备导致未分配利润变动金额"/>
                    <w:tag w:val="_GBC_70b15506f0ae408580f3e755ace9cb3c"/>
                    <w:id w:val="4625976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一般风险准备导致少数股东权益变动金额"/>
                    <w:tag w:val="_GBC_46d6349f57724be6bda517b3809edc9e"/>
                    <w:id w:val="-204065580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一般风险准备导致股东权益合计变动金额"/>
                    <w:tag w:val="_GBC_4bae56fcf1684c709f90b1fcbdf971e4"/>
                    <w:id w:val="1383145464"/>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3．对所有者（或股东）的分配</w:t>
                    </w:r>
                  </w:p>
                </w:tc>
                <w:sdt>
                  <w:sdtPr>
                    <w:rPr>
                      <w:sz w:val="13"/>
                      <w:szCs w:val="13"/>
                    </w:rPr>
                    <w:alias w:val="对所有者（或股东）的分配导致实收资本（或股本）净额变动金额"/>
                    <w:tag w:val="_GBC_be8730efe10947c2ad2f6fdba67fb0a9"/>
                    <w:id w:val="-100196187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对所有者（或股东）的分配导致其他权益工具中的优先股变动金额"/>
                    <w:tag w:val="_GBC_36cac875e4c74a81a12f3c7de69e243f"/>
                    <w:id w:val="523678857"/>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对所有者（或股东）的分配导致其他权益工具中的永续债变动金额"/>
                    <w:tag w:val="_GBC_3b51fad731724398856be5fbeb01afa6"/>
                    <w:id w:val="129626227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对所有者（或股东）的分配导致其他权益工具中的其他变动金额"/>
                    <w:tag w:val="_GBC_d0a14220af9b45a8bd48c88dab298639"/>
                    <w:id w:val="-140220503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对所有者（或股东）的分配导致资本公积变动金额"/>
                    <w:tag w:val="_GBC_c45f6bb4dfe64f6ba1750f04f3745cda"/>
                    <w:id w:val="-957864110"/>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对所有者（或股东）的分配导致库存股变动金额"/>
                    <w:tag w:val="_GBC_1daf915c61dc4199a4b9dfd9555cb6b4"/>
                    <w:id w:val="-84840393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对所有者（或股东）的分配导致其他综合收益变动金额"/>
                    <w:tag w:val="_GBC_220fbdc87b394b9b933f081d2b2532cf"/>
                    <w:id w:val="116335984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对所有者（或股东）的分配导致专项储备变动金额"/>
                    <w:tag w:val="_GBC_0438c1b6d1a04fef8979c7fa1247146e"/>
                    <w:id w:val="6122346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对所有者（或股东）的分配导致盈余公积变动金额"/>
                    <w:tag w:val="_GBC_14d38d32346d4331ad03abee52d262e4"/>
                    <w:id w:val="-160125693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对所有者（或股东）的分配导致一般风险准备变动金额"/>
                    <w:tag w:val="_GBC_166468d47a6e4399b7483713f22f8497"/>
                    <w:id w:val="-9987597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对所有者（或股东）的分配导致未分配利润变动金额"/>
                    <w:tag w:val="_GBC_ea6452f41ba4424692acb1cbfa7a4e26"/>
                    <w:id w:val="-1013923617"/>
                    <w:lock w:val="sdtLocked"/>
                  </w:sdtPr>
                  <w:sdtEndPr/>
                  <w:sdtContent>
                    <w:tc>
                      <w:tcPr>
                        <w:tcW w:w="1134" w:type="dxa"/>
                      </w:tcPr>
                      <w:p w:rsidR="00900034" w:rsidRPr="00562360" w:rsidRDefault="00900034" w:rsidP="008C4FCA">
                        <w:pPr>
                          <w:jc w:val="right"/>
                          <w:rPr>
                            <w:sz w:val="13"/>
                            <w:szCs w:val="13"/>
                          </w:rPr>
                        </w:pPr>
                        <w:r w:rsidRPr="00562360">
                          <w:rPr>
                            <w:sz w:val="13"/>
                            <w:szCs w:val="13"/>
                          </w:rPr>
                          <w:t>-21,656,758.74</w:t>
                        </w:r>
                      </w:p>
                    </w:tc>
                  </w:sdtContent>
                </w:sdt>
                <w:sdt>
                  <w:sdtPr>
                    <w:rPr>
                      <w:sz w:val="13"/>
                      <w:szCs w:val="13"/>
                    </w:rPr>
                    <w:alias w:val="对所有者（或股东）的分配导致少数股东权益变动金额"/>
                    <w:tag w:val="_GBC_240b7a509479473690f81f3f6443ebdd"/>
                    <w:id w:val="-179444315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对所有者（或股东）的分配导致股东权益合计变动金额"/>
                    <w:tag w:val="_GBC_659dba2ebe3c4225ae45ccf6ce13e772"/>
                    <w:id w:val="-1464887969"/>
                    <w:lock w:val="sdtLocked"/>
                  </w:sdtPr>
                  <w:sdtEndPr/>
                  <w:sdtContent>
                    <w:tc>
                      <w:tcPr>
                        <w:tcW w:w="1276" w:type="dxa"/>
                      </w:tcPr>
                      <w:p w:rsidR="00900034" w:rsidRPr="00562360" w:rsidRDefault="00900034" w:rsidP="008C4FCA">
                        <w:pPr>
                          <w:jc w:val="right"/>
                          <w:rPr>
                            <w:sz w:val="13"/>
                            <w:szCs w:val="13"/>
                          </w:rPr>
                        </w:pPr>
                        <w:r w:rsidRPr="00562360">
                          <w:rPr>
                            <w:sz w:val="13"/>
                            <w:szCs w:val="13"/>
                          </w:rPr>
                          <w:t>-21,656,758.74</w:t>
                        </w: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4．其他</w:t>
                    </w:r>
                  </w:p>
                </w:tc>
                <w:sdt>
                  <w:sdtPr>
                    <w:rPr>
                      <w:sz w:val="13"/>
                      <w:szCs w:val="13"/>
                    </w:rPr>
                    <w:alias w:val="其他利润分配导致实收资本（或股本）净额变动金额"/>
                    <w:tag w:val="_GBC_f86a41a52bef4646aa886b1b62af9ca2"/>
                    <w:id w:val="-121240930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利润分配导致其他权益工具中的优先股变动金额"/>
                    <w:tag w:val="_GBC_1166fb01e6414768a6f074101dc0bde8"/>
                    <w:id w:val="8604054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利润分配导致其他权益工具中的永续债变动金额"/>
                    <w:tag w:val="_GBC_a71ca53261264284bd2730c9d3351c91"/>
                    <w:id w:val="-161659685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利润分配导致其他权益工具中的其他变动金额"/>
                    <w:tag w:val="_GBC_43ff5d06e2e24be3a4dbb924cc1c9638"/>
                    <w:id w:val="86055974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利润分配导致资本公积变动金额"/>
                    <w:tag w:val="_GBC_690e297607494ffb9ce752e155137b5f"/>
                    <w:id w:val="1060827658"/>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其他利润分配导致库存股变动金额"/>
                    <w:tag w:val="_GBC_6bf05080dae4474893900bc558cd596f"/>
                    <w:id w:val="-188631595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利润分配导致其他综合收益变动金额"/>
                    <w:tag w:val="_GBC_94b605bb99314d23bd031b76ca16d6f6"/>
                    <w:id w:val="85962765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利润分配导致专项储备变动金额"/>
                    <w:tag w:val="_GBC_8f54f8a997d74231bb57ec6046f5480a"/>
                    <w:id w:val="-116439245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利润分配导致盈余公积变动金额"/>
                    <w:tag w:val="_GBC_f6d18e06d2e44391a337079928175d45"/>
                    <w:id w:val="-195408361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利润分配导致一般风险准备变动金额"/>
                    <w:tag w:val="_GBC_250fb2eb35a14e2e8c69b0bc45913481"/>
                    <w:id w:val="-69307264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利润分配导致未分配利润变动金额"/>
                    <w:tag w:val="_GBC_ba66ff1daab04302ac5d209bf87dee73"/>
                    <w:id w:val="188259355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利润分配导致少数股东权益变动金额"/>
                    <w:tag w:val="_GBC_258ced943163405da1b41d13dd834438"/>
                    <w:id w:val="-209076743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利润分配导致股东权益合计变动金额"/>
                    <w:tag w:val="_GBC_be1b050ed0e74260bcdea7959deb5a6a"/>
                    <w:id w:val="1975482252"/>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w:t>
                    </w:r>
                    <w:r w:rsidRPr="00562360">
                      <w:rPr>
                        <w:rFonts w:hint="eastAsia"/>
                        <w:sz w:val="13"/>
                        <w:szCs w:val="13"/>
                      </w:rPr>
                      <w:t>四</w:t>
                    </w:r>
                    <w:r w:rsidRPr="00562360">
                      <w:rPr>
                        <w:sz w:val="13"/>
                        <w:szCs w:val="13"/>
                      </w:rPr>
                      <w:t>）所有者权益内部结转</w:t>
                    </w:r>
                  </w:p>
                </w:tc>
                <w:sdt>
                  <w:sdtPr>
                    <w:rPr>
                      <w:sz w:val="13"/>
                      <w:szCs w:val="13"/>
                    </w:rPr>
                    <w:alias w:val="所有者权益内部结转导致实收资本（或股本）净额变动金额"/>
                    <w:tag w:val="_GBC_b11c3104a0ea4c569011a66c2df804e4"/>
                    <w:id w:val="213581581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权益内部结转导致其他权益工具中的优先股变动金额"/>
                    <w:tag w:val="_GBC_1b1e018a344d449691d6c4b3e1dbe0bb"/>
                    <w:id w:val="11195641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所有者权益内部结转导致其他权益工具中的永续债变动金额"/>
                    <w:tag w:val="_GBC_c933388c0a2047b1978bfc58666107fb"/>
                    <w:id w:val="75579524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所有者权益内部结转导致其他权益工具中的其他变动金额"/>
                    <w:tag w:val="_GBC_8c40d3028232418fa4545a97e2dbc0b8"/>
                    <w:id w:val="25609763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所有者权益内部结转导致资本公积变动金额"/>
                    <w:tag w:val="_GBC_000ad320848d499b9696328fcdf5b37d"/>
                    <w:id w:val="1661352504"/>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所有者权益内部结转导致库存股变动金额"/>
                    <w:tag w:val="_GBC_a65b26b0de6d4df0871bd1781cac3be3"/>
                    <w:id w:val="-77471382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权益内部结转导致其他综合收益变动金额"/>
                    <w:tag w:val="_GBC_a0f546f119894730ad39e1a27987eddb"/>
                    <w:id w:val="84945393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权益内部结转导致专项储备变动金额"/>
                    <w:tag w:val="_GBC_ce506c278d524b368ca1822aad5fc7c4"/>
                    <w:id w:val="-128765782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权益内部结转导致盈余公积变动金额"/>
                    <w:tag w:val="_GBC_a9612697573e4b9da47df234733d488f"/>
                    <w:id w:val="-1771612892"/>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权益内部结转导致一般风险准备变动金额"/>
                    <w:tag w:val="_GBC_bb4f8b604b9c454987cae9a7bd551880"/>
                    <w:id w:val="-160819286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所有者权益内部结转导致未分配利润变动金额"/>
                    <w:tag w:val="_GBC_333263d5dc0744409902eeed23df6c83"/>
                    <w:id w:val="143039092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权益内部结转导致少数股东权益变动金额"/>
                    <w:tag w:val="_GBC_7a3da204ce3646049b03df923d66cf80"/>
                    <w:id w:val="-78241280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所有者权益内部结转导致股东权益合计变动金额"/>
                    <w:tag w:val="_GBC_3ada0a68972e4b9f8920f5045a9f6cf8"/>
                    <w:id w:val="-1503890483"/>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1．资本公积转增资本（或股本）</w:t>
                    </w:r>
                  </w:p>
                </w:tc>
                <w:sdt>
                  <w:sdtPr>
                    <w:rPr>
                      <w:sz w:val="13"/>
                      <w:szCs w:val="13"/>
                    </w:rPr>
                    <w:alias w:val="资本公积转增资本（或股本）导致实收资本（或股本）净额变动金额"/>
                    <w:tag w:val="_GBC_9db68c2d02a74324a707f8a0a4e1e145"/>
                    <w:id w:val="-32597062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资本公积转增资本（或股本）导致其他权益工具中的优先股变动金额"/>
                    <w:tag w:val="_GBC_0ca2d2a297f841f9954b74895a302383"/>
                    <w:id w:val="70167660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资本公积转增资本（或股本）导致其他权益工具中的永续债变动金额"/>
                    <w:tag w:val="_GBC_dac8cd8080f44352bfadf9bfab96a4e2"/>
                    <w:id w:val="-166655034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资本公积转增资本（或股本）导致其他权益工具中的其他变动金额"/>
                    <w:tag w:val="_GBC_640b05b76a704e06952e1118785ef332"/>
                    <w:id w:val="-58792582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资本公积转增资本（或股本）导致资本公积变动金额"/>
                    <w:tag w:val="_GBC_30de2400658c4f44920e292884cfe421"/>
                    <w:id w:val="-63875149"/>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资本公积转增资本（或股本）导致库存股变动金额"/>
                    <w:tag w:val="_GBC_6268d47b970d4db2a5d7e64ae3be06cc"/>
                    <w:id w:val="-113224766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资本公积转增资本（或股本）导致其他综合收益变动金额"/>
                    <w:tag w:val="_GBC_880e95e25f574e3eab11f8b21bdd5959"/>
                    <w:id w:val="198535911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资本公积转增资本（或股本）导致专项储备变动金额"/>
                    <w:tag w:val="_GBC_23e7aa5a0a9c4e35b487476acfb820ec"/>
                    <w:id w:val="-125767135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资本公积转增资本（或股本）导致盈余公积变动金额"/>
                    <w:tag w:val="_GBC_e514d3b9bb0949daa4623e0a596d5d33"/>
                    <w:id w:val="137481443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资本公积转增资本（或股本）导致一般风险准备变动金额"/>
                    <w:tag w:val="_GBC_4995640c2dea4c12938012fc541f32a4"/>
                    <w:id w:val="-214303784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资本公积转增资本（或股本）导致未分配利润变动金额"/>
                    <w:tag w:val="_GBC_0cb019dbadc74175946c013af83d71e7"/>
                    <w:id w:val="125463151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资本公积转增资本（或股本）导致少数股东权益变动金额"/>
                    <w:tag w:val="_GBC_c9757cbc4fa8494da8042507570d49a6"/>
                    <w:id w:val="54549066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资本公积转增资本（或股本）导致股东权益合计变动金额"/>
                    <w:tag w:val="_GBC_802060d12bdc4cecae1298de1d168773"/>
                    <w:id w:val="-1461180714"/>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2．盈余公积转增资本（或股本）</w:t>
                    </w:r>
                  </w:p>
                </w:tc>
                <w:sdt>
                  <w:sdtPr>
                    <w:rPr>
                      <w:sz w:val="13"/>
                      <w:szCs w:val="13"/>
                    </w:rPr>
                    <w:alias w:val="盈余公积转增资本（或股本）导致实收资本（或股本）净额变动金额"/>
                    <w:tag w:val="_GBC_eafb156329a6496f9482adc364a5a048"/>
                    <w:id w:val="104370931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转增资本（或股本）导致其他权益工具中的优先股变动金额"/>
                    <w:tag w:val="_GBC_9e3c0c833f2f48118bc6cfe19eeda43f"/>
                    <w:id w:val="-180124385"/>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盈余公积转增资本（或股本）导致其他权益工具中的永续债变动金额"/>
                    <w:tag w:val="_GBC_967122b66e5c4bb18043ad9ec7d070fa"/>
                    <w:id w:val="124530386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盈余公积转增资本（或股本）导致其他权益工具中的其他变动金额"/>
                    <w:tag w:val="_GBC_1339ebbd6af84797bf191fd37ce94f45"/>
                    <w:id w:val="-196195187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盈余公积转增资本（或股本）导致资本公积变动金额"/>
                    <w:tag w:val="_GBC_ef51fc52e8894e1bac71d48d8f6ad3dd"/>
                    <w:id w:val="940189753"/>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盈余公积转增资本（或股本）导致库存股变动金额"/>
                    <w:tag w:val="_GBC_3f4d077e917446aaa06515acff4586c0"/>
                    <w:id w:val="156175525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转增资本（或股本）导致其他综合收益变动金额"/>
                    <w:tag w:val="_GBC_7a651627c18e41d1bb4b51253f0b8481"/>
                    <w:id w:val="-109000821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转增资本（或股本）导致专项储备变动金额"/>
                    <w:tag w:val="_GBC_aeef5ec51bf941668bdbf1a7ac2cbbba"/>
                    <w:id w:val="79634183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转增资本（或股本）导致盈余公积变动金额"/>
                    <w:tag w:val="_GBC_e603227d26d34f83890df29603d99081"/>
                    <w:id w:val="-161566655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转增资本（或股本）导致一般风险准备变动金额"/>
                    <w:tag w:val="_GBC_afb7371014aa48d78542092c6abfdeea"/>
                    <w:id w:val="45267896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盈余公积转增资本（或股本）导致未分配利润变动金额"/>
                    <w:tag w:val="_GBC_1457ec50f548478faf72965b35d297f2"/>
                    <w:id w:val="-50975548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转增资本（或股本）导致少数股东权益变动金额"/>
                    <w:tag w:val="_GBC_76833378c1bf4e77b69829506f1497aa"/>
                    <w:id w:val="-4176054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转增资本（或股本）导致股东权益合计变动金额"/>
                    <w:tag w:val="_GBC_efcad2803e7745c680315a90f030d993"/>
                    <w:id w:val="632677935"/>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3．盈余公积弥补亏损</w:t>
                    </w:r>
                  </w:p>
                </w:tc>
                <w:sdt>
                  <w:sdtPr>
                    <w:rPr>
                      <w:sz w:val="13"/>
                      <w:szCs w:val="13"/>
                    </w:rPr>
                    <w:alias w:val="盈余公积弥补亏损导致实收资本（或股本）净额变动金额"/>
                    <w:tag w:val="_GBC_d96e675317ec4efda34532e70f5ba775"/>
                    <w:id w:val="8743840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弥补亏损导致其他权益工具中的优先股变动金额"/>
                    <w:tag w:val="_GBC_09318c810afc4c57a6e2ec49b1dccdd6"/>
                    <w:id w:val="21864070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盈余公积弥补亏损导致其他权益工具中的永续债变动金额"/>
                    <w:tag w:val="_GBC_b99c057b3bef4910a174eaf8a23b71a2"/>
                    <w:id w:val="164400593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盈余公积弥补亏损导致其他权益工具中的其他变动金额"/>
                    <w:tag w:val="_GBC_e4de9205a8104a4ab26fdce78f098192"/>
                    <w:id w:val="-129266896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盈余公积弥补亏损导致资本公积变动金额"/>
                    <w:tag w:val="_GBC_0f305eb55cfd4724a3da3e5b9e6ce159"/>
                    <w:id w:val="403490036"/>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盈余公积弥补亏损导致库存股变动金额"/>
                    <w:tag w:val="_GBC_c8066994531b4964abd2e795fc785d26"/>
                    <w:id w:val="97472958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弥补亏损导致其他综合收益变动金额"/>
                    <w:tag w:val="_GBC_7feb6719ffbf4d27bf4d226b105f733e"/>
                    <w:id w:val="131630079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弥补亏损导致专项储备变动金额"/>
                    <w:tag w:val="_GBC_a8513b3c9ff244ee8db231205a58a5da"/>
                    <w:id w:val="-137338315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弥补亏损导致盈余公积变动金额"/>
                    <w:tag w:val="_GBC_6c65bb6e687949618102adcce004e610"/>
                    <w:id w:val="49361953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弥补亏损导致一般风险准备变动金额"/>
                    <w:tag w:val="_GBC_55729793f9b045ebbf13f1d563ff76ef"/>
                    <w:id w:val="155018567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盈余公积弥补亏损导致未分配利润变动金额"/>
                    <w:tag w:val="_GBC_7e9d220f6b73492c8c024169588a45f4"/>
                    <w:id w:val="176187291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弥补亏损导致少数股东权益变动金额"/>
                    <w:tag w:val="_GBC_7910ec8ad0634bccae1811d4de7e530a"/>
                    <w:id w:val="133373158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盈余公积弥补亏损导致股东权益合计变动金额"/>
                    <w:tag w:val="_GBC_32f8dc3511264106aa43eb99420efb7c"/>
                    <w:id w:val="-1001349454"/>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4．其他</w:t>
                    </w:r>
                  </w:p>
                </w:tc>
                <w:sdt>
                  <w:sdtPr>
                    <w:rPr>
                      <w:sz w:val="13"/>
                      <w:szCs w:val="13"/>
                    </w:rPr>
                    <w:alias w:val="其他所有者权益内部结转导致实收资本（或股本）净额变动金额"/>
                    <w:tag w:val="_GBC_993a05505fb94d0a91b089558de44fce"/>
                    <w:id w:val="207501050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权益内部结转导致其他权益工具中的优先股变动金额"/>
                    <w:tag w:val="_GBC_30ced917bd09466a872975e748eb6c4c"/>
                    <w:id w:val="191806570"/>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所有者权益内部结转导致其他权益工具中的永续债变动金额"/>
                    <w:tag w:val="_GBC_a1d305b59dad491fb4f8ffaee3f65c31"/>
                    <w:id w:val="-187977201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所有者权益内部结转导致其他权益工具中的其他变动金额"/>
                    <w:tag w:val="_GBC_8b0d1f8f99544f028fa985218415c815"/>
                    <w:id w:val="68471263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所有者权益内部结转导致资本公积变动金额"/>
                    <w:tag w:val="_GBC_b3e8148d69e140a38d69919d1cdbc100"/>
                    <w:id w:val="412586838"/>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其他所有者权益内部结转导致库存股变动金额"/>
                    <w:tag w:val="_GBC_31ff889b6ab543d786bec743890ada88"/>
                    <w:id w:val="-126838088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权益内部结转导致其他综合收益变动金额"/>
                    <w:tag w:val="_GBC_1327b06c5d2a4f9d9202c9da9c7866be"/>
                    <w:id w:val="-210147366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权益内部结转导致专项储备变动金额"/>
                    <w:tag w:val="_GBC_8537b8b65c31492cafa3df2e5f6b2270"/>
                    <w:id w:val="-1313321852"/>
                    <w:lock w:val="sdtLocked"/>
                    <w:showingPlcHdr/>
                  </w:sdtPr>
                  <w:sdtEndPr/>
                  <w:sdtContent>
                    <w:tc>
                      <w:tcPr>
                        <w:tcW w:w="1134" w:type="dxa"/>
                      </w:tcPr>
                      <w:p w:rsidR="00900034" w:rsidRPr="00562360" w:rsidRDefault="009C67B2" w:rsidP="008C4FCA">
                        <w:pPr>
                          <w:jc w:val="right"/>
                          <w:rPr>
                            <w:sz w:val="13"/>
                            <w:szCs w:val="13"/>
                          </w:rPr>
                        </w:pPr>
                        <w:r>
                          <w:rPr>
                            <w:sz w:val="13"/>
                            <w:szCs w:val="13"/>
                          </w:rPr>
                          <w:t xml:space="preserve">     </w:t>
                        </w:r>
                      </w:p>
                    </w:tc>
                  </w:sdtContent>
                </w:sdt>
                <w:sdt>
                  <w:sdtPr>
                    <w:rPr>
                      <w:sz w:val="13"/>
                      <w:szCs w:val="13"/>
                    </w:rPr>
                    <w:alias w:val="其他所有者权益内部结转导致盈余公积变动金额"/>
                    <w:tag w:val="_GBC_1e683fbc4e874f78acc210e3973075ff"/>
                    <w:id w:val="-92102033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权益内部结转导致一般风险准备变动金额"/>
                    <w:tag w:val="_GBC_1e447db81e79459ea9ae88a55c127eb2"/>
                    <w:id w:val="663053570"/>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所有者权益内部结转导致未分配利润变动金额"/>
                    <w:tag w:val="_GBC_15b900d7e5b743379bc6f99e862d2a52"/>
                    <w:id w:val="153175425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权益内部结转导致少数股东权益变动金额"/>
                    <w:tag w:val="_GBC_eb121ed57c134598ba34e05bc7068c78"/>
                    <w:id w:val="-98415061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所有者权益内部结转导致股东权益合计变动金额"/>
                    <w:tag w:val="_GBC_ff2ac4e17c494d679e38c2b242677a3b"/>
                    <w:id w:val="918449335"/>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（五）专项储备</w:t>
                    </w:r>
                  </w:p>
                </w:tc>
                <w:sdt>
                  <w:sdtPr>
                    <w:rPr>
                      <w:sz w:val="13"/>
                      <w:szCs w:val="13"/>
                    </w:rPr>
                    <w:alias w:val="专项储备导致实收资本（或股本）净额变动金额"/>
                    <w:tag w:val="_GBC_c9d16507d5e04809a149be4791a1cbe4"/>
                    <w:id w:val="13075823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专项储备导致其他权益工具中的优先股变动金额"/>
                    <w:tag w:val="_GBC_ffdcc01a63e64680ba9e018c38188b74"/>
                    <w:id w:val="-6179563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专项储备导致其他权益工具中的永续债变动金额"/>
                    <w:tag w:val="_GBC_f6223f79a5204e25a073dfab012bc568"/>
                    <w:id w:val="11787703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专项储备导致其他权益工具中的其他变动金额"/>
                    <w:tag w:val="_GBC_b4270cf652e14eff96a44803f10354c5"/>
                    <w:id w:val="156398832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专项储备导致资本公积变动金额"/>
                    <w:tag w:val="_GBC_85909a9b6b044b4b955d3d9ab1d6abf4"/>
                    <w:id w:val="-933278219"/>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专项储备导致库存股变动金额"/>
                    <w:tag w:val="_GBC_ffe942cd7f31460b85bb829e33644b01"/>
                    <w:id w:val="-2455641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专项储备导致其他综合收益变动金额"/>
                    <w:tag w:val="_GBC_3263be153d654d1e827de1316e802d39"/>
                    <w:id w:val="27344640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专项储备导致专项储备变动金额"/>
                    <w:tag w:val="_GBC_51eb699af9f544c2942a76cd9e5ab725"/>
                    <w:id w:val="414752369"/>
                    <w:lock w:val="sdtLocked"/>
                  </w:sdtPr>
                  <w:sdtEndPr/>
                  <w:sdtContent>
                    <w:tc>
                      <w:tcPr>
                        <w:tcW w:w="1134" w:type="dxa"/>
                      </w:tcPr>
                      <w:p w:rsidR="00900034" w:rsidRPr="00562360" w:rsidRDefault="00900034" w:rsidP="008C4FCA">
                        <w:pPr>
                          <w:jc w:val="right"/>
                          <w:rPr>
                            <w:sz w:val="13"/>
                            <w:szCs w:val="13"/>
                          </w:rPr>
                        </w:pPr>
                        <w:r w:rsidRPr="00562360">
                          <w:rPr>
                            <w:sz w:val="13"/>
                            <w:szCs w:val="13"/>
                          </w:rPr>
                          <w:t>-3,759,002.81</w:t>
                        </w:r>
                      </w:p>
                    </w:tc>
                  </w:sdtContent>
                </w:sdt>
                <w:sdt>
                  <w:sdtPr>
                    <w:rPr>
                      <w:sz w:val="13"/>
                      <w:szCs w:val="13"/>
                    </w:rPr>
                    <w:alias w:val="专项储备导致盈余公积变动金额"/>
                    <w:tag w:val="_GBC_d688ef4618e44be898cf238d3284e7ab"/>
                    <w:id w:val="-1031717299"/>
                    <w:lock w:val="sdtLocked"/>
                    <w:showingPlcHdr/>
                  </w:sdtPr>
                  <w:sdtEndPr/>
                  <w:sdtContent>
                    <w:tc>
                      <w:tcPr>
                        <w:tcW w:w="1134" w:type="dxa"/>
                      </w:tcPr>
                      <w:p w:rsidR="00900034" w:rsidRPr="00562360" w:rsidRDefault="009C67B2" w:rsidP="008C4FCA">
                        <w:pPr>
                          <w:jc w:val="right"/>
                          <w:rPr>
                            <w:sz w:val="13"/>
                            <w:szCs w:val="13"/>
                          </w:rPr>
                        </w:pPr>
                        <w:r>
                          <w:rPr>
                            <w:sz w:val="13"/>
                            <w:szCs w:val="13"/>
                          </w:rPr>
                          <w:t xml:space="preserve">     </w:t>
                        </w:r>
                      </w:p>
                    </w:tc>
                  </w:sdtContent>
                </w:sdt>
                <w:sdt>
                  <w:sdtPr>
                    <w:rPr>
                      <w:sz w:val="13"/>
                      <w:szCs w:val="13"/>
                    </w:rPr>
                    <w:alias w:val="专项储备导致一般风险准备变动金额"/>
                    <w:tag w:val="_GBC_13714ffe59d646fab9a9214003d103c1"/>
                    <w:id w:val="1363935099"/>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专项储备导致未分配利润变动金额"/>
                    <w:tag w:val="_GBC_b3c55ba0245f4f9e879adff9f674b33b"/>
                    <w:id w:val="201941534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专项储备导致少数股东权益变动金额"/>
                    <w:tag w:val="_GBC_57f00c8cf4934893bda6aabfc8918860"/>
                    <w:id w:val="-47991817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专项储备导致股东权益合计变动金额"/>
                    <w:tag w:val="_GBC_0a42c029915d40a6b89b0bba799c34a8"/>
                    <w:id w:val="-1960791997"/>
                    <w:lock w:val="sdtLocked"/>
                  </w:sdtPr>
                  <w:sdtEndPr/>
                  <w:sdtContent>
                    <w:tc>
                      <w:tcPr>
                        <w:tcW w:w="1276" w:type="dxa"/>
                      </w:tcPr>
                      <w:p w:rsidR="00900034" w:rsidRPr="00562360" w:rsidRDefault="00900034" w:rsidP="008C4FCA">
                        <w:pPr>
                          <w:jc w:val="right"/>
                          <w:rPr>
                            <w:sz w:val="13"/>
                            <w:szCs w:val="13"/>
                          </w:rPr>
                        </w:pPr>
                        <w:r w:rsidRPr="00562360">
                          <w:rPr>
                            <w:sz w:val="13"/>
                            <w:szCs w:val="13"/>
                          </w:rPr>
                          <w:t>-3,759,002.81</w:t>
                        </w: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1．本期提取</w:t>
                    </w:r>
                  </w:p>
                </w:tc>
                <w:sdt>
                  <w:sdtPr>
                    <w:rPr>
                      <w:sz w:val="13"/>
                      <w:szCs w:val="13"/>
                    </w:rPr>
                    <w:alias w:val="提取导致实收资本（或股本）净额变动金额"/>
                    <w:tag w:val="_GBC_5943d6f9e110433ba6d32b301772a41c"/>
                    <w:id w:val="177374451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导致其他权益工具中的优先股变动金额"/>
                    <w:tag w:val="_GBC_745ab7ca94ce41e5b9b163959af42c3a"/>
                    <w:id w:val="34491869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导致其他权益工具中的永续债变动金额"/>
                    <w:tag w:val="_GBC_a09e546157f140b383c2debce584952b"/>
                    <w:id w:val="188097545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导致其他权益工具中的其他变动金额"/>
                    <w:tag w:val="_GBC_b0788bf7232345f99bcefe7abd3887de"/>
                    <w:id w:val="-726222140"/>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导致资本公积变动金额"/>
                    <w:tag w:val="_GBC_5ce5420a8f8044179effbd41cd21056a"/>
                    <w:id w:val="1387534434"/>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提取导致库存股变动金额"/>
                    <w:tag w:val="_GBC_539f314cd0dd4f23aa43185d5259b218"/>
                    <w:id w:val="-98763064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导致其他综合收益变动金额"/>
                    <w:tag w:val="_GBC_fb2739bf512340e89a7c603058291c46"/>
                    <w:id w:val="-107073639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导致专项储备变动金额"/>
                    <w:tag w:val="_GBC_d46f191fd6f6473fa4f9fe48aaa3d6fe"/>
                    <w:id w:val="157344730"/>
                    <w:lock w:val="sdtLocked"/>
                  </w:sdtPr>
                  <w:sdtEndPr/>
                  <w:sdtContent>
                    <w:tc>
                      <w:tcPr>
                        <w:tcW w:w="1134" w:type="dxa"/>
                      </w:tcPr>
                      <w:p w:rsidR="00900034" w:rsidRPr="00562360" w:rsidRDefault="00900034" w:rsidP="008C4FCA">
                        <w:pPr>
                          <w:jc w:val="right"/>
                          <w:rPr>
                            <w:sz w:val="13"/>
                            <w:szCs w:val="13"/>
                          </w:rPr>
                        </w:pPr>
                        <w:r w:rsidRPr="00562360">
                          <w:rPr>
                            <w:sz w:val="13"/>
                            <w:szCs w:val="13"/>
                          </w:rPr>
                          <w:t>1,040,611.11</w:t>
                        </w:r>
                      </w:p>
                    </w:tc>
                  </w:sdtContent>
                </w:sdt>
                <w:sdt>
                  <w:sdtPr>
                    <w:rPr>
                      <w:sz w:val="13"/>
                      <w:szCs w:val="13"/>
                    </w:rPr>
                    <w:alias w:val="提取导致盈余公积变动金额"/>
                    <w:tag w:val="_GBC_fea303d886784e44a17415b1abcdc373"/>
                    <w:id w:val="-178918430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导致一般风险准备变动金额"/>
                    <w:tag w:val="_GBC_4a355c586cdb4a24ad65d4bfc3c0a871"/>
                    <w:id w:val="-126622653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提取导致未分配利润变动金额"/>
                    <w:tag w:val="_GBC_d9098bf5b2fe46a29aa0456b4e78629c"/>
                    <w:id w:val="76187734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导致少数股东权益变动金额"/>
                    <w:tag w:val="_GBC_ad3e34e8c7064476af7b26b151447582"/>
                    <w:id w:val="-1337150147"/>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提取导致股东权益合计变动金额"/>
                    <w:tag w:val="_GBC_ff0bd11df77f4802a79de7771699b65a"/>
                    <w:id w:val="1527292377"/>
                    <w:lock w:val="sdtLocked"/>
                  </w:sdtPr>
                  <w:sdtEndPr/>
                  <w:sdtContent>
                    <w:tc>
                      <w:tcPr>
                        <w:tcW w:w="1276" w:type="dxa"/>
                      </w:tcPr>
                      <w:p w:rsidR="00900034" w:rsidRPr="00562360" w:rsidRDefault="00900034" w:rsidP="008C4FCA">
                        <w:pPr>
                          <w:jc w:val="right"/>
                          <w:rPr>
                            <w:sz w:val="13"/>
                            <w:szCs w:val="13"/>
                          </w:rPr>
                        </w:pPr>
                        <w:r w:rsidRPr="00562360">
                          <w:rPr>
                            <w:sz w:val="13"/>
                            <w:szCs w:val="13"/>
                          </w:rPr>
                          <w:t>1,040,611.11</w:t>
                        </w: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2．本期使用</w:t>
                    </w:r>
                  </w:p>
                </w:tc>
                <w:sdt>
                  <w:sdtPr>
                    <w:rPr>
                      <w:sz w:val="13"/>
                      <w:szCs w:val="13"/>
                    </w:rPr>
                    <w:alias w:val="使用导致实收资本（或股本）净额变动金额"/>
                    <w:tag w:val="_GBC_181f958547c3487b8d0f482393652a1d"/>
                    <w:id w:val="1723399353"/>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使用导致其他权益工具中的优先股变动金额"/>
                    <w:tag w:val="_GBC_4a60a5cbdbd7489eac24f74790eeedcf"/>
                    <w:id w:val="60361764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使用导致其他权益工具中的永续债变动金额"/>
                    <w:tag w:val="_GBC_97e5e1aafe41412c92f472e0641c5f3a"/>
                    <w:id w:val="661595513"/>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使用导致其他权益工具中的其他变动金额"/>
                    <w:tag w:val="_GBC_f8c42e4ec5df4ba2a71abf1993891c7b"/>
                    <w:id w:val="-51061106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使用导致资本公积变动金额"/>
                    <w:tag w:val="_GBC_8302d0f9213046c7bb18b6fd11345d5d"/>
                    <w:id w:val="286707043"/>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使用导致库存股变动金额"/>
                    <w:tag w:val="_GBC_48f8f2f981b6428d88261e28193ee014"/>
                    <w:id w:val="-1544903618"/>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使用导致其他综合收益变动金额"/>
                    <w:tag w:val="_GBC_76623c3fca5e4e14a3a2d795667238c9"/>
                    <w:id w:val="877045329"/>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使用导致专项储备变动金额"/>
                    <w:tag w:val="_GBC_307af4786ea04342a04cbef490744027"/>
                    <w:id w:val="-489107032"/>
                    <w:lock w:val="sdtLocked"/>
                  </w:sdtPr>
                  <w:sdtEndPr/>
                  <w:sdtContent>
                    <w:tc>
                      <w:tcPr>
                        <w:tcW w:w="1134" w:type="dxa"/>
                      </w:tcPr>
                      <w:p w:rsidR="00900034" w:rsidRPr="00562360" w:rsidRDefault="00900034" w:rsidP="009C67B2">
                        <w:pPr>
                          <w:jc w:val="right"/>
                          <w:rPr>
                            <w:sz w:val="13"/>
                            <w:szCs w:val="13"/>
                          </w:rPr>
                        </w:pPr>
                        <w:r w:rsidRPr="00562360">
                          <w:rPr>
                            <w:sz w:val="13"/>
                            <w:szCs w:val="13"/>
                          </w:rPr>
                          <w:t>4,799,613.92</w:t>
                        </w:r>
                      </w:p>
                    </w:tc>
                  </w:sdtContent>
                </w:sdt>
                <w:sdt>
                  <w:sdtPr>
                    <w:rPr>
                      <w:sz w:val="13"/>
                      <w:szCs w:val="13"/>
                    </w:rPr>
                    <w:alias w:val="使用导致盈余公积变动金额"/>
                    <w:tag w:val="_GBC_e8d41a46bdc34e939cc6d8474ee56225"/>
                    <w:id w:val="192892222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使用导致一般风险准备变动金额"/>
                    <w:tag w:val="_GBC_bf9b1f48565a45e499157785ccb0ef95"/>
                    <w:id w:val="-1610346448"/>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使用导致未分配利润变动金额"/>
                    <w:tag w:val="_GBC_ca8e929a2134411cbc3cc6b7af3a4309"/>
                    <w:id w:val="137181006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使用导致少数股东权益变动金额"/>
                    <w:tag w:val="_GBC_f22ea241b06a4e85be4b9f2cb67f7ea7"/>
                    <w:id w:val="-58808158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使用导致股东权益合计变动金额"/>
                    <w:tag w:val="_GBC_0dc6a35cff074cf992bff4c0627a3f72"/>
                    <w:id w:val="2122251233"/>
                    <w:lock w:val="sdtLocked"/>
                  </w:sdtPr>
                  <w:sdtEndPr/>
                  <w:sdtContent>
                    <w:tc>
                      <w:tcPr>
                        <w:tcW w:w="1276" w:type="dxa"/>
                      </w:tcPr>
                      <w:p w:rsidR="00900034" w:rsidRPr="00562360" w:rsidRDefault="00900034" w:rsidP="009C67B2">
                        <w:pPr>
                          <w:jc w:val="right"/>
                          <w:rPr>
                            <w:sz w:val="13"/>
                            <w:szCs w:val="13"/>
                          </w:rPr>
                        </w:pPr>
                        <w:r w:rsidRPr="00562360">
                          <w:rPr>
                            <w:sz w:val="13"/>
                            <w:szCs w:val="13"/>
                          </w:rPr>
                          <w:t>4,799,613.92</w:t>
                        </w:r>
                      </w:p>
                    </w:tc>
                  </w:sdtContent>
                </w:sdt>
              </w:tr>
              <w:tr w:rsidR="00900034" w:rsidRPr="00562360" w:rsidTr="008C4FCA">
                <w:tc>
                  <w:tcPr>
                    <w:tcW w:w="2183" w:type="dxa"/>
                  </w:tcPr>
                  <w:p w:rsidR="00900034" w:rsidRPr="00562360" w:rsidRDefault="00900034" w:rsidP="008C4FCA">
                    <w:pPr>
                      <w:rPr>
                        <w:sz w:val="13"/>
                        <w:szCs w:val="13"/>
                      </w:rPr>
                    </w:pPr>
                    <w:r w:rsidRPr="00562360">
                      <w:rPr>
                        <w:rFonts w:hint="eastAsia"/>
                        <w:sz w:val="13"/>
                        <w:szCs w:val="13"/>
                      </w:rPr>
                      <w:t>（六）其他</w:t>
                    </w:r>
                  </w:p>
                </w:tc>
                <w:sdt>
                  <w:sdtPr>
                    <w:rPr>
                      <w:sz w:val="13"/>
                      <w:szCs w:val="13"/>
                    </w:rPr>
                    <w:alias w:val="其他导致实收资本（或股本）净额变动金额"/>
                    <w:tag w:val="_GBC_401d8f9b9f9544bb84c832c894aea1e7"/>
                    <w:id w:val="1550808105"/>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导致其他权益工具中的优先股变动金额"/>
                    <w:tag w:val="_GBC_21baeff8940d4784a7627867901557f0"/>
                    <w:id w:val="-127955664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导致其他权益工具中的永续债变动金额"/>
                    <w:tag w:val="_GBC_7fab13391c6d47fead390c8b50ab3c1b"/>
                    <w:id w:val="166342843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导致其他权益工具中的其他变动金额"/>
                    <w:tag w:val="_GBC_8d6f07dc58c74f9d96edbae867951bf0"/>
                    <w:id w:val="166898226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导致资本公积变动金额"/>
                    <w:tag w:val="_GBC_e5eb0d41377b49b29660ac5d77bf437a"/>
                    <w:id w:val="-98110880"/>
                    <w:lock w:val="sdtLocked"/>
                  </w:sdtPr>
                  <w:sdtEndPr/>
                  <w:sdtContent>
                    <w:tc>
                      <w:tcPr>
                        <w:tcW w:w="1276" w:type="dxa"/>
                      </w:tcPr>
                      <w:p w:rsidR="00900034" w:rsidRPr="00562360" w:rsidRDefault="00900034" w:rsidP="008C4FCA">
                        <w:pPr>
                          <w:jc w:val="right"/>
                          <w:rPr>
                            <w:sz w:val="13"/>
                            <w:szCs w:val="13"/>
                          </w:rPr>
                        </w:pPr>
                      </w:p>
                    </w:tc>
                  </w:sdtContent>
                </w:sdt>
                <w:sdt>
                  <w:sdtPr>
                    <w:rPr>
                      <w:sz w:val="13"/>
                      <w:szCs w:val="13"/>
                    </w:rPr>
                    <w:alias w:val="其他导致库存股变动金额"/>
                    <w:tag w:val="_GBC_1b1db32888be42f094b719e1cffea0dd"/>
                    <w:id w:val="-144453004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导致其他综合收益变动金额"/>
                    <w:tag w:val="_GBC_ee19f67b198d433bb8a11a0c3fb83aa0"/>
                    <w:id w:val="93262857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导致专项储备变动金额"/>
                    <w:tag w:val="_GBC_aeb8bd936ad042679e8cb34e348aa8e8"/>
                    <w:id w:val="-1198006766"/>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导致盈余公积变动金额"/>
                    <w:tag w:val="_GBC_ee58f1edf9f4406c8a021ddfeba4ea91"/>
                    <w:id w:val="-947783184"/>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导致一般风险准备变动金额"/>
                    <w:tag w:val="_GBC_0bec4a121fc1478e861fc0c17aa9f1d6"/>
                    <w:id w:val="-900746926"/>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导致未分配利润变动金额"/>
                    <w:tag w:val="_GBC_fd049f4ddde8433385c0e73918b6de29"/>
                    <w:id w:val="212163261"/>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导致少数股东权益变动金额"/>
                    <w:tag w:val="_GBC_375e18c3361c4d76980648c02e05991d"/>
                    <w:id w:val="1529611840"/>
                    <w:lock w:val="sdtLocked"/>
                  </w:sdtPr>
                  <w:sdtEndPr/>
                  <w:sdtContent>
                    <w:tc>
                      <w:tcPr>
                        <w:tcW w:w="1134" w:type="dxa"/>
                      </w:tcPr>
                      <w:p w:rsidR="00900034" w:rsidRPr="00562360" w:rsidRDefault="00900034" w:rsidP="008C4FCA">
                        <w:pPr>
                          <w:jc w:val="right"/>
                          <w:rPr>
                            <w:sz w:val="13"/>
                            <w:szCs w:val="13"/>
                          </w:rPr>
                        </w:pPr>
                      </w:p>
                    </w:tc>
                  </w:sdtContent>
                </w:sdt>
                <w:sdt>
                  <w:sdtPr>
                    <w:rPr>
                      <w:sz w:val="13"/>
                      <w:szCs w:val="13"/>
                    </w:rPr>
                    <w:alias w:val="其他导致股东权益合计变动金额"/>
                    <w:tag w:val="_GBC_6303db71afe248f9b87e9f4bcb0694ce"/>
                    <w:id w:val="269905670"/>
                    <w:lock w:val="sdtLocked"/>
                  </w:sdtPr>
                  <w:sdtEndPr/>
                  <w:sdtContent>
                    <w:tc>
                      <w:tcPr>
                        <w:tcW w:w="1276" w:type="dxa"/>
                      </w:tcPr>
                      <w:p w:rsidR="00900034" w:rsidRPr="00562360" w:rsidRDefault="00900034" w:rsidP="008C4FCA">
                        <w:pPr>
                          <w:jc w:val="right"/>
                          <w:rPr>
                            <w:sz w:val="13"/>
                            <w:szCs w:val="13"/>
                          </w:rPr>
                        </w:pPr>
                      </w:p>
                    </w:tc>
                  </w:sdtContent>
                </w:sdt>
              </w:tr>
              <w:tr w:rsidR="00900034" w:rsidRPr="00562360" w:rsidTr="008C4FCA">
                <w:tc>
                  <w:tcPr>
                    <w:tcW w:w="2183" w:type="dxa"/>
                  </w:tcPr>
                  <w:p w:rsidR="00900034" w:rsidRPr="00562360" w:rsidRDefault="00900034" w:rsidP="008C4FCA">
                    <w:pPr>
                      <w:rPr>
                        <w:sz w:val="13"/>
                        <w:szCs w:val="13"/>
                      </w:rPr>
                    </w:pPr>
                    <w:r w:rsidRPr="00562360">
                      <w:rPr>
                        <w:sz w:val="13"/>
                        <w:szCs w:val="13"/>
                      </w:rPr>
                      <w:t>四、本期期末余额</w:t>
                    </w:r>
                  </w:p>
                </w:tc>
                <w:sdt>
                  <w:sdtPr>
                    <w:rPr>
                      <w:sz w:val="13"/>
                      <w:szCs w:val="13"/>
                    </w:rPr>
                    <w:alias w:val="股本"/>
                    <w:tag w:val="_GBC_9c7536afbf6d45a5aa0c4ccd90ba43a9"/>
                    <w:id w:val="-2047664631"/>
                    <w:lock w:val="sdtLocked"/>
                  </w:sdtPr>
                  <w:sdtEndPr/>
                  <w:sdtContent>
                    <w:tc>
                      <w:tcPr>
                        <w:tcW w:w="1134" w:type="dxa"/>
                      </w:tcPr>
                      <w:p w:rsidR="00900034" w:rsidRPr="00562360" w:rsidRDefault="00900034" w:rsidP="008C4FCA">
                        <w:pPr>
                          <w:jc w:val="right"/>
                          <w:rPr>
                            <w:sz w:val="13"/>
                            <w:szCs w:val="13"/>
                          </w:rPr>
                        </w:pPr>
                        <w:r w:rsidRPr="00562360">
                          <w:rPr>
                            <w:sz w:val="13"/>
                            <w:szCs w:val="13"/>
                          </w:rPr>
                          <w:t>721,891,958.00</w:t>
                        </w:r>
                      </w:p>
                    </w:tc>
                  </w:sdtContent>
                </w:sdt>
                <w:sdt>
                  <w:sdtPr>
                    <w:rPr>
                      <w:sz w:val="13"/>
                      <w:szCs w:val="13"/>
                    </w:rPr>
                    <w:alias w:val="其他权益工具-其中：优先股"/>
                    <w:tag w:val="_GBC_30afaca0f89141ff850f9e2542bd0eac"/>
                    <w:id w:val="-1973900122"/>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永续债"/>
                    <w:tag w:val="_GBC_6fdb0a5c2a354bb9a67bab242d14502d"/>
                    <w:id w:val="-1059312151"/>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其他权益工具-其他"/>
                    <w:tag w:val="_GBC_e1af1da77a5c459a9e708999307d59fc"/>
                    <w:id w:val="-1727902174"/>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资本公积"/>
                    <w:tag w:val="_GBC_d9946e51eab94a5ca39bb0ce6921a96e"/>
                    <w:id w:val="-801000848"/>
                    <w:lock w:val="sdtLocked"/>
                  </w:sdtPr>
                  <w:sdtEndPr/>
                  <w:sdtContent>
                    <w:tc>
                      <w:tcPr>
                        <w:tcW w:w="1276" w:type="dxa"/>
                      </w:tcPr>
                      <w:p w:rsidR="00900034" w:rsidRPr="00562360" w:rsidRDefault="00900034" w:rsidP="008C4FCA">
                        <w:pPr>
                          <w:jc w:val="right"/>
                          <w:rPr>
                            <w:sz w:val="13"/>
                            <w:szCs w:val="13"/>
                          </w:rPr>
                        </w:pPr>
                        <w:r w:rsidRPr="00562360">
                          <w:rPr>
                            <w:sz w:val="13"/>
                            <w:szCs w:val="13"/>
                          </w:rPr>
                          <w:t>1,445,552,393.07</w:t>
                        </w:r>
                      </w:p>
                    </w:tc>
                  </w:sdtContent>
                </w:sdt>
                <w:sdt>
                  <w:sdtPr>
                    <w:rPr>
                      <w:sz w:val="13"/>
                      <w:szCs w:val="13"/>
                    </w:rPr>
                    <w:alias w:val="库存股"/>
                    <w:tag w:val="_GBC_ec3f37daafa74c2e88732ea5cb464a4b"/>
                    <w:id w:val="-473302575"/>
                    <w:lock w:val="sdtLocked"/>
                  </w:sdtPr>
                  <w:sdtEndPr/>
                  <w:sdtContent>
                    <w:tc>
                      <w:tcPr>
                        <w:tcW w:w="1134" w:type="dxa"/>
                      </w:tcPr>
                      <w:p w:rsidR="00900034" w:rsidRPr="00562360" w:rsidRDefault="00900034" w:rsidP="008C4FCA">
                        <w:pPr>
                          <w:jc w:val="right"/>
                          <w:rPr>
                            <w:sz w:val="13"/>
                            <w:szCs w:val="13"/>
                          </w:rPr>
                        </w:pPr>
                        <w:r w:rsidRPr="00562360">
                          <w:rPr>
                            <w:sz w:val="13"/>
                            <w:szCs w:val="13"/>
                          </w:rPr>
                          <w:t>8,780,070.00</w:t>
                        </w:r>
                      </w:p>
                    </w:tc>
                  </w:sdtContent>
                </w:sdt>
                <w:sdt>
                  <w:sdtPr>
                    <w:rPr>
                      <w:sz w:val="13"/>
                      <w:szCs w:val="13"/>
                    </w:rPr>
                    <w:alias w:val="其他综合收益（资产负债表项目）"/>
                    <w:tag w:val="_GBC_d876678f17c247bcbd73f7abd9008b3a"/>
                    <w:id w:val="1213083851"/>
                    <w:lock w:val="sdtLocked"/>
                  </w:sdtPr>
                  <w:sdtEndPr/>
                  <w:sdtContent>
                    <w:tc>
                      <w:tcPr>
                        <w:tcW w:w="1134" w:type="dxa"/>
                      </w:tcPr>
                      <w:p w:rsidR="00900034" w:rsidRPr="00562360" w:rsidRDefault="00900034" w:rsidP="008C4FCA">
                        <w:pPr>
                          <w:jc w:val="right"/>
                          <w:rPr>
                            <w:sz w:val="13"/>
                            <w:szCs w:val="13"/>
                          </w:rPr>
                        </w:pPr>
                        <w:r w:rsidRPr="00562360">
                          <w:rPr>
                            <w:sz w:val="13"/>
                            <w:szCs w:val="13"/>
                          </w:rPr>
                          <w:t>334,667,647.64</w:t>
                        </w:r>
                      </w:p>
                    </w:tc>
                  </w:sdtContent>
                </w:sdt>
                <w:sdt>
                  <w:sdtPr>
                    <w:rPr>
                      <w:sz w:val="13"/>
                      <w:szCs w:val="13"/>
                    </w:rPr>
                    <w:alias w:val="专项储备"/>
                    <w:tag w:val="_GBC_2ba8e15cb45a4f06871de8f1f73c2e48"/>
                    <w:id w:val="958995606"/>
                    <w:lock w:val="sdtLocked"/>
                  </w:sdtPr>
                  <w:sdtEndPr/>
                  <w:sdtContent>
                    <w:tc>
                      <w:tcPr>
                        <w:tcW w:w="1134" w:type="dxa"/>
                      </w:tcPr>
                      <w:p w:rsidR="00900034" w:rsidRPr="00562360" w:rsidRDefault="00900034" w:rsidP="008C4FCA">
                        <w:pPr>
                          <w:jc w:val="right"/>
                          <w:rPr>
                            <w:sz w:val="13"/>
                            <w:szCs w:val="13"/>
                          </w:rPr>
                        </w:pPr>
                        <w:r w:rsidRPr="00562360">
                          <w:rPr>
                            <w:sz w:val="13"/>
                            <w:szCs w:val="13"/>
                          </w:rPr>
                          <w:t>40,332.88</w:t>
                        </w:r>
                      </w:p>
                    </w:tc>
                  </w:sdtContent>
                </w:sdt>
                <w:sdt>
                  <w:sdtPr>
                    <w:rPr>
                      <w:sz w:val="13"/>
                      <w:szCs w:val="13"/>
                    </w:rPr>
                    <w:alias w:val="盈余公积"/>
                    <w:tag w:val="_GBC_9685cb08afc148a7b86696155c5f606a"/>
                    <w:id w:val="-277111328"/>
                    <w:lock w:val="sdtLocked"/>
                  </w:sdtPr>
                  <w:sdtEndPr/>
                  <w:sdtContent>
                    <w:tc>
                      <w:tcPr>
                        <w:tcW w:w="1134" w:type="dxa"/>
                      </w:tcPr>
                      <w:p w:rsidR="00900034" w:rsidRPr="00562360" w:rsidRDefault="00900034" w:rsidP="008C4FCA">
                        <w:pPr>
                          <w:jc w:val="right"/>
                          <w:rPr>
                            <w:sz w:val="13"/>
                            <w:szCs w:val="13"/>
                          </w:rPr>
                        </w:pPr>
                        <w:r w:rsidRPr="00562360">
                          <w:rPr>
                            <w:sz w:val="13"/>
                            <w:szCs w:val="13"/>
                          </w:rPr>
                          <w:t>118,306,693.75</w:t>
                        </w:r>
                      </w:p>
                    </w:tc>
                  </w:sdtContent>
                </w:sdt>
                <w:sdt>
                  <w:sdtPr>
                    <w:rPr>
                      <w:sz w:val="13"/>
                      <w:szCs w:val="13"/>
                    </w:rPr>
                    <w:alias w:val="一般风险准备"/>
                    <w:tag w:val="_GBC_eb9d2962c3b947aa95326dac50e584b2"/>
                    <w:id w:val="-105740937"/>
                    <w:lock w:val="sdtLocked"/>
                  </w:sdtPr>
                  <w:sdtEndPr/>
                  <w:sdtContent>
                    <w:tc>
                      <w:tcPr>
                        <w:tcW w:w="425" w:type="dxa"/>
                      </w:tcPr>
                      <w:p w:rsidR="00900034" w:rsidRPr="00562360" w:rsidRDefault="00900034" w:rsidP="008C4FCA">
                        <w:pPr>
                          <w:jc w:val="right"/>
                          <w:rPr>
                            <w:sz w:val="13"/>
                            <w:szCs w:val="13"/>
                          </w:rPr>
                        </w:pPr>
                      </w:p>
                    </w:tc>
                  </w:sdtContent>
                </w:sdt>
                <w:sdt>
                  <w:sdtPr>
                    <w:rPr>
                      <w:sz w:val="13"/>
                      <w:szCs w:val="13"/>
                    </w:rPr>
                    <w:alias w:val="未分配利润"/>
                    <w:tag w:val="_GBC_cd483a481558403ca5a426923d52e8db"/>
                    <w:id w:val="-1801828203"/>
                    <w:lock w:val="sdtLocked"/>
                  </w:sdtPr>
                  <w:sdtEndPr/>
                  <w:sdtContent>
                    <w:tc>
                      <w:tcPr>
                        <w:tcW w:w="1134" w:type="dxa"/>
                      </w:tcPr>
                      <w:p w:rsidR="00900034" w:rsidRPr="00562360" w:rsidRDefault="00900034" w:rsidP="008C4FCA">
                        <w:pPr>
                          <w:jc w:val="right"/>
                          <w:rPr>
                            <w:sz w:val="13"/>
                            <w:szCs w:val="13"/>
                          </w:rPr>
                        </w:pPr>
                        <w:r w:rsidRPr="00562360">
                          <w:rPr>
                            <w:sz w:val="13"/>
                            <w:szCs w:val="13"/>
                          </w:rPr>
                          <w:t>365,544,598.86</w:t>
                        </w:r>
                      </w:p>
                    </w:tc>
                  </w:sdtContent>
                </w:sdt>
                <w:sdt>
                  <w:sdtPr>
                    <w:rPr>
                      <w:sz w:val="13"/>
                      <w:szCs w:val="13"/>
                    </w:rPr>
                    <w:alias w:val="少数股东权益"/>
                    <w:tag w:val="_GBC_e3d2b51493a24098abf16b36552f6c71"/>
                    <w:id w:val="-899590887"/>
                    <w:lock w:val="sdtLocked"/>
                  </w:sdtPr>
                  <w:sdtEndPr/>
                  <w:sdtContent>
                    <w:tc>
                      <w:tcPr>
                        <w:tcW w:w="1134" w:type="dxa"/>
                      </w:tcPr>
                      <w:p w:rsidR="00900034" w:rsidRPr="00562360" w:rsidRDefault="00900034" w:rsidP="008C4FCA">
                        <w:pPr>
                          <w:jc w:val="right"/>
                          <w:rPr>
                            <w:sz w:val="13"/>
                            <w:szCs w:val="13"/>
                          </w:rPr>
                        </w:pPr>
                        <w:r w:rsidRPr="00562360">
                          <w:rPr>
                            <w:sz w:val="13"/>
                            <w:szCs w:val="13"/>
                          </w:rPr>
                          <w:t>10,265,063.65</w:t>
                        </w:r>
                      </w:p>
                    </w:tc>
                  </w:sdtContent>
                </w:sdt>
                <w:sdt>
                  <w:sdtPr>
                    <w:rPr>
                      <w:sz w:val="13"/>
                      <w:szCs w:val="13"/>
                    </w:rPr>
                    <w:alias w:val="股东权益合计"/>
                    <w:tag w:val="_GBC_5b2499fa8712440f8b65d410b5080ca2"/>
                    <w:id w:val="131220755"/>
                    <w:lock w:val="sdtLocked"/>
                  </w:sdtPr>
                  <w:sdtEndPr/>
                  <w:sdtContent>
                    <w:tc>
                      <w:tcPr>
                        <w:tcW w:w="1276" w:type="dxa"/>
                      </w:tcPr>
                      <w:p w:rsidR="00900034" w:rsidRPr="00562360" w:rsidRDefault="00900034" w:rsidP="008C4FCA">
                        <w:pPr>
                          <w:jc w:val="right"/>
                          <w:rPr>
                            <w:sz w:val="13"/>
                            <w:szCs w:val="13"/>
                          </w:rPr>
                        </w:pPr>
                        <w:r w:rsidRPr="00562360">
                          <w:rPr>
                            <w:sz w:val="13"/>
                            <w:szCs w:val="13"/>
                          </w:rPr>
                          <w:t>2,987,488,617.85</w:t>
                        </w:r>
                      </w:p>
                    </w:tc>
                  </w:sdtContent>
                </w:sdt>
              </w:tr>
            </w:tbl>
            <w:p w:rsidR="00900034" w:rsidRDefault="00900034"/>
            <w:p w:rsidR="00562360" w:rsidRDefault="00562360">
              <w:pPr>
                <w:snapToGrid w:val="0"/>
                <w:spacing w:line="240" w:lineRule="atLeast"/>
                <w:ind w:rightChars="-759" w:right="-1594"/>
                <w:rPr>
                  <w:szCs w:val="21"/>
                </w:rPr>
              </w:pPr>
            </w:p>
            <w:tbl>
              <w:tblPr>
                <w:tblW w:w="1438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7"/>
                <w:gridCol w:w="1134"/>
                <w:gridCol w:w="425"/>
                <w:gridCol w:w="425"/>
                <w:gridCol w:w="425"/>
                <w:gridCol w:w="1276"/>
                <w:gridCol w:w="1134"/>
                <w:gridCol w:w="1134"/>
                <w:gridCol w:w="1073"/>
                <w:gridCol w:w="1195"/>
                <w:gridCol w:w="425"/>
                <w:gridCol w:w="1134"/>
                <w:gridCol w:w="1134"/>
                <w:gridCol w:w="1276"/>
              </w:tblGrid>
              <w:tr w:rsidR="00D46200" w:rsidRPr="00562360" w:rsidTr="008A67DC">
                <w:trPr>
                  <w:cantSplit/>
                </w:trPr>
                <w:tc>
                  <w:tcPr>
                    <w:tcW w:w="2197" w:type="dxa"/>
                    <w:vMerge w:val="restart"/>
                    <w:vAlign w:val="center"/>
                  </w:tcPr>
                  <w:p w:rsidR="00D46200" w:rsidRPr="00562360" w:rsidRDefault="00D46200" w:rsidP="008A67DC">
                    <w:pPr>
                      <w:snapToGrid w:val="0"/>
                      <w:spacing w:line="240" w:lineRule="atLeast"/>
                      <w:jc w:val="center"/>
                      <w:rPr>
                        <w:sz w:val="13"/>
                        <w:szCs w:val="13"/>
                      </w:rPr>
                    </w:pPr>
                    <w:r w:rsidRPr="00562360">
                      <w:rPr>
                        <w:sz w:val="13"/>
                        <w:szCs w:val="13"/>
                      </w:rPr>
                      <w:t>项目</w:t>
                    </w:r>
                  </w:p>
                </w:tc>
                <w:tc>
                  <w:tcPr>
                    <w:tcW w:w="12190" w:type="dxa"/>
                    <w:gridSpan w:val="13"/>
                  </w:tcPr>
                  <w:p w:rsidR="00D46200" w:rsidRPr="00562360" w:rsidRDefault="00D46200" w:rsidP="008A67DC">
                    <w:pPr>
                      <w:snapToGrid w:val="0"/>
                      <w:spacing w:line="240" w:lineRule="atLeast"/>
                      <w:ind w:rightChars="-759" w:right="-1594"/>
                      <w:jc w:val="center"/>
                      <w:rPr>
                        <w:sz w:val="13"/>
                        <w:szCs w:val="13"/>
                      </w:rPr>
                    </w:pPr>
                    <w:r w:rsidRPr="00562360">
                      <w:rPr>
                        <w:rFonts w:hint="eastAsia"/>
                        <w:sz w:val="13"/>
                        <w:szCs w:val="13"/>
                      </w:rPr>
                      <w:t>上期</w:t>
                    </w:r>
                  </w:p>
                </w:tc>
              </w:tr>
              <w:tr w:rsidR="00D46200" w:rsidRPr="00562360" w:rsidTr="008A67DC">
                <w:trPr>
                  <w:cantSplit/>
                  <w:trHeight w:val="471"/>
                </w:trPr>
                <w:tc>
                  <w:tcPr>
                    <w:tcW w:w="2197" w:type="dxa"/>
                    <w:vMerge/>
                  </w:tcPr>
                  <w:p w:rsidR="00D46200" w:rsidRPr="00562360" w:rsidRDefault="00D46200" w:rsidP="008A67DC">
                    <w:pPr>
                      <w:snapToGrid w:val="0"/>
                      <w:spacing w:line="240" w:lineRule="atLeast"/>
                      <w:ind w:rightChars="-759" w:right="-1594"/>
                      <w:rPr>
                        <w:sz w:val="13"/>
                        <w:szCs w:val="13"/>
                      </w:rPr>
                    </w:pPr>
                  </w:p>
                </w:tc>
                <w:tc>
                  <w:tcPr>
                    <w:tcW w:w="9780" w:type="dxa"/>
                    <w:gridSpan w:val="11"/>
                    <w:vAlign w:val="center"/>
                  </w:tcPr>
                  <w:p w:rsidR="00D46200" w:rsidRPr="00562360" w:rsidRDefault="00D46200" w:rsidP="008A67DC">
                    <w:pPr>
                      <w:snapToGrid w:val="0"/>
                      <w:spacing w:line="240" w:lineRule="atLeast"/>
                      <w:ind w:rightChars="-759" w:right="-1594"/>
                      <w:jc w:val="center"/>
                      <w:rPr>
                        <w:sz w:val="13"/>
                        <w:szCs w:val="13"/>
                      </w:rPr>
                    </w:pPr>
                    <w:r w:rsidRPr="00562360">
                      <w:rPr>
                        <w:sz w:val="13"/>
                        <w:szCs w:val="13"/>
                      </w:rPr>
                      <w:t>归属于母公司所有者权益</w:t>
                    </w:r>
                  </w:p>
                </w:tc>
                <w:tc>
                  <w:tcPr>
                    <w:tcW w:w="1134" w:type="dxa"/>
                    <w:vMerge w:val="restart"/>
                    <w:vAlign w:val="center"/>
                  </w:tcPr>
                  <w:p w:rsidR="00D46200" w:rsidRPr="00562360" w:rsidRDefault="00D46200" w:rsidP="008A67DC">
                    <w:pPr>
                      <w:jc w:val="center"/>
                      <w:rPr>
                        <w:sz w:val="13"/>
                        <w:szCs w:val="13"/>
                      </w:rPr>
                    </w:pPr>
                    <w:r w:rsidRPr="00562360">
                      <w:rPr>
                        <w:sz w:val="13"/>
                        <w:szCs w:val="13"/>
                      </w:rPr>
                      <w:t>少数股东权益</w:t>
                    </w:r>
                  </w:p>
                </w:tc>
                <w:tc>
                  <w:tcPr>
                    <w:tcW w:w="1276" w:type="dxa"/>
                    <w:vMerge w:val="restart"/>
                    <w:vAlign w:val="center"/>
                  </w:tcPr>
                  <w:p w:rsidR="00D46200" w:rsidRPr="00562360" w:rsidRDefault="00D46200" w:rsidP="008A67DC">
                    <w:pPr>
                      <w:jc w:val="center"/>
                      <w:rPr>
                        <w:sz w:val="13"/>
                        <w:szCs w:val="13"/>
                      </w:rPr>
                    </w:pPr>
                    <w:r w:rsidRPr="00562360">
                      <w:rPr>
                        <w:sz w:val="13"/>
                        <w:szCs w:val="13"/>
                      </w:rPr>
                      <w:t>所有者权益合计</w:t>
                    </w:r>
                  </w:p>
                </w:tc>
              </w:tr>
              <w:tr w:rsidR="00D46200" w:rsidRPr="00562360" w:rsidTr="008A67DC">
                <w:trPr>
                  <w:cantSplit/>
                  <w:trHeight w:val="383"/>
                </w:trPr>
                <w:tc>
                  <w:tcPr>
                    <w:tcW w:w="2197" w:type="dxa"/>
                    <w:vMerge/>
                  </w:tcPr>
                  <w:p w:rsidR="00D46200" w:rsidRPr="00562360" w:rsidRDefault="00D46200" w:rsidP="008A67DC">
                    <w:pPr>
                      <w:snapToGrid w:val="0"/>
                      <w:spacing w:line="240" w:lineRule="atLeast"/>
                      <w:ind w:rightChars="-759" w:right="-1594"/>
                      <w:rPr>
                        <w:sz w:val="13"/>
                        <w:szCs w:val="13"/>
                      </w:rPr>
                    </w:pPr>
                  </w:p>
                </w:tc>
                <w:tc>
                  <w:tcPr>
                    <w:tcW w:w="1134" w:type="dxa"/>
                    <w:vMerge w:val="restart"/>
                    <w:vAlign w:val="center"/>
                  </w:tcPr>
                  <w:p w:rsidR="00D46200" w:rsidRPr="00562360" w:rsidRDefault="00D46200" w:rsidP="008A67DC">
                    <w:pPr>
                      <w:snapToGrid w:val="0"/>
                      <w:spacing w:line="240" w:lineRule="atLeast"/>
                      <w:jc w:val="center"/>
                      <w:rPr>
                        <w:sz w:val="13"/>
                        <w:szCs w:val="13"/>
                      </w:rPr>
                    </w:pPr>
                    <w:r w:rsidRPr="00562360">
                      <w:rPr>
                        <w:rFonts w:hint="eastAsia"/>
                        <w:sz w:val="13"/>
                        <w:szCs w:val="13"/>
                      </w:rPr>
                      <w:t>股本</w:t>
                    </w:r>
                  </w:p>
                </w:tc>
                <w:tc>
                  <w:tcPr>
                    <w:tcW w:w="1275" w:type="dxa"/>
                    <w:gridSpan w:val="3"/>
                    <w:vAlign w:val="center"/>
                  </w:tcPr>
                  <w:p w:rsidR="00D46200" w:rsidRPr="00562360" w:rsidRDefault="00D46200" w:rsidP="008A67DC">
                    <w:pPr>
                      <w:snapToGrid w:val="0"/>
                      <w:spacing w:line="240" w:lineRule="atLeast"/>
                      <w:jc w:val="center"/>
                      <w:rPr>
                        <w:sz w:val="13"/>
                        <w:szCs w:val="13"/>
                      </w:rPr>
                    </w:pPr>
                    <w:r w:rsidRPr="00562360">
                      <w:rPr>
                        <w:rFonts w:hint="eastAsia"/>
                        <w:sz w:val="13"/>
                        <w:szCs w:val="13"/>
                      </w:rPr>
                      <w:t>其他权益工具</w:t>
                    </w:r>
                  </w:p>
                </w:tc>
                <w:tc>
                  <w:tcPr>
                    <w:tcW w:w="1276" w:type="dxa"/>
                    <w:vMerge w:val="restart"/>
                    <w:vAlign w:val="center"/>
                  </w:tcPr>
                  <w:p w:rsidR="00D46200" w:rsidRPr="00562360" w:rsidRDefault="00D46200" w:rsidP="008A67DC">
                    <w:pPr>
                      <w:snapToGrid w:val="0"/>
                      <w:spacing w:line="240" w:lineRule="atLeast"/>
                      <w:jc w:val="center"/>
                      <w:rPr>
                        <w:sz w:val="13"/>
                        <w:szCs w:val="13"/>
                      </w:rPr>
                    </w:pPr>
                    <w:r w:rsidRPr="00562360">
                      <w:rPr>
                        <w:rFonts w:hint="eastAsia"/>
                        <w:sz w:val="13"/>
                        <w:szCs w:val="13"/>
                      </w:rPr>
                      <w:t>资本公积</w:t>
                    </w:r>
                  </w:p>
                </w:tc>
                <w:tc>
                  <w:tcPr>
                    <w:tcW w:w="1134" w:type="dxa"/>
                    <w:vMerge w:val="restart"/>
                    <w:vAlign w:val="center"/>
                  </w:tcPr>
                  <w:p w:rsidR="00D46200" w:rsidRPr="00562360" w:rsidRDefault="00D46200" w:rsidP="008A67DC">
                    <w:pPr>
                      <w:snapToGrid w:val="0"/>
                      <w:spacing w:line="240" w:lineRule="atLeast"/>
                      <w:jc w:val="center"/>
                      <w:rPr>
                        <w:sz w:val="13"/>
                        <w:szCs w:val="13"/>
                      </w:rPr>
                    </w:pPr>
                    <w:r w:rsidRPr="00562360">
                      <w:rPr>
                        <w:rFonts w:hint="eastAsia"/>
                        <w:sz w:val="13"/>
                        <w:szCs w:val="13"/>
                      </w:rPr>
                      <w:t>减：库存股</w:t>
                    </w:r>
                  </w:p>
                </w:tc>
                <w:tc>
                  <w:tcPr>
                    <w:tcW w:w="1134" w:type="dxa"/>
                    <w:vMerge w:val="restart"/>
                    <w:vAlign w:val="center"/>
                  </w:tcPr>
                  <w:p w:rsidR="00D46200" w:rsidRPr="00562360" w:rsidRDefault="00D46200" w:rsidP="008A67DC">
                    <w:pPr>
                      <w:snapToGrid w:val="0"/>
                      <w:spacing w:line="240" w:lineRule="atLeast"/>
                      <w:jc w:val="center"/>
                      <w:rPr>
                        <w:sz w:val="13"/>
                        <w:szCs w:val="13"/>
                      </w:rPr>
                    </w:pPr>
                    <w:r w:rsidRPr="00562360">
                      <w:rPr>
                        <w:rFonts w:hint="eastAsia"/>
                        <w:sz w:val="13"/>
                        <w:szCs w:val="13"/>
                      </w:rPr>
                      <w:t>其他综合收益</w:t>
                    </w:r>
                  </w:p>
                </w:tc>
                <w:tc>
                  <w:tcPr>
                    <w:tcW w:w="1073" w:type="dxa"/>
                    <w:vMerge w:val="restart"/>
                    <w:vAlign w:val="center"/>
                  </w:tcPr>
                  <w:p w:rsidR="00D46200" w:rsidRPr="00562360" w:rsidRDefault="00D46200" w:rsidP="008A67DC">
                    <w:pPr>
                      <w:snapToGrid w:val="0"/>
                      <w:spacing w:line="240" w:lineRule="atLeast"/>
                      <w:jc w:val="center"/>
                      <w:rPr>
                        <w:sz w:val="13"/>
                        <w:szCs w:val="13"/>
                      </w:rPr>
                    </w:pPr>
                    <w:r w:rsidRPr="00562360">
                      <w:rPr>
                        <w:rFonts w:hint="eastAsia"/>
                        <w:sz w:val="13"/>
                        <w:szCs w:val="13"/>
                      </w:rPr>
                      <w:t>专项储备</w:t>
                    </w:r>
                  </w:p>
                </w:tc>
                <w:tc>
                  <w:tcPr>
                    <w:tcW w:w="1195" w:type="dxa"/>
                    <w:vMerge w:val="restart"/>
                    <w:vAlign w:val="center"/>
                  </w:tcPr>
                  <w:p w:rsidR="00D46200" w:rsidRPr="00562360" w:rsidRDefault="00D46200" w:rsidP="008A67DC">
                    <w:pPr>
                      <w:snapToGrid w:val="0"/>
                      <w:spacing w:line="240" w:lineRule="atLeast"/>
                      <w:jc w:val="center"/>
                      <w:rPr>
                        <w:sz w:val="13"/>
                        <w:szCs w:val="13"/>
                      </w:rPr>
                    </w:pPr>
                    <w:r w:rsidRPr="00562360">
                      <w:rPr>
                        <w:rFonts w:hint="eastAsia"/>
                        <w:sz w:val="13"/>
                        <w:szCs w:val="13"/>
                      </w:rPr>
                      <w:t>盈余公积</w:t>
                    </w:r>
                  </w:p>
                </w:tc>
                <w:tc>
                  <w:tcPr>
                    <w:tcW w:w="425" w:type="dxa"/>
                    <w:vMerge w:val="restart"/>
                    <w:vAlign w:val="center"/>
                  </w:tcPr>
                  <w:p w:rsidR="00D46200" w:rsidRPr="00562360" w:rsidRDefault="00D46200" w:rsidP="008A67DC">
                    <w:pPr>
                      <w:snapToGrid w:val="0"/>
                      <w:spacing w:line="240" w:lineRule="atLeast"/>
                      <w:jc w:val="center"/>
                      <w:rPr>
                        <w:sz w:val="13"/>
                        <w:szCs w:val="13"/>
                      </w:rPr>
                    </w:pPr>
                    <w:r w:rsidRPr="00562360">
                      <w:rPr>
                        <w:rFonts w:hint="eastAsia"/>
                        <w:sz w:val="13"/>
                        <w:szCs w:val="13"/>
                      </w:rPr>
                      <w:t>一般风险准备</w:t>
                    </w:r>
                  </w:p>
                </w:tc>
                <w:tc>
                  <w:tcPr>
                    <w:tcW w:w="1134" w:type="dxa"/>
                    <w:vMerge w:val="restart"/>
                    <w:vAlign w:val="center"/>
                  </w:tcPr>
                  <w:p w:rsidR="00D46200" w:rsidRPr="00562360" w:rsidRDefault="00D46200" w:rsidP="008A67DC">
                    <w:pPr>
                      <w:snapToGrid w:val="0"/>
                      <w:spacing w:line="240" w:lineRule="atLeast"/>
                      <w:jc w:val="center"/>
                      <w:rPr>
                        <w:sz w:val="13"/>
                        <w:szCs w:val="13"/>
                      </w:rPr>
                    </w:pPr>
                    <w:r w:rsidRPr="00562360">
                      <w:rPr>
                        <w:rFonts w:hint="eastAsia"/>
                        <w:sz w:val="13"/>
                        <w:szCs w:val="13"/>
                      </w:rPr>
                      <w:t>未分配利润</w:t>
                    </w:r>
                  </w:p>
                </w:tc>
                <w:tc>
                  <w:tcPr>
                    <w:tcW w:w="1134" w:type="dxa"/>
                    <w:vMerge/>
                    <w:vAlign w:val="center"/>
                  </w:tcPr>
                  <w:p w:rsidR="00D46200" w:rsidRPr="00562360" w:rsidRDefault="00D46200" w:rsidP="008A67DC">
                    <w:pPr>
                      <w:jc w:val="center"/>
                      <w:rPr>
                        <w:sz w:val="13"/>
                        <w:szCs w:val="13"/>
                      </w:rPr>
                    </w:pPr>
                  </w:p>
                </w:tc>
                <w:tc>
                  <w:tcPr>
                    <w:tcW w:w="1276" w:type="dxa"/>
                    <w:vMerge/>
                  </w:tcPr>
                  <w:p w:rsidR="00D46200" w:rsidRPr="00562360" w:rsidRDefault="00D46200" w:rsidP="008A67DC">
                    <w:pPr>
                      <w:jc w:val="center"/>
                      <w:rPr>
                        <w:sz w:val="13"/>
                        <w:szCs w:val="13"/>
                      </w:rPr>
                    </w:pPr>
                  </w:p>
                </w:tc>
              </w:tr>
              <w:tr w:rsidR="00D46200" w:rsidRPr="00562360" w:rsidTr="008A67DC">
                <w:trPr>
                  <w:cantSplit/>
                  <w:trHeight w:val="303"/>
                </w:trPr>
                <w:tc>
                  <w:tcPr>
                    <w:tcW w:w="2197" w:type="dxa"/>
                    <w:vMerge/>
                  </w:tcPr>
                  <w:p w:rsidR="00D46200" w:rsidRPr="00562360" w:rsidRDefault="00D46200" w:rsidP="008A67DC">
                    <w:pPr>
                      <w:snapToGrid w:val="0"/>
                      <w:spacing w:line="240" w:lineRule="atLeast"/>
                      <w:ind w:rightChars="-759" w:right="-1594"/>
                      <w:rPr>
                        <w:sz w:val="13"/>
                        <w:szCs w:val="13"/>
                      </w:rPr>
                    </w:pPr>
                  </w:p>
                </w:tc>
                <w:tc>
                  <w:tcPr>
                    <w:tcW w:w="1134" w:type="dxa"/>
                    <w:vMerge/>
                  </w:tcPr>
                  <w:p w:rsidR="00D46200" w:rsidRPr="00562360" w:rsidRDefault="00D46200" w:rsidP="008A67DC">
                    <w:pPr>
                      <w:snapToGrid w:val="0"/>
                      <w:spacing w:line="240" w:lineRule="atLeast"/>
                      <w:jc w:val="center"/>
                      <w:rPr>
                        <w:sz w:val="13"/>
                        <w:szCs w:val="13"/>
                      </w:rPr>
                    </w:pPr>
                  </w:p>
                </w:tc>
                <w:tc>
                  <w:tcPr>
                    <w:tcW w:w="425" w:type="dxa"/>
                    <w:vAlign w:val="center"/>
                  </w:tcPr>
                  <w:p w:rsidR="00D46200" w:rsidRPr="00562360" w:rsidRDefault="00D46200" w:rsidP="008A67DC">
                    <w:pPr>
                      <w:jc w:val="center"/>
                      <w:rPr>
                        <w:sz w:val="13"/>
                        <w:szCs w:val="13"/>
                      </w:rPr>
                    </w:pPr>
                    <w:r w:rsidRPr="00562360">
                      <w:rPr>
                        <w:rFonts w:hint="eastAsia"/>
                        <w:sz w:val="13"/>
                        <w:szCs w:val="13"/>
                      </w:rPr>
                      <w:t>优先股</w:t>
                    </w:r>
                  </w:p>
                </w:tc>
                <w:tc>
                  <w:tcPr>
                    <w:tcW w:w="425" w:type="dxa"/>
                    <w:vAlign w:val="center"/>
                  </w:tcPr>
                  <w:p w:rsidR="00D46200" w:rsidRPr="00562360" w:rsidRDefault="00D46200" w:rsidP="008A67DC">
                    <w:pPr>
                      <w:jc w:val="center"/>
                      <w:rPr>
                        <w:sz w:val="13"/>
                        <w:szCs w:val="13"/>
                      </w:rPr>
                    </w:pPr>
                    <w:r w:rsidRPr="00562360">
                      <w:rPr>
                        <w:rFonts w:hint="eastAsia"/>
                        <w:sz w:val="13"/>
                        <w:szCs w:val="13"/>
                      </w:rPr>
                      <w:t>永续债</w:t>
                    </w:r>
                  </w:p>
                </w:tc>
                <w:tc>
                  <w:tcPr>
                    <w:tcW w:w="425" w:type="dxa"/>
                    <w:vAlign w:val="center"/>
                  </w:tcPr>
                  <w:p w:rsidR="00D46200" w:rsidRPr="00562360" w:rsidRDefault="00D46200" w:rsidP="008A67DC">
                    <w:pPr>
                      <w:jc w:val="center"/>
                      <w:rPr>
                        <w:sz w:val="13"/>
                        <w:szCs w:val="13"/>
                      </w:rPr>
                    </w:pPr>
                    <w:r w:rsidRPr="00562360">
                      <w:rPr>
                        <w:rFonts w:hint="eastAsia"/>
                        <w:sz w:val="13"/>
                        <w:szCs w:val="13"/>
                      </w:rPr>
                      <w:t>其他</w:t>
                    </w:r>
                  </w:p>
                </w:tc>
                <w:tc>
                  <w:tcPr>
                    <w:tcW w:w="1276" w:type="dxa"/>
                    <w:vMerge/>
                  </w:tcPr>
                  <w:p w:rsidR="00D46200" w:rsidRPr="00562360" w:rsidRDefault="00D46200" w:rsidP="008A67DC">
                    <w:pPr>
                      <w:snapToGrid w:val="0"/>
                      <w:spacing w:line="240" w:lineRule="atLeast"/>
                      <w:jc w:val="center"/>
                      <w:rPr>
                        <w:sz w:val="13"/>
                        <w:szCs w:val="13"/>
                      </w:rPr>
                    </w:pPr>
                  </w:p>
                </w:tc>
                <w:tc>
                  <w:tcPr>
                    <w:tcW w:w="1134" w:type="dxa"/>
                    <w:vMerge/>
                  </w:tcPr>
                  <w:p w:rsidR="00D46200" w:rsidRPr="00562360" w:rsidRDefault="00D46200" w:rsidP="008A67DC">
                    <w:pPr>
                      <w:snapToGrid w:val="0"/>
                      <w:spacing w:line="240" w:lineRule="atLeast"/>
                      <w:jc w:val="center"/>
                      <w:rPr>
                        <w:sz w:val="13"/>
                        <w:szCs w:val="13"/>
                      </w:rPr>
                    </w:pPr>
                  </w:p>
                </w:tc>
                <w:tc>
                  <w:tcPr>
                    <w:tcW w:w="1134" w:type="dxa"/>
                    <w:vMerge/>
                  </w:tcPr>
                  <w:p w:rsidR="00D46200" w:rsidRPr="00562360" w:rsidRDefault="00D46200" w:rsidP="008A67DC">
                    <w:pPr>
                      <w:snapToGrid w:val="0"/>
                      <w:spacing w:line="240" w:lineRule="atLeast"/>
                      <w:jc w:val="center"/>
                      <w:rPr>
                        <w:sz w:val="13"/>
                        <w:szCs w:val="13"/>
                      </w:rPr>
                    </w:pPr>
                  </w:p>
                </w:tc>
                <w:tc>
                  <w:tcPr>
                    <w:tcW w:w="1073" w:type="dxa"/>
                    <w:vMerge/>
                  </w:tcPr>
                  <w:p w:rsidR="00D46200" w:rsidRPr="00562360" w:rsidRDefault="00D46200" w:rsidP="008A67DC">
                    <w:pPr>
                      <w:snapToGrid w:val="0"/>
                      <w:spacing w:line="240" w:lineRule="atLeast"/>
                      <w:jc w:val="center"/>
                      <w:rPr>
                        <w:sz w:val="13"/>
                        <w:szCs w:val="13"/>
                      </w:rPr>
                    </w:pPr>
                  </w:p>
                </w:tc>
                <w:tc>
                  <w:tcPr>
                    <w:tcW w:w="1195" w:type="dxa"/>
                    <w:vMerge/>
                  </w:tcPr>
                  <w:p w:rsidR="00D46200" w:rsidRPr="00562360" w:rsidRDefault="00D46200" w:rsidP="008A67DC">
                    <w:pPr>
                      <w:snapToGrid w:val="0"/>
                      <w:spacing w:line="240" w:lineRule="atLeast"/>
                      <w:jc w:val="center"/>
                      <w:rPr>
                        <w:sz w:val="13"/>
                        <w:szCs w:val="13"/>
                      </w:rPr>
                    </w:pPr>
                  </w:p>
                </w:tc>
                <w:tc>
                  <w:tcPr>
                    <w:tcW w:w="425" w:type="dxa"/>
                    <w:vMerge/>
                  </w:tcPr>
                  <w:p w:rsidR="00D46200" w:rsidRPr="00562360" w:rsidRDefault="00D46200" w:rsidP="008A67DC">
                    <w:pPr>
                      <w:snapToGrid w:val="0"/>
                      <w:spacing w:line="240" w:lineRule="atLeast"/>
                      <w:jc w:val="center"/>
                      <w:rPr>
                        <w:sz w:val="13"/>
                        <w:szCs w:val="13"/>
                      </w:rPr>
                    </w:pPr>
                  </w:p>
                </w:tc>
                <w:tc>
                  <w:tcPr>
                    <w:tcW w:w="1134" w:type="dxa"/>
                    <w:vMerge/>
                  </w:tcPr>
                  <w:p w:rsidR="00D46200" w:rsidRPr="00562360" w:rsidRDefault="00D46200" w:rsidP="008A67DC">
                    <w:pPr>
                      <w:snapToGrid w:val="0"/>
                      <w:spacing w:line="240" w:lineRule="atLeast"/>
                      <w:jc w:val="center"/>
                      <w:rPr>
                        <w:sz w:val="13"/>
                        <w:szCs w:val="13"/>
                      </w:rPr>
                    </w:pPr>
                  </w:p>
                </w:tc>
                <w:tc>
                  <w:tcPr>
                    <w:tcW w:w="1134" w:type="dxa"/>
                    <w:vMerge/>
                  </w:tcPr>
                  <w:p w:rsidR="00D46200" w:rsidRPr="00562360" w:rsidRDefault="00D46200" w:rsidP="008A67DC">
                    <w:pPr>
                      <w:jc w:val="center"/>
                      <w:rPr>
                        <w:sz w:val="13"/>
                        <w:szCs w:val="13"/>
                      </w:rPr>
                    </w:pPr>
                  </w:p>
                </w:tc>
                <w:tc>
                  <w:tcPr>
                    <w:tcW w:w="1276" w:type="dxa"/>
                    <w:vMerge/>
                    <w:tcBorders>
                      <w:bottom w:val="nil"/>
                    </w:tcBorders>
                  </w:tcPr>
                  <w:p w:rsidR="00D46200" w:rsidRPr="00562360" w:rsidRDefault="00D46200" w:rsidP="008A67DC">
                    <w:pPr>
                      <w:jc w:val="center"/>
                      <w:rPr>
                        <w:sz w:val="13"/>
                        <w:szCs w:val="13"/>
                      </w:rPr>
                    </w:pPr>
                  </w:p>
                </w:tc>
              </w:tr>
              <w:tr w:rsidR="00D46200" w:rsidRPr="00562360" w:rsidTr="008A67DC">
                <w:tc>
                  <w:tcPr>
                    <w:tcW w:w="2197" w:type="dxa"/>
                  </w:tcPr>
                  <w:p w:rsidR="00D46200" w:rsidRPr="00562360" w:rsidRDefault="00D46200" w:rsidP="008A67DC">
                    <w:pPr>
                      <w:rPr>
                        <w:sz w:val="13"/>
                        <w:szCs w:val="13"/>
                      </w:rPr>
                    </w:pPr>
                    <w:r w:rsidRPr="00562360">
                      <w:rPr>
                        <w:sz w:val="13"/>
                        <w:szCs w:val="13"/>
                      </w:rPr>
                      <w:t>一、上年</w:t>
                    </w:r>
                    <w:r w:rsidRPr="00562360">
                      <w:rPr>
                        <w:rFonts w:hint="eastAsia"/>
                        <w:sz w:val="13"/>
                        <w:szCs w:val="13"/>
                      </w:rPr>
                      <w:t>期</w:t>
                    </w:r>
                    <w:r w:rsidRPr="00562360">
                      <w:rPr>
                        <w:sz w:val="13"/>
                        <w:szCs w:val="13"/>
                      </w:rPr>
                      <w:t>末余额</w:t>
                    </w:r>
                  </w:p>
                </w:tc>
                <w:sdt>
                  <w:sdtPr>
                    <w:rPr>
                      <w:sz w:val="13"/>
                      <w:szCs w:val="13"/>
                    </w:rPr>
                    <w:alias w:val="股本"/>
                    <w:tag w:val="_GBC_854da413fe924f06ba45aba97c6c6d89"/>
                    <w:id w:val="-620234946"/>
                    <w:lock w:val="sdtLocked"/>
                  </w:sdtPr>
                  <w:sdtEndPr/>
                  <w:sdtContent>
                    <w:tc>
                      <w:tcPr>
                        <w:tcW w:w="1134" w:type="dxa"/>
                      </w:tcPr>
                      <w:p w:rsidR="00D46200" w:rsidRPr="00562360" w:rsidRDefault="00D46200" w:rsidP="008A67DC">
                        <w:pPr>
                          <w:jc w:val="right"/>
                          <w:rPr>
                            <w:sz w:val="13"/>
                            <w:szCs w:val="13"/>
                          </w:rPr>
                        </w:pPr>
                        <w:r w:rsidRPr="00562360">
                          <w:rPr>
                            <w:sz w:val="13"/>
                            <w:szCs w:val="13"/>
                          </w:rPr>
                          <w:t>669,646,070.00</w:t>
                        </w:r>
                      </w:p>
                    </w:tc>
                  </w:sdtContent>
                </w:sdt>
                <w:sdt>
                  <w:sdtPr>
                    <w:rPr>
                      <w:sz w:val="13"/>
                      <w:szCs w:val="13"/>
                    </w:rPr>
                    <w:alias w:val="其他权益工具-其中：优先股"/>
                    <w:tag w:val="_GBC_ad4872ac276749f5af81d57acd57f55d"/>
                    <w:id w:val="184328407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永续债"/>
                    <w:tag w:val="_GBC_3e7185ee538247f89d5dfd647cf45a9b"/>
                    <w:id w:val="-56927204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其他"/>
                    <w:tag w:val="_GBC_74cc920a4ff44ae39d1d17b524cabe4f"/>
                    <w:id w:val="-189033681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资本公积"/>
                    <w:tag w:val="_GBC_1aba68439b674133b6be2b46109570dd"/>
                    <w:id w:val="1309050190"/>
                    <w:lock w:val="sdtLocked"/>
                  </w:sdtPr>
                  <w:sdtEndPr/>
                  <w:sdtContent>
                    <w:tc>
                      <w:tcPr>
                        <w:tcW w:w="1276" w:type="dxa"/>
                      </w:tcPr>
                      <w:p w:rsidR="00D46200" w:rsidRPr="00562360" w:rsidRDefault="00D46200" w:rsidP="008A67DC">
                        <w:pPr>
                          <w:jc w:val="right"/>
                          <w:rPr>
                            <w:sz w:val="13"/>
                            <w:szCs w:val="13"/>
                          </w:rPr>
                        </w:pPr>
                        <w:r w:rsidRPr="00562360">
                          <w:rPr>
                            <w:sz w:val="13"/>
                            <w:szCs w:val="13"/>
                          </w:rPr>
                          <w:t>520,230,171.52</w:t>
                        </w:r>
                      </w:p>
                    </w:tc>
                  </w:sdtContent>
                </w:sdt>
                <w:sdt>
                  <w:sdtPr>
                    <w:rPr>
                      <w:sz w:val="13"/>
                      <w:szCs w:val="13"/>
                    </w:rPr>
                    <w:alias w:val="库存股"/>
                    <w:tag w:val="_GBC_6f24df6985a64059a57204a19895fd1f"/>
                    <w:id w:val="1876423843"/>
                    <w:lock w:val="sdtLocked"/>
                  </w:sdtPr>
                  <w:sdtEndPr/>
                  <w:sdtContent>
                    <w:tc>
                      <w:tcPr>
                        <w:tcW w:w="1134" w:type="dxa"/>
                      </w:tcPr>
                      <w:p w:rsidR="00D46200" w:rsidRPr="00562360" w:rsidRDefault="00D46200" w:rsidP="008A67DC">
                        <w:pPr>
                          <w:jc w:val="right"/>
                          <w:rPr>
                            <w:sz w:val="13"/>
                            <w:szCs w:val="13"/>
                          </w:rPr>
                        </w:pPr>
                        <w:r w:rsidRPr="00562360">
                          <w:rPr>
                            <w:sz w:val="13"/>
                            <w:szCs w:val="13"/>
                          </w:rPr>
                          <w:t>30,772,000.00</w:t>
                        </w:r>
                      </w:p>
                    </w:tc>
                  </w:sdtContent>
                </w:sdt>
                <w:sdt>
                  <w:sdtPr>
                    <w:rPr>
                      <w:sz w:val="13"/>
                      <w:szCs w:val="13"/>
                    </w:rPr>
                    <w:alias w:val="其他综合收益（资产负债表项目）"/>
                    <w:tag w:val="_GBC_3e651d41ec724e9cbf5773b5eee4cc2a"/>
                    <w:id w:val="-196240164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
                    <w:tag w:val="_GBC_62deeb3aba5643628767e8b201e91104"/>
                    <w:id w:val="420377561"/>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盈余公积"/>
                    <w:tag w:val="_GBC_c156702204e34a5f90fb1ebe40f90907"/>
                    <w:id w:val="-1489233492"/>
                    <w:lock w:val="sdtLocked"/>
                  </w:sdtPr>
                  <w:sdtEndPr/>
                  <w:sdtContent>
                    <w:tc>
                      <w:tcPr>
                        <w:tcW w:w="1195" w:type="dxa"/>
                      </w:tcPr>
                      <w:p w:rsidR="00D46200" w:rsidRPr="00562360" w:rsidRDefault="00D46200" w:rsidP="008A67DC">
                        <w:pPr>
                          <w:jc w:val="right"/>
                          <w:rPr>
                            <w:sz w:val="13"/>
                            <w:szCs w:val="13"/>
                          </w:rPr>
                        </w:pPr>
                        <w:r w:rsidRPr="00562360">
                          <w:rPr>
                            <w:sz w:val="13"/>
                            <w:szCs w:val="13"/>
                          </w:rPr>
                          <w:t>118,306,693.75</w:t>
                        </w:r>
                      </w:p>
                    </w:tc>
                  </w:sdtContent>
                </w:sdt>
                <w:sdt>
                  <w:sdtPr>
                    <w:rPr>
                      <w:sz w:val="13"/>
                      <w:szCs w:val="13"/>
                    </w:rPr>
                    <w:alias w:val="一般风险准备"/>
                    <w:tag w:val="_GBC_77d988a76f2b4a59b1e8e51e04ca4865"/>
                    <w:id w:val="81129393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未分配利润"/>
                    <w:tag w:val="_GBC_3acca1b87ed54de8b386610e5ba1421a"/>
                    <w:id w:val="156428834"/>
                    <w:lock w:val="sdtLocked"/>
                  </w:sdtPr>
                  <w:sdtEndPr/>
                  <w:sdtContent>
                    <w:tc>
                      <w:tcPr>
                        <w:tcW w:w="1134" w:type="dxa"/>
                      </w:tcPr>
                      <w:p w:rsidR="00D46200" w:rsidRPr="00562360" w:rsidRDefault="00D46200" w:rsidP="008A67DC">
                        <w:pPr>
                          <w:jc w:val="right"/>
                          <w:rPr>
                            <w:sz w:val="13"/>
                            <w:szCs w:val="13"/>
                          </w:rPr>
                        </w:pPr>
                        <w:r w:rsidRPr="00562360">
                          <w:rPr>
                            <w:sz w:val="13"/>
                            <w:szCs w:val="13"/>
                          </w:rPr>
                          <w:t>264,460,333.77</w:t>
                        </w:r>
                      </w:p>
                    </w:tc>
                  </w:sdtContent>
                </w:sdt>
                <w:sdt>
                  <w:sdtPr>
                    <w:rPr>
                      <w:sz w:val="13"/>
                      <w:szCs w:val="13"/>
                    </w:rPr>
                    <w:alias w:val="少数股东权益"/>
                    <w:tag w:val="_GBC_ec150e53d92249d0b1f4a0e82e553323"/>
                    <w:id w:val="-1816168377"/>
                    <w:lock w:val="sdtLocked"/>
                  </w:sdtPr>
                  <w:sdtEndPr/>
                  <w:sdtContent>
                    <w:tc>
                      <w:tcPr>
                        <w:tcW w:w="1134" w:type="dxa"/>
                      </w:tcPr>
                      <w:p w:rsidR="00D46200" w:rsidRPr="00562360" w:rsidRDefault="00D46200" w:rsidP="008A67DC">
                        <w:pPr>
                          <w:jc w:val="right"/>
                          <w:rPr>
                            <w:sz w:val="13"/>
                            <w:szCs w:val="13"/>
                          </w:rPr>
                        </w:pPr>
                        <w:r w:rsidRPr="00562360">
                          <w:rPr>
                            <w:sz w:val="13"/>
                            <w:szCs w:val="13"/>
                          </w:rPr>
                          <w:t>160,135,635.95</w:t>
                        </w:r>
                      </w:p>
                    </w:tc>
                  </w:sdtContent>
                </w:sdt>
                <w:sdt>
                  <w:sdtPr>
                    <w:rPr>
                      <w:sz w:val="13"/>
                      <w:szCs w:val="13"/>
                    </w:rPr>
                    <w:alias w:val="股东权益合计"/>
                    <w:tag w:val="_GBC_033de45e41ec4383b5ed95d4561fbf12"/>
                    <w:id w:val="-1698383548"/>
                    <w:lock w:val="sdtLocked"/>
                  </w:sdtPr>
                  <w:sdtEndPr/>
                  <w:sdtContent>
                    <w:tc>
                      <w:tcPr>
                        <w:tcW w:w="1276" w:type="dxa"/>
                      </w:tcPr>
                      <w:p w:rsidR="00D46200" w:rsidRPr="00562360" w:rsidRDefault="00D46200" w:rsidP="008A67DC">
                        <w:pPr>
                          <w:jc w:val="right"/>
                          <w:rPr>
                            <w:sz w:val="13"/>
                            <w:szCs w:val="13"/>
                          </w:rPr>
                        </w:pPr>
                        <w:r w:rsidRPr="00562360">
                          <w:rPr>
                            <w:sz w:val="13"/>
                            <w:szCs w:val="13"/>
                          </w:rPr>
                          <w:t>1,702,006,904.99</w:t>
                        </w: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加：</w:t>
                    </w:r>
                    <w:r w:rsidRPr="00562360">
                      <w:rPr>
                        <w:sz w:val="13"/>
                        <w:szCs w:val="13"/>
                      </w:rPr>
                      <w:t>会计政策变更</w:t>
                    </w:r>
                  </w:p>
                </w:tc>
                <w:sdt>
                  <w:sdtPr>
                    <w:rPr>
                      <w:sz w:val="13"/>
                      <w:szCs w:val="13"/>
                    </w:rPr>
                    <w:alias w:val="会计政策变更导致实收资本（或股本）净额变动金额"/>
                    <w:tag w:val="_GBC_7f5d706b6e554275b4e679668e44ad68"/>
                    <w:id w:val="-94808125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会计政策变更导致优先股变动金额"/>
                    <w:tag w:val="_GBC_7899d33038c14b1fb9d605f9129aee2b"/>
                    <w:id w:val="-1587914433"/>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会计政策变更导致永续债变动金额"/>
                    <w:tag w:val="_GBC_52519b8c6e3c46829364cb4f010d4848"/>
                    <w:id w:val="300268572"/>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会计政策变更导致其他权益工具中的其他变动金额"/>
                    <w:tag w:val="_GBC_7b4cebdeeb6a4bd09e6a469300de95b3"/>
                    <w:id w:val="-47105658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会计政策变更导致资本公积变动金额"/>
                    <w:tag w:val="_GBC_ab28fbce9bec45c589f0d28a0b72b8fd"/>
                    <w:id w:val="449597433"/>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会计政策变更导致库存股变动金额"/>
                    <w:tag w:val="_GBC_ee6bf7ce1f7c483fae4ce9ea7607be5c"/>
                    <w:id w:val="163004710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会计政策变更导致其他综合收益变动金额"/>
                    <w:tag w:val="_GBC_55e24e8177864d2d9629ef6c2ce846dc"/>
                    <w:id w:val="-703395788"/>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会计政策变更导致专项储备变动金额"/>
                    <w:tag w:val="_GBC_315baefe38274582aae1855022c44523"/>
                    <w:id w:val="-267548975"/>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会计政策变更导致盈余公积变动金额"/>
                    <w:tag w:val="_GBC_581208ae8fef49dea71cc91814498d9e"/>
                    <w:id w:val="1732039775"/>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会计政策变更导致一般风险准备变动金额"/>
                    <w:tag w:val="_GBC_b9a7c0a0ac5e4383a43e79bf2417c1e7"/>
                    <w:id w:val="-136737091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会计政策变更导致未分配利润变动金额"/>
                    <w:tag w:val="_GBC_2ccdcf3e8e2148be9e5a91bf57c58e35"/>
                    <w:id w:val="-49211007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会计政策变更导致少数股东权益变动金额"/>
                    <w:tag w:val="_GBC_ffdb436b9fcf434a8804c4938099c565"/>
                    <w:id w:val="-192063060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会计政策变更导致股东权益合计变动金额"/>
                    <w:tag w:val="_GBC_32d2dd3af6474a90a5453421be1a0883"/>
                    <w:id w:val="430170284"/>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ind w:firstLineChars="200" w:firstLine="260"/>
                      <w:rPr>
                        <w:sz w:val="13"/>
                        <w:szCs w:val="13"/>
                      </w:rPr>
                    </w:pPr>
                    <w:r w:rsidRPr="00562360">
                      <w:rPr>
                        <w:sz w:val="13"/>
                        <w:szCs w:val="13"/>
                      </w:rPr>
                      <w:t>前期差错更正</w:t>
                    </w:r>
                  </w:p>
                </w:tc>
                <w:sdt>
                  <w:sdtPr>
                    <w:rPr>
                      <w:sz w:val="13"/>
                      <w:szCs w:val="13"/>
                    </w:rPr>
                    <w:alias w:val="前期差错更正导致实收资本（或股本）净额变动金额"/>
                    <w:tag w:val="_GBC_e5331680faaa41dea7ca228a155e9ea7"/>
                    <w:id w:val="-208622165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前期差错更正导致优先股变动金额"/>
                    <w:tag w:val="_GBC_2fa2f65644a9411a801969255f2cd68c"/>
                    <w:id w:val="198642841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前期差错更正导致永续债变动金额"/>
                    <w:tag w:val="_GBC_77a080aa9dd0493193367b74093001a5"/>
                    <w:id w:val="132893740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前期差错更正导致其他权益工具中的其他变动金额"/>
                    <w:tag w:val="_GBC_dcf60019f2ae4d1392f562f4ba6e4b86"/>
                    <w:id w:val="-2895328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前期差错更正导致资本公积变动金额"/>
                    <w:tag w:val="_GBC_87e7e99031c5437294b2bcdc83a86ec7"/>
                    <w:id w:val="1115326231"/>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前期差错更正导致库存股变动金额"/>
                    <w:tag w:val="_GBC_5f199f3da1754e1cae4ebd100bcd4377"/>
                    <w:id w:val="-825128586"/>
                    <w:lock w:val="sdtLocked"/>
                    <w:showingPlcHdr/>
                  </w:sdtPr>
                  <w:sdtEndPr/>
                  <w:sdtContent>
                    <w:tc>
                      <w:tcPr>
                        <w:tcW w:w="1134" w:type="dxa"/>
                      </w:tcPr>
                      <w:p w:rsidR="00D46200" w:rsidRPr="00562360" w:rsidRDefault="00327413" w:rsidP="008A67DC">
                        <w:pPr>
                          <w:jc w:val="right"/>
                          <w:rPr>
                            <w:sz w:val="13"/>
                            <w:szCs w:val="13"/>
                          </w:rPr>
                        </w:pPr>
                        <w:r>
                          <w:rPr>
                            <w:sz w:val="13"/>
                            <w:szCs w:val="13"/>
                          </w:rPr>
                          <w:t xml:space="preserve">     </w:t>
                        </w:r>
                      </w:p>
                    </w:tc>
                  </w:sdtContent>
                </w:sdt>
                <w:sdt>
                  <w:sdtPr>
                    <w:rPr>
                      <w:sz w:val="13"/>
                      <w:szCs w:val="13"/>
                    </w:rPr>
                    <w:alias w:val="前期差错更正导致其他综合收益变动金额"/>
                    <w:tag w:val="_GBC_c2ea62073a494f7f980d9015df9f45b8"/>
                    <w:id w:val="-86390774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前期差错更正导致专项储备变动金额"/>
                    <w:tag w:val="_GBC_db2bd14f7f49435295daf03d80b9d402"/>
                    <w:id w:val="-494179436"/>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前期差错更正导致盈余公积变动金额"/>
                    <w:tag w:val="_GBC_abce7751a5d447648dede0f29c643ab3"/>
                    <w:id w:val="1845665327"/>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前期差错更正导致一般风险准备变动金额"/>
                    <w:tag w:val="_GBC_4616d57b213b44ae9ba6bfe9ef47efe6"/>
                    <w:id w:val="-107018310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前期差错更正导致未分配利润变动金额"/>
                    <w:tag w:val="_GBC_3a41bcbe6fa64179bedea959f8348e0a"/>
                    <w:id w:val="-1634244072"/>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前期差错更正导致少数股东权益变动金额"/>
                    <w:tag w:val="_GBC_9d01be09200a4ee6b302ddf3d2788b12"/>
                    <w:id w:val="206467218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前期差错更正导致股东权益合计变动金额"/>
                    <w:tag w:val="_GBC_931ae19a17ed4527bc05ce36cd703491"/>
                    <w:id w:val="1358775294"/>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ind w:firstLineChars="200" w:firstLine="260"/>
                      <w:rPr>
                        <w:sz w:val="13"/>
                        <w:szCs w:val="13"/>
                      </w:rPr>
                    </w:pPr>
                    <w:r w:rsidRPr="00562360">
                      <w:rPr>
                        <w:rFonts w:hint="eastAsia"/>
                        <w:sz w:val="13"/>
                        <w:szCs w:val="13"/>
                      </w:rPr>
                      <w:t>同</w:t>
                    </w:r>
                    <w:proofErr w:type="gramStart"/>
                    <w:r w:rsidRPr="00562360">
                      <w:rPr>
                        <w:rFonts w:hint="eastAsia"/>
                        <w:sz w:val="13"/>
                        <w:szCs w:val="13"/>
                      </w:rPr>
                      <w:t>一控制</w:t>
                    </w:r>
                    <w:proofErr w:type="gramEnd"/>
                    <w:r w:rsidRPr="00562360">
                      <w:rPr>
                        <w:rFonts w:hint="eastAsia"/>
                        <w:sz w:val="13"/>
                        <w:szCs w:val="13"/>
                      </w:rPr>
                      <w:t>下企业合并</w:t>
                    </w:r>
                  </w:p>
                </w:tc>
                <w:sdt>
                  <w:sdtPr>
                    <w:rPr>
                      <w:sz w:val="13"/>
                      <w:szCs w:val="13"/>
                    </w:rPr>
                    <w:alias w:val="同一控制下企业合并导致股本变动金额"/>
                    <w:tag w:val="_GBC_aa30b12bd02745898caad1fa0092e413"/>
                    <w:id w:val="-129513864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同一控制下企业合并导致优先股变动金额"/>
                    <w:tag w:val="_GBC_f22ad34b8209441a972cf2e91d6b7a52"/>
                    <w:id w:val="133842427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同一控制下企业合并导致永续债变动金额"/>
                    <w:tag w:val="_GBC_81cac3539a2048ab96859a2b51148ea8"/>
                    <w:id w:val="154848364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同一控制下企业合并导致其他权益工具中的其他变动金额"/>
                    <w:tag w:val="_GBC_f1e906e410fb4566b1ea0e233beb8969"/>
                    <w:id w:val="105396856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同一控制下企业合并导致资本公积变动金额"/>
                    <w:tag w:val="_GBC_5e7aa23ff0b64cedb003dfbe2e9e84fb"/>
                    <w:id w:val="565927301"/>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同一控制下企业合并导致库存股变动金额"/>
                    <w:tag w:val="_GBC_3141616d179f4c778e185af1763146d7"/>
                    <w:id w:val="25378932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同一控制下企业合并导致其他综合收益变动金额"/>
                    <w:tag w:val="_GBC_524da2cc9c614a639062c64c6643e4d0"/>
                    <w:id w:val="-3875306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同一控制下企业合并导致专项储备变动金额"/>
                    <w:tag w:val="_GBC_ce469aff25724bbcb78f6e89d237b02f"/>
                    <w:id w:val="-531100163"/>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同一控制下企业合并导致盈余公积变动金额"/>
                    <w:tag w:val="_GBC_d072a379be5d4963870dae76449b4d3f"/>
                    <w:id w:val="-249885703"/>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同一控制下企业合并导致一般风险准备变动金额"/>
                    <w:tag w:val="_GBC_e208f7c02b294465b76b26900fbe0cb3"/>
                    <w:id w:val="-170710036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同一控制下企业合并导致未分配利润变动金额"/>
                    <w:tag w:val="_GBC_fb30a058c5834199a895b5927f3bca56"/>
                    <w:id w:val="14663375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同一控制下企业合并导致少数股东权益变动金额"/>
                    <w:tag w:val="_GBC_1126a138949d4ffb96ecd1c53b661652"/>
                    <w:id w:val="-125497498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同一控制下企业合并导致股东权益合计变动金额"/>
                    <w:tag w:val="_GBC_2f3ffb52807c45f4aec7fb090b6c79a1"/>
                    <w:id w:val="-1437747324"/>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ind w:firstLineChars="200" w:firstLine="260"/>
                      <w:rPr>
                        <w:sz w:val="13"/>
                        <w:szCs w:val="13"/>
                      </w:rPr>
                    </w:pPr>
                    <w:r w:rsidRPr="00562360">
                      <w:rPr>
                        <w:rFonts w:hint="eastAsia"/>
                        <w:sz w:val="13"/>
                        <w:szCs w:val="13"/>
                      </w:rPr>
                      <w:t>其他</w:t>
                    </w:r>
                  </w:p>
                </w:tc>
                <w:sdt>
                  <w:sdtPr>
                    <w:rPr>
                      <w:sz w:val="13"/>
                      <w:szCs w:val="13"/>
                    </w:rPr>
                    <w:alias w:val="实收资本变动金额（其他追溯调整）"/>
                    <w:tag w:val="_GBC_7014747b06a044aca34e63237762e1b6"/>
                    <w:id w:val="-1730214085"/>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优先股变动金额（其他追溯调整）"/>
                    <w:tag w:val="_GBC_24beb026d74c45669cfca2fb9f153cb9"/>
                    <w:id w:val="299421963"/>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永续债变动金额（其他追溯调整）"/>
                    <w:tag w:val="_GBC_812bf0afa0b04166a0740c4fa37bb7dd"/>
                    <w:id w:val="10700619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中的其他变动金额（其他追溯调整）"/>
                    <w:tag w:val="_GBC_54d2ae2f88c4425abae94ea09d4c26c7"/>
                    <w:id w:val="118116461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资本公积变动金额（其他追溯调整）"/>
                    <w:tag w:val="_GBC_4384133fe2ff4f83b61e108fadb43e9f"/>
                    <w:id w:val="986596233"/>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库存股变动金额（其他追溯调整）"/>
                    <w:tag w:val="_GBC_67ff49fdee894fd5a793fd2d89d470fb"/>
                    <w:id w:val="71531109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综合收益变动金额（其他追溯调整）"/>
                    <w:tag w:val="_GBC_8b8ab63d66594f0d80b084fa688c7d0a"/>
                    <w:id w:val="-171225616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变动金额（其他追溯调整）"/>
                    <w:tag w:val="_GBC_45b7d90f922e4b2a9bf9a575b66b380d"/>
                    <w:id w:val="62462563"/>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盈余公积变动金额（其他追溯调整）"/>
                    <w:tag w:val="_GBC_c6b938cdb4e845298e678ed9e4a0f79e"/>
                    <w:id w:val="-2004432051"/>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一般风险准备变动金额（其他追溯调整）"/>
                    <w:tag w:val="_GBC_8d529a9cf7814ce5abe0feb46552fce6"/>
                    <w:id w:val="-115730728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未分配利润变动金额（其他追溯调整）"/>
                    <w:tag w:val="_GBC_acfdd2563a7c41e78c91352fe7c7a567"/>
                    <w:id w:val="200694005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少数股东权益变动金额（其他追溯调整）"/>
                    <w:tag w:val="_GBC_f14b713f144e4112afbdc5ef3f614e03"/>
                    <w:id w:val="96655225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股东权益变动金额（其他追溯调整）"/>
                    <w:tag w:val="_GBC_43a1f32d85424c1f8a13d76062ec30a3"/>
                    <w:id w:val="-1753961951"/>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二、本年</w:t>
                    </w:r>
                    <w:r w:rsidRPr="00562360">
                      <w:rPr>
                        <w:rFonts w:hint="eastAsia"/>
                        <w:sz w:val="13"/>
                        <w:szCs w:val="13"/>
                      </w:rPr>
                      <w:t>期</w:t>
                    </w:r>
                    <w:r w:rsidRPr="00562360">
                      <w:rPr>
                        <w:sz w:val="13"/>
                        <w:szCs w:val="13"/>
                      </w:rPr>
                      <w:t>初余额</w:t>
                    </w:r>
                  </w:p>
                </w:tc>
                <w:sdt>
                  <w:sdtPr>
                    <w:rPr>
                      <w:sz w:val="13"/>
                      <w:szCs w:val="13"/>
                    </w:rPr>
                    <w:alias w:val="股本"/>
                    <w:tag w:val="_GBC_29228dddf11a4efd93c38283aea99940"/>
                    <w:id w:val="490227831"/>
                    <w:lock w:val="sdtLocked"/>
                  </w:sdtPr>
                  <w:sdtEndPr/>
                  <w:sdtContent>
                    <w:tc>
                      <w:tcPr>
                        <w:tcW w:w="1134" w:type="dxa"/>
                      </w:tcPr>
                      <w:p w:rsidR="00D46200" w:rsidRPr="00562360" w:rsidRDefault="00D46200" w:rsidP="008A67DC">
                        <w:pPr>
                          <w:jc w:val="right"/>
                          <w:rPr>
                            <w:sz w:val="13"/>
                            <w:szCs w:val="13"/>
                          </w:rPr>
                        </w:pPr>
                        <w:r w:rsidRPr="00562360">
                          <w:rPr>
                            <w:sz w:val="13"/>
                            <w:szCs w:val="13"/>
                          </w:rPr>
                          <w:t>669,646,070.00</w:t>
                        </w:r>
                      </w:p>
                    </w:tc>
                  </w:sdtContent>
                </w:sdt>
                <w:sdt>
                  <w:sdtPr>
                    <w:rPr>
                      <w:sz w:val="13"/>
                      <w:szCs w:val="13"/>
                    </w:rPr>
                    <w:alias w:val="其他权益工具-其中：优先股"/>
                    <w:tag w:val="_GBC_586f64de03a3460aabbe5038afe82d0c"/>
                    <w:id w:val="167044382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永续债"/>
                    <w:tag w:val="_GBC_b81e57233ebb43849ad885f8489e5d77"/>
                    <w:id w:val="-188284594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其他"/>
                    <w:tag w:val="_GBC_c51d61616db94b14bf5c435dcd246b61"/>
                    <w:id w:val="614023399"/>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资本公积"/>
                    <w:tag w:val="_GBC_020ca31040f14d5b9948f64d91e25197"/>
                    <w:id w:val="803125467"/>
                    <w:lock w:val="sdtLocked"/>
                  </w:sdtPr>
                  <w:sdtEndPr/>
                  <w:sdtContent>
                    <w:tc>
                      <w:tcPr>
                        <w:tcW w:w="1276" w:type="dxa"/>
                      </w:tcPr>
                      <w:p w:rsidR="00D46200" w:rsidRPr="00562360" w:rsidRDefault="00D46200" w:rsidP="008A67DC">
                        <w:pPr>
                          <w:jc w:val="right"/>
                          <w:rPr>
                            <w:sz w:val="13"/>
                            <w:szCs w:val="13"/>
                          </w:rPr>
                        </w:pPr>
                        <w:r w:rsidRPr="00562360">
                          <w:rPr>
                            <w:sz w:val="13"/>
                            <w:szCs w:val="13"/>
                          </w:rPr>
                          <w:t>520,230,171.52</w:t>
                        </w:r>
                      </w:p>
                    </w:tc>
                  </w:sdtContent>
                </w:sdt>
                <w:sdt>
                  <w:sdtPr>
                    <w:rPr>
                      <w:sz w:val="13"/>
                      <w:szCs w:val="13"/>
                    </w:rPr>
                    <w:alias w:val="库存股"/>
                    <w:tag w:val="_GBC_badfefb2a7214eb297083b23774a1f7d"/>
                    <w:id w:val="368569114"/>
                    <w:lock w:val="sdtLocked"/>
                  </w:sdtPr>
                  <w:sdtEndPr/>
                  <w:sdtContent>
                    <w:tc>
                      <w:tcPr>
                        <w:tcW w:w="1134" w:type="dxa"/>
                      </w:tcPr>
                      <w:p w:rsidR="00D46200" w:rsidRPr="00562360" w:rsidRDefault="00D46200" w:rsidP="008A67DC">
                        <w:pPr>
                          <w:jc w:val="right"/>
                          <w:rPr>
                            <w:sz w:val="13"/>
                            <w:szCs w:val="13"/>
                          </w:rPr>
                        </w:pPr>
                        <w:r w:rsidRPr="00562360">
                          <w:rPr>
                            <w:sz w:val="13"/>
                            <w:szCs w:val="13"/>
                          </w:rPr>
                          <w:t>30,772,000.00</w:t>
                        </w:r>
                      </w:p>
                    </w:tc>
                  </w:sdtContent>
                </w:sdt>
                <w:sdt>
                  <w:sdtPr>
                    <w:rPr>
                      <w:sz w:val="13"/>
                      <w:szCs w:val="13"/>
                    </w:rPr>
                    <w:alias w:val="其他综合收益（资产负债表项目）"/>
                    <w:tag w:val="_GBC_edb7266ef45f4da099332297613a98cf"/>
                    <w:id w:val="-162322124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
                    <w:tag w:val="_GBC_cdd975d1429e4d7e9a7a3210f7afdb61"/>
                    <w:id w:val="1428701446"/>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盈余公积"/>
                    <w:tag w:val="_GBC_2412e5b478a843eb99deba7334d5a181"/>
                    <w:id w:val="-505977225"/>
                    <w:lock w:val="sdtLocked"/>
                  </w:sdtPr>
                  <w:sdtEndPr/>
                  <w:sdtContent>
                    <w:tc>
                      <w:tcPr>
                        <w:tcW w:w="1195" w:type="dxa"/>
                      </w:tcPr>
                      <w:p w:rsidR="00D46200" w:rsidRPr="00562360" w:rsidRDefault="00D46200" w:rsidP="008A67DC">
                        <w:pPr>
                          <w:jc w:val="right"/>
                          <w:rPr>
                            <w:sz w:val="13"/>
                            <w:szCs w:val="13"/>
                          </w:rPr>
                        </w:pPr>
                        <w:r w:rsidRPr="00562360">
                          <w:rPr>
                            <w:sz w:val="13"/>
                            <w:szCs w:val="13"/>
                          </w:rPr>
                          <w:t>118,306,693.75</w:t>
                        </w:r>
                      </w:p>
                    </w:tc>
                  </w:sdtContent>
                </w:sdt>
                <w:sdt>
                  <w:sdtPr>
                    <w:rPr>
                      <w:sz w:val="13"/>
                      <w:szCs w:val="13"/>
                    </w:rPr>
                    <w:alias w:val="一般风险准备"/>
                    <w:tag w:val="_GBC_0e21bee450ef463ebe134dfd6a29c056"/>
                    <w:id w:val="1261797031"/>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未分配利润"/>
                    <w:tag w:val="_GBC_b9b83ce3e31743df884eb1e7b063b4b0"/>
                    <w:id w:val="448288276"/>
                    <w:lock w:val="sdtLocked"/>
                  </w:sdtPr>
                  <w:sdtEndPr/>
                  <w:sdtContent>
                    <w:tc>
                      <w:tcPr>
                        <w:tcW w:w="1134" w:type="dxa"/>
                      </w:tcPr>
                      <w:p w:rsidR="00D46200" w:rsidRPr="00562360" w:rsidRDefault="00D46200" w:rsidP="008A67DC">
                        <w:pPr>
                          <w:jc w:val="right"/>
                          <w:rPr>
                            <w:sz w:val="13"/>
                            <w:szCs w:val="13"/>
                          </w:rPr>
                        </w:pPr>
                        <w:r w:rsidRPr="00562360">
                          <w:rPr>
                            <w:sz w:val="13"/>
                            <w:szCs w:val="13"/>
                          </w:rPr>
                          <w:t>264,460,333.77</w:t>
                        </w:r>
                      </w:p>
                    </w:tc>
                  </w:sdtContent>
                </w:sdt>
                <w:sdt>
                  <w:sdtPr>
                    <w:rPr>
                      <w:sz w:val="13"/>
                      <w:szCs w:val="13"/>
                    </w:rPr>
                    <w:alias w:val="少数股东权益"/>
                    <w:tag w:val="_GBC_c64d00e83755454b959523fc682e1cab"/>
                    <w:id w:val="-2084205769"/>
                    <w:lock w:val="sdtLocked"/>
                  </w:sdtPr>
                  <w:sdtEndPr/>
                  <w:sdtContent>
                    <w:tc>
                      <w:tcPr>
                        <w:tcW w:w="1134" w:type="dxa"/>
                      </w:tcPr>
                      <w:p w:rsidR="00D46200" w:rsidRPr="00562360" w:rsidRDefault="00D46200" w:rsidP="008A67DC">
                        <w:pPr>
                          <w:jc w:val="right"/>
                          <w:rPr>
                            <w:sz w:val="13"/>
                            <w:szCs w:val="13"/>
                          </w:rPr>
                        </w:pPr>
                        <w:r w:rsidRPr="00562360">
                          <w:rPr>
                            <w:sz w:val="13"/>
                            <w:szCs w:val="13"/>
                          </w:rPr>
                          <w:t>160,135,635.95</w:t>
                        </w:r>
                      </w:p>
                    </w:tc>
                  </w:sdtContent>
                </w:sdt>
                <w:sdt>
                  <w:sdtPr>
                    <w:rPr>
                      <w:sz w:val="13"/>
                      <w:szCs w:val="13"/>
                    </w:rPr>
                    <w:alias w:val="股东权益合计"/>
                    <w:tag w:val="_GBC_860a27843b9e4ef492602c60eb2ea0db"/>
                    <w:id w:val="573091640"/>
                    <w:lock w:val="sdtLocked"/>
                  </w:sdtPr>
                  <w:sdtEndPr/>
                  <w:sdtContent>
                    <w:tc>
                      <w:tcPr>
                        <w:tcW w:w="1276" w:type="dxa"/>
                      </w:tcPr>
                      <w:p w:rsidR="00D46200" w:rsidRPr="00562360" w:rsidRDefault="00D46200" w:rsidP="008A67DC">
                        <w:pPr>
                          <w:jc w:val="right"/>
                          <w:rPr>
                            <w:sz w:val="13"/>
                            <w:szCs w:val="13"/>
                          </w:rPr>
                        </w:pPr>
                        <w:r w:rsidRPr="00562360">
                          <w:rPr>
                            <w:sz w:val="13"/>
                            <w:szCs w:val="13"/>
                          </w:rPr>
                          <w:t>1,702,006,904.99</w:t>
                        </w: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三、本</w:t>
                    </w:r>
                    <w:r w:rsidRPr="00562360">
                      <w:rPr>
                        <w:rFonts w:hint="eastAsia"/>
                        <w:sz w:val="13"/>
                        <w:szCs w:val="13"/>
                      </w:rPr>
                      <w:t>期</w:t>
                    </w:r>
                    <w:r w:rsidRPr="00562360">
                      <w:rPr>
                        <w:sz w:val="13"/>
                        <w:szCs w:val="13"/>
                      </w:rPr>
                      <w:t>增减变动金额（减少以“－”号填列）</w:t>
                    </w:r>
                  </w:p>
                </w:tc>
                <w:sdt>
                  <w:sdtPr>
                    <w:rPr>
                      <w:sz w:val="13"/>
                      <w:szCs w:val="13"/>
                    </w:rPr>
                    <w:alias w:val="实收资本（或股本）净额增减变动金额"/>
                    <w:tag w:val="_GBC_cf199cdbf1234f5e8f4d46908bcec27b"/>
                    <w:id w:val="1592662427"/>
                    <w:lock w:val="sdtLocked"/>
                  </w:sdtPr>
                  <w:sdtEndPr/>
                  <w:sdtContent>
                    <w:tc>
                      <w:tcPr>
                        <w:tcW w:w="1134" w:type="dxa"/>
                      </w:tcPr>
                      <w:p w:rsidR="00D46200" w:rsidRPr="00562360" w:rsidRDefault="00D46200" w:rsidP="008A67DC">
                        <w:pPr>
                          <w:jc w:val="right"/>
                          <w:rPr>
                            <w:sz w:val="13"/>
                            <w:szCs w:val="13"/>
                          </w:rPr>
                        </w:pPr>
                        <w:r w:rsidRPr="00562360">
                          <w:rPr>
                            <w:sz w:val="13"/>
                            <w:szCs w:val="13"/>
                          </w:rPr>
                          <w:t>-200,000.00</w:t>
                        </w:r>
                      </w:p>
                    </w:tc>
                  </w:sdtContent>
                </w:sdt>
                <w:sdt>
                  <w:sdtPr>
                    <w:rPr>
                      <w:sz w:val="13"/>
                      <w:szCs w:val="13"/>
                    </w:rPr>
                    <w:alias w:val="其他权益工具中的优先股增减变动金额"/>
                    <w:tag w:val="_GBC_e487e561657e4d7891c17d9705fafff5"/>
                    <w:id w:val="-1760514382"/>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中的永续债增减变动金额"/>
                    <w:tag w:val="_GBC_ec06f16ff482481a9ff04355a14cd023"/>
                    <w:id w:val="134421610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中的其他增减变动金额"/>
                    <w:tag w:val="_GBC_67cac0a9572e4e76a54e15485eb43f66"/>
                    <w:id w:val="-206185182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资本公积增减变动金额"/>
                    <w:tag w:val="_GBC_736145bd6aa14664bfdaa678bc305906"/>
                    <w:id w:val="88432767"/>
                    <w:lock w:val="sdtLocked"/>
                  </w:sdtPr>
                  <w:sdtEndPr/>
                  <w:sdtContent>
                    <w:tc>
                      <w:tcPr>
                        <w:tcW w:w="1276" w:type="dxa"/>
                      </w:tcPr>
                      <w:p w:rsidR="00D46200" w:rsidRPr="00562360" w:rsidRDefault="00D46200" w:rsidP="008A67DC">
                        <w:pPr>
                          <w:jc w:val="right"/>
                          <w:rPr>
                            <w:sz w:val="13"/>
                            <w:szCs w:val="13"/>
                          </w:rPr>
                        </w:pPr>
                        <w:r w:rsidRPr="00562360">
                          <w:rPr>
                            <w:sz w:val="13"/>
                            <w:szCs w:val="13"/>
                          </w:rPr>
                          <w:t>1,423,604.62</w:t>
                        </w:r>
                      </w:p>
                    </w:tc>
                  </w:sdtContent>
                </w:sdt>
                <w:sdt>
                  <w:sdtPr>
                    <w:rPr>
                      <w:sz w:val="13"/>
                      <w:szCs w:val="13"/>
                    </w:rPr>
                    <w:alias w:val="库存股增减变动金额"/>
                    <w:tag w:val="_GBC_66babe9642424a2c84970596d94a14d0"/>
                    <w:id w:val="1056964244"/>
                    <w:lock w:val="sdtLocked"/>
                  </w:sdtPr>
                  <w:sdtEndPr/>
                  <w:sdtContent>
                    <w:tc>
                      <w:tcPr>
                        <w:tcW w:w="1134" w:type="dxa"/>
                      </w:tcPr>
                      <w:p w:rsidR="00D46200" w:rsidRPr="00562360" w:rsidRDefault="00D46200" w:rsidP="008A67DC">
                        <w:pPr>
                          <w:jc w:val="right"/>
                          <w:rPr>
                            <w:sz w:val="13"/>
                            <w:szCs w:val="13"/>
                          </w:rPr>
                        </w:pPr>
                        <w:r w:rsidRPr="00562360">
                          <w:rPr>
                            <w:sz w:val="13"/>
                            <w:szCs w:val="13"/>
                          </w:rPr>
                          <w:t>-13,127,260.00</w:t>
                        </w:r>
                      </w:p>
                    </w:tc>
                  </w:sdtContent>
                </w:sdt>
                <w:sdt>
                  <w:sdtPr>
                    <w:rPr>
                      <w:sz w:val="13"/>
                      <w:szCs w:val="13"/>
                    </w:rPr>
                    <w:alias w:val="其他综合收益增减变动金额"/>
                    <w:tag w:val="_GBC_67643b420d9e4b668270971e97b41b55"/>
                    <w:id w:val="-68829032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增减变动金额"/>
                    <w:tag w:val="_GBC_9ab4b6e8029c43fbb6ea9cfc45c1b327"/>
                    <w:id w:val="-1231839973"/>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盈余公积增减变动金额"/>
                    <w:tag w:val="_GBC_990b5aca47c440d38da9e89e7e1fd651"/>
                    <w:id w:val="-2132241279"/>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一般风险准备增减变动金额"/>
                    <w:tag w:val="_GBC_b2d1e21a3bb6495b8c9f810fbb8e2730"/>
                    <w:id w:val="204378510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未分配利润增减变动金额"/>
                    <w:tag w:val="_GBC_cd64648544fe4e228ff6d9074578f3e0"/>
                    <w:id w:val="-502665375"/>
                    <w:lock w:val="sdtLocked"/>
                  </w:sdtPr>
                  <w:sdtEndPr/>
                  <w:sdtContent>
                    <w:tc>
                      <w:tcPr>
                        <w:tcW w:w="1134" w:type="dxa"/>
                      </w:tcPr>
                      <w:p w:rsidR="00D46200" w:rsidRPr="00562360" w:rsidRDefault="00D46200" w:rsidP="008A67DC">
                        <w:pPr>
                          <w:jc w:val="right"/>
                          <w:rPr>
                            <w:sz w:val="13"/>
                            <w:szCs w:val="13"/>
                          </w:rPr>
                        </w:pPr>
                        <w:r w:rsidRPr="00562360">
                          <w:rPr>
                            <w:sz w:val="13"/>
                            <w:szCs w:val="13"/>
                          </w:rPr>
                          <w:t>-11,418,172.68</w:t>
                        </w:r>
                      </w:p>
                    </w:tc>
                  </w:sdtContent>
                </w:sdt>
                <w:sdt>
                  <w:sdtPr>
                    <w:rPr>
                      <w:sz w:val="13"/>
                      <w:szCs w:val="13"/>
                    </w:rPr>
                    <w:alias w:val="少数股东权益增减变动金额"/>
                    <w:tag w:val="_GBC_007653fd381a480694970176f77bf4be"/>
                    <w:id w:val="-1107490014"/>
                    <w:lock w:val="sdtLocked"/>
                  </w:sdtPr>
                  <w:sdtEndPr/>
                  <w:sdtContent>
                    <w:tc>
                      <w:tcPr>
                        <w:tcW w:w="1134" w:type="dxa"/>
                      </w:tcPr>
                      <w:p w:rsidR="00D46200" w:rsidRPr="00562360" w:rsidRDefault="00D46200" w:rsidP="008A67DC">
                        <w:pPr>
                          <w:jc w:val="right"/>
                          <w:rPr>
                            <w:sz w:val="13"/>
                            <w:szCs w:val="13"/>
                          </w:rPr>
                        </w:pPr>
                        <w:r w:rsidRPr="00562360">
                          <w:rPr>
                            <w:sz w:val="13"/>
                            <w:szCs w:val="13"/>
                          </w:rPr>
                          <w:t>-96,662,369.44</w:t>
                        </w:r>
                      </w:p>
                    </w:tc>
                  </w:sdtContent>
                </w:sdt>
                <w:sdt>
                  <w:sdtPr>
                    <w:rPr>
                      <w:sz w:val="13"/>
                      <w:szCs w:val="13"/>
                    </w:rPr>
                    <w:alias w:val="股东权益合计增减变动金额"/>
                    <w:tag w:val="_GBC_4a83597b27e245c08d1f646b62d9dbb5"/>
                    <w:id w:val="1929997786"/>
                    <w:lock w:val="sdtLocked"/>
                  </w:sdtPr>
                  <w:sdtEndPr/>
                  <w:sdtContent>
                    <w:tc>
                      <w:tcPr>
                        <w:tcW w:w="1276" w:type="dxa"/>
                      </w:tcPr>
                      <w:p w:rsidR="00D46200" w:rsidRPr="00562360" w:rsidRDefault="00D46200" w:rsidP="008A67DC">
                        <w:pPr>
                          <w:jc w:val="right"/>
                          <w:rPr>
                            <w:sz w:val="13"/>
                            <w:szCs w:val="13"/>
                          </w:rPr>
                        </w:pPr>
                        <w:r w:rsidRPr="00562360">
                          <w:rPr>
                            <w:sz w:val="13"/>
                            <w:szCs w:val="13"/>
                          </w:rPr>
                          <w:t>-93,729,677.50</w:t>
                        </w: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（一）综合收益总额</w:t>
                    </w:r>
                  </w:p>
                </w:tc>
                <w:sdt>
                  <w:sdtPr>
                    <w:rPr>
                      <w:sz w:val="13"/>
                      <w:szCs w:val="13"/>
                    </w:rPr>
                    <w:alias w:val="综合收益总额导致股本变动金额"/>
                    <w:tag w:val="_GBC_c661fdcd7e114bf7bad08bb88fd5f9cd"/>
                    <w:id w:val="-1845169042"/>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综合收益总额导致优先股变动金额"/>
                    <w:tag w:val="_GBC_1dd02a17a0ed4ae1b337424d46c59589"/>
                    <w:id w:val="-187098277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综合收益总额导致永续债变动金额"/>
                    <w:tag w:val="_GBC_44a4c9053ef94e26b6320a345f965a68"/>
                    <w:id w:val="88329848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综合收益总额导致其他权益工具中的其他变动金额"/>
                    <w:tag w:val="_GBC_37c7cdec467b454daefc7bbca597d556"/>
                    <w:id w:val="2097896609"/>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综合收益总额导致资本公积变动金额"/>
                    <w:tag w:val="_GBC_bbd680eed5e943a3ba023c53f8dbaef9"/>
                    <w:id w:val="-688835399"/>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综合收益总额导致库存股变动金额"/>
                    <w:tag w:val="_GBC_81dba68fd263481b8b9de41fc742f65b"/>
                    <w:id w:val="-45232668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综合收益总额导致其他综合收益变动金额"/>
                    <w:tag w:val="_GBC_5d80154a31cc487a8fca2d0795d0767d"/>
                    <w:id w:val="56800928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综合收益总额导致专项储备变动金额"/>
                    <w:tag w:val="_GBC_ae8c844cb34845c3b16645d890c60706"/>
                    <w:id w:val="-1582281019"/>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综合收益总额导致盈余公积变动金额"/>
                    <w:tag w:val="_GBC_10c37d120ee4436587ffa83db6b1e23d"/>
                    <w:id w:val="500544373"/>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综合收益总额导致一般风险准备变动金额"/>
                    <w:tag w:val="_GBC_798a59b239344605a4ba4188c21dc365"/>
                    <w:id w:val="-289591255"/>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综合收益总额导致未分配利润变动金额"/>
                    <w:tag w:val="_GBC_9a7816da421b4e1db695bb9cae7c5700"/>
                    <w:id w:val="-392119896"/>
                    <w:lock w:val="sdtLocked"/>
                  </w:sdtPr>
                  <w:sdtEndPr/>
                  <w:sdtContent>
                    <w:tc>
                      <w:tcPr>
                        <w:tcW w:w="1134" w:type="dxa"/>
                      </w:tcPr>
                      <w:p w:rsidR="00D46200" w:rsidRPr="00562360" w:rsidRDefault="00D46200" w:rsidP="008A67DC">
                        <w:pPr>
                          <w:jc w:val="right"/>
                          <w:rPr>
                            <w:sz w:val="13"/>
                            <w:szCs w:val="13"/>
                          </w:rPr>
                        </w:pPr>
                        <w:r w:rsidRPr="00562360">
                          <w:rPr>
                            <w:sz w:val="13"/>
                            <w:szCs w:val="13"/>
                          </w:rPr>
                          <w:t>3,975,086.93</w:t>
                        </w:r>
                      </w:p>
                    </w:tc>
                  </w:sdtContent>
                </w:sdt>
                <w:sdt>
                  <w:sdtPr>
                    <w:rPr>
                      <w:sz w:val="13"/>
                      <w:szCs w:val="13"/>
                    </w:rPr>
                    <w:alias w:val="综合收益总额导致少数股东权益变动金额"/>
                    <w:tag w:val="_GBC_2fc71a86b75b4afcbb853fbc9b03ca38"/>
                    <w:id w:val="-708178526"/>
                    <w:lock w:val="sdtLocked"/>
                  </w:sdtPr>
                  <w:sdtEndPr/>
                  <w:sdtContent>
                    <w:tc>
                      <w:tcPr>
                        <w:tcW w:w="1134" w:type="dxa"/>
                      </w:tcPr>
                      <w:p w:rsidR="00D46200" w:rsidRPr="00562360" w:rsidRDefault="00D46200" w:rsidP="008A67DC">
                        <w:pPr>
                          <w:jc w:val="right"/>
                          <w:rPr>
                            <w:sz w:val="13"/>
                            <w:szCs w:val="13"/>
                          </w:rPr>
                        </w:pPr>
                        <w:r w:rsidRPr="00562360">
                          <w:rPr>
                            <w:sz w:val="13"/>
                            <w:szCs w:val="13"/>
                          </w:rPr>
                          <w:t>10,187,630.56</w:t>
                        </w:r>
                      </w:p>
                    </w:tc>
                  </w:sdtContent>
                </w:sdt>
                <w:sdt>
                  <w:sdtPr>
                    <w:rPr>
                      <w:sz w:val="13"/>
                      <w:szCs w:val="13"/>
                    </w:rPr>
                    <w:alias w:val="综合收益总额导致股东权益合计变动金额"/>
                    <w:tag w:val="_GBC_35079ff902314600ae5ae7133bfbad35"/>
                    <w:id w:val="1487272200"/>
                    <w:lock w:val="sdtLocked"/>
                  </w:sdtPr>
                  <w:sdtEndPr/>
                  <w:sdtContent>
                    <w:tc>
                      <w:tcPr>
                        <w:tcW w:w="1276" w:type="dxa"/>
                      </w:tcPr>
                      <w:p w:rsidR="00D46200" w:rsidRPr="00562360" w:rsidRDefault="00D46200" w:rsidP="008A67DC">
                        <w:pPr>
                          <w:jc w:val="right"/>
                          <w:rPr>
                            <w:sz w:val="13"/>
                            <w:szCs w:val="13"/>
                          </w:rPr>
                        </w:pPr>
                        <w:r w:rsidRPr="00562360">
                          <w:rPr>
                            <w:sz w:val="13"/>
                            <w:szCs w:val="13"/>
                          </w:rPr>
                          <w:t>14,162,717.49</w:t>
                        </w: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w:t>
                    </w:r>
                    <w:r w:rsidRPr="00562360">
                      <w:rPr>
                        <w:rFonts w:hint="eastAsia"/>
                        <w:sz w:val="13"/>
                        <w:szCs w:val="13"/>
                      </w:rPr>
                      <w:t>二</w:t>
                    </w:r>
                    <w:r w:rsidRPr="00562360">
                      <w:rPr>
                        <w:sz w:val="13"/>
                        <w:szCs w:val="13"/>
                      </w:rPr>
                      <w:t>）所有者投入和减少资本</w:t>
                    </w:r>
                  </w:p>
                </w:tc>
                <w:sdt>
                  <w:sdtPr>
                    <w:rPr>
                      <w:sz w:val="13"/>
                      <w:szCs w:val="13"/>
                    </w:rPr>
                    <w:alias w:val="所有者投入和减少资本导致实收资本（或股本）净额变动金额"/>
                    <w:tag w:val="_GBC_c7fc3fe916e2471c95b62a8d5367c414"/>
                    <w:id w:val="650488374"/>
                    <w:lock w:val="sdtLocked"/>
                  </w:sdtPr>
                  <w:sdtEndPr/>
                  <w:sdtContent>
                    <w:tc>
                      <w:tcPr>
                        <w:tcW w:w="1134" w:type="dxa"/>
                      </w:tcPr>
                      <w:p w:rsidR="00D46200" w:rsidRPr="00562360" w:rsidRDefault="00D46200" w:rsidP="008A67DC">
                        <w:pPr>
                          <w:jc w:val="right"/>
                          <w:rPr>
                            <w:sz w:val="13"/>
                            <w:szCs w:val="13"/>
                          </w:rPr>
                        </w:pPr>
                        <w:r w:rsidRPr="00562360">
                          <w:rPr>
                            <w:sz w:val="13"/>
                            <w:szCs w:val="13"/>
                          </w:rPr>
                          <w:t>-200,000.00</w:t>
                        </w:r>
                      </w:p>
                    </w:tc>
                  </w:sdtContent>
                </w:sdt>
                <w:sdt>
                  <w:sdtPr>
                    <w:rPr>
                      <w:sz w:val="13"/>
                      <w:szCs w:val="13"/>
                    </w:rPr>
                    <w:alias w:val="所有者投入和减少资本导致其他权益工具中的优先股变动金额"/>
                    <w:tag w:val="_GBC_f2fd5f1d6b0f46e6b89d9da4ef8eeab9"/>
                    <w:id w:val="100215946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所有者投入和减少资本导致其他权益工具中的永续债变动金额"/>
                    <w:tag w:val="_GBC_72a4e661636f4e338787c7f11bd6586c"/>
                    <w:id w:val="26211460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所有者投入和减少资本导致其他权益工具中的其他变动金额"/>
                    <w:tag w:val="_GBC_204f09a984ef4e88b8cdb9aea91e2bc4"/>
                    <w:id w:val="-113964231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所有者投入和减少资本导致资本公积变动金额"/>
                    <w:tag w:val="_GBC_27f982b32106414ba21f8c2c8221f466"/>
                    <w:id w:val="1991906576"/>
                    <w:lock w:val="sdtLocked"/>
                  </w:sdtPr>
                  <w:sdtEndPr/>
                  <w:sdtContent>
                    <w:tc>
                      <w:tcPr>
                        <w:tcW w:w="1276" w:type="dxa"/>
                      </w:tcPr>
                      <w:p w:rsidR="00D46200" w:rsidRPr="00562360" w:rsidRDefault="00D46200" w:rsidP="008A67DC">
                        <w:pPr>
                          <w:jc w:val="right"/>
                          <w:rPr>
                            <w:sz w:val="13"/>
                            <w:szCs w:val="13"/>
                          </w:rPr>
                        </w:pPr>
                        <w:r w:rsidRPr="00562360">
                          <w:rPr>
                            <w:sz w:val="13"/>
                            <w:szCs w:val="13"/>
                          </w:rPr>
                          <w:t>1,423,604.62</w:t>
                        </w:r>
                      </w:p>
                    </w:tc>
                  </w:sdtContent>
                </w:sdt>
                <w:sdt>
                  <w:sdtPr>
                    <w:rPr>
                      <w:sz w:val="13"/>
                      <w:szCs w:val="13"/>
                    </w:rPr>
                    <w:alias w:val="所有者投入和减少资本导致库存股变动金额"/>
                    <w:tag w:val="_GBC_4a3aa42e37e848898c76c8c6611623fa"/>
                    <w:id w:val="1613714490"/>
                    <w:lock w:val="sdtLocked"/>
                  </w:sdtPr>
                  <w:sdtEndPr/>
                  <w:sdtContent>
                    <w:tc>
                      <w:tcPr>
                        <w:tcW w:w="1134" w:type="dxa"/>
                      </w:tcPr>
                      <w:p w:rsidR="00D46200" w:rsidRPr="00562360" w:rsidRDefault="00D46200" w:rsidP="008A67DC">
                        <w:pPr>
                          <w:jc w:val="right"/>
                          <w:rPr>
                            <w:sz w:val="13"/>
                            <w:szCs w:val="13"/>
                          </w:rPr>
                        </w:pPr>
                        <w:r w:rsidRPr="00562360">
                          <w:rPr>
                            <w:sz w:val="13"/>
                            <w:szCs w:val="13"/>
                          </w:rPr>
                          <w:t>-13,127,260.00</w:t>
                        </w:r>
                      </w:p>
                    </w:tc>
                  </w:sdtContent>
                </w:sdt>
                <w:sdt>
                  <w:sdtPr>
                    <w:rPr>
                      <w:sz w:val="13"/>
                      <w:szCs w:val="13"/>
                    </w:rPr>
                    <w:alias w:val="所有者投入和减少资本导致其他综合收益变动金额"/>
                    <w:tag w:val="_GBC_7096cd70abb34e0f9affbb8fd00e7f05"/>
                    <w:id w:val="-206755970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所有者投入和减少资本导致专项储备变动金额"/>
                    <w:tag w:val="_GBC_8def970b180a4090b169224fb7af132d"/>
                    <w:id w:val="-1015231723"/>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所有者投入和减少资本导致盈余公积变动金额"/>
                    <w:tag w:val="_GBC_d3805221fe5445a38db6432c15320b3e"/>
                    <w:id w:val="1307897444"/>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所有者投入和减少资本导致一般风险准备变动金额"/>
                    <w:tag w:val="_GBC_251d24771e7c47bdac370c6c025c0aae"/>
                    <w:id w:val="-56803489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所有者投入和减少资本导致未分配利润变动金额"/>
                    <w:tag w:val="_GBC_d4eb7efa39f147beb4e7af97bf016c83"/>
                    <w:id w:val="-196371701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所有者投入和减少资本导致少数股东权益变动金额"/>
                    <w:tag w:val="_GBC_95ae8980eb034b729998b44929073851"/>
                    <w:id w:val="-181587630"/>
                    <w:lock w:val="sdtLocked"/>
                  </w:sdtPr>
                  <w:sdtEndPr/>
                  <w:sdtContent>
                    <w:tc>
                      <w:tcPr>
                        <w:tcW w:w="1134" w:type="dxa"/>
                      </w:tcPr>
                      <w:p w:rsidR="00D46200" w:rsidRPr="00562360" w:rsidRDefault="00D46200" w:rsidP="008A67DC">
                        <w:pPr>
                          <w:jc w:val="right"/>
                          <w:rPr>
                            <w:sz w:val="13"/>
                            <w:szCs w:val="13"/>
                          </w:rPr>
                        </w:pPr>
                        <w:r w:rsidRPr="00562360">
                          <w:rPr>
                            <w:sz w:val="13"/>
                            <w:szCs w:val="13"/>
                          </w:rPr>
                          <w:t>150,000.00</w:t>
                        </w:r>
                      </w:p>
                    </w:tc>
                  </w:sdtContent>
                </w:sdt>
                <w:sdt>
                  <w:sdtPr>
                    <w:rPr>
                      <w:sz w:val="13"/>
                      <w:szCs w:val="13"/>
                    </w:rPr>
                    <w:alias w:val="所有者投入和减少资本导致股东权益合计变动金额"/>
                    <w:tag w:val="_GBC_b95904aab6b142d9a5f15f9617fbebec"/>
                    <w:id w:val="1509567093"/>
                    <w:lock w:val="sdtLocked"/>
                  </w:sdtPr>
                  <w:sdtEndPr/>
                  <w:sdtContent>
                    <w:tc>
                      <w:tcPr>
                        <w:tcW w:w="1276" w:type="dxa"/>
                      </w:tcPr>
                      <w:p w:rsidR="00D46200" w:rsidRPr="00562360" w:rsidRDefault="00D46200" w:rsidP="008A67DC">
                        <w:pPr>
                          <w:jc w:val="right"/>
                          <w:rPr>
                            <w:sz w:val="13"/>
                            <w:szCs w:val="13"/>
                          </w:rPr>
                        </w:pPr>
                        <w:r w:rsidRPr="00562360">
                          <w:rPr>
                            <w:sz w:val="13"/>
                            <w:szCs w:val="13"/>
                          </w:rPr>
                          <w:t>14,500,864.62</w:t>
                        </w: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1．股东投入的普通股</w:t>
                    </w:r>
                  </w:p>
                </w:tc>
                <w:sdt>
                  <w:sdtPr>
                    <w:rPr>
                      <w:sz w:val="13"/>
                      <w:szCs w:val="13"/>
                    </w:rPr>
                    <w:alias w:val="股东投入的普通股导致股本变动金额"/>
                    <w:tag w:val="_GBC_33bed2a1b4844d7bbb9ee2e125567606"/>
                    <w:id w:val="214632540"/>
                    <w:lock w:val="sdtLocked"/>
                  </w:sdtPr>
                  <w:sdtEndPr/>
                  <w:sdtContent>
                    <w:tc>
                      <w:tcPr>
                        <w:tcW w:w="1134" w:type="dxa"/>
                      </w:tcPr>
                      <w:p w:rsidR="00D46200" w:rsidRPr="00562360" w:rsidRDefault="00D46200" w:rsidP="008A67DC">
                        <w:pPr>
                          <w:jc w:val="right"/>
                          <w:rPr>
                            <w:sz w:val="13"/>
                            <w:szCs w:val="13"/>
                          </w:rPr>
                        </w:pPr>
                        <w:r w:rsidRPr="00562360">
                          <w:rPr>
                            <w:sz w:val="13"/>
                            <w:szCs w:val="13"/>
                          </w:rPr>
                          <w:t>-200,000.00</w:t>
                        </w:r>
                      </w:p>
                    </w:tc>
                  </w:sdtContent>
                </w:sdt>
                <w:sdt>
                  <w:sdtPr>
                    <w:rPr>
                      <w:sz w:val="13"/>
                      <w:szCs w:val="13"/>
                    </w:rPr>
                    <w:alias w:val="股东投入的普通股导致优先股变动金额"/>
                    <w:tag w:val="_GBC_ece474705f654d62845b14525ea4791e"/>
                    <w:id w:val="-31580405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股东投入的普通股导致永续债变动金额"/>
                    <w:tag w:val="_GBC_21ede649bb76451cb1f041574decf38e"/>
                    <w:id w:val="-67310358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股东投入的普通股导致其他权益工具中的其他变动金额"/>
                    <w:tag w:val="_GBC_3a5841258d564d8baadf6c3a762da7cf"/>
                    <w:id w:val="162780981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股东投入的普通股导致资本公积变动金额"/>
                    <w:tag w:val="_GBC_07781c78504542688475a98e4e1b03ea"/>
                    <w:id w:val="411357085"/>
                    <w:lock w:val="sdtLocked"/>
                  </w:sdtPr>
                  <w:sdtEndPr/>
                  <w:sdtContent>
                    <w:tc>
                      <w:tcPr>
                        <w:tcW w:w="1276" w:type="dxa"/>
                      </w:tcPr>
                      <w:p w:rsidR="00D46200" w:rsidRPr="00562360" w:rsidRDefault="00D46200" w:rsidP="008A67DC">
                        <w:pPr>
                          <w:jc w:val="right"/>
                          <w:rPr>
                            <w:sz w:val="13"/>
                            <w:szCs w:val="13"/>
                          </w:rPr>
                        </w:pPr>
                        <w:r w:rsidRPr="00562360">
                          <w:rPr>
                            <w:sz w:val="13"/>
                            <w:szCs w:val="13"/>
                          </w:rPr>
                          <w:t>-1,060,000.00</w:t>
                        </w:r>
                      </w:p>
                    </w:tc>
                  </w:sdtContent>
                </w:sdt>
                <w:sdt>
                  <w:sdtPr>
                    <w:rPr>
                      <w:sz w:val="13"/>
                      <w:szCs w:val="13"/>
                    </w:rPr>
                    <w:alias w:val="股东投入的普通股导致库存股变动金额"/>
                    <w:tag w:val="_GBC_46fdbf579d8949c3b1d1d0c24ba09c4e"/>
                    <w:id w:val="428471905"/>
                    <w:lock w:val="sdtLocked"/>
                  </w:sdtPr>
                  <w:sdtEndPr/>
                  <w:sdtContent>
                    <w:tc>
                      <w:tcPr>
                        <w:tcW w:w="1134" w:type="dxa"/>
                      </w:tcPr>
                      <w:p w:rsidR="00D46200" w:rsidRPr="00562360" w:rsidRDefault="00D46200" w:rsidP="008A67DC">
                        <w:pPr>
                          <w:jc w:val="right"/>
                          <w:rPr>
                            <w:sz w:val="13"/>
                            <w:szCs w:val="13"/>
                          </w:rPr>
                        </w:pPr>
                        <w:r w:rsidRPr="00562360">
                          <w:rPr>
                            <w:sz w:val="13"/>
                            <w:szCs w:val="13"/>
                          </w:rPr>
                          <w:t>-13,127,260.00</w:t>
                        </w:r>
                      </w:p>
                    </w:tc>
                  </w:sdtContent>
                </w:sdt>
                <w:sdt>
                  <w:sdtPr>
                    <w:rPr>
                      <w:sz w:val="13"/>
                      <w:szCs w:val="13"/>
                    </w:rPr>
                    <w:alias w:val="股东投入的普通股导致其他综合收益变动金额"/>
                    <w:tag w:val="_GBC_2a09f7bcced1447db8bee62862c2b326"/>
                    <w:id w:val="147672334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股东投入的普通股导致专项储备变动金额"/>
                    <w:tag w:val="_GBC_e7984aca55a84aabad3e422422da01cf"/>
                    <w:id w:val="-1496948304"/>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股东投入的普通股导致盈余公积变动金额"/>
                    <w:tag w:val="_GBC_1ada37726e2946538dd9f68eb9692892"/>
                    <w:id w:val="-183667724"/>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股东投入的普通股导致一般风险准备变动金额"/>
                    <w:tag w:val="_GBC_0c65e21a9e2b47b29dd7b4f4bf6f777f"/>
                    <w:id w:val="-1499033535"/>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股东投入的普通股导致未分配利润变动金额"/>
                    <w:tag w:val="_GBC_8072d8f8265c4498a3b35916bb192ac5"/>
                    <w:id w:val="1977029278"/>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股东投入的普通股导致少数股东权益变动金额"/>
                    <w:tag w:val="_GBC_4f68fa14c87e4efdb3c757ffa4a86a21"/>
                    <w:id w:val="1940556797"/>
                    <w:lock w:val="sdtLocked"/>
                  </w:sdtPr>
                  <w:sdtEndPr/>
                  <w:sdtContent>
                    <w:tc>
                      <w:tcPr>
                        <w:tcW w:w="1134" w:type="dxa"/>
                      </w:tcPr>
                      <w:p w:rsidR="00D46200" w:rsidRPr="00562360" w:rsidRDefault="00D46200" w:rsidP="008A67DC">
                        <w:pPr>
                          <w:jc w:val="right"/>
                          <w:rPr>
                            <w:sz w:val="13"/>
                            <w:szCs w:val="13"/>
                          </w:rPr>
                        </w:pPr>
                        <w:r w:rsidRPr="00562360">
                          <w:rPr>
                            <w:sz w:val="13"/>
                            <w:szCs w:val="13"/>
                          </w:rPr>
                          <w:t>150,000.00</w:t>
                        </w:r>
                      </w:p>
                    </w:tc>
                  </w:sdtContent>
                </w:sdt>
                <w:sdt>
                  <w:sdtPr>
                    <w:rPr>
                      <w:sz w:val="13"/>
                      <w:szCs w:val="13"/>
                    </w:rPr>
                    <w:alias w:val="股东投入的普通股导致股东权益合计变动金额"/>
                    <w:tag w:val="_GBC_f5a8ff08a2e640569889d2b37e30a3c5"/>
                    <w:id w:val="-1206018616"/>
                    <w:lock w:val="sdtLocked"/>
                  </w:sdtPr>
                  <w:sdtEndPr/>
                  <w:sdtContent>
                    <w:tc>
                      <w:tcPr>
                        <w:tcW w:w="1276" w:type="dxa"/>
                      </w:tcPr>
                      <w:p w:rsidR="00D46200" w:rsidRPr="00562360" w:rsidRDefault="00D46200" w:rsidP="008A67DC">
                        <w:pPr>
                          <w:jc w:val="right"/>
                          <w:rPr>
                            <w:sz w:val="13"/>
                            <w:szCs w:val="13"/>
                          </w:rPr>
                        </w:pPr>
                        <w:r w:rsidRPr="00562360">
                          <w:rPr>
                            <w:sz w:val="13"/>
                            <w:szCs w:val="13"/>
                          </w:rPr>
                          <w:t>12,017,260.00</w:t>
                        </w: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2．其他权益工具持有者投入资本</w:t>
                    </w:r>
                  </w:p>
                </w:tc>
                <w:sdt>
                  <w:sdtPr>
                    <w:rPr>
                      <w:sz w:val="13"/>
                      <w:szCs w:val="13"/>
                    </w:rPr>
                    <w:alias w:val="其他权益工具持有者投入资本导致股本变动金额"/>
                    <w:tag w:val="_GBC_b1a5eb1cfa38438eb6d14aa9cc5222fd"/>
                    <w:id w:val="157824539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权益工具持有者投入资本导致优先股变动金额"/>
                    <w:tag w:val="_GBC_abe6cf963b4b41e798f150e058331131"/>
                    <w:id w:val="191589330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持有者投入资本导致永续债变动金额"/>
                    <w:tag w:val="_GBC_75b6e72e4f2145238acc9ea2ac6f734c"/>
                    <w:id w:val="-126884214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持有者投入资本导致其他权益工具中的其他变动金额"/>
                    <w:tag w:val="_GBC_0e9df496bfaf4a42a85df89d7fbb5c87"/>
                    <w:id w:val="-1500641223"/>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持有者投入资本导致资本公积变动金额"/>
                    <w:tag w:val="_GBC_3feb46c14e4046b4b8f65b0e91739977"/>
                    <w:id w:val="-858649745"/>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其他权益工具持有者投入资本导致库存股变动金额"/>
                    <w:tag w:val="_GBC_069db7cbb5a24b13aed89d29ce5ffca7"/>
                    <w:id w:val="-61729745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权益工具持有者投入资本导致其他综合收益变动金额"/>
                    <w:tag w:val="_GBC_ef79bfe76ae74fef852fdaf522215abc"/>
                    <w:id w:val="-10349930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权益工具持有者投入资本导致专项储备变动金额"/>
                    <w:tag w:val="_GBC_073ffff1e6a547fd95d41e7986688671"/>
                    <w:id w:val="-1822495926"/>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其他权益工具持有者投入资本导致盈余公积变动金额"/>
                    <w:tag w:val="_GBC_0c3360c40a9f4b2096b65d996a0c95ca"/>
                    <w:id w:val="-259921037"/>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其他权益工具持有者投入资本导致一般风险准备变动金额"/>
                    <w:tag w:val="_GBC_f5be6b67989749258183b1cc3d2949b8"/>
                    <w:id w:val="407122042"/>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持有者投入资本导致未分配利润变动金额"/>
                    <w:tag w:val="_GBC_01bbb7b9789a41178cdc55b39937c3cf"/>
                    <w:id w:val="-58868138"/>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权益工具持有者投入资本导致少数股东权益变动金额"/>
                    <w:tag w:val="_GBC_2665a645a2194307b4cd29cdcd7b5778"/>
                    <w:id w:val="1008566915"/>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权益工具持有者投入资本导致股东权益合计变动金额"/>
                    <w:tag w:val="_GBC_868e58d601614fd1863ce77aad5956ed"/>
                    <w:id w:val="1246771788"/>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3</w:t>
                    </w:r>
                    <w:r w:rsidRPr="00562360">
                      <w:rPr>
                        <w:sz w:val="13"/>
                        <w:szCs w:val="13"/>
                      </w:rPr>
                      <w:t>．股份支付计入所有者权益的金额</w:t>
                    </w:r>
                  </w:p>
                </w:tc>
                <w:sdt>
                  <w:sdtPr>
                    <w:rPr>
                      <w:sz w:val="13"/>
                      <w:szCs w:val="13"/>
                    </w:rPr>
                    <w:alias w:val="股份支付计入所有者权益的金额导致实收资本（或股本）净额变动金额"/>
                    <w:tag w:val="_GBC_0d13bc1dd1794b0dbea3b911b9bb8d56"/>
                    <w:id w:val="-92958225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股份支付计入所有者权益的金额导致其他权益工具中的优先股变动金额"/>
                    <w:tag w:val="_GBC_f6c4361f32904a10ade1796fa678d7af"/>
                    <w:id w:val="1353462001"/>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股份支付计入所有者权益的金额导致其他权益工具中的永续债变动金额"/>
                    <w:tag w:val="_GBC_a0b8948de5ee4d1fac5ad4cf27581069"/>
                    <w:id w:val="-43005124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股份支付计入所有者权益的金额导致其他权益工具中的其他变动金额"/>
                    <w:tag w:val="_GBC_940cf225529a45e4ad2ce47e95589d2a"/>
                    <w:id w:val="-49950194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股份支付计入所有者权益的金额导致资本公积变动金额"/>
                    <w:tag w:val="_GBC_d05289c942ce48619d4716f188123e92"/>
                    <w:id w:val="617799366"/>
                    <w:lock w:val="sdtLocked"/>
                  </w:sdtPr>
                  <w:sdtEndPr/>
                  <w:sdtContent>
                    <w:tc>
                      <w:tcPr>
                        <w:tcW w:w="1276" w:type="dxa"/>
                      </w:tcPr>
                      <w:p w:rsidR="00D46200" w:rsidRPr="00562360" w:rsidRDefault="00D46200" w:rsidP="008A67DC">
                        <w:pPr>
                          <w:jc w:val="right"/>
                          <w:rPr>
                            <w:sz w:val="13"/>
                            <w:szCs w:val="13"/>
                          </w:rPr>
                        </w:pPr>
                        <w:r w:rsidRPr="00562360">
                          <w:rPr>
                            <w:sz w:val="13"/>
                            <w:szCs w:val="13"/>
                          </w:rPr>
                          <w:t>2,483,604.62</w:t>
                        </w:r>
                      </w:p>
                    </w:tc>
                  </w:sdtContent>
                </w:sdt>
                <w:sdt>
                  <w:sdtPr>
                    <w:rPr>
                      <w:sz w:val="13"/>
                      <w:szCs w:val="13"/>
                    </w:rPr>
                    <w:alias w:val="股份支付计入所有者权益的金额导致库存股变动金额"/>
                    <w:tag w:val="_GBC_c2b0ab175e7f41baaf05dd536d0df485"/>
                    <w:id w:val="-121681587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股份支付计入所有者权益的金额导致其他综合收益变动金额"/>
                    <w:tag w:val="_GBC_62e63f5038924be7b4cb16ca77dbeb55"/>
                    <w:id w:val="-83313885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股份支付计入所有者权益的金额导致专项储备变动金额"/>
                    <w:tag w:val="_GBC_1995ebf5dcdf479f9053d9adc8a06047"/>
                    <w:id w:val="785928621"/>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股份支付计入所有者权益的金额导致盈余公积变动金额"/>
                    <w:tag w:val="_GBC_91deb7784b4f4833a6d29bf6a24e55b1"/>
                    <w:id w:val="-1585064656"/>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股份支付计入所有者权益的金额导致一般风险准备变动金额"/>
                    <w:tag w:val="_GBC_9f6515c6f95444588764053f6668ea19"/>
                    <w:id w:val="-21003158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股份支付计入所有者权益的金额导致未分配利润变动金额"/>
                    <w:tag w:val="_GBC_d7d13917fb1c4c5a84637de8423fa3f8"/>
                    <w:id w:val="1381820128"/>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股份支付计入所有者权益的金额导致少数股东权益变动金额"/>
                    <w:tag w:val="_GBC_b312e0b21b524839bc3c5118410ccb47"/>
                    <w:id w:val="-167256091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股份支付计入所有者权益的金额导致股东权益合计变动金额"/>
                    <w:tag w:val="_GBC_e19f055a60fe487786be714c34cbe8a4"/>
                    <w:id w:val="2132820597"/>
                    <w:lock w:val="sdtLocked"/>
                  </w:sdtPr>
                  <w:sdtEndPr/>
                  <w:sdtContent>
                    <w:tc>
                      <w:tcPr>
                        <w:tcW w:w="1276" w:type="dxa"/>
                      </w:tcPr>
                      <w:p w:rsidR="00D46200" w:rsidRPr="00562360" w:rsidRDefault="00D46200" w:rsidP="008A67DC">
                        <w:pPr>
                          <w:jc w:val="right"/>
                          <w:rPr>
                            <w:sz w:val="13"/>
                            <w:szCs w:val="13"/>
                          </w:rPr>
                        </w:pPr>
                        <w:r w:rsidRPr="00562360">
                          <w:rPr>
                            <w:sz w:val="13"/>
                            <w:szCs w:val="13"/>
                          </w:rPr>
                          <w:t>2,483,604.62</w:t>
                        </w: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4</w:t>
                    </w:r>
                    <w:r w:rsidRPr="00562360">
                      <w:rPr>
                        <w:sz w:val="13"/>
                        <w:szCs w:val="13"/>
                      </w:rPr>
                      <w:t>．其他</w:t>
                    </w:r>
                  </w:p>
                </w:tc>
                <w:sdt>
                  <w:sdtPr>
                    <w:rPr>
                      <w:sz w:val="13"/>
                      <w:szCs w:val="13"/>
                    </w:rPr>
                    <w:alias w:val="其他所有者投入和减少资本导致实收资本（或股本）净额变动金额"/>
                    <w:tag w:val="_GBC_77236ae3f7d34d72ad7593afe7f8e30a"/>
                    <w:id w:val="-44808656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投入和减少资本导致其他权益工具中的优先股变动金额"/>
                    <w:tag w:val="_GBC_cfc7e6a154b1408eb7937b2cf069bc97"/>
                    <w:id w:val="-201213309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所有者投入和减少资本导致其他权益工具中的永续债变动金额"/>
                    <w:tag w:val="_GBC_69dc281fa7854fabbd7b3af263704fa4"/>
                    <w:id w:val="68725547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所有者投入和减少资本导致其他权益工具中的其他变动金额"/>
                    <w:tag w:val="_GBC_c71b816e4dea4c9c94c93e34faaed24d"/>
                    <w:id w:val="4262183"/>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所有者投入和减少资本导致资本公积变动金额"/>
                    <w:tag w:val="_GBC_a56bf5e426f64c3c8df4b3dc2ff2e39a"/>
                    <w:id w:val="1962229517"/>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其他所有者投入和减少资本导致库存股变动金额"/>
                    <w:tag w:val="_GBC_a28a784fe5e041e4aa15f1cd0233e21f"/>
                    <w:id w:val="38329936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投入和减少资本导致其他综合收益变动金额"/>
                    <w:tag w:val="_GBC_0dae0dc02a894eeab53571f5d403eee3"/>
                    <w:id w:val="-1166481038"/>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投入和减少资本导致专项储备变动金额"/>
                    <w:tag w:val="_GBC_5c98fd55c5cd43b4bcd919ff7cb58dec"/>
                    <w:id w:val="629288630"/>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其他所有者投入和减少资本导致盈余公积变动金额"/>
                    <w:tag w:val="_GBC_83fa8b1383724af9a770f9add47d75ad"/>
                    <w:id w:val="1206907464"/>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其他所有者投入和减少资本导致一般风险准备变动金额"/>
                    <w:tag w:val="_GBC_6cdb6306b9de418c8103396395b0fd70"/>
                    <w:id w:val="41528424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所有者投入和减少资本导致未分配利润变动金额"/>
                    <w:tag w:val="_GBC_35bf9b4c51a24999b9541842a1e7fb47"/>
                    <w:id w:val="32687074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投入和减少资本导致少数股东权益变动金额"/>
                    <w:tag w:val="_GBC_f6975349d6064c8cb8f0e9ad493edb19"/>
                    <w:id w:val="-1955003535"/>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投入和减少资本导致股东权益合计变动金额"/>
                    <w:tag w:val="_GBC_77a2f11e0e334f3a8413109bca6b93c4"/>
                    <w:id w:val="1438650189"/>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w:t>
                    </w:r>
                    <w:r w:rsidRPr="00562360">
                      <w:rPr>
                        <w:rFonts w:hint="eastAsia"/>
                        <w:sz w:val="13"/>
                        <w:szCs w:val="13"/>
                      </w:rPr>
                      <w:t>三</w:t>
                    </w:r>
                    <w:r w:rsidRPr="00562360">
                      <w:rPr>
                        <w:sz w:val="13"/>
                        <w:szCs w:val="13"/>
                      </w:rPr>
                      <w:t>）利润分配</w:t>
                    </w:r>
                  </w:p>
                </w:tc>
                <w:sdt>
                  <w:sdtPr>
                    <w:rPr>
                      <w:sz w:val="13"/>
                      <w:szCs w:val="13"/>
                    </w:rPr>
                    <w:alias w:val="利润分配导致实收资本（或股本）净额变动金额"/>
                    <w:tag w:val="_GBC_4515f8c0a02342a0aca3c7b0a872f0ef"/>
                    <w:id w:val="134513113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利润分配导致其他权益工具中的优先股变动金额"/>
                    <w:tag w:val="_GBC_956859598b774427a71069bf915aa0af"/>
                    <w:id w:val="-205884549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利润分配导致其他权益工具中的永续债变动金额"/>
                    <w:tag w:val="_GBC_d7713cfd89f64315be3201164767bf11"/>
                    <w:id w:val="-63633095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利润分配导致其他权益工具中的其他变动金额"/>
                    <w:tag w:val="_GBC_72d1b237cf074966810021ff3fbb8d42"/>
                    <w:id w:val="93016834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利润分配导致资本公积变动金额"/>
                    <w:tag w:val="_GBC_008b092d0d684a408f45effcaea96ca5"/>
                    <w:id w:val="-1231994481"/>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利润分配导致库存股变动金额"/>
                    <w:tag w:val="_GBC_ce23bca0342840f9bf622cfe4948a129"/>
                    <w:id w:val="1644999075"/>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利润分配导致其他综合收益变动金额"/>
                    <w:tag w:val="_GBC_e01df85347834a428343dfb684e1c4c7"/>
                    <w:id w:val="24569100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利润分配导致专项储备变动金额"/>
                    <w:tag w:val="_GBC_acb34edb816546b8af18f57854b81e27"/>
                    <w:id w:val="-1703782130"/>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利润分配导致盈余公积变动金额"/>
                    <w:tag w:val="_GBC_4e4cd410b78241f4b33254e9ea8f8b1c"/>
                    <w:id w:val="-856807490"/>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利润分配导致一般风险准备变动金额"/>
                    <w:tag w:val="_GBC_f79b60fbbcac4ccf9c170ccaf33af09e"/>
                    <w:id w:val="-376853763"/>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利润分配导致未分配利润变动金额"/>
                    <w:tag w:val="_GBC_5fd16629d42c4cea99eac50d26b2c4e7"/>
                    <w:id w:val="-65807030"/>
                    <w:lock w:val="sdtLocked"/>
                  </w:sdtPr>
                  <w:sdtEndPr/>
                  <w:sdtContent>
                    <w:tc>
                      <w:tcPr>
                        <w:tcW w:w="1134" w:type="dxa"/>
                      </w:tcPr>
                      <w:p w:rsidR="00D46200" w:rsidRPr="00562360" w:rsidRDefault="00D46200" w:rsidP="008A67DC">
                        <w:pPr>
                          <w:jc w:val="right"/>
                          <w:rPr>
                            <w:sz w:val="13"/>
                            <w:szCs w:val="13"/>
                          </w:rPr>
                        </w:pPr>
                        <w:r w:rsidRPr="00562360">
                          <w:rPr>
                            <w:sz w:val="13"/>
                            <w:szCs w:val="13"/>
                          </w:rPr>
                          <w:t>-15,393,259.61</w:t>
                        </w:r>
                      </w:p>
                    </w:tc>
                  </w:sdtContent>
                </w:sdt>
                <w:sdt>
                  <w:sdtPr>
                    <w:rPr>
                      <w:sz w:val="13"/>
                      <w:szCs w:val="13"/>
                    </w:rPr>
                    <w:alias w:val="利润分配导致少数股东权益变动金额"/>
                    <w:tag w:val="_GBC_c077661fa975459681fcd2aea86ed54a"/>
                    <w:id w:val="-875998440"/>
                    <w:lock w:val="sdtLocked"/>
                  </w:sdtPr>
                  <w:sdtEndPr/>
                  <w:sdtContent>
                    <w:tc>
                      <w:tcPr>
                        <w:tcW w:w="1134" w:type="dxa"/>
                      </w:tcPr>
                      <w:p w:rsidR="00D46200" w:rsidRPr="00562360" w:rsidRDefault="00D46200" w:rsidP="008A67DC">
                        <w:pPr>
                          <w:jc w:val="right"/>
                          <w:rPr>
                            <w:sz w:val="13"/>
                            <w:szCs w:val="13"/>
                          </w:rPr>
                        </w:pPr>
                        <w:r w:rsidRPr="00562360">
                          <w:rPr>
                            <w:sz w:val="13"/>
                            <w:szCs w:val="13"/>
                          </w:rPr>
                          <w:t>-107,000,000.00</w:t>
                        </w:r>
                      </w:p>
                    </w:tc>
                  </w:sdtContent>
                </w:sdt>
                <w:sdt>
                  <w:sdtPr>
                    <w:rPr>
                      <w:sz w:val="13"/>
                      <w:szCs w:val="13"/>
                    </w:rPr>
                    <w:alias w:val="利润分配导致股东权益合计变动金额"/>
                    <w:tag w:val="_GBC_f08e4d3326054b17bd41e89b661062da"/>
                    <w:id w:val="639847836"/>
                    <w:lock w:val="sdtLocked"/>
                  </w:sdtPr>
                  <w:sdtEndPr/>
                  <w:sdtContent>
                    <w:tc>
                      <w:tcPr>
                        <w:tcW w:w="1276" w:type="dxa"/>
                      </w:tcPr>
                      <w:p w:rsidR="00D46200" w:rsidRPr="00562360" w:rsidRDefault="00D46200" w:rsidP="008A67DC">
                        <w:pPr>
                          <w:jc w:val="right"/>
                          <w:rPr>
                            <w:sz w:val="13"/>
                            <w:szCs w:val="13"/>
                          </w:rPr>
                        </w:pPr>
                        <w:r w:rsidRPr="00562360">
                          <w:rPr>
                            <w:sz w:val="13"/>
                            <w:szCs w:val="13"/>
                          </w:rPr>
                          <w:t>-122,393,259.61</w:t>
                        </w: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1．提取盈余公积</w:t>
                    </w:r>
                  </w:p>
                </w:tc>
                <w:sdt>
                  <w:sdtPr>
                    <w:rPr>
                      <w:sz w:val="13"/>
                      <w:szCs w:val="13"/>
                    </w:rPr>
                    <w:alias w:val="提取盈余公积导致实收资本（或股本）净额变动金额"/>
                    <w:tag w:val="_GBC_1a1e2da95b0342bdb3333ac8cc0ba69e"/>
                    <w:id w:val="-114018693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盈余公积导致其他权益工具中的优先股变动金额"/>
                    <w:tag w:val="_GBC_2c0185a081f54904a024172b245772c2"/>
                    <w:id w:val="1924374399"/>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盈余公积导致其他权益工具中的永续债变动金额"/>
                    <w:tag w:val="_GBC_647242c770024c87b5d8f8d119855930"/>
                    <w:id w:val="67153496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盈余公积导致其他权益工具中的其他变动金额"/>
                    <w:tag w:val="_GBC_5db6d7e499b5427cb358ef82666e6301"/>
                    <w:id w:val="2091729859"/>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盈余公积导致资本公积变动金额"/>
                    <w:tag w:val="_GBC_4361e69f7e244529a8e3c5a23b0a59aa"/>
                    <w:id w:val="-553156877"/>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提取盈余公积导致库存股变动金额"/>
                    <w:tag w:val="_GBC_5bbbe8175f2d4cb5a5a89823aa0f34f4"/>
                    <w:id w:val="-189803900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盈余公积导致其他综合收益变动金额"/>
                    <w:tag w:val="_GBC_6a90bbb46a1f48bdae1ad10546519b30"/>
                    <w:id w:val="-75204395"/>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盈余公积导致专项储备变动金额"/>
                    <w:tag w:val="_GBC_41a0ef917d2d422a892e0489c1da7d25"/>
                    <w:id w:val="-726301020"/>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提取盈余公积导致盈余公积变动金额"/>
                    <w:tag w:val="_GBC_ece75f8bc93f48ba9c832a962ce566dd"/>
                    <w:id w:val="-1628464658"/>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提取盈余公积导致一般风险准备变动金额"/>
                    <w:tag w:val="_GBC_4fc10bd7aa624277955de931ca5cf466"/>
                    <w:id w:val="-1567034271"/>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盈余公积导致未分配利润变动金额"/>
                    <w:tag w:val="_GBC_9f4c0eb53a68448aa9854c664a036d51"/>
                    <w:id w:val="-157011532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盈余公积导致少数股东权益变动金额"/>
                    <w:tag w:val="_GBC_e2a15bc69f304864b4aa8c783a8bb158"/>
                    <w:id w:val="-7057698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盈余公积导致股东权益合计变动金额"/>
                    <w:tag w:val="_GBC_2bba713f5edb4ac48d1d71dbcbfdc087"/>
                    <w:id w:val="1340654673"/>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2．提取一般风险准备</w:t>
                    </w:r>
                  </w:p>
                </w:tc>
                <w:sdt>
                  <w:sdtPr>
                    <w:rPr>
                      <w:sz w:val="13"/>
                      <w:szCs w:val="13"/>
                    </w:rPr>
                    <w:alias w:val="提取一般风险准备导致实收资本（或股本）净额变动金额"/>
                    <w:tag w:val="_GBC_91c03099aae34863b1ebd047b2e58b29"/>
                    <w:id w:val="-84632175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一般风险准备导致其他权益工具中的优先股变动金额"/>
                    <w:tag w:val="_GBC_f78a504851994eb0b92a9ef8d6538a41"/>
                    <w:id w:val="-208197244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一般风险准备导致其他权益工具中的永续债变动金额"/>
                    <w:tag w:val="_GBC_c9e292d79e7b444c8fd6726aff30e22d"/>
                    <w:id w:val="110546850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一般风险准备导致其他权益工具中的其他变动金额"/>
                    <w:tag w:val="_GBC_d4b0a5fde3b741e9b15ea49be1b98d08"/>
                    <w:id w:val="-119090308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一般风险准备导致资本公积变动金额"/>
                    <w:tag w:val="_GBC_b48d36341c104938956909532e0f9b43"/>
                    <w:id w:val="-1098704137"/>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提取一般风险准备导致库存股变动金额"/>
                    <w:tag w:val="_GBC_9c0d7922c561419db193ddee1fb28873"/>
                    <w:id w:val="-87900668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一般风险准备导致其他综合收益变动金额"/>
                    <w:tag w:val="_GBC_ccefba20cad44b109650f24edfc0d3a1"/>
                    <w:id w:val="204848774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一般风险准备导致专项储备变动金额"/>
                    <w:tag w:val="_GBC_9ecdf9d9702c49bfa0b66e119d2b1930"/>
                    <w:id w:val="-151295827"/>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提取一般风险准备导致盈余公积变动金额"/>
                    <w:tag w:val="_GBC_b227bd24600a4f35a1789a27938f6405"/>
                    <w:id w:val="235054028"/>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提取一般风险准备导致一般风险准备变动金额"/>
                    <w:tag w:val="_GBC_46d32b0e7d2a4e9397603b5bedc560e2"/>
                    <w:id w:val="581571795"/>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一般风险准备导致未分配利润变动金额"/>
                    <w:tag w:val="_GBC_45c8ea53b192406e895e15ff579136be"/>
                    <w:id w:val="47897007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一般风险准备导致少数股东权益变动金额"/>
                    <w:tag w:val="_GBC_e361fff0e6ce465c813143945dda2dd3"/>
                    <w:id w:val="98589348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一般风险准备导致股东权益合计变动金额"/>
                    <w:tag w:val="_GBC_cf1b373588044caeacfcbe871e1e2eb9"/>
                    <w:id w:val="606463671"/>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3．对所有者（或股东）的分配</w:t>
                    </w:r>
                  </w:p>
                </w:tc>
                <w:sdt>
                  <w:sdtPr>
                    <w:rPr>
                      <w:sz w:val="13"/>
                      <w:szCs w:val="13"/>
                    </w:rPr>
                    <w:alias w:val="对所有者（或股东）的分配导致实收资本（或股本）净额变动金额"/>
                    <w:tag w:val="_GBC_32020ac097514f7a8963ba3b4645b826"/>
                    <w:id w:val="187827963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对所有者（或股东）的分配导致其他权益工具中的优先股变动金额"/>
                    <w:tag w:val="_GBC_54258a9187c54ee38b628d95c4b057aa"/>
                    <w:id w:val="-491180069"/>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对所有者（或股东）的分配导致其他权益工具中的永续债变动金额"/>
                    <w:tag w:val="_GBC_ab01c78c9825407eb678542237da77bf"/>
                    <w:id w:val="842289942"/>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对所有者（或股东）的分配导致其他权益工具中的其他变动金额"/>
                    <w:tag w:val="_GBC_92672d547dd74777897845683645a1a3"/>
                    <w:id w:val="-91230914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对所有者（或股东）的分配导致资本公积变动金额"/>
                    <w:tag w:val="_GBC_34381df683e546dd9b9491227d559f95"/>
                    <w:id w:val="1038399568"/>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对所有者（或股东）的分配导致库存股变动金额"/>
                    <w:tag w:val="_GBC_e8da057308084b45b62dbbfd52c54f17"/>
                    <w:id w:val="100764071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对所有者（或股东）的分配导致其他综合收益变动金额"/>
                    <w:tag w:val="_GBC_9bf019e64a7c4807a0607fb052654303"/>
                    <w:id w:val="1392766185"/>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对所有者（或股东）的分配导致专项储备变动金额"/>
                    <w:tag w:val="_GBC_4f402f03ab9742ba9cfa28d9a7729193"/>
                    <w:id w:val="636306620"/>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对所有者（或股东）的分配导致盈余公积变动金额"/>
                    <w:tag w:val="_GBC_1bb1990740b941f4bc9d8c20569426ce"/>
                    <w:id w:val="878517974"/>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对所有者（或股东）的分配导致一般风险准备变动金额"/>
                    <w:tag w:val="_GBC_b161e8312f574672ab463645755af800"/>
                    <w:id w:val="136317473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对所有者（或股东）的分配导致未分配利润变动金额"/>
                    <w:tag w:val="_GBC_b80b0614977743bd8b26b02da9b526b8"/>
                    <w:id w:val="-1032488047"/>
                    <w:lock w:val="sdtLocked"/>
                  </w:sdtPr>
                  <w:sdtEndPr/>
                  <w:sdtContent>
                    <w:tc>
                      <w:tcPr>
                        <w:tcW w:w="1134" w:type="dxa"/>
                      </w:tcPr>
                      <w:p w:rsidR="00D46200" w:rsidRPr="00562360" w:rsidRDefault="00D46200" w:rsidP="008A67DC">
                        <w:pPr>
                          <w:jc w:val="right"/>
                          <w:rPr>
                            <w:sz w:val="13"/>
                            <w:szCs w:val="13"/>
                          </w:rPr>
                        </w:pPr>
                        <w:r w:rsidRPr="00562360">
                          <w:rPr>
                            <w:sz w:val="13"/>
                            <w:szCs w:val="13"/>
                          </w:rPr>
                          <w:t>-15,393,259.61</w:t>
                        </w:r>
                      </w:p>
                    </w:tc>
                  </w:sdtContent>
                </w:sdt>
                <w:sdt>
                  <w:sdtPr>
                    <w:rPr>
                      <w:sz w:val="13"/>
                      <w:szCs w:val="13"/>
                    </w:rPr>
                    <w:alias w:val="对所有者（或股东）的分配导致少数股东权益变动金额"/>
                    <w:tag w:val="_GBC_a675a5bb5e9d4d10abc61dfdd7c4c010"/>
                    <w:id w:val="-1243252980"/>
                    <w:lock w:val="sdtLocked"/>
                  </w:sdtPr>
                  <w:sdtEndPr/>
                  <w:sdtContent>
                    <w:tc>
                      <w:tcPr>
                        <w:tcW w:w="1134" w:type="dxa"/>
                      </w:tcPr>
                      <w:p w:rsidR="00D46200" w:rsidRPr="00562360" w:rsidRDefault="00D46200" w:rsidP="008A67DC">
                        <w:pPr>
                          <w:jc w:val="right"/>
                          <w:rPr>
                            <w:sz w:val="13"/>
                            <w:szCs w:val="13"/>
                          </w:rPr>
                        </w:pPr>
                        <w:r w:rsidRPr="00562360">
                          <w:rPr>
                            <w:sz w:val="13"/>
                            <w:szCs w:val="13"/>
                          </w:rPr>
                          <w:t>-107,000,000.00</w:t>
                        </w:r>
                      </w:p>
                    </w:tc>
                  </w:sdtContent>
                </w:sdt>
                <w:sdt>
                  <w:sdtPr>
                    <w:rPr>
                      <w:sz w:val="13"/>
                      <w:szCs w:val="13"/>
                    </w:rPr>
                    <w:alias w:val="对所有者（或股东）的分配导致股东权益合计变动金额"/>
                    <w:tag w:val="_GBC_3f65ad1c22e4411c959fc9537055eaab"/>
                    <w:id w:val="1537463806"/>
                    <w:lock w:val="sdtLocked"/>
                  </w:sdtPr>
                  <w:sdtEndPr/>
                  <w:sdtContent>
                    <w:tc>
                      <w:tcPr>
                        <w:tcW w:w="1276" w:type="dxa"/>
                      </w:tcPr>
                      <w:p w:rsidR="00D46200" w:rsidRPr="00562360" w:rsidRDefault="00D46200" w:rsidP="008A67DC">
                        <w:pPr>
                          <w:jc w:val="right"/>
                          <w:rPr>
                            <w:sz w:val="13"/>
                            <w:szCs w:val="13"/>
                          </w:rPr>
                        </w:pPr>
                        <w:r w:rsidRPr="00562360">
                          <w:rPr>
                            <w:sz w:val="13"/>
                            <w:szCs w:val="13"/>
                          </w:rPr>
                          <w:t>-122,393,259.61</w:t>
                        </w: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4．其他</w:t>
                    </w:r>
                  </w:p>
                </w:tc>
                <w:sdt>
                  <w:sdtPr>
                    <w:rPr>
                      <w:sz w:val="13"/>
                      <w:szCs w:val="13"/>
                    </w:rPr>
                    <w:alias w:val="其他利润分配导致实收资本（或股本）净额变动金额"/>
                    <w:tag w:val="_GBC_0312d32d39d54347a05a91a946b5ff54"/>
                    <w:id w:val="-80678355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利润分配导致其他权益工具中的优先股变动金额"/>
                    <w:tag w:val="_GBC_978700df9b08479793b7c0e1ff711ba5"/>
                    <w:id w:val="-8083531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利润分配导致其他权益工具中的永续债变动金额"/>
                    <w:tag w:val="_GBC_be9dd499194847c2a318bb829aac88f8"/>
                    <w:id w:val="1488131931"/>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利润分配导致其他权益工具中的其他变动金额"/>
                    <w:tag w:val="_GBC_794a323657624054b83c3482f28b670e"/>
                    <w:id w:val="129394083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利润分配导致资本公积变动金额"/>
                    <w:tag w:val="_GBC_304a3d6077a94dcfaaf9456f0dd4b1ce"/>
                    <w:id w:val="-2084360732"/>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其他利润分配导致库存股变动金额"/>
                    <w:tag w:val="_GBC_491c2ecbf6914094b39f76602649eb44"/>
                    <w:id w:val="-856581512"/>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利润分配导致其他综合收益变动金额"/>
                    <w:tag w:val="_GBC_8ecd05736627439487939cbdd49cb1f1"/>
                    <w:id w:val="100446952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利润分配导致专项储备变动金额"/>
                    <w:tag w:val="_GBC_8395fed1694b4b42b12e0fc63cd105b6"/>
                    <w:id w:val="-1326427157"/>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其他利润分配导致盈余公积变动金额"/>
                    <w:tag w:val="_GBC_325ff26a3a754e9d896fe3bdb7714a6e"/>
                    <w:id w:val="-1449619063"/>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其他利润分配导致一般风险准备变动金额"/>
                    <w:tag w:val="_GBC_9e12bdcaa28f4dd7be3c5166b6dc8dc0"/>
                    <w:id w:val="-192610709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利润分配导致未分配利润变动金额"/>
                    <w:tag w:val="_GBC_fa8ef7e9046c4aabb5e6a1a48dcef15c"/>
                    <w:id w:val="-2059234925"/>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利润分配导致少数股东权益变动金额"/>
                    <w:tag w:val="_GBC_1eade97753574eff93ed64831dd71f4a"/>
                    <w:id w:val="54218867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利润分配导致股东权益合计变动金额"/>
                    <w:tag w:val="_GBC_5d0f1c8be61f409cbad0a7ae26baae03"/>
                    <w:id w:val="1094524558"/>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w:t>
                    </w:r>
                    <w:r w:rsidRPr="00562360">
                      <w:rPr>
                        <w:rFonts w:hint="eastAsia"/>
                        <w:sz w:val="13"/>
                        <w:szCs w:val="13"/>
                      </w:rPr>
                      <w:t>四</w:t>
                    </w:r>
                    <w:r w:rsidRPr="00562360">
                      <w:rPr>
                        <w:sz w:val="13"/>
                        <w:szCs w:val="13"/>
                      </w:rPr>
                      <w:t>）所有者权益内部结转</w:t>
                    </w:r>
                  </w:p>
                </w:tc>
                <w:sdt>
                  <w:sdtPr>
                    <w:rPr>
                      <w:sz w:val="13"/>
                      <w:szCs w:val="13"/>
                    </w:rPr>
                    <w:alias w:val="所有者权益内部结转导致实收资本（或股本）净额变动金额"/>
                    <w:tag w:val="_GBC_2b0ffe66cc714ea89055bc1104efd56a"/>
                    <w:id w:val="-203657061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所有者权益内部结转导致其他权益工具中的优先股变动金额"/>
                    <w:tag w:val="_GBC_4d7e3c201d6a41a3b8eb19a7c160b53e"/>
                    <w:id w:val="193679254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所有者权益内部结转导致其他权益工具中的永续债变动金额"/>
                    <w:tag w:val="_GBC_dbc3303ee9ce4d1b9276cdd1b56f3fe8"/>
                    <w:id w:val="5290545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所有者权益内部结转导致其他权益工具中的其他变动金额"/>
                    <w:tag w:val="_GBC_2cab6a74577844ffa81888c227201d9a"/>
                    <w:id w:val="459621979"/>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所有者权益内部结转导致资本公积变动金额"/>
                    <w:tag w:val="_GBC_8531069f916942859721d2903ce54190"/>
                    <w:id w:val="1841733261"/>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所有者权益内部结转导致库存股变动金额"/>
                    <w:tag w:val="_GBC_d84a4243b71443ceb6ec3b8b08ee452a"/>
                    <w:id w:val="-12825559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所有者权益内部结转导致其他综合收益变动金额"/>
                    <w:tag w:val="_GBC_134b0598c9ab42aba55185cdf9e78b50"/>
                    <w:id w:val="1502937688"/>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所有者权益内部结转导致专项储备变动金额"/>
                    <w:tag w:val="_GBC_8e5ba80992e441bb8c20272861e2224c"/>
                    <w:id w:val="779304744"/>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所有者权益内部结转导致盈余公积变动金额"/>
                    <w:tag w:val="_GBC_4b92f2c7718d4b4c808eeae471b3c6f1"/>
                    <w:id w:val="1065605622"/>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所有者权益内部结转导致一般风险准备变动金额"/>
                    <w:tag w:val="_GBC_6a41b7ccbd2e40faac2052c7c2728a3c"/>
                    <w:id w:val="57547982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所有者权益内部结转导致未分配利润变动金额"/>
                    <w:tag w:val="_GBC_bac86216fb5c46129a9e923be84c7a9d"/>
                    <w:id w:val="-169969203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所有者权益内部结转导致少数股东权益变动金额"/>
                    <w:tag w:val="_GBC_23a9e9fa971245748c261f52782192f7"/>
                    <w:id w:val="-181046812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所有者权益内部结转导致股东权益合计变动金额"/>
                    <w:tag w:val="_GBC_1168372e9d604a1caa5cb7314b932bca"/>
                    <w:id w:val="-1985157652"/>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1．资本公积转增资本（或股本）</w:t>
                    </w:r>
                  </w:p>
                </w:tc>
                <w:sdt>
                  <w:sdtPr>
                    <w:rPr>
                      <w:sz w:val="13"/>
                      <w:szCs w:val="13"/>
                    </w:rPr>
                    <w:alias w:val="资本公积转增资本（或股本）导致实收资本（或股本）净额变动金额"/>
                    <w:tag w:val="_GBC_c2b7c94804a1496fb25cd4c80f163f63"/>
                    <w:id w:val="17778304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资本公积转增资本（或股本）导致其他权益工具中的优先股变动金额"/>
                    <w:tag w:val="_GBC_0dabd275ad304b588a0580e25ac7c1f4"/>
                    <w:id w:val="-1959251343"/>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资本公积转增资本（或股本）导致其他权益工具中的永续债变动金额"/>
                    <w:tag w:val="_GBC_d2db2b2d4880475faa087bee5180adce"/>
                    <w:id w:val="1889993422"/>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资本公积转增资本（或股本）导致其他权益工具中的其他变动金额"/>
                    <w:tag w:val="_GBC_90fdbe20200d4ce38a57bc78b4179e33"/>
                    <w:id w:val="-27710711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资本公积转增资本（或股本）导致资本公积变动金额"/>
                    <w:tag w:val="_GBC_49b0561ac2be4c4f8b913eb464fd69f0"/>
                    <w:id w:val="529689360"/>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资本公积转增资本（或股本）导致库存股变动金额"/>
                    <w:tag w:val="_GBC_5f292639998d4ca4a5d5f2221ab070d4"/>
                    <w:id w:val="-134015845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资本公积转增资本（或股本）导致其他综合收益变动金额"/>
                    <w:tag w:val="_GBC_6c65e152997a4da39b178d1e4e3c1c67"/>
                    <w:id w:val="17569515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资本公积转增资本（或股本）导致专项储备变动金额"/>
                    <w:tag w:val="_GBC_52bec9e641f541af804b3d6a27362924"/>
                    <w:id w:val="-1765444338"/>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资本公积转增资本（或股本）导致盈余公积变动金额"/>
                    <w:tag w:val="_GBC_25754c7ba91248509ea6395b18d1bee4"/>
                    <w:id w:val="-203552943"/>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资本公积转增资本（或股本）导致一般风险准备变动金额"/>
                    <w:tag w:val="_GBC_b03ae3deeb744acbb67cfb8cf7a1dc1c"/>
                    <w:id w:val="-71885899"/>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资本公积转增资本（或股本）导致未分配利润变动金额"/>
                    <w:tag w:val="_GBC_10caad1f059d4ac78f40fb623451eb36"/>
                    <w:id w:val="86456195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资本公积转增资本（或股本）导致少数股东权益变动金额"/>
                    <w:tag w:val="_GBC_cdcbce1641514a97b5c3916f3337aef7"/>
                    <w:id w:val="-197204204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资本公积转增资本（或股本）导致股东权益合计变动金额"/>
                    <w:tag w:val="_GBC_6a6f402bf9984f39885cda20be2f7c7f"/>
                    <w:id w:val="963229470"/>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2．盈余公积转增资本（或股本）</w:t>
                    </w:r>
                  </w:p>
                </w:tc>
                <w:sdt>
                  <w:sdtPr>
                    <w:rPr>
                      <w:sz w:val="13"/>
                      <w:szCs w:val="13"/>
                    </w:rPr>
                    <w:alias w:val="盈余公积转增资本（或股本）导致实收资本（或股本）净额变动金额"/>
                    <w:tag w:val="_GBC_d4afb2fffa3f4b0db45f0bbec87c9aed"/>
                    <w:id w:val="147671762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转增资本（或股本）导致其他权益工具中的优先股变动金额"/>
                    <w:tag w:val="_GBC_d8a487d9c39c492498de2d3e5740f1db"/>
                    <w:id w:val="100370573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盈余公积转增资本（或股本）导致其他权益工具中的永续债变动金额"/>
                    <w:tag w:val="_GBC_358121a220ba4f769a3280492a09c75c"/>
                    <w:id w:val="-178202761"/>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盈余公积转增资本（或股本）导致其他权益工具中的其他变动金额"/>
                    <w:tag w:val="_GBC_89b51079c72f4a85b725717099e539fd"/>
                    <w:id w:val="1636067323"/>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盈余公积转增资本（或股本）导致资本公积变动金额"/>
                    <w:tag w:val="_GBC_2d1bb025b29a49ebb09eecfe68dca1b6"/>
                    <w:id w:val="1785005005"/>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盈余公积转增资本（或股本）导致库存股变动金额"/>
                    <w:tag w:val="_GBC_24ca4c1354784ee79e67cdc7b3d2a0ae"/>
                    <w:id w:val="21686819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转增资本（或股本）导致其他综合收益变动金额"/>
                    <w:tag w:val="_GBC_9cba72f809ed468cade76c7bed47f6ed"/>
                    <w:id w:val="-60766700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转增资本（或股本）导致专项储备变动金额"/>
                    <w:tag w:val="_GBC_5f4a38f704314c5e90acb63414421fa8"/>
                    <w:id w:val="992988015"/>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盈余公积转增资本（或股本）导致盈余公积变动金额"/>
                    <w:tag w:val="_GBC_185fdcaff5904772977f434d3ca56e26"/>
                    <w:id w:val="-1063871519"/>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盈余公积转增资本（或股本）导致一般风险准备变动金额"/>
                    <w:tag w:val="_GBC_625f224527ec436abddcc797deb6b924"/>
                    <w:id w:val="196391678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盈余公积转增资本（或股本）导致未分配利润变动金额"/>
                    <w:tag w:val="_GBC_b6bd6bfab8cf49ad830bdfc49b931eb6"/>
                    <w:id w:val="-99749961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转增资本（或股本）导致少数股东权益变动金额"/>
                    <w:tag w:val="_GBC_0dfc256862c74e988d9aa7a816b12861"/>
                    <w:id w:val="-1484150862"/>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转增资本（或股本）导致股东权益合计变动金额"/>
                    <w:tag w:val="_GBC_51722039d81b443594044d55e372e026"/>
                    <w:id w:val="-1072270552"/>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3．盈余公积弥补亏损</w:t>
                    </w:r>
                  </w:p>
                </w:tc>
                <w:sdt>
                  <w:sdtPr>
                    <w:rPr>
                      <w:sz w:val="13"/>
                      <w:szCs w:val="13"/>
                    </w:rPr>
                    <w:alias w:val="盈余公积弥补亏损导致实收资本（或股本）净额变动金额"/>
                    <w:tag w:val="_GBC_fd80cb73cbdb4d268235abab5a3276b9"/>
                    <w:id w:val="246392562"/>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弥补亏损导致其他权益工具中的优先股变动金额"/>
                    <w:tag w:val="_GBC_4e68cf75d84b474f92867067a68f1464"/>
                    <w:id w:val="-10288408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盈余公积弥补亏损导致其他权益工具中的永续债变动金额"/>
                    <w:tag w:val="_GBC_a8a01e1b7bf049b4898ca3e0a51197b9"/>
                    <w:id w:val="1558279152"/>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盈余公积弥补亏损导致其他权益工具中的其他变动金额"/>
                    <w:tag w:val="_GBC_66d19070fa504272af3943046beafbfb"/>
                    <w:id w:val="15473354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盈余公积弥补亏损导致资本公积变动金额"/>
                    <w:tag w:val="_GBC_bbeadaf9b4b24a3d9b5e5a8057e7fdff"/>
                    <w:id w:val="1718165150"/>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盈余公积弥补亏损导致库存股变动金额"/>
                    <w:tag w:val="_GBC_f19048ec3b074cc7bc201caa6edf8c29"/>
                    <w:id w:val="-52570786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弥补亏损导致其他综合收益变动金额"/>
                    <w:tag w:val="_GBC_c55a47e6c4d14360a2867ab7732d4220"/>
                    <w:id w:val="-942530952"/>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弥补亏损导致专项储备变动金额"/>
                    <w:tag w:val="_GBC_6e46fabc310949b8be3a5024860ccc41"/>
                    <w:id w:val="914594256"/>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盈余公积弥补亏损导致盈余公积变动金额"/>
                    <w:tag w:val="_GBC_c39a79d07d07479a847793e768c63708"/>
                    <w:id w:val="309058091"/>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盈余公积弥补亏损导致一般风险准备变动金额"/>
                    <w:tag w:val="_GBC_d21cc13224cc4a6f91409a2ecb252062"/>
                    <w:id w:val="165682895"/>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盈余公积弥补亏损导致未分配利润变动金额"/>
                    <w:tag w:val="_GBC_bd91a8b6a9634813b4fc9512c7fa4b98"/>
                    <w:id w:val="91736334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弥补亏损导致少数股东权益变动金额"/>
                    <w:tag w:val="_GBC_4e803821839f4045b65dcc4829b05960"/>
                    <w:id w:val="198427457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盈余公积弥补亏损导致股东权益合计变动金额"/>
                    <w:tag w:val="_GBC_3219db77c77244ad8de930ac203652af"/>
                    <w:id w:val="56672795"/>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4．其他</w:t>
                    </w:r>
                  </w:p>
                </w:tc>
                <w:sdt>
                  <w:sdtPr>
                    <w:rPr>
                      <w:sz w:val="13"/>
                      <w:szCs w:val="13"/>
                    </w:rPr>
                    <w:alias w:val="其他所有者权益内部结转导致实收资本（或股本）净额变动金额"/>
                    <w:tag w:val="_GBC_157d47cb91cb45d3821dd7a06559e576"/>
                    <w:id w:val="-14490112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权益内部结转导致其他权益工具中的优先股变动金额"/>
                    <w:tag w:val="_GBC_68d2281a67174fe9939e0ff020c6cfd1"/>
                    <w:id w:val="-214087160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所有者权益内部结转导致其他权益工具中的永续债变动金额"/>
                    <w:tag w:val="_GBC_3fb18e137de2442a96c3beed78b6ec7e"/>
                    <w:id w:val="345137675"/>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所有者权益内部结转导致其他权益工具中的其他变动金额"/>
                    <w:tag w:val="_GBC_8ad349b8eac34942b93f7f0abd0bd5f2"/>
                    <w:id w:val="-142588092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所有者权益内部结转导致资本公积变动金额"/>
                    <w:tag w:val="_GBC_5aa12e5b90f54d3594eb1819eb885abc"/>
                    <w:id w:val="55896916"/>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其他所有者权益内部结转导致库存股变动金额"/>
                    <w:tag w:val="_GBC_b58d16206f314da4965dd582da896555"/>
                    <w:id w:val="1373104695"/>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权益内部结转导致其他综合收益变动金额"/>
                    <w:tag w:val="_GBC_8664dc7392ca4123836f7c157cfa96f0"/>
                    <w:id w:val="-165328934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权益内部结转导致专项储备变动金额"/>
                    <w:tag w:val="_GBC_ed813617d7b24d5aa1206ad2739ed368"/>
                    <w:id w:val="-8065747"/>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其他所有者权益内部结转导致盈余公积变动金额"/>
                    <w:tag w:val="_GBC_be3d19c9935c4763926794eb5355040c"/>
                    <w:id w:val="1272741426"/>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其他所有者权益内部结转导致一般风险准备变动金额"/>
                    <w:tag w:val="_GBC_fc37147ff26946338bbc02a5f7145d26"/>
                    <w:id w:val="-177609454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所有者权益内部结转导致未分配利润变动金额"/>
                    <w:tag w:val="_GBC_d8b31d9575714b0ca9252bcf5983e68b"/>
                    <w:id w:val="86432898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权益内部结转导致少数股东权益变动金额"/>
                    <w:tag w:val="_GBC_48350b5a4739464d96ce58d3c98c538c"/>
                    <w:id w:val="2104523678"/>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所有者权益内部结转导致股东权益合计变动金额"/>
                    <w:tag w:val="_GBC_e085e3c5c7fb4d8ba126db44afa087ca"/>
                    <w:id w:val="-1410301158"/>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（五）专项储备</w:t>
                    </w:r>
                  </w:p>
                </w:tc>
                <w:sdt>
                  <w:sdtPr>
                    <w:rPr>
                      <w:sz w:val="13"/>
                      <w:szCs w:val="13"/>
                    </w:rPr>
                    <w:alias w:val="专项储备导致实收资本（或股本）净额变动金额"/>
                    <w:tag w:val="_GBC_5115f070f2ca4b3aa007cd2dfff8ae5e"/>
                    <w:id w:val="-76653636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导致其他权益工具中的优先股变动金额"/>
                    <w:tag w:val="_GBC_ebe9f45adce54283bcf82f3858ea53a5"/>
                    <w:id w:val="200484787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专项储备导致其他权益工具中的永续债变动金额"/>
                    <w:tag w:val="_GBC_e29e6ffb3f96493ba46db0633f1d14a6"/>
                    <w:id w:val="-738560625"/>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专项储备导致其他权益工具中的其他变动金额"/>
                    <w:tag w:val="_GBC_b7f2b0c5b09445a9b198bb2b721752a2"/>
                    <w:id w:val="117461451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专项储备导致资本公积变动金额"/>
                    <w:tag w:val="_GBC_730f2db178a344d48bfa70a006568b87"/>
                    <w:id w:val="-852647469"/>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专项储备导致库存股变动金额"/>
                    <w:tag w:val="_GBC_b7edbda71c1649daa78c8f3ed62c5583"/>
                    <w:id w:val="178299080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导致其他综合收益变动金额"/>
                    <w:tag w:val="_GBC_a7207f4a785c41028641257b4656db62"/>
                    <w:id w:val="1654409387"/>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导致专项储备变动金额"/>
                    <w:tag w:val="_GBC_d7fc9bfad83d47869766a784625f42c7"/>
                    <w:id w:val="341061628"/>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专项储备导致盈余公积变动金额"/>
                    <w:tag w:val="_GBC_735a622e4d5248dbbe61bd011aeb6c52"/>
                    <w:id w:val="956762704"/>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专项储备导致一般风险准备变动金额"/>
                    <w:tag w:val="_GBC_0e94e0de46424d809f735159b990bdf3"/>
                    <w:id w:val="-330605672"/>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专项储备导致未分配利润变动金额"/>
                    <w:tag w:val="_GBC_8155ea3cfca145b7a0c2961564659326"/>
                    <w:id w:val="44280570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导致少数股东权益变动金额"/>
                    <w:tag w:val="_GBC_6ca048884e154d5a93b8eb75f3ec6f7f"/>
                    <w:id w:val="-451859385"/>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导致股东权益合计变动金额"/>
                    <w:tag w:val="_GBC_03bb7c9c59d747079e448137403c922e"/>
                    <w:id w:val="-129476185"/>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1．本期提取</w:t>
                    </w:r>
                  </w:p>
                </w:tc>
                <w:sdt>
                  <w:sdtPr>
                    <w:rPr>
                      <w:sz w:val="13"/>
                      <w:szCs w:val="13"/>
                    </w:rPr>
                    <w:alias w:val="提取导致实收资本（或股本）净额变动金额"/>
                    <w:tag w:val="_GBC_4480a286c00947688c41718071d8352d"/>
                    <w:id w:val="-98269254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导致其他权益工具中的优先股变动金额"/>
                    <w:tag w:val="_GBC_e3485fdbadd645499b2384aaaa153323"/>
                    <w:id w:val="418685067"/>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导致其他权益工具中的永续债变动金额"/>
                    <w:tag w:val="_GBC_d610cfe246d34142af83546c738e88fb"/>
                    <w:id w:val="1446424872"/>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导致其他权益工具中的其他变动金额"/>
                    <w:tag w:val="_GBC_818f759f16ba42e58b7f6c25cc88baf5"/>
                    <w:id w:val="-1602942283"/>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导致资本公积变动金额"/>
                    <w:tag w:val="_GBC_721928d7a29f48ce8ca7c7ca2284309c"/>
                    <w:id w:val="450600119"/>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提取导致库存股变动金额"/>
                    <w:tag w:val="_GBC_47705309508447f78db4c09f323051aa"/>
                    <w:id w:val="1788540802"/>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导致其他综合收益变动金额"/>
                    <w:tag w:val="_GBC_95876bb6f9e9429e9738dc48cc567b16"/>
                    <w:id w:val="-170146492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导致专项储备变动金额"/>
                    <w:tag w:val="_GBC_b34b1c9b3f964e709eb0dde69e642e36"/>
                    <w:id w:val="-2127143107"/>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提取导致盈余公积变动金额"/>
                    <w:tag w:val="_GBC_91b08d4dd37a4a739910b22d5bd467c5"/>
                    <w:id w:val="-306716388"/>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提取导致一般风险准备变动金额"/>
                    <w:tag w:val="_GBC_d62165063af34d9fb4d57a462f945165"/>
                    <w:id w:val="1523060248"/>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提取导致未分配利润变动金额"/>
                    <w:tag w:val="_GBC_dcc1edc20c204add85ecbdf0b57c60dd"/>
                    <w:id w:val="-13248629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导致少数股东权益变动金额"/>
                    <w:tag w:val="_GBC_1f627abafaab4bdc89e9a7b15bd811fc"/>
                    <w:id w:val="79187700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提取导致股东权益合计变动金额"/>
                    <w:tag w:val="_GBC_e0a275e77d674101a57c7f0733e73ed4"/>
                    <w:id w:val="1135446652"/>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2．本期使用</w:t>
                    </w:r>
                  </w:p>
                </w:tc>
                <w:sdt>
                  <w:sdtPr>
                    <w:rPr>
                      <w:sz w:val="13"/>
                      <w:szCs w:val="13"/>
                    </w:rPr>
                    <w:alias w:val="使用导致实收资本（或股本）净额变动金额"/>
                    <w:tag w:val="_GBC_2c60cbf1ae074bf4b8657a87bd6723d6"/>
                    <w:id w:val="237916536"/>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使用导致其他权益工具中的优先股变动金额"/>
                    <w:tag w:val="_GBC_d7a7aa1e1d3743ff8ee85546333665ef"/>
                    <w:id w:val="-834524624"/>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使用导致其他权益工具中的永续债变动金额"/>
                    <w:tag w:val="_GBC_0c57d1a971db4613b4a930814e100694"/>
                    <w:id w:val="-876315701"/>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使用导致其他权益工具中的其他变动金额"/>
                    <w:tag w:val="_GBC_f3a1095566d9473894434f905c0b45c2"/>
                    <w:id w:val="1857220023"/>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使用导致资本公积变动金额"/>
                    <w:tag w:val="_GBC_c1049acd34c949af9d8e1cc5d41e5eb5"/>
                    <w:id w:val="-534585083"/>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使用导致库存股变动金额"/>
                    <w:tag w:val="_GBC_3008855c0efb44fda4bb086171723e04"/>
                    <w:id w:val="-448239382"/>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使用导致其他综合收益变动金额"/>
                    <w:tag w:val="_GBC_7a47f33e6fb14798b32ae382e524f5c6"/>
                    <w:id w:val="87428037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使用导致专项储备变动金额"/>
                    <w:tag w:val="_GBC_aabec87037174c70bcadec02024d99bf"/>
                    <w:id w:val="747313491"/>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使用导致盈余公积变动金额"/>
                    <w:tag w:val="_GBC_09011cf2dbd9476289a102a03a30cfbd"/>
                    <w:id w:val="-542060720"/>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使用导致一般风险准备变动金额"/>
                    <w:tag w:val="_GBC_b223f0b8f6b04dcbb8bdf277dbe3f997"/>
                    <w:id w:val="-1985303925"/>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使用导致未分配利润变动金额"/>
                    <w:tag w:val="_GBC_cbbba4ff28a0493f9b4aec4cab06d811"/>
                    <w:id w:val="-241411160"/>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使用导致少数股东权益变动金额"/>
                    <w:tag w:val="_GBC_9ec6d4e7e9514552ab66e4169f451606"/>
                    <w:id w:val="-2118970461"/>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使用导致股东权益合计变动金额"/>
                    <w:tag w:val="_GBC_0f53019ac5a343f682406315a514dc53"/>
                    <w:id w:val="-1918466000"/>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rFonts w:hint="eastAsia"/>
                        <w:sz w:val="13"/>
                        <w:szCs w:val="13"/>
                      </w:rPr>
                      <w:t>（六）其他</w:t>
                    </w:r>
                  </w:p>
                </w:tc>
                <w:sdt>
                  <w:sdtPr>
                    <w:rPr>
                      <w:sz w:val="13"/>
                      <w:szCs w:val="13"/>
                    </w:rPr>
                    <w:alias w:val="其他导致实收资本（或股本）净额变动金额"/>
                    <w:tag w:val="_GBC_0a2e0b25ebf54f71b2cf2ee0df8308f8"/>
                    <w:id w:val="-23578337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导致其他权益工具中的优先股变动金额"/>
                    <w:tag w:val="_GBC_570ede3304204b6095a1443ef359dfff"/>
                    <w:id w:val="186947850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导致其他权益工具中的永续债变动金额"/>
                    <w:tag w:val="_GBC_341674fde95c4db3acdcb053de349b86"/>
                    <w:id w:val="334347080"/>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导致其他权益工具中的其他变动金额"/>
                    <w:tag w:val="_GBC_6a2f33bad914493cab615467aa558cd7"/>
                    <w:id w:val="813375765"/>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导致资本公积变动金额"/>
                    <w:tag w:val="_GBC_06c87e795095460aade6a4b36d673eff"/>
                    <w:id w:val="1796713606"/>
                    <w:lock w:val="sdtLocked"/>
                  </w:sdtPr>
                  <w:sdtEndPr/>
                  <w:sdtContent>
                    <w:tc>
                      <w:tcPr>
                        <w:tcW w:w="1276" w:type="dxa"/>
                      </w:tcPr>
                      <w:p w:rsidR="00D46200" w:rsidRPr="00562360" w:rsidRDefault="00D46200" w:rsidP="008A67DC">
                        <w:pPr>
                          <w:jc w:val="right"/>
                          <w:rPr>
                            <w:sz w:val="13"/>
                            <w:szCs w:val="13"/>
                          </w:rPr>
                        </w:pPr>
                      </w:p>
                    </w:tc>
                  </w:sdtContent>
                </w:sdt>
                <w:sdt>
                  <w:sdtPr>
                    <w:rPr>
                      <w:sz w:val="13"/>
                      <w:szCs w:val="13"/>
                    </w:rPr>
                    <w:alias w:val="其他导致库存股变动金额"/>
                    <w:tag w:val="_GBC_d3c1dc32071a4b4ea4a455f457b7fafd"/>
                    <w:id w:val="89054109"/>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导致其他综合收益变动金额"/>
                    <w:tag w:val="_GBC_80a1a444810d4755a1b367d7b4113fc0"/>
                    <w:id w:val="196407485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导致专项储备变动金额"/>
                    <w:tag w:val="_GBC_4e67cf6939104df899086bf8915ed541"/>
                    <w:id w:val="-332998664"/>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其他导致盈余公积变动金额"/>
                    <w:tag w:val="_GBC_2d4b24e7e15d4794ad3b0426f89c60db"/>
                    <w:id w:val="-1342706944"/>
                    <w:lock w:val="sdtLocked"/>
                  </w:sdtPr>
                  <w:sdtEndPr/>
                  <w:sdtContent>
                    <w:tc>
                      <w:tcPr>
                        <w:tcW w:w="1195" w:type="dxa"/>
                      </w:tcPr>
                      <w:p w:rsidR="00D46200" w:rsidRPr="00562360" w:rsidRDefault="00D46200" w:rsidP="008A67DC">
                        <w:pPr>
                          <w:jc w:val="right"/>
                          <w:rPr>
                            <w:sz w:val="13"/>
                            <w:szCs w:val="13"/>
                          </w:rPr>
                        </w:pPr>
                      </w:p>
                    </w:tc>
                  </w:sdtContent>
                </w:sdt>
                <w:sdt>
                  <w:sdtPr>
                    <w:rPr>
                      <w:sz w:val="13"/>
                      <w:szCs w:val="13"/>
                    </w:rPr>
                    <w:alias w:val="其他导致一般风险准备变动金额"/>
                    <w:tag w:val="_GBC_902aa5a3a2d645fd96088017c7d0b76c"/>
                    <w:id w:val="-893589281"/>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导致未分配利润变动金额"/>
                    <w:tag w:val="_GBC_014bdb8ee7db48e8a9a2a78a3733ad11"/>
                    <w:id w:val="208237913"/>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导致少数股东权益变动金额"/>
                    <w:tag w:val="_GBC_7d880d6b45a34ddc89095bb0cefb2878"/>
                    <w:id w:val="626975012"/>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其他导致股东权益合计变动金额"/>
                    <w:tag w:val="_GBC_ea503b7b104246e29399a1cf383dd4f0"/>
                    <w:id w:val="-1729524420"/>
                    <w:lock w:val="sdtLocked"/>
                  </w:sdtPr>
                  <w:sdtEndPr/>
                  <w:sdtContent>
                    <w:tc>
                      <w:tcPr>
                        <w:tcW w:w="1276" w:type="dxa"/>
                      </w:tcPr>
                      <w:p w:rsidR="00D46200" w:rsidRPr="00562360" w:rsidRDefault="00D46200" w:rsidP="008A67DC">
                        <w:pPr>
                          <w:jc w:val="right"/>
                          <w:rPr>
                            <w:sz w:val="13"/>
                            <w:szCs w:val="13"/>
                          </w:rPr>
                        </w:pPr>
                      </w:p>
                    </w:tc>
                  </w:sdtContent>
                </w:sdt>
              </w:tr>
              <w:tr w:rsidR="00D46200" w:rsidRPr="00562360" w:rsidTr="008A67DC">
                <w:tc>
                  <w:tcPr>
                    <w:tcW w:w="2197" w:type="dxa"/>
                  </w:tcPr>
                  <w:p w:rsidR="00D46200" w:rsidRPr="00562360" w:rsidRDefault="00D46200" w:rsidP="008A67DC">
                    <w:pPr>
                      <w:rPr>
                        <w:sz w:val="13"/>
                        <w:szCs w:val="13"/>
                      </w:rPr>
                    </w:pPr>
                    <w:r w:rsidRPr="00562360">
                      <w:rPr>
                        <w:sz w:val="13"/>
                        <w:szCs w:val="13"/>
                      </w:rPr>
                      <w:t>四、本期期末余额</w:t>
                    </w:r>
                  </w:p>
                </w:tc>
                <w:sdt>
                  <w:sdtPr>
                    <w:rPr>
                      <w:sz w:val="13"/>
                      <w:szCs w:val="13"/>
                    </w:rPr>
                    <w:alias w:val="股本"/>
                    <w:tag w:val="_GBC_6abdd34bbccf4e3084fd8b6c65209929"/>
                    <w:id w:val="-1730602193"/>
                    <w:lock w:val="sdtLocked"/>
                  </w:sdtPr>
                  <w:sdtEndPr/>
                  <w:sdtContent>
                    <w:tc>
                      <w:tcPr>
                        <w:tcW w:w="1134" w:type="dxa"/>
                      </w:tcPr>
                      <w:p w:rsidR="00D46200" w:rsidRPr="00562360" w:rsidRDefault="00D46200" w:rsidP="008A67DC">
                        <w:pPr>
                          <w:jc w:val="right"/>
                          <w:rPr>
                            <w:sz w:val="13"/>
                            <w:szCs w:val="13"/>
                          </w:rPr>
                        </w:pPr>
                        <w:r w:rsidRPr="00562360">
                          <w:rPr>
                            <w:sz w:val="13"/>
                            <w:szCs w:val="13"/>
                          </w:rPr>
                          <w:t>669,446,070.00</w:t>
                        </w:r>
                      </w:p>
                    </w:tc>
                  </w:sdtContent>
                </w:sdt>
                <w:sdt>
                  <w:sdtPr>
                    <w:rPr>
                      <w:sz w:val="13"/>
                      <w:szCs w:val="13"/>
                    </w:rPr>
                    <w:alias w:val="其他权益工具-其中：优先股"/>
                    <w:tag w:val="_GBC_2dd2922b8a684ff99d6eb246a8365b03"/>
                    <w:id w:val="587737219"/>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永续债"/>
                    <w:tag w:val="_GBC_bc23af12d2b1433aabba1d8e1a6c2ed3"/>
                    <w:id w:val="-1473751176"/>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其他权益工具-其他"/>
                    <w:tag w:val="_GBC_8503a4bfa0e84bc784d2fe74857abd5b"/>
                    <w:id w:val="-594248481"/>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资本公积"/>
                    <w:tag w:val="_GBC_f3d346d459b648279b509e2eb751d92e"/>
                    <w:id w:val="-873229072"/>
                    <w:lock w:val="sdtLocked"/>
                  </w:sdtPr>
                  <w:sdtEndPr/>
                  <w:sdtContent>
                    <w:tc>
                      <w:tcPr>
                        <w:tcW w:w="1276" w:type="dxa"/>
                      </w:tcPr>
                      <w:p w:rsidR="00D46200" w:rsidRPr="00562360" w:rsidRDefault="00D46200" w:rsidP="008A67DC">
                        <w:pPr>
                          <w:jc w:val="right"/>
                          <w:rPr>
                            <w:sz w:val="13"/>
                            <w:szCs w:val="13"/>
                          </w:rPr>
                        </w:pPr>
                        <w:r w:rsidRPr="00562360">
                          <w:rPr>
                            <w:sz w:val="13"/>
                            <w:szCs w:val="13"/>
                          </w:rPr>
                          <w:t>521,653,776.14</w:t>
                        </w:r>
                      </w:p>
                    </w:tc>
                  </w:sdtContent>
                </w:sdt>
                <w:sdt>
                  <w:sdtPr>
                    <w:rPr>
                      <w:sz w:val="13"/>
                      <w:szCs w:val="13"/>
                    </w:rPr>
                    <w:alias w:val="库存股"/>
                    <w:tag w:val="_GBC_7b0cc65ba868425ea41eaa51ff4ba198"/>
                    <w:id w:val="273839265"/>
                    <w:lock w:val="sdtLocked"/>
                  </w:sdtPr>
                  <w:sdtEndPr/>
                  <w:sdtContent>
                    <w:tc>
                      <w:tcPr>
                        <w:tcW w:w="1134" w:type="dxa"/>
                      </w:tcPr>
                      <w:p w:rsidR="00D46200" w:rsidRPr="00562360" w:rsidRDefault="00D46200" w:rsidP="008A67DC">
                        <w:pPr>
                          <w:jc w:val="right"/>
                          <w:rPr>
                            <w:sz w:val="13"/>
                            <w:szCs w:val="13"/>
                          </w:rPr>
                        </w:pPr>
                        <w:r w:rsidRPr="00562360">
                          <w:rPr>
                            <w:sz w:val="13"/>
                            <w:szCs w:val="13"/>
                          </w:rPr>
                          <w:t>17,644,740.00</w:t>
                        </w:r>
                      </w:p>
                    </w:tc>
                  </w:sdtContent>
                </w:sdt>
                <w:sdt>
                  <w:sdtPr>
                    <w:rPr>
                      <w:sz w:val="13"/>
                      <w:szCs w:val="13"/>
                    </w:rPr>
                    <w:alias w:val="其他综合收益（资产负债表项目）"/>
                    <w:tag w:val="_GBC_5ecdc4404f54426589a9549b6d5e0cd2"/>
                    <w:id w:val="-1745257684"/>
                    <w:lock w:val="sdtLocked"/>
                  </w:sdtPr>
                  <w:sdtEndPr/>
                  <w:sdtContent>
                    <w:tc>
                      <w:tcPr>
                        <w:tcW w:w="1134" w:type="dxa"/>
                      </w:tcPr>
                      <w:p w:rsidR="00D46200" w:rsidRPr="00562360" w:rsidRDefault="00D46200" w:rsidP="008A67DC">
                        <w:pPr>
                          <w:jc w:val="right"/>
                          <w:rPr>
                            <w:sz w:val="13"/>
                            <w:szCs w:val="13"/>
                          </w:rPr>
                        </w:pPr>
                      </w:p>
                    </w:tc>
                  </w:sdtContent>
                </w:sdt>
                <w:sdt>
                  <w:sdtPr>
                    <w:rPr>
                      <w:sz w:val="13"/>
                      <w:szCs w:val="13"/>
                    </w:rPr>
                    <w:alias w:val="专项储备"/>
                    <w:tag w:val="_GBC_b0d4c3bd3ac64aaba39245e6d34ac8ca"/>
                    <w:id w:val="-1464959507"/>
                    <w:lock w:val="sdtLocked"/>
                  </w:sdtPr>
                  <w:sdtEndPr/>
                  <w:sdtContent>
                    <w:tc>
                      <w:tcPr>
                        <w:tcW w:w="1073" w:type="dxa"/>
                      </w:tcPr>
                      <w:p w:rsidR="00D46200" w:rsidRPr="00562360" w:rsidRDefault="00D46200" w:rsidP="008A67DC">
                        <w:pPr>
                          <w:jc w:val="right"/>
                          <w:rPr>
                            <w:sz w:val="13"/>
                            <w:szCs w:val="13"/>
                          </w:rPr>
                        </w:pPr>
                      </w:p>
                    </w:tc>
                  </w:sdtContent>
                </w:sdt>
                <w:sdt>
                  <w:sdtPr>
                    <w:rPr>
                      <w:sz w:val="13"/>
                      <w:szCs w:val="13"/>
                    </w:rPr>
                    <w:alias w:val="盈余公积"/>
                    <w:tag w:val="_GBC_2c9e75b4692a4dc498e1601b6fc15c63"/>
                    <w:id w:val="983659830"/>
                    <w:lock w:val="sdtLocked"/>
                  </w:sdtPr>
                  <w:sdtEndPr/>
                  <w:sdtContent>
                    <w:tc>
                      <w:tcPr>
                        <w:tcW w:w="1195" w:type="dxa"/>
                      </w:tcPr>
                      <w:p w:rsidR="00D46200" w:rsidRPr="00562360" w:rsidRDefault="00D46200" w:rsidP="008A67DC">
                        <w:pPr>
                          <w:jc w:val="right"/>
                          <w:rPr>
                            <w:sz w:val="13"/>
                            <w:szCs w:val="13"/>
                          </w:rPr>
                        </w:pPr>
                        <w:r w:rsidRPr="00562360">
                          <w:rPr>
                            <w:sz w:val="13"/>
                            <w:szCs w:val="13"/>
                          </w:rPr>
                          <w:t>118,306,693.75</w:t>
                        </w:r>
                      </w:p>
                    </w:tc>
                  </w:sdtContent>
                </w:sdt>
                <w:sdt>
                  <w:sdtPr>
                    <w:rPr>
                      <w:sz w:val="13"/>
                      <w:szCs w:val="13"/>
                    </w:rPr>
                    <w:alias w:val="一般风险准备"/>
                    <w:tag w:val="_GBC_18a3faef63204eaab273e68f63a122bb"/>
                    <w:id w:val="-94552642"/>
                    <w:lock w:val="sdtLocked"/>
                  </w:sdtPr>
                  <w:sdtEndPr/>
                  <w:sdtContent>
                    <w:tc>
                      <w:tcPr>
                        <w:tcW w:w="425" w:type="dxa"/>
                      </w:tcPr>
                      <w:p w:rsidR="00D46200" w:rsidRPr="00562360" w:rsidRDefault="00D46200" w:rsidP="008A67DC">
                        <w:pPr>
                          <w:jc w:val="right"/>
                          <w:rPr>
                            <w:sz w:val="13"/>
                            <w:szCs w:val="13"/>
                          </w:rPr>
                        </w:pPr>
                      </w:p>
                    </w:tc>
                  </w:sdtContent>
                </w:sdt>
                <w:sdt>
                  <w:sdtPr>
                    <w:rPr>
                      <w:sz w:val="13"/>
                      <w:szCs w:val="13"/>
                    </w:rPr>
                    <w:alias w:val="未分配利润"/>
                    <w:tag w:val="_GBC_9c851add43d4403bad7aee4296082c3a"/>
                    <w:id w:val="-1520677"/>
                    <w:lock w:val="sdtLocked"/>
                  </w:sdtPr>
                  <w:sdtEndPr/>
                  <w:sdtContent>
                    <w:tc>
                      <w:tcPr>
                        <w:tcW w:w="1134" w:type="dxa"/>
                      </w:tcPr>
                      <w:p w:rsidR="00D46200" w:rsidRPr="00562360" w:rsidRDefault="00D46200" w:rsidP="008A67DC">
                        <w:pPr>
                          <w:jc w:val="right"/>
                          <w:rPr>
                            <w:sz w:val="13"/>
                            <w:szCs w:val="13"/>
                          </w:rPr>
                        </w:pPr>
                        <w:r w:rsidRPr="00562360">
                          <w:rPr>
                            <w:sz w:val="13"/>
                            <w:szCs w:val="13"/>
                          </w:rPr>
                          <w:t>253,042,161.09</w:t>
                        </w:r>
                      </w:p>
                    </w:tc>
                  </w:sdtContent>
                </w:sdt>
                <w:sdt>
                  <w:sdtPr>
                    <w:rPr>
                      <w:sz w:val="13"/>
                      <w:szCs w:val="13"/>
                    </w:rPr>
                    <w:alias w:val="少数股东权益"/>
                    <w:tag w:val="_GBC_c6e6ea3a29da413b8f0564bea9d263e9"/>
                    <w:id w:val="66771223"/>
                    <w:lock w:val="sdtLocked"/>
                  </w:sdtPr>
                  <w:sdtEndPr/>
                  <w:sdtContent>
                    <w:tc>
                      <w:tcPr>
                        <w:tcW w:w="1134" w:type="dxa"/>
                      </w:tcPr>
                      <w:p w:rsidR="00D46200" w:rsidRPr="00562360" w:rsidRDefault="00D46200" w:rsidP="008A67DC">
                        <w:pPr>
                          <w:jc w:val="right"/>
                          <w:rPr>
                            <w:sz w:val="13"/>
                            <w:szCs w:val="13"/>
                          </w:rPr>
                        </w:pPr>
                        <w:r w:rsidRPr="00562360">
                          <w:rPr>
                            <w:sz w:val="13"/>
                            <w:szCs w:val="13"/>
                          </w:rPr>
                          <w:t>63,473,266.51</w:t>
                        </w:r>
                      </w:p>
                    </w:tc>
                  </w:sdtContent>
                </w:sdt>
                <w:sdt>
                  <w:sdtPr>
                    <w:rPr>
                      <w:sz w:val="13"/>
                      <w:szCs w:val="13"/>
                    </w:rPr>
                    <w:alias w:val="股东权益合计"/>
                    <w:tag w:val="_GBC_ea26fd56f4fd4f329712e6a5b7454d5f"/>
                    <w:id w:val="-1337537873"/>
                    <w:lock w:val="sdtLocked"/>
                  </w:sdtPr>
                  <w:sdtEndPr/>
                  <w:sdtContent>
                    <w:tc>
                      <w:tcPr>
                        <w:tcW w:w="1276" w:type="dxa"/>
                      </w:tcPr>
                      <w:p w:rsidR="00D46200" w:rsidRPr="00562360" w:rsidRDefault="00D46200" w:rsidP="008A67DC">
                        <w:pPr>
                          <w:jc w:val="right"/>
                          <w:rPr>
                            <w:sz w:val="13"/>
                            <w:szCs w:val="13"/>
                          </w:rPr>
                        </w:pPr>
                        <w:r w:rsidRPr="00562360">
                          <w:rPr>
                            <w:sz w:val="13"/>
                            <w:szCs w:val="13"/>
                          </w:rPr>
                          <w:t>1,608,277,227.49</w:t>
                        </w:r>
                      </w:p>
                    </w:tc>
                  </w:sdtContent>
                </w:sdt>
              </w:tr>
            </w:tbl>
            <w:p w:rsidR="00BB5CC7" w:rsidRDefault="00F27797">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621149223"/>
                  <w:lock w:val="sdtLocked"/>
                  <w:placeholder>
                    <w:docPart w:val="GBC22222222222222222222222222222"/>
                  </w:placeholder>
                  <w:dataBinding w:prefixMappings="xmlns:clcid-cgi='clcid-cgi'" w:xpath="/*/clcid-cgi:GongSiFaDingDaiBiaoRen" w:storeItemID="{89EBAB94-44A0-46A2-B712-30D997D04A6D}"/>
                  <w:text/>
                </w:sdtPr>
                <w:sdtEndPr/>
                <w:sdtContent>
                  <w:r w:rsidR="00F955D9">
                    <w:rPr>
                      <w:rFonts w:hint="eastAsia"/>
                      <w:szCs w:val="21"/>
                    </w:rPr>
                    <w:t>赵唯一</w:t>
                  </w:r>
                </w:sdtContent>
              </w:sdt>
              <w:r>
                <w:rPr>
                  <w:rFonts w:hint="eastAsia"/>
                  <w:szCs w:val="21"/>
                </w:rPr>
                <w:t xml:space="preserve"> </w:t>
              </w:r>
              <w:r w:rsidR="0047342C">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B80B12">
                    <w:rPr>
                      <w:rFonts w:hint="eastAsia"/>
                      <w:szCs w:val="21"/>
                    </w:rPr>
                    <w:t>承希</w:t>
                  </w:r>
                  <w:proofErr w:type="gramEnd"/>
                </w:sdtContent>
              </w:sdt>
              <w:r>
                <w:rPr>
                  <w:rFonts w:hint="eastAsia"/>
                  <w:szCs w:val="21"/>
                </w:rPr>
                <w:t xml:space="preserve"> </w:t>
              </w:r>
              <w:r w:rsidR="0047342C">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B80B12">
                    <w:rPr>
                      <w:rFonts w:hint="eastAsia"/>
                      <w:szCs w:val="21"/>
                    </w:rPr>
                    <w:t>钟素芳</w:t>
                  </w:r>
                  <w:proofErr w:type="gramEnd"/>
                </w:sdtContent>
              </w:sdt>
            </w:p>
          </w:sdtContent>
        </w:sdt>
        <w:p w:rsidR="00BB5CC7" w:rsidRDefault="00BB5CC7">
          <w:pPr>
            <w:rPr>
              <w:szCs w:val="21"/>
            </w:rPr>
          </w:pPr>
        </w:p>
        <w:p w:rsidR="00BB5CC7" w:rsidRDefault="00BB5CC7">
          <w:pPr>
            <w:rPr>
              <w:szCs w:val="21"/>
            </w:rPr>
          </w:pPr>
        </w:p>
        <w:p w:rsidR="0047342C" w:rsidRPr="0047342C" w:rsidRDefault="0047342C">
          <w:pPr>
            <w:rPr>
              <w:szCs w:val="21"/>
            </w:rPr>
          </w:pPr>
        </w:p>
        <w:sdt>
          <w:sdtPr>
            <w:rPr>
              <w:b/>
              <w:szCs w:val="21"/>
            </w:rPr>
            <w:tag w:val="_GBC_24560eea01804b8b9d3678736eb60ca8"/>
            <w:id w:val="1499844509"/>
            <w:lock w:val="sdtLocked"/>
            <w:placeholder>
              <w:docPart w:val="GBC22222222222222222222222222222"/>
            </w:placeholder>
          </w:sdtPr>
          <w:sdtEndPr>
            <w:rPr>
              <w:rFonts w:hint="eastAsia"/>
              <w:b w:val="0"/>
            </w:rPr>
          </w:sdtEndPr>
          <w:sdtContent>
            <w:p w:rsidR="00BB5CC7" w:rsidRDefault="00F27797">
              <w:pPr>
                <w:tabs>
                  <w:tab w:val="left" w:pos="10080"/>
                </w:tabs>
                <w:snapToGrid w:val="0"/>
                <w:spacing w:line="240" w:lineRule="atLeast"/>
                <w:ind w:rightChars="12" w:right="25"/>
                <w:jc w:val="center"/>
                <w:rPr>
                  <w:b/>
                  <w:szCs w:val="21"/>
                </w:rPr>
              </w:pPr>
              <w:r>
                <w:rPr>
                  <w:b/>
                  <w:szCs w:val="21"/>
                </w:rPr>
                <w:t>母公司</w:t>
              </w:r>
              <w:r>
                <w:rPr>
                  <w:rFonts w:hint="eastAsia"/>
                  <w:b/>
                  <w:szCs w:val="21"/>
                </w:rPr>
                <w:t>所有者权益变动表</w:t>
              </w:r>
            </w:p>
            <w:p w:rsidR="00BB5CC7" w:rsidRDefault="00F27797">
              <w:pPr>
                <w:tabs>
                  <w:tab w:val="left" w:pos="10080"/>
                </w:tabs>
                <w:snapToGrid w:val="0"/>
                <w:spacing w:line="240" w:lineRule="atLeast"/>
                <w:ind w:rightChars="12" w:right="25"/>
                <w:jc w:val="center"/>
                <w:rPr>
                  <w:b/>
                  <w:bCs/>
                  <w:szCs w:val="21"/>
                </w:rPr>
              </w:pPr>
              <w:r>
                <w:rPr>
                  <w:szCs w:val="21"/>
                </w:rPr>
                <w:t>201</w:t>
              </w:r>
              <w:r>
                <w:rPr>
                  <w:rFonts w:hint="eastAsia"/>
                  <w:szCs w:val="21"/>
                </w:rPr>
                <w:t>7</w:t>
              </w:r>
              <w:r>
                <w:rPr>
                  <w:szCs w:val="21"/>
                </w:rPr>
                <w:t>年</w:t>
              </w:r>
              <w:r>
                <w:rPr>
                  <w:rFonts w:hint="eastAsia"/>
                  <w:szCs w:val="21"/>
                </w:rPr>
                <w:t>1—6</w:t>
              </w:r>
              <w:r>
                <w:rPr>
                  <w:szCs w:val="21"/>
                </w:rPr>
                <w:t>月</w:t>
              </w:r>
            </w:p>
            <w:p w:rsidR="00BB5CC7" w:rsidRDefault="00F27797">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50"/>
                <w:gridCol w:w="1292"/>
                <w:gridCol w:w="425"/>
                <w:gridCol w:w="425"/>
                <w:gridCol w:w="284"/>
                <w:gridCol w:w="1417"/>
                <w:gridCol w:w="1276"/>
                <w:gridCol w:w="1418"/>
                <w:gridCol w:w="425"/>
                <w:gridCol w:w="1276"/>
                <w:gridCol w:w="1559"/>
                <w:gridCol w:w="1713"/>
              </w:tblGrid>
              <w:tr w:rsidR="00562360" w:rsidRPr="00562360" w:rsidTr="00562360">
                <w:trPr>
                  <w:trHeight w:val="20"/>
                </w:trPr>
                <w:tc>
                  <w:tcPr>
                    <w:tcW w:w="2450" w:type="dxa"/>
                    <w:vMerge w:val="restart"/>
                    <w:vAlign w:val="center"/>
                  </w:tcPr>
                  <w:p w:rsidR="00562360" w:rsidRPr="00562360" w:rsidRDefault="00562360" w:rsidP="00562360">
                    <w:pPr>
                      <w:adjustRightInd w:val="0"/>
                      <w:snapToGrid w:val="0"/>
                      <w:jc w:val="center"/>
                      <w:rPr>
                        <w:sz w:val="15"/>
                        <w:szCs w:val="15"/>
                      </w:rPr>
                    </w:pPr>
                    <w:r w:rsidRPr="00562360">
                      <w:rPr>
                        <w:sz w:val="15"/>
                        <w:szCs w:val="15"/>
                      </w:rPr>
                      <w:t>项目</w:t>
                    </w:r>
                  </w:p>
                </w:tc>
                <w:tc>
                  <w:tcPr>
                    <w:tcW w:w="11510" w:type="dxa"/>
                    <w:gridSpan w:val="11"/>
                    <w:vAlign w:val="center"/>
                  </w:tcPr>
                  <w:p w:rsidR="00562360" w:rsidRPr="00562360" w:rsidRDefault="00562360" w:rsidP="00562360">
                    <w:pPr>
                      <w:adjustRightInd w:val="0"/>
                      <w:snapToGrid w:val="0"/>
                      <w:jc w:val="center"/>
                      <w:rPr>
                        <w:sz w:val="15"/>
                        <w:szCs w:val="15"/>
                      </w:rPr>
                    </w:pPr>
                    <w:r w:rsidRPr="00562360">
                      <w:rPr>
                        <w:rFonts w:hint="eastAsia"/>
                        <w:sz w:val="15"/>
                        <w:szCs w:val="15"/>
                      </w:rPr>
                      <w:t>本期</w:t>
                    </w:r>
                  </w:p>
                </w:tc>
              </w:tr>
              <w:tr w:rsidR="00562360" w:rsidRPr="00562360" w:rsidTr="00562360">
                <w:trPr>
                  <w:trHeight w:val="315"/>
                </w:trPr>
                <w:tc>
                  <w:tcPr>
                    <w:tcW w:w="2450" w:type="dxa"/>
                    <w:vMerge/>
                  </w:tcPr>
                  <w:p w:rsidR="00562360" w:rsidRPr="00562360" w:rsidRDefault="00562360" w:rsidP="00562360">
                    <w:pPr>
                      <w:adjustRightInd w:val="0"/>
                      <w:snapToGrid w:val="0"/>
                      <w:rPr>
                        <w:sz w:val="15"/>
                        <w:szCs w:val="15"/>
                      </w:rPr>
                    </w:pPr>
                  </w:p>
                </w:tc>
                <w:tc>
                  <w:tcPr>
                    <w:tcW w:w="1292" w:type="dxa"/>
                    <w:vMerge w:val="restart"/>
                    <w:tcBorders>
                      <w:right w:val="single" w:sz="4" w:space="0" w:color="auto"/>
                    </w:tcBorders>
                    <w:vAlign w:val="center"/>
                  </w:tcPr>
                  <w:p w:rsidR="00562360" w:rsidRPr="00562360" w:rsidRDefault="00562360" w:rsidP="00562360">
                    <w:pPr>
                      <w:adjustRightInd w:val="0"/>
                      <w:snapToGrid w:val="0"/>
                      <w:jc w:val="center"/>
                      <w:rPr>
                        <w:sz w:val="15"/>
                        <w:szCs w:val="15"/>
                      </w:rPr>
                    </w:pPr>
                    <w:r w:rsidRPr="00562360">
                      <w:rPr>
                        <w:rFonts w:hint="eastAsia"/>
                        <w:sz w:val="15"/>
                        <w:szCs w:val="15"/>
                      </w:rPr>
                      <w:t>股本</w:t>
                    </w:r>
                  </w:p>
                </w:tc>
                <w:tc>
                  <w:tcPr>
                    <w:tcW w:w="1134" w:type="dxa"/>
                    <w:gridSpan w:val="3"/>
                    <w:tcBorders>
                      <w:left w:val="single" w:sz="4" w:space="0" w:color="auto"/>
                      <w:bottom w:val="single" w:sz="4" w:space="0" w:color="auto"/>
                    </w:tcBorders>
                    <w:vAlign w:val="center"/>
                  </w:tcPr>
                  <w:p w:rsidR="00562360" w:rsidRPr="00562360" w:rsidRDefault="00562360" w:rsidP="00562360">
                    <w:pPr>
                      <w:adjustRightInd w:val="0"/>
                      <w:snapToGrid w:val="0"/>
                      <w:jc w:val="center"/>
                      <w:rPr>
                        <w:sz w:val="15"/>
                        <w:szCs w:val="15"/>
                      </w:rPr>
                    </w:pPr>
                    <w:r w:rsidRPr="00562360">
                      <w:rPr>
                        <w:rFonts w:hint="eastAsia"/>
                        <w:sz w:val="15"/>
                        <w:szCs w:val="15"/>
                      </w:rPr>
                      <w:t>其他权益工具</w:t>
                    </w:r>
                  </w:p>
                </w:tc>
                <w:tc>
                  <w:tcPr>
                    <w:tcW w:w="1417" w:type="dxa"/>
                    <w:vMerge w:val="restart"/>
                    <w:vAlign w:val="center"/>
                  </w:tcPr>
                  <w:p w:rsidR="00562360" w:rsidRPr="00562360" w:rsidRDefault="00562360" w:rsidP="00562360">
                    <w:pPr>
                      <w:adjustRightInd w:val="0"/>
                      <w:snapToGrid w:val="0"/>
                      <w:jc w:val="center"/>
                      <w:rPr>
                        <w:sz w:val="15"/>
                        <w:szCs w:val="15"/>
                      </w:rPr>
                    </w:pPr>
                    <w:r w:rsidRPr="00562360">
                      <w:rPr>
                        <w:sz w:val="15"/>
                        <w:szCs w:val="15"/>
                      </w:rPr>
                      <w:t>资本公积</w:t>
                    </w:r>
                  </w:p>
                </w:tc>
                <w:tc>
                  <w:tcPr>
                    <w:tcW w:w="1276" w:type="dxa"/>
                    <w:vMerge w:val="restart"/>
                    <w:vAlign w:val="center"/>
                  </w:tcPr>
                  <w:p w:rsidR="00562360" w:rsidRPr="00562360" w:rsidRDefault="00562360" w:rsidP="00562360">
                    <w:pPr>
                      <w:adjustRightInd w:val="0"/>
                      <w:snapToGrid w:val="0"/>
                      <w:jc w:val="center"/>
                      <w:rPr>
                        <w:sz w:val="15"/>
                        <w:szCs w:val="15"/>
                      </w:rPr>
                    </w:pPr>
                    <w:r w:rsidRPr="00562360">
                      <w:rPr>
                        <w:sz w:val="15"/>
                        <w:szCs w:val="15"/>
                      </w:rPr>
                      <w:t>减：库存股</w:t>
                    </w:r>
                  </w:p>
                </w:tc>
                <w:tc>
                  <w:tcPr>
                    <w:tcW w:w="1418" w:type="dxa"/>
                    <w:vMerge w:val="restart"/>
                    <w:vAlign w:val="center"/>
                  </w:tcPr>
                  <w:p w:rsidR="00562360" w:rsidRPr="00562360" w:rsidRDefault="00562360" w:rsidP="00562360">
                    <w:pPr>
                      <w:jc w:val="center"/>
                      <w:rPr>
                        <w:sz w:val="15"/>
                        <w:szCs w:val="15"/>
                      </w:rPr>
                    </w:pPr>
                    <w:r w:rsidRPr="00562360">
                      <w:rPr>
                        <w:rFonts w:hint="eastAsia"/>
                        <w:sz w:val="15"/>
                        <w:szCs w:val="15"/>
                      </w:rPr>
                      <w:t>其他综合收益</w:t>
                    </w:r>
                  </w:p>
                </w:tc>
                <w:tc>
                  <w:tcPr>
                    <w:tcW w:w="425" w:type="dxa"/>
                    <w:vMerge w:val="restart"/>
                    <w:vAlign w:val="center"/>
                  </w:tcPr>
                  <w:p w:rsidR="00562360" w:rsidRPr="00562360" w:rsidRDefault="00562360" w:rsidP="00562360">
                    <w:pPr>
                      <w:adjustRightInd w:val="0"/>
                      <w:snapToGrid w:val="0"/>
                      <w:jc w:val="center"/>
                      <w:rPr>
                        <w:sz w:val="15"/>
                        <w:szCs w:val="15"/>
                      </w:rPr>
                    </w:pPr>
                    <w:r w:rsidRPr="00562360">
                      <w:rPr>
                        <w:rFonts w:hint="eastAsia"/>
                        <w:sz w:val="15"/>
                        <w:szCs w:val="15"/>
                      </w:rPr>
                      <w:t>专项储备</w:t>
                    </w:r>
                  </w:p>
                </w:tc>
                <w:tc>
                  <w:tcPr>
                    <w:tcW w:w="1276" w:type="dxa"/>
                    <w:vMerge w:val="restart"/>
                    <w:vAlign w:val="center"/>
                  </w:tcPr>
                  <w:p w:rsidR="00562360" w:rsidRPr="00562360" w:rsidRDefault="00562360" w:rsidP="00562360">
                    <w:pPr>
                      <w:adjustRightInd w:val="0"/>
                      <w:snapToGrid w:val="0"/>
                      <w:jc w:val="center"/>
                      <w:rPr>
                        <w:sz w:val="15"/>
                        <w:szCs w:val="15"/>
                      </w:rPr>
                    </w:pPr>
                    <w:r w:rsidRPr="00562360">
                      <w:rPr>
                        <w:sz w:val="15"/>
                        <w:szCs w:val="15"/>
                      </w:rPr>
                      <w:t>盈余公积</w:t>
                    </w:r>
                  </w:p>
                </w:tc>
                <w:tc>
                  <w:tcPr>
                    <w:tcW w:w="1559" w:type="dxa"/>
                    <w:vMerge w:val="restart"/>
                    <w:vAlign w:val="center"/>
                  </w:tcPr>
                  <w:p w:rsidR="00562360" w:rsidRPr="00562360" w:rsidRDefault="00562360" w:rsidP="00562360">
                    <w:pPr>
                      <w:adjustRightInd w:val="0"/>
                      <w:snapToGrid w:val="0"/>
                      <w:jc w:val="center"/>
                      <w:rPr>
                        <w:sz w:val="15"/>
                        <w:szCs w:val="15"/>
                      </w:rPr>
                    </w:pPr>
                    <w:r w:rsidRPr="00562360">
                      <w:rPr>
                        <w:sz w:val="15"/>
                        <w:szCs w:val="15"/>
                      </w:rPr>
                      <w:t>未分配利润</w:t>
                    </w:r>
                  </w:p>
                </w:tc>
                <w:tc>
                  <w:tcPr>
                    <w:tcW w:w="1713" w:type="dxa"/>
                    <w:vMerge w:val="restart"/>
                    <w:vAlign w:val="center"/>
                  </w:tcPr>
                  <w:p w:rsidR="00562360" w:rsidRPr="00562360" w:rsidRDefault="00562360" w:rsidP="00562360">
                    <w:pPr>
                      <w:adjustRightInd w:val="0"/>
                      <w:snapToGrid w:val="0"/>
                      <w:jc w:val="center"/>
                      <w:rPr>
                        <w:sz w:val="15"/>
                        <w:szCs w:val="15"/>
                      </w:rPr>
                    </w:pPr>
                    <w:r w:rsidRPr="00562360">
                      <w:rPr>
                        <w:sz w:val="15"/>
                        <w:szCs w:val="15"/>
                      </w:rPr>
                      <w:t>所有者权益合计</w:t>
                    </w:r>
                  </w:p>
                </w:tc>
              </w:tr>
              <w:tr w:rsidR="00562360" w:rsidRPr="00562360" w:rsidTr="00562360">
                <w:trPr>
                  <w:trHeight w:val="294"/>
                </w:trPr>
                <w:tc>
                  <w:tcPr>
                    <w:tcW w:w="2450" w:type="dxa"/>
                    <w:vMerge/>
                  </w:tcPr>
                  <w:p w:rsidR="00562360" w:rsidRPr="00562360" w:rsidRDefault="00562360" w:rsidP="00562360">
                    <w:pPr>
                      <w:adjustRightInd w:val="0"/>
                      <w:snapToGrid w:val="0"/>
                      <w:rPr>
                        <w:sz w:val="15"/>
                        <w:szCs w:val="15"/>
                      </w:rPr>
                    </w:pPr>
                  </w:p>
                </w:tc>
                <w:tc>
                  <w:tcPr>
                    <w:tcW w:w="1292" w:type="dxa"/>
                    <w:vMerge/>
                    <w:tcBorders>
                      <w:right w:val="single" w:sz="4" w:space="0" w:color="auto"/>
                    </w:tcBorders>
                    <w:vAlign w:val="center"/>
                  </w:tcPr>
                  <w:p w:rsidR="00562360" w:rsidRPr="00562360" w:rsidRDefault="00562360" w:rsidP="00562360">
                    <w:pPr>
                      <w:adjustRightInd w:val="0"/>
                      <w:snapToGrid w:val="0"/>
                      <w:jc w:val="center"/>
                      <w:rPr>
                        <w:sz w:val="15"/>
                        <w:szCs w:val="15"/>
                      </w:rPr>
                    </w:pPr>
                  </w:p>
                </w:tc>
                <w:tc>
                  <w:tcPr>
                    <w:tcW w:w="425" w:type="dxa"/>
                    <w:tcBorders>
                      <w:top w:val="single" w:sz="4" w:space="0" w:color="auto"/>
                      <w:left w:val="single" w:sz="4" w:space="0" w:color="auto"/>
                      <w:right w:val="single" w:sz="4" w:space="0" w:color="auto"/>
                    </w:tcBorders>
                    <w:vAlign w:val="center"/>
                  </w:tcPr>
                  <w:p w:rsidR="00562360" w:rsidRPr="00562360" w:rsidRDefault="00562360" w:rsidP="00562360">
                    <w:pPr>
                      <w:adjustRightInd w:val="0"/>
                      <w:snapToGrid w:val="0"/>
                      <w:jc w:val="center"/>
                      <w:rPr>
                        <w:sz w:val="15"/>
                        <w:szCs w:val="15"/>
                      </w:rPr>
                    </w:pPr>
                    <w:r w:rsidRPr="00562360">
                      <w:rPr>
                        <w:rFonts w:hint="eastAsia"/>
                        <w:sz w:val="15"/>
                        <w:szCs w:val="15"/>
                      </w:rPr>
                      <w:t>优先股</w:t>
                    </w:r>
                  </w:p>
                </w:tc>
                <w:tc>
                  <w:tcPr>
                    <w:tcW w:w="425" w:type="dxa"/>
                    <w:tcBorders>
                      <w:top w:val="single" w:sz="4" w:space="0" w:color="auto"/>
                      <w:left w:val="single" w:sz="4" w:space="0" w:color="auto"/>
                      <w:right w:val="single" w:sz="4" w:space="0" w:color="auto"/>
                    </w:tcBorders>
                    <w:vAlign w:val="center"/>
                  </w:tcPr>
                  <w:p w:rsidR="00562360" w:rsidRPr="00562360" w:rsidRDefault="00562360" w:rsidP="00562360">
                    <w:pPr>
                      <w:adjustRightInd w:val="0"/>
                      <w:snapToGrid w:val="0"/>
                      <w:jc w:val="center"/>
                      <w:rPr>
                        <w:sz w:val="15"/>
                        <w:szCs w:val="15"/>
                      </w:rPr>
                    </w:pPr>
                    <w:r w:rsidRPr="00562360">
                      <w:rPr>
                        <w:rFonts w:hint="eastAsia"/>
                        <w:sz w:val="15"/>
                        <w:szCs w:val="15"/>
                      </w:rPr>
                      <w:t>永续债</w:t>
                    </w:r>
                  </w:p>
                </w:tc>
                <w:tc>
                  <w:tcPr>
                    <w:tcW w:w="284" w:type="dxa"/>
                    <w:tcBorders>
                      <w:top w:val="single" w:sz="4" w:space="0" w:color="auto"/>
                      <w:left w:val="single" w:sz="4" w:space="0" w:color="auto"/>
                    </w:tcBorders>
                    <w:vAlign w:val="center"/>
                  </w:tcPr>
                  <w:p w:rsidR="00562360" w:rsidRPr="00562360" w:rsidRDefault="00562360" w:rsidP="00562360">
                    <w:pPr>
                      <w:adjustRightInd w:val="0"/>
                      <w:snapToGrid w:val="0"/>
                      <w:jc w:val="center"/>
                      <w:rPr>
                        <w:sz w:val="15"/>
                        <w:szCs w:val="15"/>
                      </w:rPr>
                    </w:pPr>
                    <w:r w:rsidRPr="00562360">
                      <w:rPr>
                        <w:rFonts w:hint="eastAsia"/>
                        <w:sz w:val="15"/>
                        <w:szCs w:val="15"/>
                      </w:rPr>
                      <w:t>其他</w:t>
                    </w:r>
                  </w:p>
                </w:tc>
                <w:tc>
                  <w:tcPr>
                    <w:tcW w:w="1417" w:type="dxa"/>
                    <w:vMerge/>
                  </w:tcPr>
                  <w:p w:rsidR="00562360" w:rsidRPr="00562360" w:rsidRDefault="00562360" w:rsidP="00562360">
                    <w:pPr>
                      <w:adjustRightInd w:val="0"/>
                      <w:snapToGrid w:val="0"/>
                      <w:jc w:val="center"/>
                      <w:rPr>
                        <w:sz w:val="15"/>
                        <w:szCs w:val="15"/>
                      </w:rPr>
                    </w:pPr>
                  </w:p>
                </w:tc>
                <w:tc>
                  <w:tcPr>
                    <w:tcW w:w="1276" w:type="dxa"/>
                    <w:vMerge/>
                  </w:tcPr>
                  <w:p w:rsidR="00562360" w:rsidRPr="00562360" w:rsidRDefault="00562360" w:rsidP="00562360">
                    <w:pPr>
                      <w:adjustRightInd w:val="0"/>
                      <w:snapToGrid w:val="0"/>
                      <w:jc w:val="center"/>
                      <w:rPr>
                        <w:sz w:val="15"/>
                        <w:szCs w:val="15"/>
                      </w:rPr>
                    </w:pPr>
                  </w:p>
                </w:tc>
                <w:tc>
                  <w:tcPr>
                    <w:tcW w:w="1418" w:type="dxa"/>
                    <w:vMerge/>
                  </w:tcPr>
                  <w:p w:rsidR="00562360" w:rsidRPr="00562360" w:rsidRDefault="00562360" w:rsidP="00562360">
                    <w:pPr>
                      <w:jc w:val="center"/>
                      <w:rPr>
                        <w:sz w:val="15"/>
                        <w:szCs w:val="15"/>
                      </w:rPr>
                    </w:pPr>
                  </w:p>
                </w:tc>
                <w:tc>
                  <w:tcPr>
                    <w:tcW w:w="425" w:type="dxa"/>
                    <w:vMerge/>
                  </w:tcPr>
                  <w:p w:rsidR="00562360" w:rsidRPr="00562360" w:rsidRDefault="00562360" w:rsidP="00562360">
                    <w:pPr>
                      <w:adjustRightInd w:val="0"/>
                      <w:snapToGrid w:val="0"/>
                      <w:jc w:val="center"/>
                      <w:rPr>
                        <w:sz w:val="15"/>
                        <w:szCs w:val="15"/>
                      </w:rPr>
                    </w:pPr>
                  </w:p>
                </w:tc>
                <w:tc>
                  <w:tcPr>
                    <w:tcW w:w="1276" w:type="dxa"/>
                    <w:vMerge/>
                  </w:tcPr>
                  <w:p w:rsidR="00562360" w:rsidRPr="00562360" w:rsidRDefault="00562360" w:rsidP="00562360">
                    <w:pPr>
                      <w:adjustRightInd w:val="0"/>
                      <w:snapToGrid w:val="0"/>
                      <w:jc w:val="center"/>
                      <w:rPr>
                        <w:sz w:val="15"/>
                        <w:szCs w:val="15"/>
                      </w:rPr>
                    </w:pPr>
                  </w:p>
                </w:tc>
                <w:tc>
                  <w:tcPr>
                    <w:tcW w:w="1559" w:type="dxa"/>
                    <w:vMerge/>
                  </w:tcPr>
                  <w:p w:rsidR="00562360" w:rsidRPr="00562360" w:rsidRDefault="00562360" w:rsidP="00562360">
                    <w:pPr>
                      <w:adjustRightInd w:val="0"/>
                      <w:snapToGrid w:val="0"/>
                      <w:jc w:val="center"/>
                      <w:rPr>
                        <w:sz w:val="15"/>
                        <w:szCs w:val="15"/>
                      </w:rPr>
                    </w:pPr>
                  </w:p>
                </w:tc>
                <w:tc>
                  <w:tcPr>
                    <w:tcW w:w="1713" w:type="dxa"/>
                    <w:vMerge/>
                  </w:tcPr>
                  <w:p w:rsidR="00562360" w:rsidRPr="00562360" w:rsidRDefault="00562360" w:rsidP="00562360">
                    <w:pPr>
                      <w:adjustRightInd w:val="0"/>
                      <w:snapToGrid w:val="0"/>
                      <w:jc w:val="center"/>
                      <w:rPr>
                        <w:sz w:val="15"/>
                        <w:szCs w:val="15"/>
                      </w:rPr>
                    </w:pPr>
                  </w:p>
                </w:tc>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一、上年</w:t>
                    </w:r>
                    <w:r w:rsidRPr="00562360">
                      <w:rPr>
                        <w:rFonts w:hint="eastAsia"/>
                        <w:sz w:val="15"/>
                        <w:szCs w:val="15"/>
                      </w:rPr>
                      <w:t>期</w:t>
                    </w:r>
                    <w:r w:rsidRPr="00562360">
                      <w:rPr>
                        <w:sz w:val="15"/>
                        <w:szCs w:val="15"/>
                      </w:rPr>
                      <w:t>末余额</w:t>
                    </w:r>
                  </w:p>
                </w:tc>
                <w:sdt>
                  <w:sdtPr>
                    <w:rPr>
                      <w:sz w:val="15"/>
                      <w:szCs w:val="15"/>
                    </w:rPr>
                    <w:alias w:val="股本"/>
                    <w:tag w:val="_GBC_583d333ffbc249ceac96c628209200e7"/>
                    <w:id w:val="1241906470"/>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r w:rsidRPr="00562360">
                          <w:rPr>
                            <w:sz w:val="15"/>
                            <w:szCs w:val="15"/>
                          </w:rPr>
                          <w:t>721,891,958.00</w:t>
                        </w:r>
                      </w:p>
                    </w:tc>
                  </w:sdtContent>
                </w:sdt>
                <w:sdt>
                  <w:sdtPr>
                    <w:rPr>
                      <w:sz w:val="15"/>
                      <w:szCs w:val="15"/>
                    </w:rPr>
                    <w:alias w:val="其他权益工具-其中：优先股"/>
                    <w:tag w:val="_GBC_a7f6d469ff1042819a0e01511f46db24"/>
                    <w:id w:val="229281894"/>
                    <w:lock w:val="sdtLocked"/>
                    <w:showingPlcHdr/>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r w:rsidRPr="00562360">
                          <w:rPr>
                            <w:sz w:val="15"/>
                            <w:szCs w:val="15"/>
                          </w:rPr>
                          <w:t xml:space="preserve">     </w:t>
                        </w:r>
                      </w:p>
                    </w:tc>
                  </w:sdtContent>
                </w:sdt>
                <w:sdt>
                  <w:sdtPr>
                    <w:rPr>
                      <w:sz w:val="15"/>
                      <w:szCs w:val="15"/>
                    </w:rPr>
                    <w:alias w:val="其他权益工具-永续债"/>
                    <w:tag w:val="_GBC_2a0c0d0793c647bab83a31cb72c08f75"/>
                    <w:id w:val="-454714014"/>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其他"/>
                    <w:tag w:val="_GBC_0d141c35dd6f4314b4d372f0e83a2f8d"/>
                    <w:id w:val="571087697"/>
                    <w:lock w:val="sdtLocked"/>
                  </w:sdtPr>
                  <w:sdtEndPr/>
                  <w:sdtContent>
                    <w:tc>
                      <w:tcPr>
                        <w:tcW w:w="284"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资本公积"/>
                    <w:tag w:val="_GBC_51adbc941775431d99d40f010b1d7e7f"/>
                    <w:id w:val="792028291"/>
                    <w:lock w:val="sdtLocked"/>
                  </w:sdtPr>
                  <w:sdtEndPr/>
                  <w:sdtContent>
                    <w:tc>
                      <w:tcPr>
                        <w:tcW w:w="1417" w:type="dxa"/>
                        <w:tcBorders>
                          <w:left w:val="single" w:sz="4" w:space="0" w:color="auto"/>
                        </w:tcBorders>
                      </w:tcPr>
                      <w:p w:rsidR="00562360" w:rsidRPr="00562360" w:rsidRDefault="00562360" w:rsidP="00562360">
                        <w:pPr>
                          <w:jc w:val="right"/>
                          <w:rPr>
                            <w:sz w:val="15"/>
                            <w:szCs w:val="15"/>
                          </w:rPr>
                        </w:pPr>
                        <w:r w:rsidRPr="00562360">
                          <w:rPr>
                            <w:sz w:val="15"/>
                            <w:szCs w:val="15"/>
                          </w:rPr>
                          <w:t>1,456,718,603.27</w:t>
                        </w:r>
                      </w:p>
                    </w:tc>
                  </w:sdtContent>
                </w:sdt>
                <w:sdt>
                  <w:sdtPr>
                    <w:rPr>
                      <w:sz w:val="15"/>
                      <w:szCs w:val="15"/>
                    </w:rPr>
                    <w:alias w:val="库存股"/>
                    <w:tag w:val="_GBC_9ed2e6479f584ca89c2144f657d622a8"/>
                    <w:id w:val="1297421090"/>
                    <w:lock w:val="sdtLocked"/>
                  </w:sdtPr>
                  <w:sdtEndPr/>
                  <w:sdtContent>
                    <w:tc>
                      <w:tcPr>
                        <w:tcW w:w="1276" w:type="dxa"/>
                      </w:tcPr>
                      <w:p w:rsidR="00562360" w:rsidRPr="00562360" w:rsidRDefault="00562360" w:rsidP="00562360">
                        <w:pPr>
                          <w:jc w:val="right"/>
                          <w:rPr>
                            <w:sz w:val="15"/>
                            <w:szCs w:val="15"/>
                          </w:rPr>
                        </w:pPr>
                        <w:r w:rsidRPr="00562360">
                          <w:rPr>
                            <w:sz w:val="15"/>
                            <w:szCs w:val="15"/>
                          </w:rPr>
                          <w:t>17,644,740.00</w:t>
                        </w:r>
                      </w:p>
                    </w:tc>
                  </w:sdtContent>
                </w:sdt>
                <w:sdt>
                  <w:sdtPr>
                    <w:rPr>
                      <w:sz w:val="15"/>
                      <w:szCs w:val="15"/>
                    </w:rPr>
                    <w:alias w:val="其他综合收益（资产负债表项目）"/>
                    <w:tag w:val="_GBC_3a76a516a0e9486b9ba08b129b851c40"/>
                    <w:id w:val="1342442210"/>
                    <w:lock w:val="sdtLocked"/>
                  </w:sdtPr>
                  <w:sdtEndPr/>
                  <w:sdtContent>
                    <w:tc>
                      <w:tcPr>
                        <w:tcW w:w="1418" w:type="dxa"/>
                      </w:tcPr>
                      <w:p w:rsidR="00562360" w:rsidRPr="00562360" w:rsidRDefault="00562360" w:rsidP="00562360">
                        <w:pPr>
                          <w:jc w:val="right"/>
                          <w:rPr>
                            <w:sz w:val="15"/>
                            <w:szCs w:val="15"/>
                          </w:rPr>
                        </w:pPr>
                        <w:r w:rsidRPr="00562360">
                          <w:rPr>
                            <w:sz w:val="15"/>
                            <w:szCs w:val="15"/>
                          </w:rPr>
                          <w:t>347,904,923.31</w:t>
                        </w:r>
                      </w:p>
                    </w:tc>
                  </w:sdtContent>
                </w:sdt>
                <w:sdt>
                  <w:sdtPr>
                    <w:rPr>
                      <w:sz w:val="15"/>
                      <w:szCs w:val="15"/>
                    </w:rPr>
                    <w:alias w:val="专项储备"/>
                    <w:tag w:val="_GBC_c2936a53d61d40e0bfd7b0d5a6d9df8d"/>
                    <w:id w:val="-911079244"/>
                    <w:lock w:val="sdtLocked"/>
                    <w:showingPlcHdr/>
                  </w:sdtPr>
                  <w:sdtEndPr/>
                  <w:sdtContent>
                    <w:tc>
                      <w:tcPr>
                        <w:tcW w:w="425" w:type="dxa"/>
                      </w:tcPr>
                      <w:p w:rsidR="00562360" w:rsidRPr="00562360" w:rsidRDefault="00562360" w:rsidP="00562360">
                        <w:pPr>
                          <w:jc w:val="right"/>
                          <w:rPr>
                            <w:sz w:val="15"/>
                            <w:szCs w:val="15"/>
                          </w:rPr>
                        </w:pPr>
                        <w:r w:rsidRPr="00562360">
                          <w:rPr>
                            <w:sz w:val="15"/>
                            <w:szCs w:val="15"/>
                          </w:rPr>
                          <w:t xml:space="preserve">     </w:t>
                        </w:r>
                      </w:p>
                    </w:tc>
                  </w:sdtContent>
                </w:sdt>
                <w:sdt>
                  <w:sdtPr>
                    <w:rPr>
                      <w:sz w:val="15"/>
                      <w:szCs w:val="15"/>
                    </w:rPr>
                    <w:alias w:val="盈余公积"/>
                    <w:tag w:val="_GBC_e182d0452ddb44d9bb4260c85daf5201"/>
                    <w:id w:val="733434813"/>
                    <w:lock w:val="sdtLocked"/>
                  </w:sdtPr>
                  <w:sdtEndPr/>
                  <w:sdtContent>
                    <w:tc>
                      <w:tcPr>
                        <w:tcW w:w="1276" w:type="dxa"/>
                      </w:tcPr>
                      <w:p w:rsidR="00562360" w:rsidRPr="00562360" w:rsidRDefault="00562360" w:rsidP="00562360">
                        <w:pPr>
                          <w:jc w:val="right"/>
                          <w:rPr>
                            <w:sz w:val="15"/>
                            <w:szCs w:val="15"/>
                          </w:rPr>
                        </w:pPr>
                        <w:r w:rsidRPr="00562360">
                          <w:rPr>
                            <w:sz w:val="15"/>
                            <w:szCs w:val="15"/>
                          </w:rPr>
                          <w:t>118,306,693.75</w:t>
                        </w:r>
                      </w:p>
                    </w:tc>
                  </w:sdtContent>
                </w:sdt>
                <w:sdt>
                  <w:sdtPr>
                    <w:rPr>
                      <w:sz w:val="15"/>
                      <w:szCs w:val="15"/>
                    </w:rPr>
                    <w:alias w:val="未分配利润"/>
                    <w:tag w:val="_GBC_f8d35e7139554ee49bf49207c87b7f16"/>
                    <w:id w:val="-747030938"/>
                    <w:lock w:val="sdtLocked"/>
                  </w:sdtPr>
                  <w:sdtEndPr/>
                  <w:sdtContent>
                    <w:tc>
                      <w:tcPr>
                        <w:tcW w:w="1559" w:type="dxa"/>
                      </w:tcPr>
                      <w:p w:rsidR="00562360" w:rsidRPr="00562360" w:rsidRDefault="00562360" w:rsidP="00562360">
                        <w:pPr>
                          <w:jc w:val="right"/>
                          <w:rPr>
                            <w:sz w:val="15"/>
                            <w:szCs w:val="15"/>
                          </w:rPr>
                        </w:pPr>
                        <w:r w:rsidRPr="00562360">
                          <w:rPr>
                            <w:sz w:val="15"/>
                            <w:szCs w:val="15"/>
                          </w:rPr>
                          <w:t>73,893,754.48</w:t>
                        </w:r>
                      </w:p>
                    </w:tc>
                  </w:sdtContent>
                </w:sdt>
                <w:sdt>
                  <w:sdtPr>
                    <w:rPr>
                      <w:sz w:val="15"/>
                      <w:szCs w:val="15"/>
                    </w:rPr>
                    <w:alias w:val="股东权益合计"/>
                    <w:tag w:val="_GBC_e798b7b189914bb59f0329054faf5f1e"/>
                    <w:id w:val="1252860364"/>
                    <w:lock w:val="sdtLocked"/>
                  </w:sdtPr>
                  <w:sdtEndPr/>
                  <w:sdtContent>
                    <w:tc>
                      <w:tcPr>
                        <w:tcW w:w="1713" w:type="dxa"/>
                      </w:tcPr>
                      <w:p w:rsidR="00562360" w:rsidRPr="00562360" w:rsidRDefault="00562360" w:rsidP="00562360">
                        <w:pPr>
                          <w:jc w:val="right"/>
                          <w:rPr>
                            <w:sz w:val="15"/>
                            <w:szCs w:val="15"/>
                          </w:rPr>
                        </w:pPr>
                        <w:r w:rsidRPr="00562360">
                          <w:rPr>
                            <w:sz w:val="15"/>
                            <w:szCs w:val="15"/>
                          </w:rPr>
                          <w:t>2,701,071,192.81</w:t>
                        </w: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加：会计政策变更</w:t>
                    </w:r>
                  </w:p>
                </w:tc>
                <w:sdt>
                  <w:sdtPr>
                    <w:rPr>
                      <w:sz w:val="15"/>
                      <w:szCs w:val="15"/>
                    </w:rPr>
                    <w:alias w:val="会计政策变更导致实收资本（或股本）净额变动金额"/>
                    <w:tag w:val="_GBC_6936c9d292c54d9eaf43914b7734867a"/>
                    <w:id w:val="-404303904"/>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会计政策变更导致优先股变动金额"/>
                    <w:tag w:val="_GBC_79671f81f107492ba830eb514c2312ad"/>
                    <w:id w:val="810213100"/>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会计政策变更导致永续债变动金额"/>
                    <w:tag w:val="_GBC_0d7b7feb214f4f45b166823fcf6e1b87"/>
                    <w:id w:val="1863160870"/>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会计政策变更导致其他权益工具中的其他变动金额"/>
                    <w:tag w:val="_GBC_24311878313744a8a7f34fc6c6df8530"/>
                    <w:id w:val="-511379928"/>
                    <w:lock w:val="sdtLocked"/>
                  </w:sdtPr>
                  <w:sdtEndPr/>
                  <w:sdtContent>
                    <w:tc>
                      <w:tcPr>
                        <w:tcW w:w="284"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会计政策变更导致资本公积变动金额"/>
                    <w:tag w:val="_GBC_2a39c1db54d947af88dcefcf007b6371"/>
                    <w:id w:val="-704185285"/>
                    <w:lock w:val="sdtLocked"/>
                    <w:showingPlcHdr/>
                  </w:sdtPr>
                  <w:sdtEndPr/>
                  <w:sdtContent>
                    <w:tc>
                      <w:tcPr>
                        <w:tcW w:w="1417" w:type="dxa"/>
                        <w:tcBorders>
                          <w:left w:val="single" w:sz="4" w:space="0" w:color="auto"/>
                        </w:tcBorders>
                      </w:tcPr>
                      <w:p w:rsidR="00562360" w:rsidRPr="00562360" w:rsidRDefault="00562360" w:rsidP="00562360">
                        <w:pPr>
                          <w:jc w:val="right"/>
                          <w:rPr>
                            <w:sz w:val="15"/>
                            <w:szCs w:val="15"/>
                          </w:rPr>
                        </w:pPr>
                        <w:r>
                          <w:rPr>
                            <w:sz w:val="15"/>
                            <w:szCs w:val="15"/>
                          </w:rPr>
                          <w:t xml:space="preserve">     </w:t>
                        </w:r>
                      </w:p>
                    </w:tc>
                  </w:sdtContent>
                </w:sdt>
                <w:sdt>
                  <w:sdtPr>
                    <w:rPr>
                      <w:sz w:val="15"/>
                      <w:szCs w:val="15"/>
                    </w:rPr>
                    <w:alias w:val="会计政策变更导致库存股变动金额"/>
                    <w:tag w:val="_GBC_072cb2558f88475c9d5638e0678b6be9"/>
                    <w:id w:val="-542908974"/>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会计政策变更导致其他综合收益变动金额"/>
                    <w:tag w:val="_GBC_fc88583f97da4eb7970e3a6b48e6cdc0"/>
                    <w:id w:val="510185651"/>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会计政策变更导致专项储备变动金额"/>
                    <w:tag w:val="_GBC_5ae8de50d93145608ee03d01001871e0"/>
                    <w:id w:val="-697158829"/>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会计政策变更导致盈余公积变动金额"/>
                    <w:tag w:val="_GBC_41e30fbe1428420e8f76e33dfcfc5c24"/>
                    <w:id w:val="1175147765"/>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会计政策变更导致未分配利润变动金额"/>
                    <w:tag w:val="_GBC_6377093d188842298a641b07370458af"/>
                    <w:id w:val="-1708249644"/>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会计政策变更导致股东权益合计变动金额"/>
                    <w:tag w:val="_GBC_bdddf6356795461fa00dde53f549eee2"/>
                    <w:id w:val="1990133496"/>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ind w:firstLineChars="200" w:firstLine="300"/>
                      <w:rPr>
                        <w:sz w:val="15"/>
                        <w:szCs w:val="15"/>
                      </w:rPr>
                    </w:pPr>
                    <w:r w:rsidRPr="00562360">
                      <w:rPr>
                        <w:sz w:val="15"/>
                        <w:szCs w:val="15"/>
                      </w:rPr>
                      <w:t>前期差错更正</w:t>
                    </w:r>
                  </w:p>
                </w:tc>
                <w:sdt>
                  <w:sdtPr>
                    <w:rPr>
                      <w:sz w:val="15"/>
                      <w:szCs w:val="15"/>
                    </w:rPr>
                    <w:alias w:val="前期差错更正导致实收资本（或股本）净额变动金额"/>
                    <w:tag w:val="_GBC_ee6b3339506e46208a01654a3c6d65fd"/>
                    <w:id w:val="-1516997521"/>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前期差错更正导致优先股变动金额"/>
                    <w:tag w:val="_GBC_b2e428f0f9004626a841d3c758973d17"/>
                    <w:id w:val="581965277"/>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前期差错更正导致永续债变动金额"/>
                    <w:tag w:val="_GBC_a54acd52f7e741d39ca7526b1526e1a0"/>
                    <w:id w:val="401032813"/>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前期差错更正导致其他权益工具中的其他变动金额"/>
                    <w:tag w:val="_GBC_9a26486ef2f14a32a03eed6f89265d0e"/>
                    <w:id w:val="73251276"/>
                    <w:lock w:val="sdtLocked"/>
                  </w:sdtPr>
                  <w:sdtEndPr/>
                  <w:sdtContent>
                    <w:tc>
                      <w:tcPr>
                        <w:tcW w:w="284"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前期差错更正导致资本公积变动金额"/>
                    <w:tag w:val="_GBC_137858386bd547c99b325998277b41c5"/>
                    <w:id w:val="804510505"/>
                    <w:lock w:val="sdtLocked"/>
                  </w:sdtPr>
                  <w:sdtEndPr/>
                  <w:sdtContent>
                    <w:tc>
                      <w:tcPr>
                        <w:tcW w:w="1417"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前期差错更正导致库存股变动金额"/>
                    <w:tag w:val="_GBC_784924b9f9ac40eaaf013ce6ce342018"/>
                    <w:id w:val="700745368"/>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前期差错更正导致其他综合收益变动金额"/>
                    <w:tag w:val="_GBC_3860309cbc2f47409baf0f6f13b6425d"/>
                    <w:id w:val="-1067188788"/>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前期差错更正导致专项储备变动金额"/>
                    <w:tag w:val="_GBC_86b27c984e974efc931e5427e93db379"/>
                    <w:id w:val="-69889400"/>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前期差错更正导致盈余公积变动金额"/>
                    <w:tag w:val="_GBC_37232f263b5a48019fbe2e75dbb24778"/>
                    <w:id w:val="-738784492"/>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前期差错更正导致未分配利润变动金额"/>
                    <w:tag w:val="_GBC_14caa941a474470fa4ca2fffb8667aaf"/>
                    <w:id w:val="1292713386"/>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前期差错更正导致股东权益合计变动金额"/>
                    <w:tag w:val="_GBC_b26149d92d2b4c6a9c604f85f9d09476"/>
                    <w:id w:val="-71892709"/>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ind w:firstLineChars="200" w:firstLine="300"/>
                      <w:rPr>
                        <w:sz w:val="15"/>
                        <w:szCs w:val="15"/>
                      </w:rPr>
                    </w:pPr>
                    <w:r w:rsidRPr="00562360">
                      <w:rPr>
                        <w:rFonts w:hint="eastAsia"/>
                        <w:sz w:val="15"/>
                        <w:szCs w:val="15"/>
                      </w:rPr>
                      <w:t>其他</w:t>
                    </w:r>
                  </w:p>
                </w:tc>
                <w:sdt>
                  <w:sdtPr>
                    <w:rPr>
                      <w:sz w:val="15"/>
                      <w:szCs w:val="15"/>
                    </w:rPr>
                    <w:alias w:val="实收资本变动金额（其他追溯调整）"/>
                    <w:tag w:val="_GBC_d53c751726464cfe83a47b7159657f5e"/>
                    <w:id w:val="-1608658022"/>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优先股变动金额（其他追溯调整）"/>
                    <w:tag w:val="_GBC_97a435280c994beab51290714820242a"/>
                    <w:id w:val="364415350"/>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永续债变动金额（其他追溯调整）"/>
                    <w:tag w:val="_GBC_f61473621eee44fb9efe1a12d8dcfd3f"/>
                    <w:id w:val="-533579539"/>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中的其他变动金额（其他追溯调整）"/>
                    <w:tag w:val="_GBC_9daf96e7466e43c9bd477f768c531456"/>
                    <w:id w:val="987060028"/>
                    <w:lock w:val="sdtLocked"/>
                  </w:sdtPr>
                  <w:sdtEndPr/>
                  <w:sdtContent>
                    <w:tc>
                      <w:tcPr>
                        <w:tcW w:w="284"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资本公积变动金额（其他追溯调整）"/>
                    <w:tag w:val="_GBC_2f4d3ea28b4240229840933077713958"/>
                    <w:id w:val="-300077982"/>
                    <w:lock w:val="sdtLocked"/>
                  </w:sdtPr>
                  <w:sdtEndPr/>
                  <w:sdtContent>
                    <w:tc>
                      <w:tcPr>
                        <w:tcW w:w="1417"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库存股变动金额（其他追溯调整）"/>
                    <w:tag w:val="_GBC_ddbf7964893a46dc9400f3f7a010644f"/>
                    <w:id w:val="-180753456"/>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综合收益变动金额（其他追溯调整）"/>
                    <w:tag w:val="_GBC_0cd35894243f40679daa30afb7b1073d"/>
                    <w:id w:val="-73288838"/>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专项储备变动金额（其他追溯调整）"/>
                    <w:tag w:val="_GBC_91af8974a3264fdc89e0a9f707443a16"/>
                    <w:id w:val="-1244030496"/>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盈余公积变动金额（其他追溯调整）"/>
                    <w:tag w:val="_GBC_3168af887db04734bbf493dca4f2e37f"/>
                    <w:id w:val="2011475624"/>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未分配利润变动金额（其他追溯调整）"/>
                    <w:tag w:val="_GBC_eda7952e114147678ca1499015d63826"/>
                    <w:id w:val="-1180047275"/>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股东权益变动金额（其他追溯调整）"/>
                    <w:tag w:val="_GBC_82716933795e49e9adeced8e2d1751d8"/>
                    <w:id w:val="1620493643"/>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二、本年</w:t>
                    </w:r>
                    <w:r w:rsidRPr="00562360">
                      <w:rPr>
                        <w:rFonts w:hint="eastAsia"/>
                        <w:sz w:val="15"/>
                        <w:szCs w:val="15"/>
                      </w:rPr>
                      <w:t>期</w:t>
                    </w:r>
                    <w:r w:rsidRPr="00562360">
                      <w:rPr>
                        <w:sz w:val="15"/>
                        <w:szCs w:val="15"/>
                      </w:rPr>
                      <w:t>初余额</w:t>
                    </w:r>
                  </w:p>
                </w:tc>
                <w:sdt>
                  <w:sdtPr>
                    <w:rPr>
                      <w:sz w:val="15"/>
                      <w:szCs w:val="15"/>
                    </w:rPr>
                    <w:alias w:val="股本"/>
                    <w:tag w:val="_GBC_ba34079e60d94b358c4ae8930467139a"/>
                    <w:id w:val="-2146503654"/>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r w:rsidRPr="00562360">
                          <w:rPr>
                            <w:sz w:val="15"/>
                            <w:szCs w:val="15"/>
                          </w:rPr>
                          <w:t>721,891,958.00</w:t>
                        </w:r>
                      </w:p>
                    </w:tc>
                  </w:sdtContent>
                </w:sdt>
                <w:sdt>
                  <w:sdtPr>
                    <w:rPr>
                      <w:sz w:val="15"/>
                      <w:szCs w:val="15"/>
                    </w:rPr>
                    <w:alias w:val="其他权益工具-其中：优先股"/>
                    <w:tag w:val="_GBC_6f8ba20835314d84a3a10a005dccec61"/>
                    <w:id w:val="-183911169"/>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永续债"/>
                    <w:tag w:val="_GBC_2e73898f386143029ef2dbb6cb8fb860"/>
                    <w:id w:val="-284813784"/>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其他"/>
                    <w:tag w:val="_GBC_377eab080a5e4f44ae9e2499dd4d0ae9"/>
                    <w:id w:val="1055281944"/>
                    <w:lock w:val="sdtLocked"/>
                  </w:sdtPr>
                  <w:sdtEndPr/>
                  <w:sdtContent>
                    <w:tc>
                      <w:tcPr>
                        <w:tcW w:w="284"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资本公积"/>
                    <w:tag w:val="_GBC_2545cc95ae014d3abcb7f9df116332b3"/>
                    <w:id w:val="592445925"/>
                    <w:lock w:val="sdtLocked"/>
                  </w:sdtPr>
                  <w:sdtEndPr/>
                  <w:sdtContent>
                    <w:tc>
                      <w:tcPr>
                        <w:tcW w:w="1417" w:type="dxa"/>
                        <w:tcBorders>
                          <w:left w:val="single" w:sz="4" w:space="0" w:color="auto"/>
                        </w:tcBorders>
                      </w:tcPr>
                      <w:p w:rsidR="00562360" w:rsidRPr="00562360" w:rsidRDefault="00562360" w:rsidP="00562360">
                        <w:pPr>
                          <w:jc w:val="right"/>
                          <w:rPr>
                            <w:sz w:val="15"/>
                            <w:szCs w:val="15"/>
                          </w:rPr>
                        </w:pPr>
                        <w:r w:rsidRPr="00562360">
                          <w:rPr>
                            <w:sz w:val="15"/>
                            <w:szCs w:val="15"/>
                          </w:rPr>
                          <w:t>1,456,718,603.27</w:t>
                        </w:r>
                      </w:p>
                    </w:tc>
                  </w:sdtContent>
                </w:sdt>
                <w:sdt>
                  <w:sdtPr>
                    <w:rPr>
                      <w:sz w:val="15"/>
                      <w:szCs w:val="15"/>
                    </w:rPr>
                    <w:alias w:val="库存股"/>
                    <w:tag w:val="_GBC_2a643e284053411ab5c3910672f604ff"/>
                    <w:id w:val="-3678738"/>
                    <w:lock w:val="sdtLocked"/>
                  </w:sdtPr>
                  <w:sdtEndPr/>
                  <w:sdtContent>
                    <w:tc>
                      <w:tcPr>
                        <w:tcW w:w="1276" w:type="dxa"/>
                      </w:tcPr>
                      <w:p w:rsidR="00562360" w:rsidRPr="00562360" w:rsidRDefault="00562360" w:rsidP="00562360">
                        <w:pPr>
                          <w:jc w:val="right"/>
                          <w:rPr>
                            <w:sz w:val="15"/>
                            <w:szCs w:val="15"/>
                          </w:rPr>
                        </w:pPr>
                        <w:r w:rsidRPr="00562360">
                          <w:rPr>
                            <w:sz w:val="15"/>
                            <w:szCs w:val="15"/>
                          </w:rPr>
                          <w:t>17,644,740.00</w:t>
                        </w:r>
                      </w:p>
                    </w:tc>
                  </w:sdtContent>
                </w:sdt>
                <w:sdt>
                  <w:sdtPr>
                    <w:rPr>
                      <w:sz w:val="15"/>
                      <w:szCs w:val="15"/>
                    </w:rPr>
                    <w:alias w:val="其他综合收益（资产负债表项目）"/>
                    <w:tag w:val="_GBC_184c4292b636416f9e2bf9ad64beec96"/>
                    <w:id w:val="1887217706"/>
                    <w:lock w:val="sdtLocked"/>
                  </w:sdtPr>
                  <w:sdtEndPr/>
                  <w:sdtContent>
                    <w:tc>
                      <w:tcPr>
                        <w:tcW w:w="1418" w:type="dxa"/>
                      </w:tcPr>
                      <w:p w:rsidR="00562360" w:rsidRPr="00562360" w:rsidRDefault="00562360" w:rsidP="00562360">
                        <w:pPr>
                          <w:jc w:val="right"/>
                          <w:rPr>
                            <w:sz w:val="15"/>
                            <w:szCs w:val="15"/>
                          </w:rPr>
                        </w:pPr>
                        <w:r w:rsidRPr="00562360">
                          <w:rPr>
                            <w:sz w:val="15"/>
                            <w:szCs w:val="15"/>
                          </w:rPr>
                          <w:t>347,904,923.31</w:t>
                        </w:r>
                      </w:p>
                    </w:tc>
                  </w:sdtContent>
                </w:sdt>
                <w:sdt>
                  <w:sdtPr>
                    <w:rPr>
                      <w:sz w:val="15"/>
                      <w:szCs w:val="15"/>
                    </w:rPr>
                    <w:alias w:val="专项储备"/>
                    <w:tag w:val="_GBC_2e855fe5876c4d6c90750ac45e2ed745"/>
                    <w:id w:val="-1327590373"/>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盈余公积"/>
                    <w:tag w:val="_GBC_3b4c95f045b541dc91650112461fd0b6"/>
                    <w:id w:val="677323618"/>
                    <w:lock w:val="sdtLocked"/>
                  </w:sdtPr>
                  <w:sdtEndPr/>
                  <w:sdtContent>
                    <w:tc>
                      <w:tcPr>
                        <w:tcW w:w="1276" w:type="dxa"/>
                      </w:tcPr>
                      <w:p w:rsidR="00562360" w:rsidRPr="00562360" w:rsidRDefault="00562360" w:rsidP="00562360">
                        <w:pPr>
                          <w:jc w:val="right"/>
                          <w:rPr>
                            <w:sz w:val="15"/>
                            <w:szCs w:val="15"/>
                          </w:rPr>
                        </w:pPr>
                        <w:r w:rsidRPr="00562360">
                          <w:rPr>
                            <w:sz w:val="15"/>
                            <w:szCs w:val="15"/>
                          </w:rPr>
                          <w:t>118,306,693.75</w:t>
                        </w:r>
                      </w:p>
                    </w:tc>
                  </w:sdtContent>
                </w:sdt>
                <w:sdt>
                  <w:sdtPr>
                    <w:rPr>
                      <w:sz w:val="15"/>
                      <w:szCs w:val="15"/>
                    </w:rPr>
                    <w:alias w:val="未分配利润"/>
                    <w:tag w:val="_GBC_b009218c639445918155256142364f34"/>
                    <w:id w:val="-1401590627"/>
                    <w:lock w:val="sdtLocked"/>
                  </w:sdtPr>
                  <w:sdtEndPr/>
                  <w:sdtContent>
                    <w:tc>
                      <w:tcPr>
                        <w:tcW w:w="1559" w:type="dxa"/>
                      </w:tcPr>
                      <w:p w:rsidR="00562360" w:rsidRPr="00562360" w:rsidRDefault="00562360" w:rsidP="00562360">
                        <w:pPr>
                          <w:jc w:val="right"/>
                          <w:rPr>
                            <w:sz w:val="15"/>
                            <w:szCs w:val="15"/>
                          </w:rPr>
                        </w:pPr>
                        <w:r w:rsidRPr="00562360">
                          <w:rPr>
                            <w:sz w:val="15"/>
                            <w:szCs w:val="15"/>
                          </w:rPr>
                          <w:t>73,893,754.48</w:t>
                        </w:r>
                      </w:p>
                    </w:tc>
                  </w:sdtContent>
                </w:sdt>
                <w:sdt>
                  <w:sdtPr>
                    <w:rPr>
                      <w:sz w:val="15"/>
                      <w:szCs w:val="15"/>
                    </w:rPr>
                    <w:alias w:val="股东权益合计"/>
                    <w:tag w:val="_GBC_79e0a12c791f45fd9cad2ae5aaa5005e"/>
                    <w:id w:val="712926691"/>
                    <w:lock w:val="sdtLocked"/>
                  </w:sdtPr>
                  <w:sdtEndPr/>
                  <w:sdtContent>
                    <w:tc>
                      <w:tcPr>
                        <w:tcW w:w="1713" w:type="dxa"/>
                      </w:tcPr>
                      <w:p w:rsidR="00562360" w:rsidRPr="00562360" w:rsidRDefault="00562360" w:rsidP="00562360">
                        <w:pPr>
                          <w:jc w:val="right"/>
                          <w:rPr>
                            <w:sz w:val="15"/>
                            <w:szCs w:val="15"/>
                          </w:rPr>
                        </w:pPr>
                        <w:r w:rsidRPr="00562360">
                          <w:rPr>
                            <w:sz w:val="15"/>
                            <w:szCs w:val="15"/>
                          </w:rPr>
                          <w:t>2,701,071,192.81</w:t>
                        </w: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三、本</w:t>
                    </w:r>
                    <w:r w:rsidRPr="00562360">
                      <w:rPr>
                        <w:rFonts w:hint="eastAsia"/>
                        <w:sz w:val="15"/>
                        <w:szCs w:val="15"/>
                      </w:rPr>
                      <w:t>期</w:t>
                    </w:r>
                    <w:r w:rsidRPr="00562360">
                      <w:rPr>
                        <w:sz w:val="15"/>
                        <w:szCs w:val="15"/>
                      </w:rPr>
                      <w:t>增减变动金额（减少以“－”号填列）</w:t>
                    </w:r>
                  </w:p>
                </w:tc>
                <w:sdt>
                  <w:sdtPr>
                    <w:rPr>
                      <w:sz w:val="15"/>
                      <w:szCs w:val="15"/>
                    </w:rPr>
                    <w:alias w:val="实收资本（或股本）净额增减变动金额"/>
                    <w:tag w:val="_GBC_9411d68808554eab9f3c1ef64107388b"/>
                    <w:id w:val="-31108480"/>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中的优先股增减变动金额"/>
                    <w:tag w:val="_GBC_34441963446246739d5305433baf19bc"/>
                    <w:id w:val="1598903000"/>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中的永续债增减变动金额"/>
                    <w:tag w:val="_GBC_ccd07e6a79dc43af9b0726f20f7feac1"/>
                    <w:id w:val="-2043816382"/>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中的其他增减变动金额"/>
                    <w:tag w:val="_GBC_74521b0d456640b2a3fea5b54a188654"/>
                    <w:id w:val="-8067309"/>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资本公积增减变动金额"/>
                    <w:tag w:val="_GBC_dfbff46c92c0478d8870e11eed6624e9"/>
                    <w:id w:val="496230352"/>
                    <w:lock w:val="sdtLocked"/>
                  </w:sdtPr>
                  <w:sdtEndPr/>
                  <w:sdtContent>
                    <w:tc>
                      <w:tcPr>
                        <w:tcW w:w="1417" w:type="dxa"/>
                      </w:tcPr>
                      <w:p w:rsidR="00562360" w:rsidRPr="00562360" w:rsidRDefault="00562360" w:rsidP="00562360">
                        <w:pPr>
                          <w:jc w:val="right"/>
                          <w:rPr>
                            <w:sz w:val="15"/>
                            <w:szCs w:val="15"/>
                          </w:rPr>
                        </w:pPr>
                        <w:r w:rsidRPr="00562360">
                          <w:rPr>
                            <w:sz w:val="15"/>
                            <w:szCs w:val="15"/>
                          </w:rPr>
                          <w:t>1,085,016.63</w:t>
                        </w:r>
                      </w:p>
                    </w:tc>
                  </w:sdtContent>
                </w:sdt>
                <w:sdt>
                  <w:sdtPr>
                    <w:rPr>
                      <w:sz w:val="15"/>
                      <w:szCs w:val="15"/>
                    </w:rPr>
                    <w:alias w:val="库存股增减变动金额"/>
                    <w:tag w:val="_GBC_c7253099b93649aa91266cb4db282f3d"/>
                    <w:id w:val="-1528638750"/>
                    <w:lock w:val="sdtLocked"/>
                  </w:sdtPr>
                  <w:sdtEndPr/>
                  <w:sdtContent>
                    <w:tc>
                      <w:tcPr>
                        <w:tcW w:w="1276" w:type="dxa"/>
                      </w:tcPr>
                      <w:p w:rsidR="00562360" w:rsidRPr="00562360" w:rsidRDefault="00562360" w:rsidP="00562360">
                        <w:pPr>
                          <w:jc w:val="right"/>
                          <w:rPr>
                            <w:sz w:val="15"/>
                            <w:szCs w:val="15"/>
                          </w:rPr>
                        </w:pPr>
                        <w:r w:rsidRPr="00562360">
                          <w:rPr>
                            <w:sz w:val="15"/>
                            <w:szCs w:val="15"/>
                          </w:rPr>
                          <w:t>-8,864,670.00</w:t>
                        </w:r>
                      </w:p>
                    </w:tc>
                  </w:sdtContent>
                </w:sdt>
                <w:sdt>
                  <w:sdtPr>
                    <w:rPr>
                      <w:sz w:val="15"/>
                      <w:szCs w:val="15"/>
                    </w:rPr>
                    <w:alias w:val="其他综合收益增减变动金额"/>
                    <w:tag w:val="_GBC_2bd055b7c69146c6957f4840bac7e833"/>
                    <w:id w:val="-1625307189"/>
                    <w:lock w:val="sdtLocked"/>
                  </w:sdtPr>
                  <w:sdtEndPr/>
                  <w:sdtContent>
                    <w:tc>
                      <w:tcPr>
                        <w:tcW w:w="1418" w:type="dxa"/>
                      </w:tcPr>
                      <w:p w:rsidR="00562360" w:rsidRPr="00562360" w:rsidRDefault="00562360" w:rsidP="00562360">
                        <w:pPr>
                          <w:jc w:val="right"/>
                          <w:rPr>
                            <w:sz w:val="15"/>
                            <w:szCs w:val="15"/>
                          </w:rPr>
                        </w:pPr>
                        <w:r w:rsidRPr="00562360">
                          <w:rPr>
                            <w:sz w:val="15"/>
                            <w:szCs w:val="15"/>
                          </w:rPr>
                          <w:t>-13,237,275.67</w:t>
                        </w:r>
                      </w:p>
                    </w:tc>
                  </w:sdtContent>
                </w:sdt>
                <w:sdt>
                  <w:sdtPr>
                    <w:rPr>
                      <w:sz w:val="15"/>
                      <w:szCs w:val="15"/>
                    </w:rPr>
                    <w:alias w:val="专项储备增减变动金额"/>
                    <w:tag w:val="_GBC_43214fd9b3ed440fbfc07077d1b0e80b"/>
                    <w:id w:val="512427771"/>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盈余公积增减变动金额"/>
                    <w:tag w:val="_GBC_b4dbb14fdd54464b877de11311094274"/>
                    <w:id w:val="572629140"/>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未分配利润增减变动金额"/>
                    <w:tag w:val="_GBC_c2b7d4df644e4540a02dffe24f98df56"/>
                    <w:id w:val="-1480614905"/>
                    <w:lock w:val="sdtLocked"/>
                  </w:sdtPr>
                  <w:sdtEndPr/>
                  <w:sdtContent>
                    <w:tc>
                      <w:tcPr>
                        <w:tcW w:w="1559" w:type="dxa"/>
                      </w:tcPr>
                      <w:p w:rsidR="00562360" w:rsidRPr="00562360" w:rsidRDefault="00562360" w:rsidP="00562360">
                        <w:pPr>
                          <w:jc w:val="right"/>
                          <w:rPr>
                            <w:sz w:val="15"/>
                            <w:szCs w:val="15"/>
                          </w:rPr>
                        </w:pPr>
                        <w:r w:rsidRPr="00562360">
                          <w:rPr>
                            <w:sz w:val="15"/>
                            <w:szCs w:val="15"/>
                          </w:rPr>
                          <w:t>-20,700,119.96</w:t>
                        </w:r>
                      </w:p>
                    </w:tc>
                  </w:sdtContent>
                </w:sdt>
                <w:sdt>
                  <w:sdtPr>
                    <w:rPr>
                      <w:sz w:val="15"/>
                      <w:szCs w:val="15"/>
                    </w:rPr>
                    <w:alias w:val="股东权益合计增减变动金额"/>
                    <w:tag w:val="_GBC_e71e8a76f3cf4a568b05358967cd3388"/>
                    <w:id w:val="654651678"/>
                    <w:lock w:val="sdtLocked"/>
                  </w:sdtPr>
                  <w:sdtEndPr/>
                  <w:sdtContent>
                    <w:tc>
                      <w:tcPr>
                        <w:tcW w:w="1713" w:type="dxa"/>
                      </w:tcPr>
                      <w:p w:rsidR="00562360" w:rsidRPr="00562360" w:rsidRDefault="00562360" w:rsidP="00562360">
                        <w:pPr>
                          <w:jc w:val="right"/>
                          <w:rPr>
                            <w:sz w:val="15"/>
                            <w:szCs w:val="15"/>
                          </w:rPr>
                        </w:pPr>
                        <w:r w:rsidRPr="00562360">
                          <w:rPr>
                            <w:sz w:val="15"/>
                            <w:szCs w:val="15"/>
                          </w:rPr>
                          <w:t>-23,987,709.00</w:t>
                        </w: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rFonts w:hint="eastAsia"/>
                        <w:sz w:val="15"/>
                        <w:szCs w:val="15"/>
                      </w:rPr>
                      <w:t>（一）综合收益总额</w:t>
                    </w:r>
                  </w:p>
                </w:tc>
                <w:sdt>
                  <w:sdtPr>
                    <w:rPr>
                      <w:sz w:val="15"/>
                      <w:szCs w:val="15"/>
                    </w:rPr>
                    <w:alias w:val="综合收益总额导致股本变动金额"/>
                    <w:tag w:val="_GBC_c689b18648f24df59ddf31ca7d33d400"/>
                    <w:id w:val="-1352953383"/>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综合收益总额导致优先股变动金额"/>
                    <w:tag w:val="_GBC_9dee220e8a9b4522a3f270756b9a56d4"/>
                    <w:id w:val="-2069497750"/>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综合收益总额导致永续债变动金额"/>
                    <w:tag w:val="_GBC_a89c2963fb14482696638100d36d268d"/>
                    <w:id w:val="1776745518"/>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综合收益总额导致其他权益工具中的其他变动金额"/>
                    <w:tag w:val="_GBC_c5c2a40b55294530b9ba5c333e5c2278"/>
                    <w:id w:val="-427897498"/>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综合收益总额导致资本公积变动金额"/>
                    <w:tag w:val="_GBC_e13f9a3101f04fb186a9a6bc63e2b3f4"/>
                    <w:id w:val="848530686"/>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综合收益总额导致库存股变动金额"/>
                    <w:tag w:val="_GBC_6fdcf0c9ab07476fadf4dfa8a0abef3e"/>
                    <w:id w:val="1399867386"/>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综合收益总额导致其他综合收益变动金额"/>
                    <w:tag w:val="_GBC_f3eb3ef606a14b5d972d60fac9faa539"/>
                    <w:id w:val="-1841235684"/>
                    <w:lock w:val="sdtLocked"/>
                  </w:sdtPr>
                  <w:sdtEndPr/>
                  <w:sdtContent>
                    <w:tc>
                      <w:tcPr>
                        <w:tcW w:w="1418" w:type="dxa"/>
                      </w:tcPr>
                      <w:p w:rsidR="00562360" w:rsidRPr="00562360" w:rsidRDefault="00562360" w:rsidP="00562360">
                        <w:pPr>
                          <w:jc w:val="right"/>
                          <w:rPr>
                            <w:sz w:val="15"/>
                            <w:szCs w:val="15"/>
                          </w:rPr>
                        </w:pPr>
                        <w:r w:rsidRPr="00562360">
                          <w:rPr>
                            <w:sz w:val="15"/>
                            <w:szCs w:val="15"/>
                          </w:rPr>
                          <w:t>-13,237,275.67</w:t>
                        </w:r>
                      </w:p>
                    </w:tc>
                  </w:sdtContent>
                </w:sdt>
                <w:sdt>
                  <w:sdtPr>
                    <w:rPr>
                      <w:sz w:val="15"/>
                      <w:szCs w:val="15"/>
                    </w:rPr>
                    <w:alias w:val="综合收益总额导致专项储备变动金额"/>
                    <w:tag w:val="_GBC_39220a5b026140db95f22e0dc82e5973"/>
                    <w:id w:val="381688321"/>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综合收益总额导致盈余公积变动金额"/>
                    <w:tag w:val="_GBC_083b74ee41c94588849a984369d568c3"/>
                    <w:id w:val="-197401174"/>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综合收益总额导致未分配利润变动金额"/>
                    <w:tag w:val="_GBC_35f3a83eec174a30ae49fde8f04be5e1"/>
                    <w:id w:val="576486135"/>
                    <w:lock w:val="sdtLocked"/>
                  </w:sdtPr>
                  <w:sdtEndPr/>
                  <w:sdtContent>
                    <w:tc>
                      <w:tcPr>
                        <w:tcW w:w="1559" w:type="dxa"/>
                      </w:tcPr>
                      <w:p w:rsidR="00562360" w:rsidRPr="00562360" w:rsidRDefault="00562360" w:rsidP="00562360">
                        <w:pPr>
                          <w:jc w:val="right"/>
                          <w:rPr>
                            <w:sz w:val="15"/>
                            <w:szCs w:val="15"/>
                          </w:rPr>
                        </w:pPr>
                        <w:r w:rsidRPr="00562360">
                          <w:rPr>
                            <w:sz w:val="15"/>
                            <w:szCs w:val="15"/>
                          </w:rPr>
                          <w:t>956,638.78</w:t>
                        </w:r>
                      </w:p>
                    </w:tc>
                  </w:sdtContent>
                </w:sdt>
                <w:sdt>
                  <w:sdtPr>
                    <w:rPr>
                      <w:sz w:val="15"/>
                      <w:szCs w:val="15"/>
                    </w:rPr>
                    <w:alias w:val="综合收益总额导致股东权益合计变动金额"/>
                    <w:tag w:val="_GBC_bab8c507c6c84ca4a3a35684c08765d7"/>
                    <w:id w:val="-1155988246"/>
                    <w:lock w:val="sdtLocked"/>
                  </w:sdtPr>
                  <w:sdtEndPr/>
                  <w:sdtContent>
                    <w:tc>
                      <w:tcPr>
                        <w:tcW w:w="1713" w:type="dxa"/>
                      </w:tcPr>
                      <w:p w:rsidR="00562360" w:rsidRPr="00562360" w:rsidRDefault="00562360" w:rsidP="00562360">
                        <w:pPr>
                          <w:jc w:val="right"/>
                          <w:rPr>
                            <w:sz w:val="15"/>
                            <w:szCs w:val="15"/>
                          </w:rPr>
                        </w:pPr>
                        <w:r w:rsidRPr="00562360">
                          <w:rPr>
                            <w:sz w:val="15"/>
                            <w:szCs w:val="15"/>
                          </w:rPr>
                          <w:t>-12,280,636.89</w:t>
                        </w: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w:t>
                    </w:r>
                    <w:r w:rsidRPr="00562360">
                      <w:rPr>
                        <w:rFonts w:hint="eastAsia"/>
                        <w:sz w:val="15"/>
                        <w:szCs w:val="15"/>
                      </w:rPr>
                      <w:t>二</w:t>
                    </w:r>
                    <w:r w:rsidRPr="00562360">
                      <w:rPr>
                        <w:sz w:val="15"/>
                        <w:szCs w:val="15"/>
                      </w:rPr>
                      <w:t>）所有者投入和减少资本</w:t>
                    </w:r>
                  </w:p>
                </w:tc>
                <w:sdt>
                  <w:sdtPr>
                    <w:rPr>
                      <w:sz w:val="15"/>
                      <w:szCs w:val="15"/>
                    </w:rPr>
                    <w:alias w:val="所有者投入和减少资本导致实收资本（或股本）净额变动金额"/>
                    <w:tag w:val="_GBC_86e23a6d9639454fb38e741593cd6a87"/>
                    <w:id w:val="-859893544"/>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所有者投入和减少资本导致其他权益工具中的优先股变动金额"/>
                    <w:tag w:val="_GBC_9736d22f059e4a7aa8393f321a8eb7ef"/>
                    <w:id w:val="2135355152"/>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所有者投入和减少资本导致其他权益工具中的永续债变动金额"/>
                    <w:tag w:val="_GBC_5d7c928a3e6442e3bd5c4757da5aeedb"/>
                    <w:id w:val="-1328517421"/>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所有者投入和减少资本导致其他权益工具中的其他变动金额"/>
                    <w:tag w:val="_GBC_e15aac2765774a22947a8e9964b8d919"/>
                    <w:id w:val="-9533708"/>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所有者投入和减少资本导致资本公积变动金额"/>
                    <w:tag w:val="_GBC_2e37be65544a4422b020a34ab2ca963b"/>
                    <w:id w:val="-1574269928"/>
                    <w:lock w:val="sdtLocked"/>
                  </w:sdtPr>
                  <w:sdtEndPr/>
                  <w:sdtContent>
                    <w:tc>
                      <w:tcPr>
                        <w:tcW w:w="1417" w:type="dxa"/>
                      </w:tcPr>
                      <w:p w:rsidR="00562360" w:rsidRPr="00562360" w:rsidRDefault="00562360" w:rsidP="00562360">
                        <w:pPr>
                          <w:jc w:val="right"/>
                          <w:rPr>
                            <w:sz w:val="15"/>
                            <w:szCs w:val="15"/>
                          </w:rPr>
                        </w:pPr>
                        <w:r w:rsidRPr="00562360">
                          <w:rPr>
                            <w:sz w:val="15"/>
                            <w:szCs w:val="15"/>
                          </w:rPr>
                          <w:t>1,085,016.63</w:t>
                        </w:r>
                      </w:p>
                    </w:tc>
                  </w:sdtContent>
                </w:sdt>
                <w:sdt>
                  <w:sdtPr>
                    <w:rPr>
                      <w:sz w:val="15"/>
                      <w:szCs w:val="15"/>
                    </w:rPr>
                    <w:alias w:val="所有者投入和减少资本导致库存股变动金额"/>
                    <w:tag w:val="_GBC_7a4e0417082744768cf10075c58e8bb2"/>
                    <w:id w:val="-1004659806"/>
                    <w:lock w:val="sdtLocked"/>
                  </w:sdtPr>
                  <w:sdtEndPr/>
                  <w:sdtContent>
                    <w:tc>
                      <w:tcPr>
                        <w:tcW w:w="1276" w:type="dxa"/>
                      </w:tcPr>
                      <w:p w:rsidR="00562360" w:rsidRPr="00562360" w:rsidRDefault="00562360" w:rsidP="00562360">
                        <w:pPr>
                          <w:jc w:val="right"/>
                          <w:rPr>
                            <w:sz w:val="15"/>
                            <w:szCs w:val="15"/>
                          </w:rPr>
                        </w:pPr>
                        <w:r w:rsidRPr="00562360">
                          <w:rPr>
                            <w:sz w:val="15"/>
                            <w:szCs w:val="15"/>
                          </w:rPr>
                          <w:t>-8,864,670.00</w:t>
                        </w:r>
                      </w:p>
                    </w:tc>
                  </w:sdtContent>
                </w:sdt>
                <w:sdt>
                  <w:sdtPr>
                    <w:rPr>
                      <w:sz w:val="15"/>
                      <w:szCs w:val="15"/>
                    </w:rPr>
                    <w:alias w:val="所有者投入和减少资本导致其他综合收益变动金额"/>
                    <w:tag w:val="_GBC_6990d9b07dc946a7a7a273a95fb4f0d4"/>
                    <w:id w:val="1533065342"/>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所有者投入和减少资本导致专项储备变动金额"/>
                    <w:tag w:val="_GBC_109e59f57ca14ed9a53970527ded93b3"/>
                    <w:id w:val="214235068"/>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所有者投入和减少资本导致盈余公积变动金额"/>
                    <w:tag w:val="_GBC_113e43ecd0e649c5a34acee97f4e85a2"/>
                    <w:id w:val="1442492941"/>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所有者投入和减少资本导致未分配利润变动金额"/>
                    <w:tag w:val="_GBC_6940fe012fe6458d98b4530b198f8a52"/>
                    <w:id w:val="-252978069"/>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所有者投入和减少资本导致股东权益合计变动金额"/>
                    <w:tag w:val="_GBC_9fcc0ef82029402d8537b6bc589d221b"/>
                    <w:id w:val="1413347427"/>
                    <w:lock w:val="sdtLocked"/>
                  </w:sdtPr>
                  <w:sdtEndPr/>
                  <w:sdtContent>
                    <w:tc>
                      <w:tcPr>
                        <w:tcW w:w="1713" w:type="dxa"/>
                      </w:tcPr>
                      <w:p w:rsidR="00562360" w:rsidRPr="00562360" w:rsidRDefault="00562360" w:rsidP="00562360">
                        <w:pPr>
                          <w:jc w:val="right"/>
                          <w:rPr>
                            <w:sz w:val="15"/>
                            <w:szCs w:val="15"/>
                          </w:rPr>
                        </w:pPr>
                        <w:r w:rsidRPr="00562360">
                          <w:rPr>
                            <w:sz w:val="15"/>
                            <w:szCs w:val="15"/>
                          </w:rPr>
                          <w:t>9,949,686.63</w:t>
                        </w: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rFonts w:hint="eastAsia"/>
                        <w:sz w:val="15"/>
                        <w:szCs w:val="15"/>
                      </w:rPr>
                      <w:t>1．股东投入的普通股</w:t>
                    </w:r>
                  </w:p>
                </w:tc>
                <w:sdt>
                  <w:sdtPr>
                    <w:rPr>
                      <w:sz w:val="15"/>
                      <w:szCs w:val="15"/>
                    </w:rPr>
                    <w:alias w:val="股东投入的普通股导致股本变动金额"/>
                    <w:tag w:val="_GBC_7b622256c1624a6ea422ea03238eacb2"/>
                    <w:id w:val="1658183611"/>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股东投入的普通股导致优先股变动金额"/>
                    <w:tag w:val="_GBC_58c6ba973b63402c86e5cd46b4bd4324"/>
                    <w:id w:val="2057050874"/>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股东投入的普通股导致永续债变动金额"/>
                    <w:tag w:val="_GBC_69c00dceccfe46a6be8f2981a7d515dc"/>
                    <w:id w:val="1203287655"/>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股东投入的普通股导致其他权益工具中的其他变动金额"/>
                    <w:tag w:val="_GBC_5315ca0608d140ee89869b8755edf1e6"/>
                    <w:id w:val="34483199"/>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股东投入的普通股导致资本公积变动金额"/>
                    <w:tag w:val="_GBC_c1915b9c43634422bb6299978e5ecf0e"/>
                    <w:id w:val="808745531"/>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股东投入的普通股导致库存股变动金额"/>
                    <w:tag w:val="_GBC_8ab5cc3771de49f3ac9d2d54aa3d358a"/>
                    <w:id w:val="-2059087446"/>
                    <w:lock w:val="sdtLocked"/>
                  </w:sdtPr>
                  <w:sdtEndPr/>
                  <w:sdtContent>
                    <w:tc>
                      <w:tcPr>
                        <w:tcW w:w="1276" w:type="dxa"/>
                      </w:tcPr>
                      <w:p w:rsidR="00562360" w:rsidRPr="00562360" w:rsidRDefault="00562360" w:rsidP="00562360">
                        <w:pPr>
                          <w:jc w:val="right"/>
                          <w:rPr>
                            <w:sz w:val="15"/>
                            <w:szCs w:val="15"/>
                          </w:rPr>
                        </w:pPr>
                        <w:r w:rsidRPr="00562360">
                          <w:rPr>
                            <w:sz w:val="15"/>
                            <w:szCs w:val="15"/>
                          </w:rPr>
                          <w:t>-8,864,670.00</w:t>
                        </w:r>
                      </w:p>
                    </w:tc>
                  </w:sdtContent>
                </w:sdt>
                <w:sdt>
                  <w:sdtPr>
                    <w:rPr>
                      <w:sz w:val="15"/>
                      <w:szCs w:val="15"/>
                    </w:rPr>
                    <w:alias w:val="股东投入的普通股导致其他综合收益变动金额"/>
                    <w:tag w:val="_GBC_bd83e12c1cc14e85856c7de2c72f76f4"/>
                    <w:id w:val="-667015365"/>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股东投入的普通股导致专项储备变动金额"/>
                    <w:tag w:val="_GBC_b887aa85a8d042c18f94c09901ceaf06"/>
                    <w:id w:val="1301264171"/>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股东投入的普通股导致盈余公积变动金额"/>
                    <w:tag w:val="_GBC_15a62fb7f2c745a686cc80f452fb9476"/>
                    <w:id w:val="1061225538"/>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股东投入的普通股导致未分配利润变动金额"/>
                    <w:tag w:val="_GBC_cbe845f28be5493b9d857fd5f090ba47"/>
                    <w:id w:val="-1263301103"/>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股东投入的普通股导致其他的归属于母公司所有者权益变动金额"/>
                    <w:tag w:val="_GBC_93cf2005d08c4d95b9d5433c5a26df7b"/>
                    <w:id w:val="2014022760"/>
                    <w:lock w:val="sdtLocked"/>
                  </w:sdtPr>
                  <w:sdtEndPr/>
                  <w:sdtContent>
                    <w:tc>
                      <w:tcPr>
                        <w:tcW w:w="1713" w:type="dxa"/>
                      </w:tcPr>
                      <w:p w:rsidR="00562360" w:rsidRPr="00562360" w:rsidRDefault="00562360" w:rsidP="00562360">
                        <w:pPr>
                          <w:jc w:val="right"/>
                          <w:rPr>
                            <w:sz w:val="15"/>
                            <w:szCs w:val="15"/>
                          </w:rPr>
                        </w:pPr>
                        <w:r w:rsidRPr="00562360">
                          <w:rPr>
                            <w:sz w:val="15"/>
                            <w:szCs w:val="15"/>
                          </w:rPr>
                          <w:t>8,864,670.00</w:t>
                        </w: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rFonts w:hint="eastAsia"/>
                        <w:sz w:val="15"/>
                        <w:szCs w:val="15"/>
                      </w:rPr>
                      <w:t>2．其他权益工具持有者投入资本</w:t>
                    </w:r>
                  </w:p>
                </w:tc>
                <w:sdt>
                  <w:sdtPr>
                    <w:rPr>
                      <w:sz w:val="15"/>
                      <w:szCs w:val="15"/>
                    </w:rPr>
                    <w:alias w:val="其他权益工具持有者投入资本导致股本变动金额"/>
                    <w:tag w:val="_GBC_0ac2b7c363da4958b5c8601dccaeb313"/>
                    <w:id w:val="-778172099"/>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持有者投入资本导致优先股变动金额"/>
                    <w:tag w:val="_GBC_cd07727555f146f0983abc577fdbae50"/>
                    <w:id w:val="-1372611463"/>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持有者投入资本导致永续债变动金额"/>
                    <w:tag w:val="_GBC_5cdb9ac76a7b4a2cb6b280906e30b1ae"/>
                    <w:id w:val="708772865"/>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持有者投入资本导致其他权益工具中的其他变动金额"/>
                    <w:tag w:val="_GBC_ebd58c3a098f40b599361804d933124f"/>
                    <w:id w:val="-199015313"/>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持有者投入资本导致资本公积变动金额"/>
                    <w:tag w:val="_GBC_bdea20c569b7466e8e2f5011ee0170b0"/>
                    <w:id w:val="-1151218138"/>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其他权益工具持有者投入资本导致库存股变动金额"/>
                    <w:tag w:val="_GBC_d1af61119e7e479ca5d5a43946238adf"/>
                    <w:id w:val="-574198113"/>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权益工具持有者投入资本导致其他综合收益变动金额"/>
                    <w:tag w:val="_GBC_eeacdca8b24e4179b4a708246b957831"/>
                    <w:id w:val="329180418"/>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其他权益工具持有者投入资本导致专项储备变动金额"/>
                    <w:tag w:val="_GBC_9aa0025647dc40a780e7f203d13778cb"/>
                    <w:id w:val="-200176661"/>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其他权益工具持有者投入资本导致盈余公积变动金额"/>
                    <w:tag w:val="_GBC_e5e58b60bf484d52a72719c4698f8986"/>
                    <w:id w:val="341593283"/>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权益工具持有者投入资本导致未分配利润变动金额"/>
                    <w:tag w:val="_GBC_3b469e81b34d4338aada691360272169"/>
                    <w:id w:val="937722191"/>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其他权益工具持有者投入资本导致其他的归属于母公司所有者权益变动金额"/>
                    <w:tag w:val="_GBC_16d9706e7f464a37a6e2c56dc45c4b5c"/>
                    <w:id w:val="-40446842"/>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rFonts w:hint="eastAsia"/>
                        <w:sz w:val="15"/>
                        <w:szCs w:val="15"/>
                      </w:rPr>
                      <w:t>3</w:t>
                    </w:r>
                    <w:r w:rsidRPr="00562360">
                      <w:rPr>
                        <w:sz w:val="15"/>
                        <w:szCs w:val="15"/>
                      </w:rPr>
                      <w:t>．股份支付计入所有者权益的金额</w:t>
                    </w:r>
                  </w:p>
                </w:tc>
                <w:sdt>
                  <w:sdtPr>
                    <w:rPr>
                      <w:sz w:val="15"/>
                      <w:szCs w:val="15"/>
                    </w:rPr>
                    <w:alias w:val="股份支付计入所有者权益的金额导致实收资本（或股本）净额变动金额"/>
                    <w:tag w:val="_GBC_1d25f834070142d89afa50655223c158"/>
                    <w:id w:val="1906176550"/>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股份支付计入所有者权益的金额导致其他权益工具中的优先股变动金额"/>
                    <w:tag w:val="_GBC_4ea07ec488a44c22bb4799618fffad1a"/>
                    <w:id w:val="337038082"/>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股份支付计入所有者权益的金额导致其他权益工具中的永续债变动金额"/>
                    <w:tag w:val="_GBC_b0d1f5655c484e9d87befba2f2042e1d"/>
                    <w:id w:val="-2101393118"/>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股份支付计入所有者权益的金额导致其他权益工具中的其他变动金额"/>
                    <w:tag w:val="_GBC_7c1869c02c7246f182b9779802094f11"/>
                    <w:id w:val="-61402224"/>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股份支付计入所有者权益的金额导致资本公积变动金额"/>
                    <w:tag w:val="_GBC_5ef53f40bf7f4dc2bc5156dfceebaa38"/>
                    <w:id w:val="-1157677941"/>
                    <w:lock w:val="sdtLocked"/>
                  </w:sdtPr>
                  <w:sdtEndPr/>
                  <w:sdtContent>
                    <w:tc>
                      <w:tcPr>
                        <w:tcW w:w="1417" w:type="dxa"/>
                      </w:tcPr>
                      <w:p w:rsidR="00562360" w:rsidRPr="00562360" w:rsidRDefault="00562360" w:rsidP="00562360">
                        <w:pPr>
                          <w:jc w:val="right"/>
                          <w:rPr>
                            <w:sz w:val="15"/>
                            <w:szCs w:val="15"/>
                          </w:rPr>
                        </w:pPr>
                        <w:r w:rsidRPr="00562360">
                          <w:rPr>
                            <w:sz w:val="15"/>
                            <w:szCs w:val="15"/>
                          </w:rPr>
                          <w:t>1,085,016.63</w:t>
                        </w:r>
                      </w:p>
                    </w:tc>
                  </w:sdtContent>
                </w:sdt>
                <w:sdt>
                  <w:sdtPr>
                    <w:rPr>
                      <w:sz w:val="15"/>
                      <w:szCs w:val="15"/>
                    </w:rPr>
                    <w:alias w:val="股份支付计入所有者权益的金额导致库存股变动金额"/>
                    <w:tag w:val="_GBC_3ccc2d42bf2a40c1abdd644b469c44b9"/>
                    <w:id w:val="-584916"/>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股份支付计入所有者权益的金额导致其他综合收益变动金额"/>
                    <w:tag w:val="_GBC_071ccc7016e54f16b65177a9005eaebb"/>
                    <w:id w:val="-941217052"/>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股份支付计入所有者权益的金额导致专项储备变动金额"/>
                    <w:tag w:val="_GBC_a4743550064946a98ff9650d0865fe14"/>
                    <w:id w:val="-1193226991"/>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股份支付计入所有者权益的金额导致盈余公积变动金额"/>
                    <w:tag w:val="_GBC_c4074cd8ea35409096bd0386651ff4dd"/>
                    <w:id w:val="1659194255"/>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股份支付计入所有者权益的金额导致未分配利润变动金额"/>
                    <w:tag w:val="_GBC_f35d7cab4d3b46b490de9f513ed96d2c"/>
                    <w:id w:val="337819837"/>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股份支付计入所有者权益的金额导致股东权益合计变动金额"/>
                    <w:tag w:val="_GBC_6b90a98925e144418a6150be377ac9ee"/>
                    <w:id w:val="-2110345800"/>
                    <w:lock w:val="sdtLocked"/>
                  </w:sdtPr>
                  <w:sdtEndPr/>
                  <w:sdtContent>
                    <w:tc>
                      <w:tcPr>
                        <w:tcW w:w="1713" w:type="dxa"/>
                      </w:tcPr>
                      <w:p w:rsidR="00562360" w:rsidRPr="00562360" w:rsidRDefault="00562360" w:rsidP="00562360">
                        <w:pPr>
                          <w:jc w:val="right"/>
                          <w:rPr>
                            <w:sz w:val="15"/>
                            <w:szCs w:val="15"/>
                          </w:rPr>
                        </w:pPr>
                        <w:r w:rsidRPr="00562360">
                          <w:rPr>
                            <w:sz w:val="15"/>
                            <w:szCs w:val="15"/>
                          </w:rPr>
                          <w:t>1,085,016.63</w:t>
                        </w: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rFonts w:hint="eastAsia"/>
                        <w:sz w:val="15"/>
                        <w:szCs w:val="15"/>
                      </w:rPr>
                      <w:t>4</w:t>
                    </w:r>
                    <w:r w:rsidRPr="00562360">
                      <w:rPr>
                        <w:sz w:val="15"/>
                        <w:szCs w:val="15"/>
                      </w:rPr>
                      <w:t>．其他</w:t>
                    </w:r>
                  </w:p>
                </w:tc>
                <w:sdt>
                  <w:sdtPr>
                    <w:rPr>
                      <w:sz w:val="15"/>
                      <w:szCs w:val="15"/>
                    </w:rPr>
                    <w:alias w:val="其他所有者投入和减少资本导致实收资本（或股本）净额变动金额"/>
                    <w:tag w:val="_GBC_cf9066e29ce44001b8cc4619dd756283"/>
                    <w:id w:val="-1051459606"/>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其他所有者投入和减少资本导致其他权益工具中的优先股变动金额"/>
                    <w:tag w:val="_GBC_f8b1698cb5bb44daa1a37c30b7b98aa1"/>
                    <w:id w:val="325328561"/>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所有者投入和减少资本导致其他权益工具中的永续债变动金额"/>
                    <w:tag w:val="_GBC_9a834598cb444e7db00835e6ad016e1e"/>
                    <w:id w:val="-1138486434"/>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所有者投入和减少资本导致其他权益工具中的其他变动金额"/>
                    <w:tag w:val="_GBC_3c63ca66c8014e8eb12c62e7abaf0ed2"/>
                    <w:id w:val="1441953302"/>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其他所有者投入和减少资本导致资本公积变动金额"/>
                    <w:tag w:val="_GBC_042c67df5ff64c5ca47e87f56174eb19"/>
                    <w:id w:val="1912967346"/>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其他所有者投入和减少资本导致库存股变动金额"/>
                    <w:tag w:val="_GBC_97f80cf181b04351a05641a8143b30a5"/>
                    <w:id w:val="1294875511"/>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所有者投入和减少资本导致其他综合收益变动金额"/>
                    <w:tag w:val="_GBC_d76a6cbf0fea43b5b588634052e94fb8"/>
                    <w:id w:val="-1591697070"/>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其他所有者投入和减少资本导致专项储备变动金额"/>
                    <w:tag w:val="_GBC_3211e48925de4f5280473ee8ef2f064c"/>
                    <w:id w:val="629902872"/>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其他所有者投入和减少资本导致盈余公积变动金额"/>
                    <w:tag w:val="_GBC_cdaad5d86425452db9e9fc3f3c962ef3"/>
                    <w:id w:val="-2146414059"/>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所有者投入和减少资本导致未分配利润变动金额"/>
                    <w:tag w:val="_GBC_4d93eff4a7604169afb73ec05489a2a0"/>
                    <w:id w:val="1242677160"/>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其他所有者投入和减少资本导致股东权益合计变动金额"/>
                    <w:tag w:val="_GBC_3dd4bde22d1b4b6d8c742501c0ca5bd0"/>
                    <w:id w:val="17352927"/>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w:t>
                    </w:r>
                    <w:r w:rsidRPr="00562360">
                      <w:rPr>
                        <w:rFonts w:hint="eastAsia"/>
                        <w:sz w:val="15"/>
                        <w:szCs w:val="15"/>
                      </w:rPr>
                      <w:t>三</w:t>
                    </w:r>
                    <w:r w:rsidRPr="00562360">
                      <w:rPr>
                        <w:sz w:val="15"/>
                        <w:szCs w:val="15"/>
                      </w:rPr>
                      <w:t>）利润分配</w:t>
                    </w:r>
                  </w:p>
                </w:tc>
                <w:sdt>
                  <w:sdtPr>
                    <w:rPr>
                      <w:sz w:val="15"/>
                      <w:szCs w:val="15"/>
                    </w:rPr>
                    <w:alias w:val="利润分配导致实收资本（或股本）净额变动金额"/>
                    <w:tag w:val="_GBC_ba5da375315042148f107155e56ff721"/>
                    <w:id w:val="1734734376"/>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利润分配导致其他权益工具中的优先股变动金额"/>
                    <w:tag w:val="_GBC_6843340cce12421ea4661a309536967a"/>
                    <w:id w:val="1198501631"/>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利润分配导致其他权益工具中的永续债变动金额"/>
                    <w:tag w:val="_GBC_86e6dfd4216946358a7061faa274254b"/>
                    <w:id w:val="-1124075551"/>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利润分配导致其他权益工具中的其他变动金额"/>
                    <w:tag w:val="_GBC_2f6722fed43d4ebaaae3b36aac4b14c3"/>
                    <w:id w:val="-500588177"/>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利润分配导致资本公积变动金额"/>
                    <w:tag w:val="_GBC_67443085e1f645d782cf732ffb088b66"/>
                    <w:id w:val="1897314231"/>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利润分配导致库存股变动金额"/>
                    <w:tag w:val="_GBC_67dc09481eb04a4f8050d84bd4b8263d"/>
                    <w:id w:val="1542245105"/>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利润分配导致其他综合收益变动金额"/>
                    <w:tag w:val="_GBC_f90f5dbe8d994b82b6b1e3a9e8599192"/>
                    <w:id w:val="-113378553"/>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利润分配导致专项储备变动金额"/>
                    <w:tag w:val="_GBC_066afab7581b47c690feb48569730de8"/>
                    <w:id w:val="-1689669339"/>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利润分配导致盈余公积变动金额"/>
                    <w:tag w:val="_GBC_4290be0299f04ed9adeb1173a422152f"/>
                    <w:id w:val="1169526337"/>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利润分配导致未分配利润变动金额"/>
                    <w:tag w:val="_GBC_456281a08ffa4873a3b77d0a51aa912f"/>
                    <w:id w:val="-1214034160"/>
                    <w:lock w:val="sdtLocked"/>
                  </w:sdtPr>
                  <w:sdtEndPr/>
                  <w:sdtContent>
                    <w:tc>
                      <w:tcPr>
                        <w:tcW w:w="1559" w:type="dxa"/>
                      </w:tcPr>
                      <w:p w:rsidR="00562360" w:rsidRPr="00562360" w:rsidRDefault="00562360" w:rsidP="00562360">
                        <w:pPr>
                          <w:jc w:val="right"/>
                          <w:rPr>
                            <w:sz w:val="15"/>
                            <w:szCs w:val="15"/>
                          </w:rPr>
                        </w:pPr>
                        <w:r w:rsidRPr="00562360">
                          <w:rPr>
                            <w:sz w:val="15"/>
                            <w:szCs w:val="15"/>
                          </w:rPr>
                          <w:t>-21,656,758.74</w:t>
                        </w:r>
                      </w:p>
                    </w:tc>
                  </w:sdtContent>
                </w:sdt>
                <w:sdt>
                  <w:sdtPr>
                    <w:rPr>
                      <w:sz w:val="15"/>
                      <w:szCs w:val="15"/>
                    </w:rPr>
                    <w:alias w:val="利润分配导致股东权益合计变动金额"/>
                    <w:tag w:val="_GBC_33328c22e60b420da1745f3fd92acb6a"/>
                    <w:id w:val="1955673305"/>
                    <w:lock w:val="sdtLocked"/>
                  </w:sdtPr>
                  <w:sdtEndPr/>
                  <w:sdtContent>
                    <w:tc>
                      <w:tcPr>
                        <w:tcW w:w="1713" w:type="dxa"/>
                      </w:tcPr>
                      <w:p w:rsidR="00562360" w:rsidRPr="00562360" w:rsidRDefault="00562360" w:rsidP="00562360">
                        <w:pPr>
                          <w:jc w:val="right"/>
                          <w:rPr>
                            <w:sz w:val="15"/>
                            <w:szCs w:val="15"/>
                          </w:rPr>
                        </w:pPr>
                        <w:r w:rsidRPr="00562360">
                          <w:rPr>
                            <w:sz w:val="15"/>
                            <w:szCs w:val="15"/>
                          </w:rPr>
                          <w:t>-21,656,758.74</w:t>
                        </w: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1．提取盈余公积</w:t>
                    </w:r>
                  </w:p>
                </w:tc>
                <w:sdt>
                  <w:sdtPr>
                    <w:rPr>
                      <w:sz w:val="15"/>
                      <w:szCs w:val="15"/>
                    </w:rPr>
                    <w:alias w:val="提取盈余公积导致实收资本（或股本）净额变动金额"/>
                    <w:tag w:val="_GBC_2c8fdc9259514a98bedda169b4efcb86"/>
                    <w:id w:val="-879471472"/>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提取盈余公积导致其他权益工具中的优先股变动金额"/>
                    <w:tag w:val="_GBC_af1008b1eff1458cb39cb52da98f90c6"/>
                    <w:id w:val="1530604628"/>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提取盈余公积导致其他权益工具中的永续债变动金额"/>
                    <w:tag w:val="_GBC_dcf44bbeaade43f6b9e3dc9c83b71ce3"/>
                    <w:id w:val="-498193553"/>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提取盈余公积导致其他权益工具中的其他变动金额"/>
                    <w:tag w:val="_GBC_2646feecce1d4ebc992ee8f3eab51f7c"/>
                    <w:id w:val="-1875536076"/>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提取盈余公积导致资本公积变动金额"/>
                    <w:tag w:val="_GBC_c86ef3b83baf436f80331d297c96fd21"/>
                    <w:id w:val="89984237"/>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提取盈余公积导致库存股变动金额"/>
                    <w:tag w:val="_GBC_8911d206086646c2956534af594fa872"/>
                    <w:id w:val="834347723"/>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提取盈余公积导致其他综合收益变动金额"/>
                    <w:tag w:val="_GBC_36bea30c01af46e29b8caa4587677067"/>
                    <w:id w:val="208077671"/>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提取盈余公积导致专项储备变动金额"/>
                    <w:tag w:val="_GBC_f86a91d62d734d2aad80c75204716eab"/>
                    <w:id w:val="-489955265"/>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提取盈余公积导致盈余公积变动金额"/>
                    <w:tag w:val="_GBC_d0464b2d84d44c88a82eb9239222327e"/>
                    <w:id w:val="1025292409"/>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提取盈余公积导致未分配利润变动金额"/>
                    <w:tag w:val="_GBC_c36b81557b7b427bb31d49c43332f615"/>
                    <w:id w:val="1641308982"/>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提取盈余公积导致股东权益合计变动金额"/>
                    <w:tag w:val="_GBC_59f2510ebb934b69884b4641e5208d82"/>
                    <w:id w:val="1880438198"/>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rFonts w:hint="eastAsia"/>
                        <w:sz w:val="15"/>
                        <w:szCs w:val="15"/>
                      </w:rPr>
                      <w:t>2</w:t>
                    </w:r>
                    <w:r w:rsidRPr="00562360">
                      <w:rPr>
                        <w:sz w:val="15"/>
                        <w:szCs w:val="15"/>
                      </w:rPr>
                      <w:t>．对所有者（或股东）的分配</w:t>
                    </w:r>
                  </w:p>
                </w:tc>
                <w:sdt>
                  <w:sdtPr>
                    <w:rPr>
                      <w:sz w:val="15"/>
                      <w:szCs w:val="15"/>
                    </w:rPr>
                    <w:alias w:val="对所有者（或股东）的分配导致实收资本（或股本）净额变动金额"/>
                    <w:tag w:val="_GBC_42b99dd2b1a54361bc865e7535b3ad5a"/>
                    <w:id w:val="-918951715"/>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对所有者（或股东）的分配导致其他权益工具中的优先股变动金额"/>
                    <w:tag w:val="_GBC_31c856729d804dbda1b036226ca6a689"/>
                    <w:id w:val="-760680853"/>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对所有者（或股东）的分配导致其他权益工具中的永续债变动金额"/>
                    <w:tag w:val="_GBC_12adb57480fc46988abe9ba07ae7186a"/>
                    <w:id w:val="-430740556"/>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对所有者（或股东）的分配导致其他权益工具中的其他变动金额"/>
                    <w:tag w:val="_GBC_984f03f505084c1a9a000a625dd3e648"/>
                    <w:id w:val="730577291"/>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对所有者（或股东）的分配导致资本公积变动金额"/>
                    <w:tag w:val="_GBC_c513390a4c4e4d0c8c88b03011aee603"/>
                    <w:id w:val="1891456411"/>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对所有者（或股东）的分配导致库存股变动金额"/>
                    <w:tag w:val="_GBC_cd6758c250fc4ec9a81f103fb54dbb1c"/>
                    <w:id w:val="1627735812"/>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对所有者（或股东）的分配导致其他综合收益变动金额"/>
                    <w:tag w:val="_GBC_bd96ac95323240db9b74385bc0610c95"/>
                    <w:id w:val="-901290644"/>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对所有者（或股东）的分配导致专项储备变动金额"/>
                    <w:tag w:val="_GBC_cb101f1038f74d6e9cffe2c51618c1f4"/>
                    <w:id w:val="1258090694"/>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对所有者（或股东）的分配导致盈余公积变动金额"/>
                    <w:tag w:val="_GBC_c84ea83604284513b4a34c2458cb7a62"/>
                    <w:id w:val="1145786092"/>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对所有者（或股东）的分配导致未分配利润变动金额"/>
                    <w:tag w:val="_GBC_7143e74536934bf4ac180344c71707ff"/>
                    <w:id w:val="-8907349"/>
                    <w:lock w:val="sdtLocked"/>
                  </w:sdtPr>
                  <w:sdtEndPr/>
                  <w:sdtContent>
                    <w:tc>
                      <w:tcPr>
                        <w:tcW w:w="1559" w:type="dxa"/>
                      </w:tcPr>
                      <w:p w:rsidR="00562360" w:rsidRPr="00562360" w:rsidRDefault="00562360" w:rsidP="00562360">
                        <w:pPr>
                          <w:jc w:val="right"/>
                          <w:rPr>
                            <w:sz w:val="15"/>
                            <w:szCs w:val="15"/>
                          </w:rPr>
                        </w:pPr>
                        <w:r w:rsidRPr="00562360">
                          <w:rPr>
                            <w:sz w:val="15"/>
                            <w:szCs w:val="15"/>
                          </w:rPr>
                          <w:t>-21,656,758.74</w:t>
                        </w:r>
                      </w:p>
                    </w:tc>
                  </w:sdtContent>
                </w:sdt>
                <w:sdt>
                  <w:sdtPr>
                    <w:rPr>
                      <w:sz w:val="15"/>
                      <w:szCs w:val="15"/>
                    </w:rPr>
                    <w:alias w:val="对所有者（或股东）的分配导致股东权益合计变动金额"/>
                    <w:tag w:val="_GBC_523965ad2bd34184be036f34a9c551a8"/>
                    <w:id w:val="-1979067422"/>
                    <w:lock w:val="sdtLocked"/>
                  </w:sdtPr>
                  <w:sdtEndPr/>
                  <w:sdtContent>
                    <w:tc>
                      <w:tcPr>
                        <w:tcW w:w="1713" w:type="dxa"/>
                      </w:tcPr>
                      <w:p w:rsidR="00562360" w:rsidRPr="00562360" w:rsidRDefault="00562360" w:rsidP="00562360">
                        <w:pPr>
                          <w:jc w:val="right"/>
                          <w:rPr>
                            <w:sz w:val="15"/>
                            <w:szCs w:val="15"/>
                          </w:rPr>
                        </w:pPr>
                        <w:r w:rsidRPr="00562360">
                          <w:rPr>
                            <w:sz w:val="15"/>
                            <w:szCs w:val="15"/>
                          </w:rPr>
                          <w:t>-21,656,758.74</w:t>
                        </w: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rFonts w:hint="eastAsia"/>
                        <w:sz w:val="15"/>
                        <w:szCs w:val="15"/>
                      </w:rPr>
                      <w:t>3</w:t>
                    </w:r>
                    <w:r w:rsidRPr="00562360">
                      <w:rPr>
                        <w:sz w:val="15"/>
                        <w:szCs w:val="15"/>
                      </w:rPr>
                      <w:t>．其他</w:t>
                    </w:r>
                  </w:p>
                </w:tc>
                <w:sdt>
                  <w:sdtPr>
                    <w:rPr>
                      <w:sz w:val="15"/>
                      <w:szCs w:val="15"/>
                    </w:rPr>
                    <w:alias w:val="其他利润分配导致实收资本（或股本）净额变动金额"/>
                    <w:tag w:val="_GBC_b9f8f666f5e948c4882edb21d6b51f17"/>
                    <w:id w:val="-330766743"/>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其他利润分配导致其他权益工具中的优先股变动金额"/>
                    <w:tag w:val="_GBC_79a55a8da89c43e1affc1a2b7a6da7c4"/>
                    <w:id w:val="-1226913096"/>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利润分配导致其他权益工具中的永续债变动金额"/>
                    <w:tag w:val="_GBC_476e1722b13e4cc2acb175684003047a"/>
                    <w:id w:val="1612239215"/>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利润分配导致其他权益工具中的其他变动金额"/>
                    <w:tag w:val="_GBC_ae67552e7f2c440a8a039e2a96bad6b1"/>
                    <w:id w:val="-322423797"/>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其他利润分配导致资本公积变动金额"/>
                    <w:tag w:val="_GBC_0d96f3395d1d4d1595e1fbb709116464"/>
                    <w:id w:val="-894659978"/>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其他利润分配导致库存股变动金额"/>
                    <w:tag w:val="_GBC_cbd4a50cc254452cb6c85d5094b6c32f"/>
                    <w:id w:val="114946041"/>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利润分配导致其他综合收益变动金额"/>
                    <w:tag w:val="_GBC_29dce4f502bb409fbc20cc71a96f4f43"/>
                    <w:id w:val="-1891719646"/>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其他利润分配导致专项储备变动金额"/>
                    <w:tag w:val="_GBC_ae85d858b9744b5bbb615092b6e47910"/>
                    <w:id w:val="-640341488"/>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其他利润分配导致盈余公积变动金额"/>
                    <w:tag w:val="_GBC_af4d1c9998e349749a6eac939dc31cc8"/>
                    <w:id w:val="-191842101"/>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利润分配导致未分配利润变动金额"/>
                    <w:tag w:val="_GBC_b2d6e32da71642f4831741cd0fb2a074"/>
                    <w:id w:val="-1569563138"/>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其他利润分配导致股东权益合计变动金额"/>
                    <w:tag w:val="_GBC_1feec320748d45388c0db3a97a4cf7bf"/>
                    <w:id w:val="525369952"/>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w:t>
                    </w:r>
                    <w:r w:rsidRPr="00562360">
                      <w:rPr>
                        <w:rFonts w:hint="eastAsia"/>
                        <w:sz w:val="15"/>
                        <w:szCs w:val="15"/>
                      </w:rPr>
                      <w:t>四</w:t>
                    </w:r>
                    <w:r w:rsidRPr="00562360">
                      <w:rPr>
                        <w:sz w:val="15"/>
                        <w:szCs w:val="15"/>
                      </w:rPr>
                      <w:t>）所有者权益内部结转</w:t>
                    </w:r>
                  </w:p>
                </w:tc>
                <w:sdt>
                  <w:sdtPr>
                    <w:rPr>
                      <w:sz w:val="15"/>
                      <w:szCs w:val="15"/>
                    </w:rPr>
                    <w:alias w:val="所有者权益内部结转导致实收资本（或股本）净额变动金额"/>
                    <w:tag w:val="_GBC_ca2aea73783446d8bdb8ec81d8cd0585"/>
                    <w:id w:val="-37589364"/>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所有者权益内部结转导致其他权益工具中的优先股变动金额"/>
                    <w:tag w:val="_GBC_b83ca684901c45d58ac1e97f9282d61c"/>
                    <w:id w:val="1543015484"/>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所有者权益内部结转导致其他权益工具中的永续债变动金额"/>
                    <w:tag w:val="_GBC_1e774c9ece1e41959726d44a36c7e4f5"/>
                    <w:id w:val="1015038133"/>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所有者权益内部结转导致其他权益工具中的其他变动金额"/>
                    <w:tag w:val="_GBC_2b0bf1a57d444f978382d99690dc558f"/>
                    <w:id w:val="-1403293844"/>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所有者权益内部结转导致资本公积变动金额"/>
                    <w:tag w:val="_GBC_fca0b102fce243e9a3c89ba4a1bcb3df"/>
                    <w:id w:val="-358586911"/>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所有者权益内部结转导致库存股变动金额"/>
                    <w:tag w:val="_GBC_f4dda8c6d86e4d3d85823cade39d4e46"/>
                    <w:id w:val="-1026399558"/>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所有者权益内部结转导致其他综合收益变动金额"/>
                    <w:tag w:val="_GBC_0a55aa27f0b347528948807c6ecac842"/>
                    <w:id w:val="-1052834795"/>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所有者权益内部结转导致专项储备变动金额"/>
                    <w:tag w:val="_GBC_e7927af3e24d40a895fc2e4f5cec1c5d"/>
                    <w:id w:val="-430736801"/>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所有者权益内部结转导致盈余公积变动金额"/>
                    <w:tag w:val="_GBC_cb32fa8f9d1d4ecaafac36620a12151b"/>
                    <w:id w:val="-408074739"/>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所有者权益内部结转导致未分配利润变动金额"/>
                    <w:tag w:val="_GBC_6640db4b017c4b5caddffb7f75dabd02"/>
                    <w:id w:val="-1334840883"/>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所有者权益内部结转导致股东权益合计变动金额"/>
                    <w:tag w:val="_GBC_f875a33dfa58486c9480f6bee06e838f"/>
                    <w:id w:val="-1102719584"/>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1．资本公积转增资本（或股本）</w:t>
                    </w:r>
                  </w:p>
                </w:tc>
                <w:sdt>
                  <w:sdtPr>
                    <w:rPr>
                      <w:sz w:val="15"/>
                      <w:szCs w:val="15"/>
                    </w:rPr>
                    <w:alias w:val="资本公积转增资本（或股本）导致实收资本（或股本）净额变动金额"/>
                    <w:tag w:val="_GBC_084eb01286664f7eb61a38e3652bb338"/>
                    <w:id w:val="-1155595461"/>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资本公积转增资本（或股本）导致其他权益工具中的优先股变动金额"/>
                    <w:tag w:val="_GBC_aa9e2ce914fe448b8cf0040a4123765b"/>
                    <w:id w:val="688570482"/>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资本公积转增资本（或股本）导致其他权益工具中的永续债变动金额"/>
                    <w:tag w:val="_GBC_fc687a9a89bf43c99d28e9ad2054eb66"/>
                    <w:id w:val="1291331289"/>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资本公积转增资本（或股本）导致其他权益工具中的其他变动金额"/>
                    <w:tag w:val="_GBC_66215524cd074a38acd5f8bd4af9b2b6"/>
                    <w:id w:val="-1415860978"/>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资本公积转增资本（或股本）导致资本公积变动金额"/>
                    <w:tag w:val="_GBC_aa28b5e27ef54d62b88507f789ae4826"/>
                    <w:id w:val="1612239014"/>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资本公积转增资本（或股本）导致库存股变动金额"/>
                    <w:tag w:val="_GBC_f6297c85bd47496daeb178318b3290ee"/>
                    <w:id w:val="-693075596"/>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资本公积转增资本（或股本）导致其他综合收益变动金额"/>
                    <w:tag w:val="_GBC_9bcc5eb3f62c45bc846a3361fb154123"/>
                    <w:id w:val="-1439672705"/>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资本公积转增资本（或股本）导致专项储备变动金额"/>
                    <w:tag w:val="_GBC_fa8b640f492544a6ab8d5292826291c2"/>
                    <w:id w:val="-1526855949"/>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资本公积转增资本（或股本）导致盈余公积变动金额"/>
                    <w:tag w:val="_GBC_9631caf75b3045599323a7c303620a76"/>
                    <w:id w:val="-567889480"/>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资本公积转增资本（或股本）导致未分配利润变动金额"/>
                    <w:tag w:val="_GBC_8365467ce6484f798084fbfb1a05636e"/>
                    <w:id w:val="864636245"/>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资本公积转增资本（或股本）导致股东权益合计变动金额"/>
                    <w:tag w:val="_GBC_3b0e16cbdc8241ef8234493a1a2793e1"/>
                    <w:id w:val="-58797328"/>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2．盈余公积转增资本（或股本）</w:t>
                    </w:r>
                  </w:p>
                </w:tc>
                <w:sdt>
                  <w:sdtPr>
                    <w:rPr>
                      <w:sz w:val="15"/>
                      <w:szCs w:val="15"/>
                    </w:rPr>
                    <w:alias w:val="盈余公积转增资本（或股本）导致实收资本（或股本）净额变动金额"/>
                    <w:tag w:val="_GBC_45fd2db9b144404998b58c75645395b3"/>
                    <w:id w:val="-1761982460"/>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盈余公积转增资本（或股本）导致其他权益工具中的优先股变动金额"/>
                    <w:tag w:val="_GBC_f1d0aa71e029456fb12cd96a3635ea23"/>
                    <w:id w:val="271983513"/>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盈余公积转增资本（或股本）导致其他权益工具中的永续债变动金额"/>
                    <w:tag w:val="_GBC_63cc9fe5c9894e82a1fde669f3ce7130"/>
                    <w:id w:val="3801249"/>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盈余公积转增资本（或股本）导致其他权益工具中的其他变动金额"/>
                    <w:tag w:val="_GBC_58432e295f354ca89c4fbeefac5a919d"/>
                    <w:id w:val="1799874612"/>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盈余公积转增资本（或股本）导致资本公积变动金额"/>
                    <w:tag w:val="_GBC_18ff8655266e44e38a43344195d3707e"/>
                    <w:id w:val="-1887325949"/>
                    <w:lock w:val="sdtLocked"/>
                    <w:showingPlcHdr/>
                  </w:sdtPr>
                  <w:sdtEndPr/>
                  <w:sdtContent>
                    <w:tc>
                      <w:tcPr>
                        <w:tcW w:w="1417" w:type="dxa"/>
                      </w:tcPr>
                      <w:p w:rsidR="00562360" w:rsidRPr="00562360" w:rsidRDefault="000373AA" w:rsidP="00562360">
                        <w:pPr>
                          <w:jc w:val="right"/>
                          <w:rPr>
                            <w:sz w:val="15"/>
                            <w:szCs w:val="15"/>
                          </w:rPr>
                        </w:pPr>
                        <w:r>
                          <w:rPr>
                            <w:sz w:val="15"/>
                            <w:szCs w:val="15"/>
                          </w:rPr>
                          <w:t xml:space="preserve">     </w:t>
                        </w:r>
                      </w:p>
                    </w:tc>
                  </w:sdtContent>
                </w:sdt>
                <w:sdt>
                  <w:sdtPr>
                    <w:rPr>
                      <w:sz w:val="15"/>
                      <w:szCs w:val="15"/>
                    </w:rPr>
                    <w:alias w:val="盈余公积转增资本（或股本）导致库存股变动金额"/>
                    <w:tag w:val="_GBC_bfa0a9a0daa5400ead5e72c6b3f7aa1c"/>
                    <w:id w:val="310144493"/>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盈余公积转增资本（或股本）导致其他综合收益变动金额"/>
                    <w:tag w:val="_GBC_da99848072324d198d06c654e311a376"/>
                    <w:id w:val="2024511119"/>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盈余公积转增资本（或股本）导致专项储备变动金额"/>
                    <w:tag w:val="_GBC_d4e648e6b7ff4dc88db02532e2693a0e"/>
                    <w:id w:val="1481122991"/>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盈余公积转增资本（或股本）导致盈余公积变动金额"/>
                    <w:tag w:val="_GBC_edab473ca5144d29abff70144b20ac3c"/>
                    <w:id w:val="-1774386121"/>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盈余公积转增资本（或股本）导致未分配利润变动金额"/>
                    <w:tag w:val="_GBC_48a3b1d590d6424d9aff758ddb8abdb7"/>
                    <w:id w:val="-357202381"/>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盈余公积转增资本（或股本）导致股东权益合计变动金额"/>
                    <w:tag w:val="_GBC_965d5dcbedf241a391148016be3edce7"/>
                    <w:id w:val="-1023396307"/>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3．盈余公积弥补亏损</w:t>
                    </w:r>
                  </w:p>
                </w:tc>
                <w:sdt>
                  <w:sdtPr>
                    <w:rPr>
                      <w:sz w:val="15"/>
                      <w:szCs w:val="15"/>
                    </w:rPr>
                    <w:alias w:val="盈余公积弥补亏损导致实收资本（或股本）净额变动金额"/>
                    <w:tag w:val="_GBC_5d48a5e9136847799570f6a5c7cef694"/>
                    <w:id w:val="-1303999570"/>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盈余公积弥补亏损导致其他权益工具中的优先股变动金额"/>
                    <w:tag w:val="_GBC_88e846fa9c38423bbcb4a99c285835ee"/>
                    <w:id w:val="-312878295"/>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盈余公积弥补亏损导致其他权益工具中的永续债变动金额"/>
                    <w:tag w:val="_GBC_2973af3f015d4026b18c0cdb49fc5439"/>
                    <w:id w:val="690722827"/>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盈余公积弥补亏损导致其他权益工具中的其他变动金额"/>
                    <w:tag w:val="_GBC_5564ea9999314224b12e17bdfb3524dd"/>
                    <w:id w:val="929705613"/>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盈余公积弥补亏损导致资本公积变动金额"/>
                    <w:tag w:val="_GBC_c84ec11685554628ab96da1b104930b5"/>
                    <w:id w:val="571015308"/>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盈余公积弥补亏损导致库存股变动金额"/>
                    <w:tag w:val="_GBC_20b725b514504790bf4fcb0d97180ae0"/>
                    <w:id w:val="1275675995"/>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盈余公积弥补亏损导致其他综合收益变动金额"/>
                    <w:tag w:val="_GBC_fc1048146ffa4876a3967c24bb5845c9"/>
                    <w:id w:val="-87699057"/>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盈余公积弥补亏损导致专项储备变动金额"/>
                    <w:tag w:val="_GBC_1ef13efafffe4b069ede2fec79758312"/>
                    <w:id w:val="-1224835068"/>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盈余公积弥补亏损导致盈余公积变动金额"/>
                    <w:tag w:val="_GBC_67f03a80d06247c9a8a4e39552666c1b"/>
                    <w:id w:val="-2066014332"/>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盈余公积弥补亏损导致未分配利润变动金额"/>
                    <w:tag w:val="_GBC_c1b05f8c990b4b1a8bba1c78e3fdc78c"/>
                    <w:id w:val="1674829554"/>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盈余公积弥补亏损导致股东权益合计变动金额"/>
                    <w:tag w:val="_GBC_e4aebf343e0f4523b9018476c22f3fec"/>
                    <w:id w:val="1359547862"/>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4．其他</w:t>
                    </w:r>
                  </w:p>
                </w:tc>
                <w:sdt>
                  <w:sdtPr>
                    <w:rPr>
                      <w:sz w:val="15"/>
                      <w:szCs w:val="15"/>
                    </w:rPr>
                    <w:alias w:val="其他所有者权益内部结转导致实收资本（或股本）净额变动金额"/>
                    <w:tag w:val="_GBC_97df4d1c9be844589112fe9d033597a1"/>
                    <w:id w:val="287869580"/>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其他所有者权益内部结转导致其他权益工具中的优先股变动金额"/>
                    <w:tag w:val="_GBC_ed8623648965431faf339e766c363e24"/>
                    <w:id w:val="-2015989645"/>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所有者权益内部结转导致其他权益工具中的永续债变动金额"/>
                    <w:tag w:val="_GBC_1e0867ff94764a8c88892cac382d3f04"/>
                    <w:id w:val="1257713987"/>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所有者权益内部结转导致其他权益工具中的其他变动金额"/>
                    <w:tag w:val="_GBC_94e9ad626ba04fedab6eba469476395d"/>
                    <w:id w:val="864480437"/>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其他所有者权益内部结转导致资本公积变动金额"/>
                    <w:tag w:val="_GBC_0a8de2079bf249febf82a246d224f481"/>
                    <w:id w:val="1288009202"/>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其他所有者权益内部结转导致库存股变动金额"/>
                    <w:tag w:val="_GBC_73f57d3753b846ad851f62cdc9879a25"/>
                    <w:id w:val="657816204"/>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所有者权益内部结转导致其他综合收益变动金额"/>
                    <w:tag w:val="_GBC_6b2b35999c0f4c139ba0d1d36416e6ae"/>
                    <w:id w:val="-1787340909"/>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其他所有者权益内部结转导致专项储备变动金额"/>
                    <w:tag w:val="_GBC_609e946da70a4708acd534a362d272cd"/>
                    <w:id w:val="-25331051"/>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其他所有者权益内部结转导致盈余公积变动金额"/>
                    <w:tag w:val="_GBC_d850fb4f3e2547ba99690943ba1c90b5"/>
                    <w:id w:val="-34041632"/>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所有者权益内部结转导致未分配利润变动金额"/>
                    <w:tag w:val="_GBC_5101daa8807f40fb92c07dfc87115f2b"/>
                    <w:id w:val="1088359239"/>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其他所有者权益内部结转导致股东权益合计变动金额"/>
                    <w:tag w:val="_GBC_bdcd89bcc14d41f5b7567fd1c2eea1d1"/>
                    <w:id w:val="-40673938"/>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vAlign w:val="center"/>
                  </w:tcPr>
                  <w:p w:rsidR="00562360" w:rsidRPr="00562360" w:rsidRDefault="00562360" w:rsidP="00562360">
                    <w:pPr>
                      <w:rPr>
                        <w:sz w:val="15"/>
                        <w:szCs w:val="15"/>
                      </w:rPr>
                    </w:pPr>
                    <w:r w:rsidRPr="00562360">
                      <w:rPr>
                        <w:rFonts w:hint="eastAsia"/>
                        <w:sz w:val="15"/>
                        <w:szCs w:val="15"/>
                      </w:rPr>
                      <w:t xml:space="preserve"> （五）专项储备</w:t>
                    </w:r>
                  </w:p>
                </w:tc>
                <w:sdt>
                  <w:sdtPr>
                    <w:rPr>
                      <w:sz w:val="15"/>
                      <w:szCs w:val="15"/>
                    </w:rPr>
                    <w:alias w:val="专项储备导致实收资本（或股本）净额变动金额"/>
                    <w:tag w:val="_GBC_f1b054408cbe4196b2b33a927258093d"/>
                    <w:id w:val="-1484772196"/>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专项储备导致其他权益工具中的优先股变动金额"/>
                    <w:tag w:val="_GBC_316660df83eb4a499be7d7ee85097c38"/>
                    <w:id w:val="-1190366854"/>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专项储备导致其他权益工具中的永续债变动金额"/>
                    <w:tag w:val="_GBC_d60a83f1c6674d88a406518e351acaac"/>
                    <w:id w:val="-1432357465"/>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专项储备导致其他权益工具中的其他变动金额"/>
                    <w:tag w:val="_GBC_f3169882a64d4788b6c1d75c61eba773"/>
                    <w:id w:val="-2086759714"/>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专项储备导致资本公积变动金额"/>
                    <w:tag w:val="_GBC_30dc3f1de6c845d38e58bb9763738a9d"/>
                    <w:id w:val="-1354951234"/>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专项储备导致库存股变动金额"/>
                    <w:tag w:val="_GBC_228e4a62751e488f8e7322105d62077a"/>
                    <w:id w:val="1668280499"/>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专项储备导致其他综合收益变动金额"/>
                    <w:tag w:val="_GBC_c0800497a3014a3182ea35227107aeff"/>
                    <w:id w:val="1848987542"/>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专项储备导致专项储备变动金额"/>
                    <w:tag w:val="_GBC_95c373e83263474eb617db37c864136c"/>
                    <w:id w:val="-2050371370"/>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专项储备导致盈余公积变动金额"/>
                    <w:tag w:val="_GBC_20b44454e6d04a2a98680af00e503992"/>
                    <w:id w:val="-83686066"/>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专项储备导致未分配利润变动金额"/>
                    <w:tag w:val="_GBC_1b6f77b7c9ef4340ac368175bc963067"/>
                    <w:id w:val="-1330286668"/>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专项储备导致股东权益合计变动金额"/>
                    <w:tag w:val="_GBC_8f69578052804f5b9caf0a508e63cebc"/>
                    <w:id w:val="-1643809580"/>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vAlign w:val="center"/>
                  </w:tcPr>
                  <w:p w:rsidR="00562360" w:rsidRPr="00562360" w:rsidRDefault="00562360" w:rsidP="00562360">
                    <w:pPr>
                      <w:rPr>
                        <w:sz w:val="15"/>
                        <w:szCs w:val="15"/>
                      </w:rPr>
                    </w:pPr>
                    <w:r w:rsidRPr="00562360">
                      <w:rPr>
                        <w:rFonts w:hint="eastAsia"/>
                        <w:sz w:val="15"/>
                        <w:szCs w:val="15"/>
                      </w:rPr>
                      <w:t>1．本期提取</w:t>
                    </w:r>
                  </w:p>
                </w:tc>
                <w:sdt>
                  <w:sdtPr>
                    <w:rPr>
                      <w:sz w:val="15"/>
                      <w:szCs w:val="15"/>
                    </w:rPr>
                    <w:alias w:val="提取导致实收资本（或股本）净额变动金额"/>
                    <w:tag w:val="_GBC_62a2b59991d74f99b8e152a7e3a4e3c1"/>
                    <w:id w:val="854153879"/>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提取导致其他权益工具中的优先股变动金额"/>
                    <w:tag w:val="_GBC_c448d655d359424bbad5606e171b2336"/>
                    <w:id w:val="-1421484586"/>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提取导致其他权益工具中的永续债变动金额"/>
                    <w:tag w:val="_GBC_53946e067f2048338f1d095b072b710a"/>
                    <w:id w:val="-1464189599"/>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提取导致其他权益工具中的其他变动金额"/>
                    <w:tag w:val="_GBC_c3be6e404bc8459b90ab90ffb62a3b3e"/>
                    <w:id w:val="34478361"/>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提取导致资本公积变动金额"/>
                    <w:tag w:val="_GBC_c64ef6d60417498cb1a160ce3a6f6368"/>
                    <w:id w:val="674613282"/>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提取导致库存股变动金额"/>
                    <w:tag w:val="_GBC_00943c502a1b461b885352879a7db097"/>
                    <w:id w:val="612570007"/>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提取导致其他综合收益变动金额"/>
                    <w:tag w:val="_GBC_dcb4c07050c549bca3ea697cff8b2934"/>
                    <w:id w:val="-564176418"/>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提取导致专项储备变动金额"/>
                    <w:tag w:val="_GBC_ba902094ffa248cb8e3877ce9eeff459"/>
                    <w:id w:val="-500123898"/>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提取导致盈余公积变动金额"/>
                    <w:tag w:val="_GBC_567d41e2024a4473b484d8a9755feefb"/>
                    <w:id w:val="-1035189692"/>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提取导致未分配利润变动金额"/>
                    <w:tag w:val="_GBC_2af758bf2e634153b94656575a587376"/>
                    <w:id w:val="1927071748"/>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提取导致股东权益合计变动金额"/>
                    <w:tag w:val="_GBC_ae5c10b3f55549d1a32351dc9d750a24"/>
                    <w:id w:val="-1635248589"/>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vAlign w:val="center"/>
                  </w:tcPr>
                  <w:p w:rsidR="00562360" w:rsidRPr="00562360" w:rsidRDefault="00562360" w:rsidP="00562360">
                    <w:pPr>
                      <w:rPr>
                        <w:sz w:val="15"/>
                        <w:szCs w:val="15"/>
                      </w:rPr>
                    </w:pPr>
                    <w:r w:rsidRPr="00562360">
                      <w:rPr>
                        <w:rFonts w:hint="eastAsia"/>
                        <w:sz w:val="15"/>
                        <w:szCs w:val="15"/>
                      </w:rPr>
                      <w:t>2．本期使用</w:t>
                    </w:r>
                  </w:p>
                </w:tc>
                <w:sdt>
                  <w:sdtPr>
                    <w:rPr>
                      <w:sz w:val="15"/>
                      <w:szCs w:val="15"/>
                    </w:rPr>
                    <w:alias w:val="使用导致实收资本（或股本）净额变动金额"/>
                    <w:tag w:val="_GBC_22b1ee3fca104d83bca358af456d1951"/>
                    <w:id w:val="-574589955"/>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使用导致其他权益工具中的优先股变动金额"/>
                    <w:tag w:val="_GBC_fd9833a4056849ed8707c879e8e92c9c"/>
                    <w:id w:val="111795343"/>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使用导致其他权益工具中的永续债变动金额"/>
                    <w:tag w:val="_GBC_704a7e8679454576a34f88e62acc7db5"/>
                    <w:id w:val="-884484860"/>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使用导致其他权益工具中的其他变动金额"/>
                    <w:tag w:val="_GBC_d9c03995cc454ad8a82fb3d04035f185"/>
                    <w:id w:val="1882592128"/>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使用导致资本公积变动金额"/>
                    <w:tag w:val="_GBC_3885d76a0f4a4913a62a4112462f1b0e"/>
                    <w:id w:val="1703509647"/>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使用导致库存股变动金额"/>
                    <w:tag w:val="_GBC_7cc8a4c1a99a4019827e384f72e5a875"/>
                    <w:id w:val="-1623146567"/>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使用导致其他综合收益变动金额"/>
                    <w:tag w:val="_GBC_73f38d3458ea41b491ddfd7cd0ea4b91"/>
                    <w:id w:val="2033607312"/>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使用导致专项储备变动金额"/>
                    <w:tag w:val="_GBC_ce9d46a3b666495ea03f46e46246ac07"/>
                    <w:id w:val="-1737922928"/>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使用导致盈余公积变动金额"/>
                    <w:tag w:val="_GBC_221a5a295d8e42739ad1341e6c42a730"/>
                    <w:id w:val="4104409"/>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使用导致未分配利润变动金额"/>
                    <w:tag w:val="_GBC_6dc8291cbd3a430b90ef17a65ea75aad"/>
                    <w:id w:val="200442869"/>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使用导致股东权益合计变动金额"/>
                    <w:tag w:val="_GBC_429342ce161b4174aca098378203cb31"/>
                    <w:id w:val="-1414082022"/>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rFonts w:hint="eastAsia"/>
                        <w:sz w:val="15"/>
                        <w:szCs w:val="15"/>
                      </w:rPr>
                      <w:t>（六）其他</w:t>
                    </w:r>
                  </w:p>
                </w:tc>
                <w:sdt>
                  <w:sdtPr>
                    <w:rPr>
                      <w:sz w:val="15"/>
                      <w:szCs w:val="15"/>
                    </w:rPr>
                    <w:alias w:val="其他导致实收资本（或股本）净额变动金额"/>
                    <w:tag w:val="_GBC_d0e082387bdc44dea980c0664feb58ae"/>
                    <w:id w:val="-1535954322"/>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p>
                    </w:tc>
                  </w:sdtContent>
                </w:sdt>
                <w:sdt>
                  <w:sdtPr>
                    <w:rPr>
                      <w:sz w:val="15"/>
                      <w:szCs w:val="15"/>
                    </w:rPr>
                    <w:alias w:val="其他导致其他权益工具中的优先股变动金额"/>
                    <w:tag w:val="_GBC_fb4d17c50af74f17940954b101bdf49d"/>
                    <w:id w:val="-108209018"/>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导致其他权益工具中的永续债变动金额"/>
                    <w:tag w:val="_GBC_c19f1466fd9540e5bf5b38e6bcfa7f43"/>
                    <w:id w:val="2018415749"/>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导致其他权益工具中的其他变动金额"/>
                    <w:tag w:val="_GBC_fc5fc85e20df48dfbcea93466ea92b01"/>
                    <w:id w:val="497165279"/>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其他导致资本公积变动金额"/>
                    <w:tag w:val="_GBC_f2b3a6489dd14ccab11e8f099f85dd5d"/>
                    <w:id w:val="2054575353"/>
                    <w:lock w:val="sdtLocked"/>
                  </w:sdtPr>
                  <w:sdtEndPr/>
                  <w:sdtContent>
                    <w:tc>
                      <w:tcPr>
                        <w:tcW w:w="1417" w:type="dxa"/>
                      </w:tcPr>
                      <w:p w:rsidR="00562360" w:rsidRPr="00562360" w:rsidRDefault="00562360" w:rsidP="00562360">
                        <w:pPr>
                          <w:jc w:val="right"/>
                          <w:rPr>
                            <w:sz w:val="15"/>
                            <w:szCs w:val="15"/>
                          </w:rPr>
                        </w:pPr>
                      </w:p>
                    </w:tc>
                  </w:sdtContent>
                </w:sdt>
                <w:sdt>
                  <w:sdtPr>
                    <w:rPr>
                      <w:sz w:val="15"/>
                      <w:szCs w:val="15"/>
                    </w:rPr>
                    <w:alias w:val="其他导致库存股变动金额"/>
                    <w:tag w:val="_GBC_6498b45ee000460c81ac7c4b366a037a"/>
                    <w:id w:val="787927507"/>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导致其他综合收益变动金额"/>
                    <w:tag w:val="_GBC_66d8f42ef51641b2b0ae3816c96eecdf"/>
                    <w:id w:val="-47229387"/>
                    <w:lock w:val="sdtLocked"/>
                  </w:sdtPr>
                  <w:sdtEndPr/>
                  <w:sdtContent>
                    <w:tc>
                      <w:tcPr>
                        <w:tcW w:w="1418" w:type="dxa"/>
                      </w:tcPr>
                      <w:p w:rsidR="00562360" w:rsidRPr="00562360" w:rsidRDefault="00562360" w:rsidP="00562360">
                        <w:pPr>
                          <w:jc w:val="right"/>
                          <w:rPr>
                            <w:sz w:val="15"/>
                            <w:szCs w:val="15"/>
                          </w:rPr>
                        </w:pPr>
                      </w:p>
                    </w:tc>
                  </w:sdtContent>
                </w:sdt>
                <w:sdt>
                  <w:sdtPr>
                    <w:rPr>
                      <w:sz w:val="15"/>
                      <w:szCs w:val="15"/>
                    </w:rPr>
                    <w:alias w:val="其他导致专项储备变动金额"/>
                    <w:tag w:val="_GBC_89f834c340664692bfd8dc09308561c1"/>
                    <w:id w:val="-2142726373"/>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其他导致盈余公积变动金额"/>
                    <w:tag w:val="_GBC_4f4c655eb6824d048f48191a8330ad07"/>
                    <w:id w:val="1072005014"/>
                    <w:lock w:val="sdtLocked"/>
                  </w:sdtPr>
                  <w:sdtEndPr/>
                  <w:sdtContent>
                    <w:tc>
                      <w:tcPr>
                        <w:tcW w:w="1276" w:type="dxa"/>
                      </w:tcPr>
                      <w:p w:rsidR="00562360" w:rsidRPr="00562360" w:rsidRDefault="00562360" w:rsidP="00562360">
                        <w:pPr>
                          <w:jc w:val="right"/>
                          <w:rPr>
                            <w:sz w:val="15"/>
                            <w:szCs w:val="15"/>
                          </w:rPr>
                        </w:pPr>
                      </w:p>
                    </w:tc>
                  </w:sdtContent>
                </w:sdt>
                <w:sdt>
                  <w:sdtPr>
                    <w:rPr>
                      <w:sz w:val="15"/>
                      <w:szCs w:val="15"/>
                    </w:rPr>
                    <w:alias w:val="其他导致未分配利润变动金额"/>
                    <w:tag w:val="_GBC_8669edf341584816a95d6b2633184c52"/>
                    <w:id w:val="-259996290"/>
                    <w:lock w:val="sdtLocked"/>
                  </w:sdtPr>
                  <w:sdtEndPr/>
                  <w:sdtContent>
                    <w:tc>
                      <w:tcPr>
                        <w:tcW w:w="1559" w:type="dxa"/>
                      </w:tcPr>
                      <w:p w:rsidR="00562360" w:rsidRPr="00562360" w:rsidRDefault="00562360" w:rsidP="00562360">
                        <w:pPr>
                          <w:jc w:val="right"/>
                          <w:rPr>
                            <w:sz w:val="15"/>
                            <w:szCs w:val="15"/>
                          </w:rPr>
                        </w:pPr>
                      </w:p>
                    </w:tc>
                  </w:sdtContent>
                </w:sdt>
                <w:sdt>
                  <w:sdtPr>
                    <w:rPr>
                      <w:sz w:val="15"/>
                      <w:szCs w:val="15"/>
                    </w:rPr>
                    <w:alias w:val="其他导致股东权益合计变动金额"/>
                    <w:tag w:val="_GBC_b252dd00f5c84c94a1462c8e5b1fdb25"/>
                    <w:id w:val="-392974870"/>
                    <w:lock w:val="sdtLocked"/>
                  </w:sdtPr>
                  <w:sdtEndPr/>
                  <w:sdtContent>
                    <w:tc>
                      <w:tcPr>
                        <w:tcW w:w="1713" w:type="dxa"/>
                      </w:tcPr>
                      <w:p w:rsidR="00562360" w:rsidRPr="00562360" w:rsidRDefault="00562360" w:rsidP="00562360">
                        <w:pPr>
                          <w:jc w:val="right"/>
                          <w:rPr>
                            <w:sz w:val="15"/>
                            <w:szCs w:val="15"/>
                          </w:rPr>
                        </w:pPr>
                      </w:p>
                    </w:tc>
                  </w:sdtContent>
                </w:sdt>
              </w:tr>
              <w:tr w:rsidR="00562360" w:rsidRPr="00562360" w:rsidTr="00562360">
                <w:trPr>
                  <w:trHeight w:val="20"/>
                </w:trPr>
                <w:tc>
                  <w:tcPr>
                    <w:tcW w:w="2450" w:type="dxa"/>
                  </w:tcPr>
                  <w:p w:rsidR="00562360" w:rsidRPr="00562360" w:rsidRDefault="00562360" w:rsidP="00562360">
                    <w:pPr>
                      <w:rPr>
                        <w:sz w:val="15"/>
                        <w:szCs w:val="15"/>
                      </w:rPr>
                    </w:pPr>
                    <w:r w:rsidRPr="00562360">
                      <w:rPr>
                        <w:sz w:val="15"/>
                        <w:szCs w:val="15"/>
                      </w:rPr>
                      <w:t>四、本期期末余额</w:t>
                    </w:r>
                  </w:p>
                </w:tc>
                <w:sdt>
                  <w:sdtPr>
                    <w:rPr>
                      <w:sz w:val="15"/>
                      <w:szCs w:val="15"/>
                    </w:rPr>
                    <w:alias w:val="股本"/>
                    <w:tag w:val="_GBC_9f88021da3e04c92848122dd94e287ea"/>
                    <w:id w:val="1569617971"/>
                    <w:lock w:val="sdtLocked"/>
                  </w:sdtPr>
                  <w:sdtEndPr/>
                  <w:sdtContent>
                    <w:tc>
                      <w:tcPr>
                        <w:tcW w:w="1292" w:type="dxa"/>
                        <w:tcBorders>
                          <w:right w:val="single" w:sz="4" w:space="0" w:color="auto"/>
                        </w:tcBorders>
                      </w:tcPr>
                      <w:p w:rsidR="00562360" w:rsidRPr="00562360" w:rsidRDefault="00562360" w:rsidP="00562360">
                        <w:pPr>
                          <w:jc w:val="right"/>
                          <w:rPr>
                            <w:sz w:val="15"/>
                            <w:szCs w:val="15"/>
                          </w:rPr>
                        </w:pPr>
                        <w:r w:rsidRPr="00562360">
                          <w:rPr>
                            <w:sz w:val="15"/>
                            <w:szCs w:val="15"/>
                          </w:rPr>
                          <w:t>721,891,958.00</w:t>
                        </w:r>
                      </w:p>
                    </w:tc>
                  </w:sdtContent>
                </w:sdt>
                <w:sdt>
                  <w:sdtPr>
                    <w:rPr>
                      <w:sz w:val="15"/>
                      <w:szCs w:val="15"/>
                    </w:rPr>
                    <w:alias w:val="其他权益工具-其中：优先股"/>
                    <w:tag w:val="_GBC_1864d58e038c486ba7e2b7e9f78c094e"/>
                    <w:id w:val="-1669237664"/>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永续债"/>
                    <w:tag w:val="_GBC_ec5fed07ee304701a8d76ca9986cf0fa"/>
                    <w:id w:val="-292372028"/>
                    <w:lock w:val="sdtLocked"/>
                  </w:sdtPr>
                  <w:sdtEndPr/>
                  <w:sdtContent>
                    <w:tc>
                      <w:tcPr>
                        <w:tcW w:w="425" w:type="dxa"/>
                        <w:tcBorders>
                          <w:left w:val="single" w:sz="4" w:space="0" w:color="auto"/>
                          <w:right w:val="single" w:sz="4" w:space="0" w:color="auto"/>
                        </w:tcBorders>
                      </w:tcPr>
                      <w:p w:rsidR="00562360" w:rsidRPr="00562360" w:rsidRDefault="00562360" w:rsidP="00562360">
                        <w:pPr>
                          <w:jc w:val="right"/>
                          <w:rPr>
                            <w:sz w:val="15"/>
                            <w:szCs w:val="15"/>
                          </w:rPr>
                        </w:pPr>
                      </w:p>
                    </w:tc>
                  </w:sdtContent>
                </w:sdt>
                <w:sdt>
                  <w:sdtPr>
                    <w:rPr>
                      <w:sz w:val="15"/>
                      <w:szCs w:val="15"/>
                    </w:rPr>
                    <w:alias w:val="其他权益工具-其他"/>
                    <w:tag w:val="_GBC_37a25eecd49f426a8991c355f26bb162"/>
                    <w:id w:val="-259998302"/>
                    <w:lock w:val="sdtLocked"/>
                  </w:sdtPr>
                  <w:sdtEndPr/>
                  <w:sdtContent>
                    <w:tc>
                      <w:tcPr>
                        <w:tcW w:w="284" w:type="dxa"/>
                        <w:tcBorders>
                          <w:left w:val="single" w:sz="4" w:space="0" w:color="auto"/>
                        </w:tcBorders>
                      </w:tcPr>
                      <w:p w:rsidR="00562360" w:rsidRPr="00562360" w:rsidRDefault="00562360" w:rsidP="00562360">
                        <w:pPr>
                          <w:jc w:val="right"/>
                          <w:rPr>
                            <w:sz w:val="15"/>
                            <w:szCs w:val="15"/>
                          </w:rPr>
                        </w:pPr>
                      </w:p>
                    </w:tc>
                  </w:sdtContent>
                </w:sdt>
                <w:sdt>
                  <w:sdtPr>
                    <w:rPr>
                      <w:sz w:val="15"/>
                      <w:szCs w:val="15"/>
                    </w:rPr>
                    <w:alias w:val="资本公积"/>
                    <w:tag w:val="_GBC_7325f4ac259f4518b04611bbec36250d"/>
                    <w:id w:val="1333254980"/>
                    <w:lock w:val="sdtLocked"/>
                  </w:sdtPr>
                  <w:sdtEndPr/>
                  <w:sdtContent>
                    <w:tc>
                      <w:tcPr>
                        <w:tcW w:w="1417" w:type="dxa"/>
                      </w:tcPr>
                      <w:p w:rsidR="00562360" w:rsidRPr="00562360" w:rsidRDefault="00562360" w:rsidP="00562360">
                        <w:pPr>
                          <w:jc w:val="right"/>
                          <w:rPr>
                            <w:sz w:val="15"/>
                            <w:szCs w:val="15"/>
                          </w:rPr>
                        </w:pPr>
                        <w:r w:rsidRPr="00562360">
                          <w:rPr>
                            <w:sz w:val="15"/>
                            <w:szCs w:val="15"/>
                          </w:rPr>
                          <w:t>1,457,803,619.90</w:t>
                        </w:r>
                      </w:p>
                    </w:tc>
                  </w:sdtContent>
                </w:sdt>
                <w:sdt>
                  <w:sdtPr>
                    <w:rPr>
                      <w:sz w:val="15"/>
                      <w:szCs w:val="15"/>
                    </w:rPr>
                    <w:alias w:val="库存股"/>
                    <w:tag w:val="_GBC_d2678425187d4f0e8816c7449e800e33"/>
                    <w:id w:val="969099567"/>
                    <w:lock w:val="sdtLocked"/>
                  </w:sdtPr>
                  <w:sdtEndPr/>
                  <w:sdtContent>
                    <w:tc>
                      <w:tcPr>
                        <w:tcW w:w="1276" w:type="dxa"/>
                      </w:tcPr>
                      <w:p w:rsidR="00562360" w:rsidRPr="00562360" w:rsidRDefault="00562360" w:rsidP="00562360">
                        <w:pPr>
                          <w:jc w:val="right"/>
                          <w:rPr>
                            <w:sz w:val="15"/>
                            <w:szCs w:val="15"/>
                          </w:rPr>
                        </w:pPr>
                        <w:r w:rsidRPr="00562360">
                          <w:rPr>
                            <w:sz w:val="15"/>
                            <w:szCs w:val="15"/>
                          </w:rPr>
                          <w:t>8,780,070.00</w:t>
                        </w:r>
                      </w:p>
                    </w:tc>
                  </w:sdtContent>
                </w:sdt>
                <w:sdt>
                  <w:sdtPr>
                    <w:rPr>
                      <w:sz w:val="15"/>
                      <w:szCs w:val="15"/>
                    </w:rPr>
                    <w:alias w:val="其他综合收益（资产负债表项目）"/>
                    <w:tag w:val="_GBC_29f3fca6a8e04f8e9d31e1b483478035"/>
                    <w:id w:val="-384409285"/>
                    <w:lock w:val="sdtLocked"/>
                  </w:sdtPr>
                  <w:sdtEndPr/>
                  <w:sdtContent>
                    <w:tc>
                      <w:tcPr>
                        <w:tcW w:w="1418" w:type="dxa"/>
                      </w:tcPr>
                      <w:p w:rsidR="00562360" w:rsidRPr="00562360" w:rsidRDefault="00562360" w:rsidP="00562360">
                        <w:pPr>
                          <w:jc w:val="right"/>
                          <w:rPr>
                            <w:sz w:val="15"/>
                            <w:szCs w:val="15"/>
                          </w:rPr>
                        </w:pPr>
                        <w:r w:rsidRPr="00562360">
                          <w:rPr>
                            <w:sz w:val="15"/>
                            <w:szCs w:val="15"/>
                          </w:rPr>
                          <w:t>334,667,647.64</w:t>
                        </w:r>
                      </w:p>
                    </w:tc>
                  </w:sdtContent>
                </w:sdt>
                <w:sdt>
                  <w:sdtPr>
                    <w:rPr>
                      <w:sz w:val="15"/>
                      <w:szCs w:val="15"/>
                    </w:rPr>
                    <w:alias w:val="专项储备"/>
                    <w:tag w:val="_GBC_777794e65544442089314634a90d9c01"/>
                    <w:id w:val="1984047315"/>
                    <w:lock w:val="sdtLocked"/>
                  </w:sdtPr>
                  <w:sdtEndPr/>
                  <w:sdtContent>
                    <w:tc>
                      <w:tcPr>
                        <w:tcW w:w="425" w:type="dxa"/>
                      </w:tcPr>
                      <w:p w:rsidR="00562360" w:rsidRPr="00562360" w:rsidRDefault="00562360" w:rsidP="00562360">
                        <w:pPr>
                          <w:jc w:val="right"/>
                          <w:rPr>
                            <w:sz w:val="15"/>
                            <w:szCs w:val="15"/>
                          </w:rPr>
                        </w:pPr>
                      </w:p>
                    </w:tc>
                  </w:sdtContent>
                </w:sdt>
                <w:sdt>
                  <w:sdtPr>
                    <w:rPr>
                      <w:sz w:val="15"/>
                      <w:szCs w:val="15"/>
                    </w:rPr>
                    <w:alias w:val="盈余公积"/>
                    <w:tag w:val="_GBC_8f968e85528047aca76a2014673040ba"/>
                    <w:id w:val="-2116510669"/>
                    <w:lock w:val="sdtLocked"/>
                  </w:sdtPr>
                  <w:sdtEndPr/>
                  <w:sdtContent>
                    <w:tc>
                      <w:tcPr>
                        <w:tcW w:w="1276" w:type="dxa"/>
                      </w:tcPr>
                      <w:p w:rsidR="00562360" w:rsidRPr="00562360" w:rsidRDefault="00562360" w:rsidP="00562360">
                        <w:pPr>
                          <w:jc w:val="right"/>
                          <w:rPr>
                            <w:sz w:val="15"/>
                            <w:szCs w:val="15"/>
                          </w:rPr>
                        </w:pPr>
                        <w:r w:rsidRPr="00562360">
                          <w:rPr>
                            <w:sz w:val="15"/>
                            <w:szCs w:val="15"/>
                          </w:rPr>
                          <w:t>118,306,693.75</w:t>
                        </w:r>
                      </w:p>
                    </w:tc>
                  </w:sdtContent>
                </w:sdt>
                <w:sdt>
                  <w:sdtPr>
                    <w:rPr>
                      <w:sz w:val="15"/>
                      <w:szCs w:val="15"/>
                    </w:rPr>
                    <w:alias w:val="未分配利润"/>
                    <w:tag w:val="_GBC_04c9a3ea207c4cfbbc60e3c32cdaee19"/>
                    <w:id w:val="-1082440103"/>
                    <w:lock w:val="sdtLocked"/>
                  </w:sdtPr>
                  <w:sdtEndPr/>
                  <w:sdtContent>
                    <w:tc>
                      <w:tcPr>
                        <w:tcW w:w="1559" w:type="dxa"/>
                      </w:tcPr>
                      <w:p w:rsidR="00562360" w:rsidRPr="00562360" w:rsidRDefault="00562360" w:rsidP="00562360">
                        <w:pPr>
                          <w:jc w:val="right"/>
                          <w:rPr>
                            <w:sz w:val="15"/>
                            <w:szCs w:val="15"/>
                          </w:rPr>
                        </w:pPr>
                        <w:r w:rsidRPr="00562360">
                          <w:rPr>
                            <w:sz w:val="15"/>
                            <w:szCs w:val="15"/>
                          </w:rPr>
                          <w:t>53,193,634.52</w:t>
                        </w:r>
                      </w:p>
                    </w:tc>
                  </w:sdtContent>
                </w:sdt>
                <w:sdt>
                  <w:sdtPr>
                    <w:rPr>
                      <w:sz w:val="15"/>
                      <w:szCs w:val="15"/>
                    </w:rPr>
                    <w:alias w:val="股东权益合计"/>
                    <w:tag w:val="_GBC_93957076bb104cd5a096309d34e988c0"/>
                    <w:id w:val="83731878"/>
                    <w:lock w:val="sdtLocked"/>
                  </w:sdtPr>
                  <w:sdtEndPr/>
                  <w:sdtContent>
                    <w:tc>
                      <w:tcPr>
                        <w:tcW w:w="1713" w:type="dxa"/>
                      </w:tcPr>
                      <w:p w:rsidR="00562360" w:rsidRPr="00562360" w:rsidRDefault="00562360" w:rsidP="00562360">
                        <w:pPr>
                          <w:jc w:val="right"/>
                          <w:rPr>
                            <w:sz w:val="15"/>
                            <w:szCs w:val="15"/>
                          </w:rPr>
                        </w:pPr>
                        <w:r w:rsidRPr="00562360">
                          <w:rPr>
                            <w:sz w:val="15"/>
                            <w:szCs w:val="15"/>
                          </w:rPr>
                          <w:t>2,677,083,483.81</w:t>
                        </w:r>
                      </w:p>
                    </w:tc>
                  </w:sdtContent>
                </w:sdt>
              </w:tr>
            </w:tbl>
            <w:p w:rsidR="00562360" w:rsidRDefault="00562360"/>
            <w:p w:rsidR="0047342C" w:rsidRDefault="0047342C"/>
            <w:p w:rsidR="0047342C" w:rsidRDefault="0047342C"/>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292"/>
                <w:gridCol w:w="425"/>
                <w:gridCol w:w="425"/>
                <w:gridCol w:w="284"/>
                <w:gridCol w:w="1417"/>
                <w:gridCol w:w="1276"/>
                <w:gridCol w:w="1418"/>
                <w:gridCol w:w="425"/>
                <w:gridCol w:w="1276"/>
                <w:gridCol w:w="1559"/>
                <w:gridCol w:w="1713"/>
              </w:tblGrid>
              <w:tr w:rsidR="00D46200" w:rsidRPr="00562360" w:rsidTr="008A67DC">
                <w:trPr>
                  <w:trHeight w:val="20"/>
                </w:trPr>
                <w:tc>
                  <w:tcPr>
                    <w:tcW w:w="2394" w:type="dxa"/>
                    <w:vMerge w:val="restart"/>
                    <w:vAlign w:val="center"/>
                  </w:tcPr>
                  <w:p w:rsidR="00D46200" w:rsidRPr="00562360" w:rsidRDefault="00D46200" w:rsidP="008A67DC">
                    <w:pPr>
                      <w:adjustRightInd w:val="0"/>
                      <w:snapToGrid w:val="0"/>
                      <w:jc w:val="center"/>
                      <w:rPr>
                        <w:sz w:val="15"/>
                        <w:szCs w:val="15"/>
                      </w:rPr>
                    </w:pPr>
                    <w:r w:rsidRPr="00562360">
                      <w:rPr>
                        <w:sz w:val="15"/>
                        <w:szCs w:val="15"/>
                      </w:rPr>
                      <w:t>项目</w:t>
                    </w:r>
                  </w:p>
                </w:tc>
                <w:tc>
                  <w:tcPr>
                    <w:tcW w:w="11510" w:type="dxa"/>
                    <w:gridSpan w:val="11"/>
                  </w:tcPr>
                  <w:p w:rsidR="00D46200" w:rsidRPr="00562360" w:rsidRDefault="00D46200" w:rsidP="008A67DC">
                    <w:pPr>
                      <w:adjustRightInd w:val="0"/>
                      <w:snapToGrid w:val="0"/>
                      <w:jc w:val="center"/>
                      <w:rPr>
                        <w:sz w:val="15"/>
                        <w:szCs w:val="15"/>
                      </w:rPr>
                    </w:pPr>
                    <w:r w:rsidRPr="00562360">
                      <w:rPr>
                        <w:rFonts w:hint="eastAsia"/>
                        <w:sz w:val="15"/>
                        <w:szCs w:val="15"/>
                      </w:rPr>
                      <w:t>上期</w:t>
                    </w:r>
                  </w:p>
                </w:tc>
              </w:tr>
              <w:tr w:rsidR="00D46200" w:rsidRPr="00562360" w:rsidTr="008A67DC">
                <w:trPr>
                  <w:trHeight w:val="315"/>
                </w:trPr>
                <w:tc>
                  <w:tcPr>
                    <w:tcW w:w="2394" w:type="dxa"/>
                    <w:vMerge/>
                  </w:tcPr>
                  <w:p w:rsidR="00D46200" w:rsidRPr="00562360" w:rsidRDefault="00D46200" w:rsidP="008A67DC">
                    <w:pPr>
                      <w:adjustRightInd w:val="0"/>
                      <w:snapToGrid w:val="0"/>
                      <w:rPr>
                        <w:sz w:val="15"/>
                        <w:szCs w:val="15"/>
                      </w:rPr>
                    </w:pPr>
                  </w:p>
                </w:tc>
                <w:tc>
                  <w:tcPr>
                    <w:tcW w:w="1292" w:type="dxa"/>
                    <w:vMerge w:val="restart"/>
                    <w:tcBorders>
                      <w:right w:val="single" w:sz="4" w:space="0" w:color="auto"/>
                    </w:tcBorders>
                    <w:vAlign w:val="center"/>
                  </w:tcPr>
                  <w:p w:rsidR="00D46200" w:rsidRPr="00562360" w:rsidRDefault="00D46200" w:rsidP="008A67DC">
                    <w:pPr>
                      <w:adjustRightInd w:val="0"/>
                      <w:snapToGrid w:val="0"/>
                      <w:jc w:val="center"/>
                      <w:rPr>
                        <w:sz w:val="15"/>
                        <w:szCs w:val="15"/>
                      </w:rPr>
                    </w:pPr>
                    <w:r w:rsidRPr="00562360">
                      <w:rPr>
                        <w:rFonts w:hint="eastAsia"/>
                        <w:sz w:val="15"/>
                        <w:szCs w:val="15"/>
                      </w:rPr>
                      <w:t>股本</w:t>
                    </w:r>
                  </w:p>
                </w:tc>
                <w:tc>
                  <w:tcPr>
                    <w:tcW w:w="1134" w:type="dxa"/>
                    <w:gridSpan w:val="3"/>
                    <w:tcBorders>
                      <w:left w:val="single" w:sz="4" w:space="0" w:color="auto"/>
                      <w:bottom w:val="single" w:sz="4" w:space="0" w:color="auto"/>
                    </w:tcBorders>
                    <w:vAlign w:val="center"/>
                  </w:tcPr>
                  <w:p w:rsidR="00D46200" w:rsidRPr="00562360" w:rsidRDefault="00D46200" w:rsidP="008A67DC">
                    <w:pPr>
                      <w:adjustRightInd w:val="0"/>
                      <w:snapToGrid w:val="0"/>
                      <w:jc w:val="center"/>
                      <w:rPr>
                        <w:sz w:val="15"/>
                        <w:szCs w:val="15"/>
                      </w:rPr>
                    </w:pPr>
                    <w:r w:rsidRPr="00562360">
                      <w:rPr>
                        <w:rFonts w:hint="eastAsia"/>
                        <w:sz w:val="15"/>
                        <w:szCs w:val="15"/>
                      </w:rPr>
                      <w:t>其他权益工具</w:t>
                    </w:r>
                  </w:p>
                </w:tc>
                <w:tc>
                  <w:tcPr>
                    <w:tcW w:w="1417" w:type="dxa"/>
                    <w:vMerge w:val="restart"/>
                    <w:vAlign w:val="center"/>
                  </w:tcPr>
                  <w:p w:rsidR="00D46200" w:rsidRPr="00562360" w:rsidRDefault="00D46200" w:rsidP="008A67DC">
                    <w:pPr>
                      <w:adjustRightInd w:val="0"/>
                      <w:snapToGrid w:val="0"/>
                      <w:jc w:val="center"/>
                      <w:rPr>
                        <w:sz w:val="15"/>
                        <w:szCs w:val="15"/>
                      </w:rPr>
                    </w:pPr>
                    <w:r w:rsidRPr="00562360">
                      <w:rPr>
                        <w:sz w:val="15"/>
                        <w:szCs w:val="15"/>
                      </w:rPr>
                      <w:t>资本公积</w:t>
                    </w:r>
                  </w:p>
                </w:tc>
                <w:tc>
                  <w:tcPr>
                    <w:tcW w:w="1276" w:type="dxa"/>
                    <w:vMerge w:val="restart"/>
                    <w:vAlign w:val="center"/>
                  </w:tcPr>
                  <w:p w:rsidR="00D46200" w:rsidRPr="00562360" w:rsidRDefault="00D46200" w:rsidP="008A67DC">
                    <w:pPr>
                      <w:adjustRightInd w:val="0"/>
                      <w:snapToGrid w:val="0"/>
                      <w:jc w:val="center"/>
                      <w:rPr>
                        <w:sz w:val="15"/>
                        <w:szCs w:val="15"/>
                      </w:rPr>
                    </w:pPr>
                    <w:r w:rsidRPr="00562360">
                      <w:rPr>
                        <w:sz w:val="15"/>
                        <w:szCs w:val="15"/>
                      </w:rPr>
                      <w:t>减：库存股</w:t>
                    </w:r>
                  </w:p>
                </w:tc>
                <w:tc>
                  <w:tcPr>
                    <w:tcW w:w="1418" w:type="dxa"/>
                    <w:vMerge w:val="restart"/>
                    <w:vAlign w:val="center"/>
                  </w:tcPr>
                  <w:p w:rsidR="00D46200" w:rsidRPr="00562360" w:rsidRDefault="00D46200" w:rsidP="008A67DC">
                    <w:pPr>
                      <w:jc w:val="center"/>
                      <w:rPr>
                        <w:sz w:val="15"/>
                        <w:szCs w:val="15"/>
                      </w:rPr>
                    </w:pPr>
                    <w:r w:rsidRPr="00562360">
                      <w:rPr>
                        <w:rFonts w:hint="eastAsia"/>
                        <w:sz w:val="15"/>
                        <w:szCs w:val="15"/>
                      </w:rPr>
                      <w:t>其他综合收益</w:t>
                    </w:r>
                  </w:p>
                </w:tc>
                <w:tc>
                  <w:tcPr>
                    <w:tcW w:w="425" w:type="dxa"/>
                    <w:vMerge w:val="restart"/>
                    <w:vAlign w:val="center"/>
                  </w:tcPr>
                  <w:p w:rsidR="00D46200" w:rsidRPr="00562360" w:rsidRDefault="00D46200" w:rsidP="008A67DC">
                    <w:pPr>
                      <w:adjustRightInd w:val="0"/>
                      <w:snapToGrid w:val="0"/>
                      <w:jc w:val="center"/>
                      <w:rPr>
                        <w:sz w:val="15"/>
                        <w:szCs w:val="15"/>
                      </w:rPr>
                    </w:pPr>
                    <w:r w:rsidRPr="00562360">
                      <w:rPr>
                        <w:rFonts w:hint="eastAsia"/>
                        <w:sz w:val="15"/>
                        <w:szCs w:val="15"/>
                      </w:rPr>
                      <w:t>专项储备</w:t>
                    </w:r>
                  </w:p>
                </w:tc>
                <w:tc>
                  <w:tcPr>
                    <w:tcW w:w="1276" w:type="dxa"/>
                    <w:vMerge w:val="restart"/>
                    <w:vAlign w:val="center"/>
                  </w:tcPr>
                  <w:p w:rsidR="00D46200" w:rsidRPr="00562360" w:rsidRDefault="00D46200" w:rsidP="008A67DC">
                    <w:pPr>
                      <w:adjustRightInd w:val="0"/>
                      <w:snapToGrid w:val="0"/>
                      <w:jc w:val="center"/>
                      <w:rPr>
                        <w:sz w:val="15"/>
                        <w:szCs w:val="15"/>
                      </w:rPr>
                    </w:pPr>
                    <w:r w:rsidRPr="00562360">
                      <w:rPr>
                        <w:sz w:val="15"/>
                        <w:szCs w:val="15"/>
                      </w:rPr>
                      <w:t>盈余公积</w:t>
                    </w:r>
                  </w:p>
                </w:tc>
                <w:tc>
                  <w:tcPr>
                    <w:tcW w:w="1559" w:type="dxa"/>
                    <w:vMerge w:val="restart"/>
                    <w:vAlign w:val="center"/>
                  </w:tcPr>
                  <w:p w:rsidR="00D46200" w:rsidRPr="00562360" w:rsidRDefault="00D46200" w:rsidP="008A67DC">
                    <w:pPr>
                      <w:adjustRightInd w:val="0"/>
                      <w:snapToGrid w:val="0"/>
                      <w:jc w:val="center"/>
                      <w:rPr>
                        <w:sz w:val="15"/>
                        <w:szCs w:val="15"/>
                      </w:rPr>
                    </w:pPr>
                    <w:r w:rsidRPr="00562360">
                      <w:rPr>
                        <w:sz w:val="15"/>
                        <w:szCs w:val="15"/>
                      </w:rPr>
                      <w:t>未分配利润</w:t>
                    </w:r>
                  </w:p>
                </w:tc>
                <w:tc>
                  <w:tcPr>
                    <w:tcW w:w="1713" w:type="dxa"/>
                    <w:vMerge w:val="restart"/>
                    <w:vAlign w:val="center"/>
                  </w:tcPr>
                  <w:p w:rsidR="00D46200" w:rsidRPr="00562360" w:rsidRDefault="00D46200" w:rsidP="008A67DC">
                    <w:pPr>
                      <w:adjustRightInd w:val="0"/>
                      <w:snapToGrid w:val="0"/>
                      <w:jc w:val="center"/>
                      <w:rPr>
                        <w:sz w:val="15"/>
                        <w:szCs w:val="15"/>
                      </w:rPr>
                    </w:pPr>
                    <w:r w:rsidRPr="00562360">
                      <w:rPr>
                        <w:sz w:val="15"/>
                        <w:szCs w:val="15"/>
                      </w:rPr>
                      <w:t>所有者权益合计</w:t>
                    </w:r>
                  </w:p>
                </w:tc>
              </w:tr>
              <w:tr w:rsidR="00D46200" w:rsidRPr="00562360" w:rsidTr="008A67DC">
                <w:trPr>
                  <w:trHeight w:val="294"/>
                </w:trPr>
                <w:tc>
                  <w:tcPr>
                    <w:tcW w:w="2394" w:type="dxa"/>
                    <w:vMerge/>
                  </w:tcPr>
                  <w:p w:rsidR="00D46200" w:rsidRPr="00562360" w:rsidRDefault="00D46200" w:rsidP="008A67DC">
                    <w:pPr>
                      <w:adjustRightInd w:val="0"/>
                      <w:snapToGrid w:val="0"/>
                      <w:rPr>
                        <w:sz w:val="15"/>
                        <w:szCs w:val="15"/>
                      </w:rPr>
                    </w:pPr>
                  </w:p>
                </w:tc>
                <w:tc>
                  <w:tcPr>
                    <w:tcW w:w="1292" w:type="dxa"/>
                    <w:vMerge/>
                    <w:tcBorders>
                      <w:right w:val="single" w:sz="4" w:space="0" w:color="auto"/>
                    </w:tcBorders>
                  </w:tcPr>
                  <w:p w:rsidR="00D46200" w:rsidRPr="00562360" w:rsidRDefault="00D46200" w:rsidP="008A67DC">
                    <w:pPr>
                      <w:adjustRightInd w:val="0"/>
                      <w:snapToGrid w:val="0"/>
                      <w:jc w:val="center"/>
                      <w:rPr>
                        <w:sz w:val="15"/>
                        <w:szCs w:val="15"/>
                      </w:rPr>
                    </w:pPr>
                  </w:p>
                </w:tc>
                <w:tc>
                  <w:tcPr>
                    <w:tcW w:w="425" w:type="dxa"/>
                    <w:tcBorders>
                      <w:top w:val="single" w:sz="4" w:space="0" w:color="auto"/>
                      <w:left w:val="single" w:sz="4" w:space="0" w:color="auto"/>
                      <w:right w:val="single" w:sz="4" w:space="0" w:color="auto"/>
                    </w:tcBorders>
                    <w:vAlign w:val="center"/>
                  </w:tcPr>
                  <w:p w:rsidR="00D46200" w:rsidRPr="00562360" w:rsidRDefault="00D46200" w:rsidP="008A67DC">
                    <w:pPr>
                      <w:adjustRightInd w:val="0"/>
                      <w:snapToGrid w:val="0"/>
                      <w:jc w:val="center"/>
                      <w:rPr>
                        <w:sz w:val="15"/>
                        <w:szCs w:val="15"/>
                      </w:rPr>
                    </w:pPr>
                    <w:r w:rsidRPr="00562360">
                      <w:rPr>
                        <w:rFonts w:hint="eastAsia"/>
                        <w:sz w:val="15"/>
                        <w:szCs w:val="15"/>
                      </w:rPr>
                      <w:t>优先股</w:t>
                    </w:r>
                  </w:p>
                </w:tc>
                <w:tc>
                  <w:tcPr>
                    <w:tcW w:w="425" w:type="dxa"/>
                    <w:tcBorders>
                      <w:top w:val="single" w:sz="4" w:space="0" w:color="auto"/>
                      <w:left w:val="single" w:sz="4" w:space="0" w:color="auto"/>
                      <w:right w:val="single" w:sz="4" w:space="0" w:color="auto"/>
                    </w:tcBorders>
                    <w:vAlign w:val="center"/>
                  </w:tcPr>
                  <w:p w:rsidR="00D46200" w:rsidRPr="00562360" w:rsidRDefault="00D46200" w:rsidP="008A67DC">
                    <w:pPr>
                      <w:adjustRightInd w:val="0"/>
                      <w:snapToGrid w:val="0"/>
                      <w:jc w:val="center"/>
                      <w:rPr>
                        <w:sz w:val="15"/>
                        <w:szCs w:val="15"/>
                      </w:rPr>
                    </w:pPr>
                    <w:r w:rsidRPr="00562360">
                      <w:rPr>
                        <w:rFonts w:hint="eastAsia"/>
                        <w:sz w:val="15"/>
                        <w:szCs w:val="15"/>
                      </w:rPr>
                      <w:t>永续债</w:t>
                    </w:r>
                  </w:p>
                </w:tc>
                <w:tc>
                  <w:tcPr>
                    <w:tcW w:w="284" w:type="dxa"/>
                    <w:tcBorders>
                      <w:top w:val="single" w:sz="4" w:space="0" w:color="auto"/>
                      <w:left w:val="single" w:sz="4" w:space="0" w:color="auto"/>
                    </w:tcBorders>
                    <w:vAlign w:val="center"/>
                  </w:tcPr>
                  <w:p w:rsidR="00D46200" w:rsidRPr="00562360" w:rsidRDefault="00D46200" w:rsidP="008A67DC">
                    <w:pPr>
                      <w:adjustRightInd w:val="0"/>
                      <w:snapToGrid w:val="0"/>
                      <w:jc w:val="center"/>
                      <w:rPr>
                        <w:sz w:val="15"/>
                        <w:szCs w:val="15"/>
                      </w:rPr>
                    </w:pPr>
                    <w:r w:rsidRPr="00562360">
                      <w:rPr>
                        <w:rFonts w:hint="eastAsia"/>
                        <w:sz w:val="15"/>
                        <w:szCs w:val="15"/>
                      </w:rPr>
                      <w:t>其他</w:t>
                    </w:r>
                  </w:p>
                </w:tc>
                <w:tc>
                  <w:tcPr>
                    <w:tcW w:w="1417" w:type="dxa"/>
                    <w:vMerge/>
                  </w:tcPr>
                  <w:p w:rsidR="00D46200" w:rsidRPr="00562360" w:rsidRDefault="00D46200" w:rsidP="008A67DC">
                    <w:pPr>
                      <w:adjustRightInd w:val="0"/>
                      <w:snapToGrid w:val="0"/>
                      <w:jc w:val="center"/>
                      <w:rPr>
                        <w:sz w:val="15"/>
                        <w:szCs w:val="15"/>
                      </w:rPr>
                    </w:pPr>
                  </w:p>
                </w:tc>
                <w:tc>
                  <w:tcPr>
                    <w:tcW w:w="1276" w:type="dxa"/>
                    <w:vMerge/>
                  </w:tcPr>
                  <w:p w:rsidR="00D46200" w:rsidRPr="00562360" w:rsidRDefault="00D46200" w:rsidP="008A67DC">
                    <w:pPr>
                      <w:adjustRightInd w:val="0"/>
                      <w:snapToGrid w:val="0"/>
                      <w:jc w:val="center"/>
                      <w:rPr>
                        <w:sz w:val="15"/>
                        <w:szCs w:val="15"/>
                      </w:rPr>
                    </w:pPr>
                  </w:p>
                </w:tc>
                <w:tc>
                  <w:tcPr>
                    <w:tcW w:w="1418" w:type="dxa"/>
                    <w:vMerge/>
                  </w:tcPr>
                  <w:p w:rsidR="00D46200" w:rsidRPr="00562360" w:rsidRDefault="00D46200" w:rsidP="008A67DC">
                    <w:pPr>
                      <w:jc w:val="center"/>
                      <w:rPr>
                        <w:sz w:val="15"/>
                        <w:szCs w:val="15"/>
                      </w:rPr>
                    </w:pPr>
                  </w:p>
                </w:tc>
                <w:tc>
                  <w:tcPr>
                    <w:tcW w:w="425" w:type="dxa"/>
                    <w:vMerge/>
                  </w:tcPr>
                  <w:p w:rsidR="00D46200" w:rsidRPr="00562360" w:rsidRDefault="00D46200" w:rsidP="008A67DC">
                    <w:pPr>
                      <w:adjustRightInd w:val="0"/>
                      <w:snapToGrid w:val="0"/>
                      <w:jc w:val="center"/>
                      <w:rPr>
                        <w:sz w:val="15"/>
                        <w:szCs w:val="15"/>
                      </w:rPr>
                    </w:pPr>
                  </w:p>
                </w:tc>
                <w:tc>
                  <w:tcPr>
                    <w:tcW w:w="1276" w:type="dxa"/>
                    <w:vMerge/>
                  </w:tcPr>
                  <w:p w:rsidR="00D46200" w:rsidRPr="00562360" w:rsidRDefault="00D46200" w:rsidP="008A67DC">
                    <w:pPr>
                      <w:adjustRightInd w:val="0"/>
                      <w:snapToGrid w:val="0"/>
                      <w:jc w:val="center"/>
                      <w:rPr>
                        <w:sz w:val="15"/>
                        <w:szCs w:val="15"/>
                      </w:rPr>
                    </w:pPr>
                  </w:p>
                </w:tc>
                <w:tc>
                  <w:tcPr>
                    <w:tcW w:w="1559" w:type="dxa"/>
                    <w:vMerge/>
                  </w:tcPr>
                  <w:p w:rsidR="00D46200" w:rsidRPr="00562360" w:rsidRDefault="00D46200" w:rsidP="008A67DC">
                    <w:pPr>
                      <w:adjustRightInd w:val="0"/>
                      <w:snapToGrid w:val="0"/>
                      <w:jc w:val="center"/>
                      <w:rPr>
                        <w:sz w:val="15"/>
                        <w:szCs w:val="15"/>
                      </w:rPr>
                    </w:pPr>
                  </w:p>
                </w:tc>
                <w:tc>
                  <w:tcPr>
                    <w:tcW w:w="1713" w:type="dxa"/>
                    <w:vMerge/>
                  </w:tcPr>
                  <w:p w:rsidR="00D46200" w:rsidRPr="00562360" w:rsidRDefault="00D46200" w:rsidP="008A67DC">
                    <w:pPr>
                      <w:adjustRightInd w:val="0"/>
                      <w:snapToGrid w:val="0"/>
                      <w:jc w:val="center"/>
                      <w:rPr>
                        <w:sz w:val="15"/>
                        <w:szCs w:val="15"/>
                      </w:rPr>
                    </w:pPr>
                  </w:p>
                </w:tc>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一、上年</w:t>
                    </w:r>
                    <w:r w:rsidRPr="00562360">
                      <w:rPr>
                        <w:rFonts w:hint="eastAsia"/>
                        <w:sz w:val="15"/>
                        <w:szCs w:val="15"/>
                      </w:rPr>
                      <w:t>期</w:t>
                    </w:r>
                    <w:r w:rsidRPr="00562360">
                      <w:rPr>
                        <w:sz w:val="15"/>
                        <w:szCs w:val="15"/>
                      </w:rPr>
                      <w:t>末余额</w:t>
                    </w:r>
                  </w:p>
                </w:tc>
                <w:sdt>
                  <w:sdtPr>
                    <w:rPr>
                      <w:sz w:val="15"/>
                      <w:szCs w:val="15"/>
                    </w:rPr>
                    <w:alias w:val="股本"/>
                    <w:tag w:val="_GBC_0b94c718f2794086b8469e6d97efb497"/>
                    <w:id w:val="-958638336"/>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r w:rsidRPr="00562360">
                          <w:rPr>
                            <w:sz w:val="15"/>
                            <w:szCs w:val="15"/>
                          </w:rPr>
                          <w:t>669,646,070.00</w:t>
                        </w:r>
                      </w:p>
                    </w:tc>
                  </w:sdtContent>
                </w:sdt>
                <w:sdt>
                  <w:sdtPr>
                    <w:rPr>
                      <w:sz w:val="15"/>
                      <w:szCs w:val="15"/>
                    </w:rPr>
                    <w:alias w:val="其他权益工具-其中：优先股"/>
                    <w:tag w:val="_GBC_3ef6785fae574bf7ac70b244335f43ff"/>
                    <w:id w:val="-242255004"/>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永续债"/>
                    <w:tag w:val="_GBC_5689d7fcd8dc412887990aa2c35fcc70"/>
                    <w:id w:val="186030939"/>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其他"/>
                    <w:tag w:val="_GBC_0c54703603994692b0ce850c9d185c37"/>
                    <w:id w:val="1336725371"/>
                    <w:lock w:val="sdtLocked"/>
                  </w:sdtPr>
                  <w:sdtEndPr/>
                  <w:sdtContent>
                    <w:tc>
                      <w:tcPr>
                        <w:tcW w:w="284"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资本公积"/>
                    <w:tag w:val="_GBC_ff3bcedd78cc4ee99d1657f220561416"/>
                    <w:id w:val="-128938319"/>
                    <w:lock w:val="sdtLocked"/>
                  </w:sdtPr>
                  <w:sdtEndPr/>
                  <w:sdtContent>
                    <w:tc>
                      <w:tcPr>
                        <w:tcW w:w="1417" w:type="dxa"/>
                        <w:tcBorders>
                          <w:left w:val="single" w:sz="4" w:space="0" w:color="auto"/>
                        </w:tcBorders>
                      </w:tcPr>
                      <w:p w:rsidR="00D46200" w:rsidRPr="00562360" w:rsidRDefault="00D46200" w:rsidP="008A67DC">
                        <w:pPr>
                          <w:jc w:val="right"/>
                          <w:rPr>
                            <w:sz w:val="15"/>
                            <w:szCs w:val="15"/>
                          </w:rPr>
                        </w:pPr>
                        <w:r w:rsidRPr="00562360">
                          <w:rPr>
                            <w:sz w:val="15"/>
                            <w:szCs w:val="15"/>
                          </w:rPr>
                          <w:t>525,402,345.58</w:t>
                        </w:r>
                      </w:p>
                    </w:tc>
                  </w:sdtContent>
                </w:sdt>
                <w:sdt>
                  <w:sdtPr>
                    <w:rPr>
                      <w:sz w:val="15"/>
                      <w:szCs w:val="15"/>
                    </w:rPr>
                    <w:alias w:val="库存股"/>
                    <w:tag w:val="_GBC_7c3028b0517a42bdbf6064be16301591"/>
                    <w:id w:val="1913188518"/>
                    <w:lock w:val="sdtLocked"/>
                  </w:sdtPr>
                  <w:sdtEndPr/>
                  <w:sdtContent>
                    <w:tc>
                      <w:tcPr>
                        <w:tcW w:w="1276" w:type="dxa"/>
                      </w:tcPr>
                      <w:p w:rsidR="00D46200" w:rsidRPr="00562360" w:rsidRDefault="00D46200" w:rsidP="008A67DC">
                        <w:pPr>
                          <w:jc w:val="right"/>
                          <w:rPr>
                            <w:sz w:val="15"/>
                            <w:szCs w:val="15"/>
                          </w:rPr>
                        </w:pPr>
                        <w:r w:rsidRPr="00562360">
                          <w:rPr>
                            <w:sz w:val="15"/>
                            <w:szCs w:val="15"/>
                          </w:rPr>
                          <w:t>30,772,000.00</w:t>
                        </w:r>
                      </w:p>
                    </w:tc>
                  </w:sdtContent>
                </w:sdt>
                <w:sdt>
                  <w:sdtPr>
                    <w:rPr>
                      <w:sz w:val="15"/>
                      <w:szCs w:val="15"/>
                    </w:rPr>
                    <w:alias w:val="其他综合收益（资产负债表项目）"/>
                    <w:tag w:val="_GBC_74098f4d62df4fd284a356d203934def"/>
                    <w:id w:val="-2143259519"/>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专项储备"/>
                    <w:tag w:val="_GBC_f7c21cc7f3304231b66a579c535010a8"/>
                    <w:id w:val="-441835839"/>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盈余公积"/>
                    <w:tag w:val="_GBC_973b45a1952046debbaf74d36611e83f"/>
                    <w:id w:val="831955652"/>
                    <w:lock w:val="sdtLocked"/>
                  </w:sdtPr>
                  <w:sdtEndPr/>
                  <w:sdtContent>
                    <w:tc>
                      <w:tcPr>
                        <w:tcW w:w="1276" w:type="dxa"/>
                      </w:tcPr>
                      <w:p w:rsidR="00D46200" w:rsidRPr="00562360" w:rsidRDefault="00D46200" w:rsidP="008A67DC">
                        <w:pPr>
                          <w:jc w:val="right"/>
                          <w:rPr>
                            <w:sz w:val="15"/>
                            <w:szCs w:val="15"/>
                          </w:rPr>
                        </w:pPr>
                        <w:r w:rsidRPr="00562360">
                          <w:rPr>
                            <w:sz w:val="15"/>
                            <w:szCs w:val="15"/>
                          </w:rPr>
                          <w:t>118,306,693.75</w:t>
                        </w:r>
                      </w:p>
                    </w:tc>
                  </w:sdtContent>
                </w:sdt>
                <w:sdt>
                  <w:sdtPr>
                    <w:rPr>
                      <w:sz w:val="15"/>
                      <w:szCs w:val="15"/>
                    </w:rPr>
                    <w:alias w:val="未分配利润"/>
                    <w:tag w:val="_GBC_8937d1a2bb954fe69536d056f1a1957d"/>
                    <w:id w:val="-1438521923"/>
                    <w:lock w:val="sdtLocked"/>
                  </w:sdtPr>
                  <w:sdtEndPr/>
                  <w:sdtContent>
                    <w:tc>
                      <w:tcPr>
                        <w:tcW w:w="1559" w:type="dxa"/>
                      </w:tcPr>
                      <w:p w:rsidR="00D46200" w:rsidRPr="00562360" w:rsidRDefault="00D46200" w:rsidP="008A67DC">
                        <w:pPr>
                          <w:jc w:val="right"/>
                          <w:rPr>
                            <w:sz w:val="15"/>
                            <w:szCs w:val="15"/>
                          </w:rPr>
                        </w:pPr>
                        <w:r w:rsidRPr="00562360">
                          <w:rPr>
                            <w:sz w:val="15"/>
                            <w:szCs w:val="15"/>
                          </w:rPr>
                          <w:t>27,873,725.01</w:t>
                        </w:r>
                      </w:p>
                    </w:tc>
                  </w:sdtContent>
                </w:sdt>
                <w:sdt>
                  <w:sdtPr>
                    <w:rPr>
                      <w:sz w:val="15"/>
                      <w:szCs w:val="15"/>
                    </w:rPr>
                    <w:alias w:val="股东权益合计"/>
                    <w:tag w:val="_GBC_a0e706d44f164e27a80c18eb09d3dc86"/>
                    <w:id w:val="-168253101"/>
                    <w:lock w:val="sdtLocked"/>
                  </w:sdtPr>
                  <w:sdtEndPr/>
                  <w:sdtContent>
                    <w:tc>
                      <w:tcPr>
                        <w:tcW w:w="1713" w:type="dxa"/>
                      </w:tcPr>
                      <w:p w:rsidR="00D46200" w:rsidRPr="00562360" w:rsidRDefault="00D46200" w:rsidP="008A67DC">
                        <w:pPr>
                          <w:jc w:val="right"/>
                          <w:rPr>
                            <w:sz w:val="15"/>
                            <w:szCs w:val="15"/>
                          </w:rPr>
                        </w:pPr>
                        <w:r w:rsidRPr="00562360">
                          <w:rPr>
                            <w:sz w:val="15"/>
                            <w:szCs w:val="15"/>
                          </w:rPr>
                          <w:t>1,310,456,834.34</w:t>
                        </w: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加：会计政策变更</w:t>
                    </w:r>
                  </w:p>
                </w:tc>
                <w:sdt>
                  <w:sdtPr>
                    <w:rPr>
                      <w:sz w:val="15"/>
                      <w:szCs w:val="15"/>
                    </w:rPr>
                    <w:alias w:val="会计政策变更导致实收资本（或股本）净额变动金额"/>
                    <w:tag w:val="_GBC_c8f26630280d4aa2b1fde77dbdb5e220"/>
                    <w:id w:val="970944026"/>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会计政策变更导致优先股变动金额"/>
                    <w:tag w:val="_GBC_4497539e60b34717b68508d89b3a0994"/>
                    <w:id w:val="1014046595"/>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会计政策变更导致永续债变动金额"/>
                    <w:tag w:val="_GBC_aa57c7c4b95c4e86a8085ca0db9c24d6"/>
                    <w:id w:val="760188196"/>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会计政策变更导致其他权益工具中的其他变动金额"/>
                    <w:tag w:val="_GBC_f4842520612b49f2b33dc3d4ec815c97"/>
                    <w:id w:val="141396920"/>
                    <w:lock w:val="sdtLocked"/>
                  </w:sdtPr>
                  <w:sdtEndPr/>
                  <w:sdtContent>
                    <w:tc>
                      <w:tcPr>
                        <w:tcW w:w="284"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会计政策变更导致资本公积变动金额"/>
                    <w:tag w:val="_GBC_57ad89b924074eee818846736056a647"/>
                    <w:id w:val="2145082650"/>
                    <w:lock w:val="sdtLocked"/>
                  </w:sdtPr>
                  <w:sdtEndPr/>
                  <w:sdtContent>
                    <w:tc>
                      <w:tcPr>
                        <w:tcW w:w="1417"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会计政策变更导致库存股变动金额"/>
                    <w:tag w:val="_GBC_9749940b2a494ed7acef1ddcf22598df"/>
                    <w:id w:val="44876732"/>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会计政策变更导致其他综合收益变动金额"/>
                    <w:tag w:val="_GBC_eb258d12dac84621a368b8000391b0eb"/>
                    <w:id w:val="1772738776"/>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会计政策变更导致专项储备变动金额"/>
                    <w:tag w:val="_GBC_1e924fe918e74391b10edf287076a289"/>
                    <w:id w:val="1329322962"/>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会计政策变更导致盈余公积变动金额"/>
                    <w:tag w:val="_GBC_56fa88fdf6f24176a086fca815843909"/>
                    <w:id w:val="1763103859"/>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会计政策变更导致未分配利润变动金额"/>
                    <w:tag w:val="_GBC_7c18145bd007499aa86b7378006a5535"/>
                    <w:id w:val="-1382471111"/>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会计政策变更导致股东权益合计变动金额"/>
                    <w:tag w:val="_GBC_aeca160d2f214c6aac892578577580ad"/>
                    <w:id w:val="581103493"/>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ind w:firstLineChars="200" w:firstLine="300"/>
                      <w:rPr>
                        <w:sz w:val="15"/>
                        <w:szCs w:val="15"/>
                      </w:rPr>
                    </w:pPr>
                    <w:r w:rsidRPr="00562360">
                      <w:rPr>
                        <w:sz w:val="15"/>
                        <w:szCs w:val="15"/>
                      </w:rPr>
                      <w:t>前期差错更正</w:t>
                    </w:r>
                  </w:p>
                </w:tc>
                <w:sdt>
                  <w:sdtPr>
                    <w:rPr>
                      <w:sz w:val="15"/>
                      <w:szCs w:val="15"/>
                    </w:rPr>
                    <w:alias w:val="前期差错更正导致实收资本（或股本）净额变动金额"/>
                    <w:tag w:val="_GBC_dceb489717084a29b76c96970b5870b3"/>
                    <w:id w:val="619653636"/>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前期差错更正导致优先股变动金额"/>
                    <w:tag w:val="_GBC_22bfe96f87eb4c1e9842e63293f31c51"/>
                    <w:id w:val="616650371"/>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前期差错更正导致永续债变动金额"/>
                    <w:tag w:val="_GBC_f676f2d3300845699d54863555eb2f4e"/>
                    <w:id w:val="85022699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前期差错更正导致其他权益工具中的其他变动金额"/>
                    <w:tag w:val="_GBC_deb3e8a640e2408e9ddb378bd8f1a244"/>
                    <w:id w:val="-2098462021"/>
                    <w:lock w:val="sdtLocked"/>
                  </w:sdtPr>
                  <w:sdtEndPr/>
                  <w:sdtContent>
                    <w:tc>
                      <w:tcPr>
                        <w:tcW w:w="284"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前期差错更正导致资本公积变动金额"/>
                    <w:tag w:val="_GBC_8690a96674394b36bfed346fbf7d629e"/>
                    <w:id w:val="358784565"/>
                    <w:lock w:val="sdtLocked"/>
                  </w:sdtPr>
                  <w:sdtEndPr/>
                  <w:sdtContent>
                    <w:tc>
                      <w:tcPr>
                        <w:tcW w:w="1417"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前期差错更正导致库存股变动金额"/>
                    <w:tag w:val="_GBC_6cc9b32f7143444ba65f4723ceb5580b"/>
                    <w:id w:val="-1404831170"/>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前期差错更正导致其他综合收益变动金额"/>
                    <w:tag w:val="_GBC_ccd73d9543bd446dbdbc1e6a3dcf0ebf"/>
                    <w:id w:val="-2107565530"/>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前期差错更正导致专项储备变动金额"/>
                    <w:tag w:val="_GBC_32813263afbc41feabab11462d478836"/>
                    <w:id w:val="1802802685"/>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前期差错更正导致盈余公积变动金额"/>
                    <w:tag w:val="_GBC_2c011e6947c5444382a3df3a579f6c1a"/>
                    <w:id w:val="1683705052"/>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前期差错更正导致未分配利润变动金额"/>
                    <w:tag w:val="_GBC_1f4513cb94a7496c8b393f60bf62181a"/>
                    <w:id w:val="-426883881"/>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前期差错更正导致股东权益合计变动金额"/>
                    <w:tag w:val="_GBC_2f9be54efc1e4aaabf5510a0cc326c8b"/>
                    <w:id w:val="1368411348"/>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ind w:firstLineChars="200" w:firstLine="300"/>
                      <w:rPr>
                        <w:sz w:val="15"/>
                        <w:szCs w:val="15"/>
                      </w:rPr>
                    </w:pPr>
                    <w:r w:rsidRPr="00562360">
                      <w:rPr>
                        <w:rFonts w:hint="eastAsia"/>
                        <w:sz w:val="15"/>
                        <w:szCs w:val="15"/>
                      </w:rPr>
                      <w:t>其他</w:t>
                    </w:r>
                  </w:p>
                </w:tc>
                <w:sdt>
                  <w:sdtPr>
                    <w:rPr>
                      <w:sz w:val="15"/>
                      <w:szCs w:val="15"/>
                    </w:rPr>
                    <w:alias w:val="实收资本变动金额（其他追溯调整）"/>
                    <w:tag w:val="_GBC_a119c3032a9844b9996f0d36dc780f4d"/>
                    <w:id w:val="-1424332945"/>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优先股变动金额（其他追溯调整）"/>
                    <w:tag w:val="_GBC_cf0cb138c1a142f98c5d52a58b5ddc6b"/>
                    <w:id w:val="1783847586"/>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永续债变动金额（其他追溯调整）"/>
                    <w:tag w:val="_GBC_c6fca138a3a241cb81788c08c049a13b"/>
                    <w:id w:val="142985106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中的其他变动金额（其他追溯调整）"/>
                    <w:tag w:val="_GBC_2496c6be99034972a2ef3d2b683fc2b5"/>
                    <w:id w:val="841904174"/>
                    <w:lock w:val="sdtLocked"/>
                  </w:sdtPr>
                  <w:sdtEndPr/>
                  <w:sdtContent>
                    <w:tc>
                      <w:tcPr>
                        <w:tcW w:w="284"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资本公积变动金额（其他追溯调整）"/>
                    <w:tag w:val="_GBC_aeb3726b8f20453aa15b9d10f6b0ad44"/>
                    <w:id w:val="-424034488"/>
                    <w:lock w:val="sdtLocked"/>
                  </w:sdtPr>
                  <w:sdtEndPr/>
                  <w:sdtContent>
                    <w:tc>
                      <w:tcPr>
                        <w:tcW w:w="1417"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库存股变动金额（其他追溯调整）"/>
                    <w:tag w:val="_GBC_647e1f3b4a104d50988356b981a52ed2"/>
                    <w:id w:val="-1972660759"/>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综合收益变动金额（其他追溯调整）"/>
                    <w:tag w:val="_GBC_1fdda27510844cada3a4d77dc3da1e4a"/>
                    <w:id w:val="1579934009"/>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专项储备变动金额（其他追溯调整）"/>
                    <w:tag w:val="_GBC_e5c1940714994a448f47e75a2b164172"/>
                    <w:id w:val="-1214807995"/>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盈余公积变动金额（其他追溯调整）"/>
                    <w:tag w:val="_GBC_8e4af539f2f846c1a47f81a862e7203c"/>
                    <w:id w:val="335504224"/>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未分配利润变动金额（其他追溯调整）"/>
                    <w:tag w:val="_GBC_a9d649f3df274375be907686f2a071b3"/>
                    <w:id w:val="-1263132663"/>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股东权益变动金额（其他追溯调整）"/>
                    <w:tag w:val="_GBC_de82119734274e04980dec25ee6df3d8"/>
                    <w:id w:val="1177458374"/>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二、本年</w:t>
                    </w:r>
                    <w:r w:rsidRPr="00562360">
                      <w:rPr>
                        <w:rFonts w:hint="eastAsia"/>
                        <w:sz w:val="15"/>
                        <w:szCs w:val="15"/>
                      </w:rPr>
                      <w:t>期</w:t>
                    </w:r>
                    <w:r w:rsidRPr="00562360">
                      <w:rPr>
                        <w:sz w:val="15"/>
                        <w:szCs w:val="15"/>
                      </w:rPr>
                      <w:t>初余额</w:t>
                    </w:r>
                  </w:p>
                </w:tc>
                <w:sdt>
                  <w:sdtPr>
                    <w:rPr>
                      <w:sz w:val="15"/>
                      <w:szCs w:val="15"/>
                    </w:rPr>
                    <w:alias w:val="股本"/>
                    <w:tag w:val="_GBC_ed68e83375594749990463f5b8c17bfb"/>
                    <w:id w:val="-1711490257"/>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r w:rsidRPr="00562360">
                          <w:rPr>
                            <w:sz w:val="15"/>
                            <w:szCs w:val="15"/>
                          </w:rPr>
                          <w:t>669,646,070.00</w:t>
                        </w:r>
                      </w:p>
                    </w:tc>
                  </w:sdtContent>
                </w:sdt>
                <w:sdt>
                  <w:sdtPr>
                    <w:rPr>
                      <w:sz w:val="15"/>
                      <w:szCs w:val="15"/>
                    </w:rPr>
                    <w:alias w:val="其他权益工具-其中：优先股"/>
                    <w:tag w:val="_GBC_9981b20be36f40e38defe22c50c0918e"/>
                    <w:id w:val="1358849726"/>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永续债"/>
                    <w:tag w:val="_GBC_1aa9e8fd34ea4cd1a9685c1bc0bb8293"/>
                    <w:id w:val="-862825435"/>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其他"/>
                    <w:tag w:val="_GBC_119fac0b1d8e4e5083b2dc305f9139de"/>
                    <w:id w:val="1588499003"/>
                    <w:lock w:val="sdtLocked"/>
                  </w:sdtPr>
                  <w:sdtEndPr/>
                  <w:sdtContent>
                    <w:tc>
                      <w:tcPr>
                        <w:tcW w:w="284"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资本公积"/>
                    <w:tag w:val="_GBC_b4e703d2c1df42c6b0fdda6cb9013f80"/>
                    <w:id w:val="957910806"/>
                    <w:lock w:val="sdtLocked"/>
                  </w:sdtPr>
                  <w:sdtEndPr/>
                  <w:sdtContent>
                    <w:tc>
                      <w:tcPr>
                        <w:tcW w:w="1417" w:type="dxa"/>
                        <w:tcBorders>
                          <w:left w:val="single" w:sz="4" w:space="0" w:color="auto"/>
                        </w:tcBorders>
                      </w:tcPr>
                      <w:p w:rsidR="00D46200" w:rsidRPr="00562360" w:rsidRDefault="00D46200" w:rsidP="008A67DC">
                        <w:pPr>
                          <w:jc w:val="right"/>
                          <w:rPr>
                            <w:sz w:val="15"/>
                            <w:szCs w:val="15"/>
                          </w:rPr>
                        </w:pPr>
                        <w:r w:rsidRPr="00562360">
                          <w:rPr>
                            <w:sz w:val="15"/>
                            <w:szCs w:val="15"/>
                          </w:rPr>
                          <w:t>525,402,345.58</w:t>
                        </w:r>
                      </w:p>
                    </w:tc>
                  </w:sdtContent>
                </w:sdt>
                <w:sdt>
                  <w:sdtPr>
                    <w:rPr>
                      <w:sz w:val="15"/>
                      <w:szCs w:val="15"/>
                    </w:rPr>
                    <w:alias w:val="库存股"/>
                    <w:tag w:val="_GBC_9a28a9201523489b945dfcf1b66bda05"/>
                    <w:id w:val="-1562702430"/>
                    <w:lock w:val="sdtLocked"/>
                  </w:sdtPr>
                  <w:sdtEndPr/>
                  <w:sdtContent>
                    <w:tc>
                      <w:tcPr>
                        <w:tcW w:w="1276" w:type="dxa"/>
                      </w:tcPr>
                      <w:p w:rsidR="00D46200" w:rsidRPr="00562360" w:rsidRDefault="00D46200" w:rsidP="008A67DC">
                        <w:pPr>
                          <w:jc w:val="right"/>
                          <w:rPr>
                            <w:sz w:val="15"/>
                            <w:szCs w:val="15"/>
                          </w:rPr>
                        </w:pPr>
                        <w:r w:rsidRPr="00562360">
                          <w:rPr>
                            <w:sz w:val="15"/>
                            <w:szCs w:val="15"/>
                          </w:rPr>
                          <w:t>30,772,000.00</w:t>
                        </w:r>
                      </w:p>
                    </w:tc>
                  </w:sdtContent>
                </w:sdt>
                <w:sdt>
                  <w:sdtPr>
                    <w:rPr>
                      <w:sz w:val="15"/>
                      <w:szCs w:val="15"/>
                    </w:rPr>
                    <w:alias w:val="其他综合收益（资产负债表项目）"/>
                    <w:tag w:val="_GBC_fb9d19f3591647569090b0f835b4542a"/>
                    <w:id w:val="1041787667"/>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专项储备"/>
                    <w:tag w:val="_GBC_5d3a95a2a57b485cbe5fb78e893a7739"/>
                    <w:id w:val="180939534"/>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盈余公积"/>
                    <w:tag w:val="_GBC_a26d138497b24e9cafc3b71845071d26"/>
                    <w:id w:val="-320356326"/>
                    <w:lock w:val="sdtLocked"/>
                  </w:sdtPr>
                  <w:sdtEndPr/>
                  <w:sdtContent>
                    <w:tc>
                      <w:tcPr>
                        <w:tcW w:w="1276" w:type="dxa"/>
                      </w:tcPr>
                      <w:p w:rsidR="00D46200" w:rsidRPr="00562360" w:rsidRDefault="00D46200" w:rsidP="008A67DC">
                        <w:pPr>
                          <w:jc w:val="right"/>
                          <w:rPr>
                            <w:sz w:val="15"/>
                            <w:szCs w:val="15"/>
                          </w:rPr>
                        </w:pPr>
                        <w:r w:rsidRPr="00562360">
                          <w:rPr>
                            <w:sz w:val="15"/>
                            <w:szCs w:val="15"/>
                          </w:rPr>
                          <w:t>118,306,693.75</w:t>
                        </w:r>
                      </w:p>
                    </w:tc>
                  </w:sdtContent>
                </w:sdt>
                <w:sdt>
                  <w:sdtPr>
                    <w:rPr>
                      <w:sz w:val="15"/>
                      <w:szCs w:val="15"/>
                    </w:rPr>
                    <w:alias w:val="未分配利润"/>
                    <w:tag w:val="_GBC_19aa1f7f367b45779e928cbb4f3b54d7"/>
                    <w:id w:val="487752933"/>
                    <w:lock w:val="sdtLocked"/>
                  </w:sdtPr>
                  <w:sdtEndPr/>
                  <w:sdtContent>
                    <w:tc>
                      <w:tcPr>
                        <w:tcW w:w="1559" w:type="dxa"/>
                      </w:tcPr>
                      <w:p w:rsidR="00D46200" w:rsidRPr="00562360" w:rsidRDefault="00D46200" w:rsidP="008A67DC">
                        <w:pPr>
                          <w:jc w:val="right"/>
                          <w:rPr>
                            <w:sz w:val="15"/>
                            <w:szCs w:val="15"/>
                          </w:rPr>
                        </w:pPr>
                        <w:r w:rsidRPr="00562360">
                          <w:rPr>
                            <w:sz w:val="15"/>
                            <w:szCs w:val="15"/>
                          </w:rPr>
                          <w:t>27,873,725.01</w:t>
                        </w:r>
                      </w:p>
                    </w:tc>
                  </w:sdtContent>
                </w:sdt>
                <w:sdt>
                  <w:sdtPr>
                    <w:rPr>
                      <w:sz w:val="15"/>
                      <w:szCs w:val="15"/>
                    </w:rPr>
                    <w:alias w:val="股东权益合计"/>
                    <w:tag w:val="_GBC_d90a3c9b2c0644ffae294a2dac101ddf"/>
                    <w:id w:val="-1573887993"/>
                    <w:lock w:val="sdtLocked"/>
                  </w:sdtPr>
                  <w:sdtEndPr/>
                  <w:sdtContent>
                    <w:tc>
                      <w:tcPr>
                        <w:tcW w:w="1713" w:type="dxa"/>
                      </w:tcPr>
                      <w:p w:rsidR="00D46200" w:rsidRPr="00562360" w:rsidRDefault="00D46200" w:rsidP="008A67DC">
                        <w:pPr>
                          <w:jc w:val="right"/>
                          <w:rPr>
                            <w:sz w:val="15"/>
                            <w:szCs w:val="15"/>
                          </w:rPr>
                        </w:pPr>
                        <w:r w:rsidRPr="00562360">
                          <w:rPr>
                            <w:sz w:val="15"/>
                            <w:szCs w:val="15"/>
                          </w:rPr>
                          <w:t>1,310,456,834.34</w:t>
                        </w: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三、本</w:t>
                    </w:r>
                    <w:r w:rsidRPr="00562360">
                      <w:rPr>
                        <w:rFonts w:hint="eastAsia"/>
                        <w:sz w:val="15"/>
                        <w:szCs w:val="15"/>
                      </w:rPr>
                      <w:t>期</w:t>
                    </w:r>
                    <w:r w:rsidRPr="00562360">
                      <w:rPr>
                        <w:sz w:val="15"/>
                        <w:szCs w:val="15"/>
                      </w:rPr>
                      <w:t>增减变动金额（减少以“－”号填列）</w:t>
                    </w:r>
                  </w:p>
                </w:tc>
                <w:sdt>
                  <w:sdtPr>
                    <w:rPr>
                      <w:sz w:val="15"/>
                      <w:szCs w:val="15"/>
                    </w:rPr>
                    <w:alias w:val="实收资本（或股本）净额增减变动金额"/>
                    <w:tag w:val="_GBC_6cad44428de44320a370f98eaa864837"/>
                    <w:id w:val="1301118081"/>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r w:rsidRPr="00562360">
                          <w:rPr>
                            <w:sz w:val="15"/>
                            <w:szCs w:val="15"/>
                          </w:rPr>
                          <w:t>-200,000.00</w:t>
                        </w:r>
                      </w:p>
                    </w:tc>
                  </w:sdtContent>
                </w:sdt>
                <w:sdt>
                  <w:sdtPr>
                    <w:rPr>
                      <w:sz w:val="15"/>
                      <w:szCs w:val="15"/>
                    </w:rPr>
                    <w:alias w:val="其他权益工具中的优先股增减变动金额"/>
                    <w:tag w:val="_GBC_56eb48900f8947278ed7fe0cec36d691"/>
                    <w:id w:val="-857737137"/>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中的永续债增减变动金额"/>
                    <w:tag w:val="_GBC_a148b32997e24452b93a726beaee97c3"/>
                    <w:id w:val="1793240273"/>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中的其他增减变动金额"/>
                    <w:tag w:val="_GBC_d8448fdaaab84ea0b5d6106800969da3"/>
                    <w:id w:val="1114560372"/>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资本公积增减变动金额"/>
                    <w:tag w:val="_GBC_5303902d83c74b30815e6f89666742d1"/>
                    <w:id w:val="-484469717"/>
                    <w:lock w:val="sdtLocked"/>
                  </w:sdtPr>
                  <w:sdtEndPr/>
                  <w:sdtContent>
                    <w:tc>
                      <w:tcPr>
                        <w:tcW w:w="1417" w:type="dxa"/>
                      </w:tcPr>
                      <w:p w:rsidR="00D46200" w:rsidRPr="00562360" w:rsidRDefault="00D46200" w:rsidP="008A67DC">
                        <w:pPr>
                          <w:jc w:val="right"/>
                          <w:rPr>
                            <w:sz w:val="15"/>
                            <w:szCs w:val="15"/>
                          </w:rPr>
                        </w:pPr>
                        <w:r w:rsidRPr="00562360">
                          <w:rPr>
                            <w:sz w:val="15"/>
                            <w:szCs w:val="15"/>
                          </w:rPr>
                          <w:t>1,423,604.62</w:t>
                        </w:r>
                      </w:p>
                    </w:tc>
                  </w:sdtContent>
                </w:sdt>
                <w:sdt>
                  <w:sdtPr>
                    <w:rPr>
                      <w:sz w:val="15"/>
                      <w:szCs w:val="15"/>
                    </w:rPr>
                    <w:alias w:val="库存股增减变动金额"/>
                    <w:tag w:val="_GBC_e40a288ce3a14dd5a5c521ad781dd8d8"/>
                    <w:id w:val="-1849545933"/>
                    <w:lock w:val="sdtLocked"/>
                  </w:sdtPr>
                  <w:sdtEndPr/>
                  <w:sdtContent>
                    <w:tc>
                      <w:tcPr>
                        <w:tcW w:w="1276" w:type="dxa"/>
                      </w:tcPr>
                      <w:p w:rsidR="00D46200" w:rsidRPr="00562360" w:rsidRDefault="00D46200" w:rsidP="008A67DC">
                        <w:pPr>
                          <w:jc w:val="right"/>
                          <w:rPr>
                            <w:sz w:val="15"/>
                            <w:szCs w:val="15"/>
                          </w:rPr>
                        </w:pPr>
                        <w:r w:rsidRPr="00562360">
                          <w:rPr>
                            <w:sz w:val="15"/>
                            <w:szCs w:val="15"/>
                          </w:rPr>
                          <w:t>-13,127,260.00</w:t>
                        </w:r>
                      </w:p>
                    </w:tc>
                  </w:sdtContent>
                </w:sdt>
                <w:sdt>
                  <w:sdtPr>
                    <w:rPr>
                      <w:sz w:val="15"/>
                      <w:szCs w:val="15"/>
                    </w:rPr>
                    <w:alias w:val="其他综合收益增减变动金额"/>
                    <w:tag w:val="_GBC_1e69fad3306d48a8a86e741b472ef4f5"/>
                    <w:id w:val="-1741555154"/>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专项储备增减变动金额"/>
                    <w:tag w:val="_GBC_cf624f5447de4e0ea1c8e6586499f70d"/>
                    <w:id w:val="441577297"/>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盈余公积增减变动金额"/>
                    <w:tag w:val="_GBC_4c71e5d6dbea45a6b01ee55be204d29e"/>
                    <w:id w:val="1710219549"/>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未分配利润增减变动金额"/>
                    <w:tag w:val="_GBC_eaaa50e1ddcf4ca2a41500effe5a3183"/>
                    <w:id w:val="-2127222866"/>
                    <w:lock w:val="sdtLocked"/>
                  </w:sdtPr>
                  <w:sdtEndPr/>
                  <w:sdtContent>
                    <w:tc>
                      <w:tcPr>
                        <w:tcW w:w="1559" w:type="dxa"/>
                      </w:tcPr>
                      <w:p w:rsidR="00D46200" w:rsidRPr="00562360" w:rsidRDefault="00D46200" w:rsidP="008A67DC">
                        <w:pPr>
                          <w:jc w:val="right"/>
                          <w:rPr>
                            <w:sz w:val="15"/>
                            <w:szCs w:val="15"/>
                          </w:rPr>
                        </w:pPr>
                        <w:r w:rsidRPr="00562360">
                          <w:rPr>
                            <w:sz w:val="15"/>
                            <w:szCs w:val="15"/>
                          </w:rPr>
                          <w:t>-42,583,036.60</w:t>
                        </w:r>
                      </w:p>
                    </w:tc>
                  </w:sdtContent>
                </w:sdt>
                <w:sdt>
                  <w:sdtPr>
                    <w:rPr>
                      <w:sz w:val="15"/>
                      <w:szCs w:val="15"/>
                    </w:rPr>
                    <w:alias w:val="股东权益合计增减变动金额"/>
                    <w:tag w:val="_GBC_b60345e251794508b9f2ca462fa333c5"/>
                    <w:id w:val="-1965262913"/>
                    <w:lock w:val="sdtLocked"/>
                  </w:sdtPr>
                  <w:sdtEndPr/>
                  <w:sdtContent>
                    <w:tc>
                      <w:tcPr>
                        <w:tcW w:w="1713" w:type="dxa"/>
                      </w:tcPr>
                      <w:p w:rsidR="00D46200" w:rsidRPr="00562360" w:rsidRDefault="00D46200" w:rsidP="008A67DC">
                        <w:pPr>
                          <w:jc w:val="right"/>
                          <w:rPr>
                            <w:sz w:val="15"/>
                            <w:szCs w:val="15"/>
                          </w:rPr>
                        </w:pPr>
                        <w:r w:rsidRPr="00562360">
                          <w:rPr>
                            <w:sz w:val="15"/>
                            <w:szCs w:val="15"/>
                          </w:rPr>
                          <w:t>-28,232,171.98</w:t>
                        </w: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rFonts w:hint="eastAsia"/>
                        <w:sz w:val="15"/>
                        <w:szCs w:val="15"/>
                      </w:rPr>
                      <w:t>（一）综合收益总额</w:t>
                    </w:r>
                  </w:p>
                </w:tc>
                <w:sdt>
                  <w:sdtPr>
                    <w:rPr>
                      <w:sz w:val="15"/>
                      <w:szCs w:val="15"/>
                    </w:rPr>
                    <w:alias w:val="综合收益总额导致股本变动金额"/>
                    <w:tag w:val="_GBC_f03cc738bdda4873a4c9306c6c68ceac"/>
                    <w:id w:val="1076939606"/>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综合收益总额导致优先股变动金额"/>
                    <w:tag w:val="_GBC_3afbe4154e2c45958409a40b0988b99a"/>
                    <w:id w:val="130369891"/>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综合收益总额导致永续债变动金额"/>
                    <w:tag w:val="_GBC_f4f6b65ae107405993c0738c6f8ef082"/>
                    <w:id w:val="-1189205872"/>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综合收益总额导致其他权益工具中的其他变动金额"/>
                    <w:tag w:val="_GBC_057649099f704e45979ac350d567c04a"/>
                    <w:id w:val="1724406331"/>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综合收益总额导致资本公积变动金额"/>
                    <w:tag w:val="_GBC_051d80e5b219419da9c9ac9a8f6fd141"/>
                    <w:id w:val="-560244901"/>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综合收益总额导致库存股变动金额"/>
                    <w:tag w:val="_GBC_3fbab9aa6bc04292961283ab205f2edd"/>
                    <w:id w:val="-2032713192"/>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综合收益总额导致其他综合收益变动金额"/>
                    <w:tag w:val="_GBC_527bc6752f2844f2b62b324fac1579af"/>
                    <w:id w:val="-403528658"/>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综合收益总额导致专项储备变动金额"/>
                    <w:tag w:val="_GBC_b8c9b5a6ffca46afa033de81ffa8fbe3"/>
                    <w:id w:val="-619992561"/>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综合收益总额导致盈余公积变动金额"/>
                    <w:tag w:val="_GBC_146d3011679e46458aa7bc979173eac5"/>
                    <w:id w:val="1542096382"/>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综合收益总额导致未分配利润变动金额"/>
                    <w:tag w:val="_GBC_d894c7c8295849e3823c595b722bc756"/>
                    <w:id w:val="-1252665951"/>
                    <w:lock w:val="sdtLocked"/>
                  </w:sdtPr>
                  <w:sdtEndPr/>
                  <w:sdtContent>
                    <w:tc>
                      <w:tcPr>
                        <w:tcW w:w="1559" w:type="dxa"/>
                      </w:tcPr>
                      <w:p w:rsidR="00D46200" w:rsidRPr="00562360" w:rsidRDefault="00D46200" w:rsidP="008A67DC">
                        <w:pPr>
                          <w:jc w:val="right"/>
                          <w:rPr>
                            <w:sz w:val="15"/>
                            <w:szCs w:val="15"/>
                          </w:rPr>
                        </w:pPr>
                        <w:r w:rsidRPr="00562360">
                          <w:rPr>
                            <w:sz w:val="15"/>
                            <w:szCs w:val="15"/>
                          </w:rPr>
                          <w:t>-27,189,776.99</w:t>
                        </w:r>
                      </w:p>
                    </w:tc>
                  </w:sdtContent>
                </w:sdt>
                <w:sdt>
                  <w:sdtPr>
                    <w:rPr>
                      <w:sz w:val="15"/>
                      <w:szCs w:val="15"/>
                    </w:rPr>
                    <w:alias w:val="综合收益总额导致股东权益合计变动金额"/>
                    <w:tag w:val="_GBC_c102251053714ae28c7d105f6c205929"/>
                    <w:id w:val="-214973331"/>
                    <w:lock w:val="sdtLocked"/>
                  </w:sdtPr>
                  <w:sdtEndPr/>
                  <w:sdtContent>
                    <w:tc>
                      <w:tcPr>
                        <w:tcW w:w="1713" w:type="dxa"/>
                      </w:tcPr>
                      <w:p w:rsidR="00D46200" w:rsidRPr="00562360" w:rsidRDefault="00D46200" w:rsidP="008A67DC">
                        <w:pPr>
                          <w:jc w:val="right"/>
                          <w:rPr>
                            <w:sz w:val="15"/>
                            <w:szCs w:val="15"/>
                          </w:rPr>
                        </w:pPr>
                        <w:r w:rsidRPr="00562360">
                          <w:rPr>
                            <w:sz w:val="15"/>
                            <w:szCs w:val="15"/>
                          </w:rPr>
                          <w:t>-27,189,776.99</w:t>
                        </w: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w:t>
                    </w:r>
                    <w:r w:rsidRPr="00562360">
                      <w:rPr>
                        <w:rFonts w:hint="eastAsia"/>
                        <w:sz w:val="15"/>
                        <w:szCs w:val="15"/>
                      </w:rPr>
                      <w:t>二</w:t>
                    </w:r>
                    <w:r w:rsidRPr="00562360">
                      <w:rPr>
                        <w:sz w:val="15"/>
                        <w:szCs w:val="15"/>
                      </w:rPr>
                      <w:t>）所有者投入和减少资本</w:t>
                    </w:r>
                  </w:p>
                </w:tc>
                <w:sdt>
                  <w:sdtPr>
                    <w:rPr>
                      <w:sz w:val="15"/>
                      <w:szCs w:val="15"/>
                    </w:rPr>
                    <w:alias w:val="所有者投入和减少资本导致实收资本（或股本）净额变动金额"/>
                    <w:tag w:val="_GBC_f30fe6682675483d894e0f99e2a13078"/>
                    <w:id w:val="35242463"/>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r w:rsidRPr="00562360">
                          <w:rPr>
                            <w:sz w:val="15"/>
                            <w:szCs w:val="15"/>
                          </w:rPr>
                          <w:t>-200,000.00</w:t>
                        </w:r>
                      </w:p>
                    </w:tc>
                  </w:sdtContent>
                </w:sdt>
                <w:sdt>
                  <w:sdtPr>
                    <w:rPr>
                      <w:sz w:val="15"/>
                      <w:szCs w:val="15"/>
                    </w:rPr>
                    <w:alias w:val="所有者投入和减少资本导致其他权益工具中的优先股变动金额"/>
                    <w:tag w:val="_GBC_197e5223ed794f02bfd51c1acc45a6ea"/>
                    <w:id w:val="-515611069"/>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所有者投入和减少资本导致其他权益工具中的永续债变动金额"/>
                    <w:tag w:val="_GBC_b2014aa035fe41fcabeefc5289d496f2"/>
                    <w:id w:val="169796545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所有者投入和减少资本导致其他权益工具中的其他变动金额"/>
                    <w:tag w:val="_GBC_6daf1792d7f64c1f9c5f6a8150d79c39"/>
                    <w:id w:val="1020285573"/>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所有者投入和减少资本导致资本公积变动金额"/>
                    <w:tag w:val="_GBC_18d61164cfe74dcab47a7d10eecf13ca"/>
                    <w:id w:val="209378955"/>
                    <w:lock w:val="sdtLocked"/>
                  </w:sdtPr>
                  <w:sdtEndPr/>
                  <w:sdtContent>
                    <w:tc>
                      <w:tcPr>
                        <w:tcW w:w="1417" w:type="dxa"/>
                      </w:tcPr>
                      <w:p w:rsidR="00D46200" w:rsidRPr="00562360" w:rsidRDefault="00D46200" w:rsidP="008A67DC">
                        <w:pPr>
                          <w:jc w:val="right"/>
                          <w:rPr>
                            <w:sz w:val="15"/>
                            <w:szCs w:val="15"/>
                          </w:rPr>
                        </w:pPr>
                        <w:r w:rsidRPr="00562360">
                          <w:rPr>
                            <w:sz w:val="15"/>
                            <w:szCs w:val="15"/>
                          </w:rPr>
                          <w:t>1,423,604.62</w:t>
                        </w:r>
                      </w:p>
                    </w:tc>
                  </w:sdtContent>
                </w:sdt>
                <w:sdt>
                  <w:sdtPr>
                    <w:rPr>
                      <w:sz w:val="15"/>
                      <w:szCs w:val="15"/>
                    </w:rPr>
                    <w:alias w:val="所有者投入和减少资本导致库存股变动金额"/>
                    <w:tag w:val="_GBC_a8aa67f466874d41b3134fe9e589f362"/>
                    <w:id w:val="-201941413"/>
                    <w:lock w:val="sdtLocked"/>
                  </w:sdtPr>
                  <w:sdtEndPr/>
                  <w:sdtContent>
                    <w:tc>
                      <w:tcPr>
                        <w:tcW w:w="1276" w:type="dxa"/>
                      </w:tcPr>
                      <w:p w:rsidR="00D46200" w:rsidRPr="00562360" w:rsidRDefault="00D46200" w:rsidP="008A67DC">
                        <w:pPr>
                          <w:jc w:val="right"/>
                          <w:rPr>
                            <w:sz w:val="15"/>
                            <w:szCs w:val="15"/>
                          </w:rPr>
                        </w:pPr>
                        <w:r w:rsidRPr="00562360">
                          <w:rPr>
                            <w:sz w:val="15"/>
                            <w:szCs w:val="15"/>
                          </w:rPr>
                          <w:t>-13,127,260.00</w:t>
                        </w:r>
                      </w:p>
                    </w:tc>
                  </w:sdtContent>
                </w:sdt>
                <w:sdt>
                  <w:sdtPr>
                    <w:rPr>
                      <w:sz w:val="15"/>
                      <w:szCs w:val="15"/>
                    </w:rPr>
                    <w:alias w:val="所有者投入和减少资本导致其他综合收益变动金额"/>
                    <w:tag w:val="_GBC_fa7fa67c6d0b4542a671406d5364d519"/>
                    <w:id w:val="1788240030"/>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所有者投入和减少资本导致专项储备变动金额"/>
                    <w:tag w:val="_GBC_12c757ffd8bc4afd9a3698ab9203b871"/>
                    <w:id w:val="-200868287"/>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所有者投入和减少资本导致盈余公积变动金额"/>
                    <w:tag w:val="_GBC_317446a90b394788a360afc4eb53210a"/>
                    <w:id w:val="2013180321"/>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所有者投入和减少资本导致未分配利润变动金额"/>
                    <w:tag w:val="_GBC_a1ada7faa5bf45fb8ed127fd006b0297"/>
                    <w:id w:val="-577435445"/>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所有者投入和减少资本导致股东权益合计变动金额"/>
                    <w:tag w:val="_GBC_f0a2522b485e446cbb90d9f3b913769d"/>
                    <w:id w:val="-1377700078"/>
                    <w:lock w:val="sdtLocked"/>
                  </w:sdtPr>
                  <w:sdtEndPr/>
                  <w:sdtContent>
                    <w:tc>
                      <w:tcPr>
                        <w:tcW w:w="1713" w:type="dxa"/>
                      </w:tcPr>
                      <w:p w:rsidR="00D46200" w:rsidRPr="00562360" w:rsidRDefault="00D46200" w:rsidP="008A67DC">
                        <w:pPr>
                          <w:jc w:val="right"/>
                          <w:rPr>
                            <w:sz w:val="15"/>
                            <w:szCs w:val="15"/>
                          </w:rPr>
                        </w:pPr>
                        <w:r w:rsidRPr="00562360">
                          <w:rPr>
                            <w:sz w:val="15"/>
                            <w:szCs w:val="15"/>
                          </w:rPr>
                          <w:t>14,350,864.62</w:t>
                        </w: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rFonts w:hint="eastAsia"/>
                        <w:sz w:val="15"/>
                        <w:szCs w:val="15"/>
                      </w:rPr>
                      <w:t>1．股东投入的普通股</w:t>
                    </w:r>
                  </w:p>
                </w:tc>
                <w:sdt>
                  <w:sdtPr>
                    <w:rPr>
                      <w:sz w:val="15"/>
                      <w:szCs w:val="15"/>
                    </w:rPr>
                    <w:alias w:val="股东投入的普通股导致股本变动金额"/>
                    <w:tag w:val="_GBC_07f7e56ebc8f413491431a71f19f57c2"/>
                    <w:id w:val="-922105040"/>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r w:rsidRPr="00562360">
                          <w:rPr>
                            <w:sz w:val="15"/>
                            <w:szCs w:val="15"/>
                          </w:rPr>
                          <w:t>-200,000.00</w:t>
                        </w:r>
                      </w:p>
                    </w:tc>
                  </w:sdtContent>
                </w:sdt>
                <w:sdt>
                  <w:sdtPr>
                    <w:rPr>
                      <w:sz w:val="15"/>
                      <w:szCs w:val="15"/>
                    </w:rPr>
                    <w:alias w:val="股东投入的普通股导致优先股变动金额"/>
                    <w:tag w:val="_GBC_1f2c1b75d6304a8cada547d8a1c55afe"/>
                    <w:id w:val="1165829787"/>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股东投入的普通股导致永续债变动金额"/>
                    <w:tag w:val="_GBC_da3bba2fe5cb4c21831f0ebcbdd58a63"/>
                    <w:id w:val="1556049444"/>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股东投入的普通股导致其他权益工具中的其他变动金额"/>
                    <w:tag w:val="_GBC_04e418d0a64a4cfb8791f453139033ca"/>
                    <w:id w:val="-1288352086"/>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股东投入的普通股导致资本公积变动金额"/>
                    <w:tag w:val="_GBC_da248a874bd548748d8ab181aaf48c32"/>
                    <w:id w:val="662666397"/>
                    <w:lock w:val="sdtLocked"/>
                  </w:sdtPr>
                  <w:sdtEndPr/>
                  <w:sdtContent>
                    <w:tc>
                      <w:tcPr>
                        <w:tcW w:w="1417" w:type="dxa"/>
                      </w:tcPr>
                      <w:p w:rsidR="00D46200" w:rsidRPr="00562360" w:rsidRDefault="00D46200" w:rsidP="008A67DC">
                        <w:pPr>
                          <w:jc w:val="right"/>
                          <w:rPr>
                            <w:sz w:val="15"/>
                            <w:szCs w:val="15"/>
                          </w:rPr>
                        </w:pPr>
                        <w:r w:rsidRPr="00562360">
                          <w:rPr>
                            <w:sz w:val="15"/>
                            <w:szCs w:val="15"/>
                          </w:rPr>
                          <w:t>-1,060,000.00</w:t>
                        </w:r>
                      </w:p>
                    </w:tc>
                  </w:sdtContent>
                </w:sdt>
                <w:sdt>
                  <w:sdtPr>
                    <w:rPr>
                      <w:sz w:val="15"/>
                      <w:szCs w:val="15"/>
                    </w:rPr>
                    <w:alias w:val="股东投入的普通股导致库存股变动金额"/>
                    <w:tag w:val="_GBC_91bbaf6cceb84fa8b9db1dfbd558fdb1"/>
                    <w:id w:val="-561172437"/>
                    <w:lock w:val="sdtLocked"/>
                  </w:sdtPr>
                  <w:sdtEndPr/>
                  <w:sdtContent>
                    <w:tc>
                      <w:tcPr>
                        <w:tcW w:w="1276" w:type="dxa"/>
                      </w:tcPr>
                      <w:p w:rsidR="00D46200" w:rsidRPr="00562360" w:rsidRDefault="00D46200" w:rsidP="008A67DC">
                        <w:pPr>
                          <w:jc w:val="right"/>
                          <w:rPr>
                            <w:sz w:val="15"/>
                            <w:szCs w:val="15"/>
                          </w:rPr>
                        </w:pPr>
                        <w:r w:rsidRPr="00562360">
                          <w:rPr>
                            <w:sz w:val="15"/>
                            <w:szCs w:val="15"/>
                          </w:rPr>
                          <w:t>-13,127,260.00</w:t>
                        </w:r>
                      </w:p>
                    </w:tc>
                  </w:sdtContent>
                </w:sdt>
                <w:sdt>
                  <w:sdtPr>
                    <w:rPr>
                      <w:sz w:val="15"/>
                      <w:szCs w:val="15"/>
                    </w:rPr>
                    <w:alias w:val="股东投入的普通股导致其他综合收益变动金额"/>
                    <w:tag w:val="_GBC_d31224a534a24261affa4a9adf744488"/>
                    <w:id w:val="579416611"/>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股东投入的普通股导致专项储备变动金额"/>
                    <w:tag w:val="_GBC_939548dfd6ba4efbaef1a7c7dc31aa27"/>
                    <w:id w:val="-994096691"/>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股东投入的普通股导致盈余公积变动金额"/>
                    <w:tag w:val="_GBC_7f790ef4d0a2400583313c8f18f07310"/>
                    <w:id w:val="-1765373332"/>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股东投入的普通股导致未分配利润变动金额"/>
                    <w:tag w:val="_GBC_dbbce62d9712469cb11a654dcd83953e"/>
                    <w:id w:val="-1461491819"/>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股东投入的普通股导致其他的归属于母公司所有者权益变动金额"/>
                    <w:tag w:val="_GBC_6fbd178bb8384a25bf32ea8104c3d5c5"/>
                    <w:id w:val="454289219"/>
                    <w:lock w:val="sdtLocked"/>
                  </w:sdtPr>
                  <w:sdtEndPr/>
                  <w:sdtContent>
                    <w:tc>
                      <w:tcPr>
                        <w:tcW w:w="1713" w:type="dxa"/>
                      </w:tcPr>
                      <w:p w:rsidR="00D46200" w:rsidRPr="00562360" w:rsidRDefault="00D46200" w:rsidP="008A67DC">
                        <w:pPr>
                          <w:jc w:val="right"/>
                          <w:rPr>
                            <w:sz w:val="15"/>
                            <w:szCs w:val="15"/>
                          </w:rPr>
                        </w:pPr>
                        <w:r w:rsidRPr="00562360">
                          <w:rPr>
                            <w:sz w:val="15"/>
                            <w:szCs w:val="15"/>
                          </w:rPr>
                          <w:t>11,867,260.00</w:t>
                        </w: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rFonts w:hint="eastAsia"/>
                        <w:sz w:val="15"/>
                        <w:szCs w:val="15"/>
                      </w:rPr>
                      <w:t>2．其他权益工具持有者投入资本</w:t>
                    </w:r>
                  </w:p>
                </w:tc>
                <w:sdt>
                  <w:sdtPr>
                    <w:rPr>
                      <w:sz w:val="15"/>
                      <w:szCs w:val="15"/>
                    </w:rPr>
                    <w:alias w:val="其他权益工具持有者投入资本导致股本变动金额"/>
                    <w:tag w:val="_GBC_db2e6c63198c4ff598d467ff8d2a728b"/>
                    <w:id w:val="1930003025"/>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持有者投入资本导致优先股变动金额"/>
                    <w:tag w:val="_GBC_0f73aadbc7be4edda51fb9420c476368"/>
                    <w:id w:val="-1043198866"/>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持有者投入资本导致永续债变动金额"/>
                    <w:tag w:val="_GBC_f4b8cffb94c541e1a11d201673e7109e"/>
                    <w:id w:val="737291895"/>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持有者投入资本导致其他权益工具中的其他变动金额"/>
                    <w:tag w:val="_GBC_6ccc492f634f4f4ebbc8ee3c6835c0d8"/>
                    <w:id w:val="-313637696"/>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持有者投入资本导致资本公积变动金额"/>
                    <w:tag w:val="_GBC_cea104ca3bc34b90a45a018406c5f5a1"/>
                    <w:id w:val="-811796172"/>
                    <w:lock w:val="sdtLocked"/>
                    <w:showingPlcHdr/>
                  </w:sdtPr>
                  <w:sdtEndPr/>
                  <w:sdtContent>
                    <w:tc>
                      <w:tcPr>
                        <w:tcW w:w="1417" w:type="dxa"/>
                      </w:tcPr>
                      <w:p w:rsidR="00D46200" w:rsidRPr="00562360" w:rsidRDefault="000373AA" w:rsidP="008A67DC">
                        <w:pPr>
                          <w:jc w:val="right"/>
                          <w:rPr>
                            <w:sz w:val="15"/>
                            <w:szCs w:val="15"/>
                          </w:rPr>
                        </w:pPr>
                        <w:r>
                          <w:rPr>
                            <w:sz w:val="15"/>
                            <w:szCs w:val="15"/>
                          </w:rPr>
                          <w:t xml:space="preserve">     </w:t>
                        </w:r>
                      </w:p>
                    </w:tc>
                  </w:sdtContent>
                </w:sdt>
                <w:sdt>
                  <w:sdtPr>
                    <w:rPr>
                      <w:sz w:val="15"/>
                      <w:szCs w:val="15"/>
                    </w:rPr>
                    <w:alias w:val="其他权益工具持有者投入资本导致库存股变动金额"/>
                    <w:tag w:val="_GBC_30e62eff0b1e421fb1244e10b5de6da1"/>
                    <w:id w:val="-1511057924"/>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权益工具持有者投入资本导致其他综合收益变动金额"/>
                    <w:tag w:val="_GBC_dbbeb1a62ae740ca9539416f4a598639"/>
                    <w:id w:val="-1228448487"/>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其他权益工具持有者投入资本导致专项储备变动金额"/>
                    <w:tag w:val="_GBC_b80f2a194cc847abacd0266a4580e330"/>
                    <w:id w:val="-381954305"/>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其他权益工具持有者投入资本导致盈余公积变动金额"/>
                    <w:tag w:val="_GBC_2497391e5e0549e787bf0a88006fdfb7"/>
                    <w:id w:val="1274908798"/>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权益工具持有者投入资本导致未分配利润变动金额"/>
                    <w:tag w:val="_GBC_752cd32daa5e4c3ca0cc66aeb0ee6129"/>
                    <w:id w:val="-1697615749"/>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其他权益工具持有者投入资本导致其他的归属于母公司所有者权益变动金额"/>
                    <w:tag w:val="_GBC_7c529d7d04444af1a5174a0d259c3d26"/>
                    <w:id w:val="-2100087652"/>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rFonts w:hint="eastAsia"/>
                        <w:sz w:val="15"/>
                        <w:szCs w:val="15"/>
                      </w:rPr>
                      <w:t>3</w:t>
                    </w:r>
                    <w:r w:rsidRPr="00562360">
                      <w:rPr>
                        <w:sz w:val="15"/>
                        <w:szCs w:val="15"/>
                      </w:rPr>
                      <w:t>．股份支付计入所有者权益的金额</w:t>
                    </w:r>
                  </w:p>
                </w:tc>
                <w:sdt>
                  <w:sdtPr>
                    <w:rPr>
                      <w:sz w:val="15"/>
                      <w:szCs w:val="15"/>
                    </w:rPr>
                    <w:alias w:val="股份支付计入所有者权益的金额导致实收资本（或股本）净额变动金额"/>
                    <w:tag w:val="_GBC_13e88d3ca9734111b5b94708dfc7fea3"/>
                    <w:id w:val="-1790034541"/>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股份支付计入所有者权益的金额导致其他权益工具中的优先股变动金额"/>
                    <w:tag w:val="_GBC_e0c69319bf5442e8a326094729108247"/>
                    <w:id w:val="-1880311696"/>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股份支付计入所有者权益的金额导致其他权益工具中的永续债变动金额"/>
                    <w:tag w:val="_GBC_fd4be5f7ef4041619ed8a443b43f19be"/>
                    <w:id w:val="-3781352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股份支付计入所有者权益的金额导致其他权益工具中的其他变动金额"/>
                    <w:tag w:val="_GBC_5f51b01a48f34a448f69b07157263303"/>
                    <w:id w:val="-385724556"/>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股份支付计入所有者权益的金额导致资本公积变动金额"/>
                    <w:tag w:val="_GBC_8f55de91763b48968c98c68d6a6b97ad"/>
                    <w:id w:val="1587412455"/>
                    <w:lock w:val="sdtLocked"/>
                  </w:sdtPr>
                  <w:sdtEndPr/>
                  <w:sdtContent>
                    <w:tc>
                      <w:tcPr>
                        <w:tcW w:w="1417" w:type="dxa"/>
                      </w:tcPr>
                      <w:p w:rsidR="00D46200" w:rsidRPr="00562360" w:rsidRDefault="00D46200" w:rsidP="008A67DC">
                        <w:pPr>
                          <w:jc w:val="right"/>
                          <w:rPr>
                            <w:sz w:val="15"/>
                            <w:szCs w:val="15"/>
                          </w:rPr>
                        </w:pPr>
                        <w:r w:rsidRPr="00562360">
                          <w:rPr>
                            <w:sz w:val="15"/>
                            <w:szCs w:val="15"/>
                          </w:rPr>
                          <w:t>2,483,604.62</w:t>
                        </w:r>
                      </w:p>
                    </w:tc>
                  </w:sdtContent>
                </w:sdt>
                <w:sdt>
                  <w:sdtPr>
                    <w:rPr>
                      <w:sz w:val="15"/>
                      <w:szCs w:val="15"/>
                    </w:rPr>
                    <w:alias w:val="股份支付计入所有者权益的金额导致库存股变动金额"/>
                    <w:tag w:val="_GBC_25ee22dc40f4449b882e61b45b215cba"/>
                    <w:id w:val="-280267739"/>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股份支付计入所有者权益的金额导致其他综合收益变动金额"/>
                    <w:tag w:val="_GBC_f4caf6e7f9ea4a16b64431cb92d7bc8d"/>
                    <w:id w:val="-53852854"/>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股份支付计入所有者权益的金额导致专项储备变动金额"/>
                    <w:tag w:val="_GBC_0f832ddbca34432bbd7140921fda8665"/>
                    <w:id w:val="-2044432775"/>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股份支付计入所有者权益的金额导致盈余公积变动金额"/>
                    <w:tag w:val="_GBC_87d8ab21e0d947a0bcd9814dc46e1d38"/>
                    <w:id w:val="-2138478306"/>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股份支付计入所有者权益的金额导致未分配利润变动金额"/>
                    <w:tag w:val="_GBC_d6e8139e985f487080734a810228c124"/>
                    <w:id w:val="-336003234"/>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股份支付计入所有者权益的金额导致股东权益合计变动金额"/>
                    <w:tag w:val="_GBC_e648c639d2e443d8872ca05bd62e5049"/>
                    <w:id w:val="851687214"/>
                    <w:lock w:val="sdtLocked"/>
                  </w:sdtPr>
                  <w:sdtEndPr/>
                  <w:sdtContent>
                    <w:tc>
                      <w:tcPr>
                        <w:tcW w:w="1713" w:type="dxa"/>
                      </w:tcPr>
                      <w:p w:rsidR="00D46200" w:rsidRPr="00562360" w:rsidRDefault="00D46200" w:rsidP="008A67DC">
                        <w:pPr>
                          <w:jc w:val="right"/>
                          <w:rPr>
                            <w:sz w:val="15"/>
                            <w:szCs w:val="15"/>
                          </w:rPr>
                        </w:pPr>
                        <w:r w:rsidRPr="00562360">
                          <w:rPr>
                            <w:sz w:val="15"/>
                            <w:szCs w:val="15"/>
                          </w:rPr>
                          <w:t>2,483,604.62</w:t>
                        </w: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rFonts w:hint="eastAsia"/>
                        <w:sz w:val="15"/>
                        <w:szCs w:val="15"/>
                      </w:rPr>
                      <w:t>4</w:t>
                    </w:r>
                    <w:r w:rsidRPr="00562360">
                      <w:rPr>
                        <w:sz w:val="15"/>
                        <w:szCs w:val="15"/>
                      </w:rPr>
                      <w:t>．其他</w:t>
                    </w:r>
                  </w:p>
                </w:tc>
                <w:sdt>
                  <w:sdtPr>
                    <w:rPr>
                      <w:sz w:val="15"/>
                      <w:szCs w:val="15"/>
                    </w:rPr>
                    <w:alias w:val="其他所有者投入和减少资本导致实收资本（或股本）净额变动金额"/>
                    <w:tag w:val="_GBC_8de4c3081ae8416294ac912bce6c0830"/>
                    <w:id w:val="-823500967"/>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其他所有者投入和减少资本导致其他权益工具中的优先股变动金额"/>
                    <w:tag w:val="_GBC_16021aaa4546434fa16e39c0f350c3d0"/>
                    <w:id w:val="835646521"/>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所有者投入和减少资本导致其他权益工具中的永续债变动金额"/>
                    <w:tag w:val="_GBC_6225ca3b29ed43a38cc51fd11fe065bb"/>
                    <w:id w:val="-1882776003"/>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所有者投入和减少资本导致其他权益工具中的其他变动金额"/>
                    <w:tag w:val="_GBC_57cb4e57b5154dc0b3227782045524cc"/>
                    <w:id w:val="1696422421"/>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其他所有者投入和减少资本导致资本公积变动金额"/>
                    <w:tag w:val="_GBC_ac6ff5b7a65645e9ba3ea19456f5e831"/>
                    <w:id w:val="1032302760"/>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其他所有者投入和减少资本导致库存股变动金额"/>
                    <w:tag w:val="_GBC_6b1de4f1886c477db19f0dd0b71ef491"/>
                    <w:id w:val="-1816405746"/>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所有者投入和减少资本导致其他综合收益变动金额"/>
                    <w:tag w:val="_GBC_db63baca807b47a0926aa5f5453f7da8"/>
                    <w:id w:val="1418514980"/>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其他所有者投入和减少资本导致专项储备变动金额"/>
                    <w:tag w:val="_GBC_856d720a007a4ad0950db55b82dba1c9"/>
                    <w:id w:val="91209738"/>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其他所有者投入和减少资本导致盈余公积变动金额"/>
                    <w:tag w:val="_GBC_706b6d6feafd42a4840746657c16c76f"/>
                    <w:id w:val="-1730910392"/>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所有者投入和减少资本导致未分配利润变动金额"/>
                    <w:tag w:val="_GBC_fa1eaf01d30e4e64b58806dea4a61bd4"/>
                    <w:id w:val="2099820952"/>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其他所有者投入和减少资本导致股东权益合计变动金额"/>
                    <w:tag w:val="_GBC_d7b7366931784e60ae41d317bd24645a"/>
                    <w:id w:val="1460224840"/>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w:t>
                    </w:r>
                    <w:r w:rsidRPr="00562360">
                      <w:rPr>
                        <w:rFonts w:hint="eastAsia"/>
                        <w:sz w:val="15"/>
                        <w:szCs w:val="15"/>
                      </w:rPr>
                      <w:t>三</w:t>
                    </w:r>
                    <w:r w:rsidRPr="00562360">
                      <w:rPr>
                        <w:sz w:val="15"/>
                        <w:szCs w:val="15"/>
                      </w:rPr>
                      <w:t>）利润分配</w:t>
                    </w:r>
                  </w:p>
                </w:tc>
                <w:sdt>
                  <w:sdtPr>
                    <w:rPr>
                      <w:sz w:val="15"/>
                      <w:szCs w:val="15"/>
                    </w:rPr>
                    <w:alias w:val="利润分配导致实收资本（或股本）净额变动金额"/>
                    <w:tag w:val="_GBC_b3dec4838d0d45e59662e83d7f4be2f3"/>
                    <w:id w:val="1769654569"/>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利润分配导致其他权益工具中的优先股变动金额"/>
                    <w:tag w:val="_GBC_27e8d048a5e04acdba976f1e9ed0b06c"/>
                    <w:id w:val="-2050132331"/>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利润分配导致其他权益工具中的永续债变动金额"/>
                    <w:tag w:val="_GBC_309ba0d4e04643cba98c51da86266d57"/>
                    <w:id w:val="211432493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利润分配导致其他权益工具中的其他变动金额"/>
                    <w:tag w:val="_GBC_d5f2ccc4648f4748ac123d6dd319d2ef"/>
                    <w:id w:val="-1519541548"/>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利润分配导致资本公积变动金额"/>
                    <w:tag w:val="_GBC_a091e435665a4018a1f2d3b1759a956d"/>
                    <w:id w:val="122824879"/>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利润分配导致库存股变动金额"/>
                    <w:tag w:val="_GBC_355f544855b84d9f8681ce0efeb3496d"/>
                    <w:id w:val="435404707"/>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利润分配导致其他综合收益变动金额"/>
                    <w:tag w:val="_GBC_879af85f06e84e2f83c32eab9ff1868b"/>
                    <w:id w:val="673150515"/>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利润分配导致专项储备变动金额"/>
                    <w:tag w:val="_GBC_1be8be4848d542d6b740d08536a93580"/>
                    <w:id w:val="-480004857"/>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利润分配导致盈余公积变动金额"/>
                    <w:tag w:val="_GBC_3a277de32a8b42aab02e1466554d9815"/>
                    <w:id w:val="854771029"/>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利润分配导致未分配利润变动金额"/>
                    <w:tag w:val="_GBC_756ee51c1ffc491b85c79911a3e21c21"/>
                    <w:id w:val="2023046989"/>
                    <w:lock w:val="sdtLocked"/>
                  </w:sdtPr>
                  <w:sdtEndPr/>
                  <w:sdtContent>
                    <w:tc>
                      <w:tcPr>
                        <w:tcW w:w="1559" w:type="dxa"/>
                      </w:tcPr>
                      <w:p w:rsidR="00D46200" w:rsidRPr="00562360" w:rsidRDefault="00D46200" w:rsidP="008A67DC">
                        <w:pPr>
                          <w:jc w:val="right"/>
                          <w:rPr>
                            <w:sz w:val="15"/>
                            <w:szCs w:val="15"/>
                          </w:rPr>
                        </w:pPr>
                        <w:r w:rsidRPr="00562360">
                          <w:rPr>
                            <w:sz w:val="15"/>
                            <w:szCs w:val="15"/>
                          </w:rPr>
                          <w:t>-15,393,259.61</w:t>
                        </w:r>
                      </w:p>
                    </w:tc>
                  </w:sdtContent>
                </w:sdt>
                <w:sdt>
                  <w:sdtPr>
                    <w:rPr>
                      <w:sz w:val="15"/>
                      <w:szCs w:val="15"/>
                    </w:rPr>
                    <w:alias w:val="利润分配导致股东权益合计变动金额"/>
                    <w:tag w:val="_GBC_6b560be59d484909b6fe65ca4f320e44"/>
                    <w:id w:val="-904755059"/>
                    <w:lock w:val="sdtLocked"/>
                  </w:sdtPr>
                  <w:sdtEndPr/>
                  <w:sdtContent>
                    <w:tc>
                      <w:tcPr>
                        <w:tcW w:w="1713" w:type="dxa"/>
                      </w:tcPr>
                      <w:p w:rsidR="00D46200" w:rsidRPr="00562360" w:rsidRDefault="00D46200" w:rsidP="008A67DC">
                        <w:pPr>
                          <w:jc w:val="right"/>
                          <w:rPr>
                            <w:sz w:val="15"/>
                            <w:szCs w:val="15"/>
                          </w:rPr>
                        </w:pPr>
                        <w:r w:rsidRPr="00562360">
                          <w:rPr>
                            <w:sz w:val="15"/>
                            <w:szCs w:val="15"/>
                          </w:rPr>
                          <w:t>-15,393,259.61</w:t>
                        </w: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1．提取盈余公积</w:t>
                    </w:r>
                  </w:p>
                </w:tc>
                <w:sdt>
                  <w:sdtPr>
                    <w:rPr>
                      <w:sz w:val="15"/>
                      <w:szCs w:val="15"/>
                    </w:rPr>
                    <w:alias w:val="提取盈余公积导致实收资本（或股本）净额变动金额"/>
                    <w:tag w:val="_GBC_d00418300d434fc8ac4f54286efeaa9d"/>
                    <w:id w:val="-390725579"/>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提取盈余公积导致其他权益工具中的优先股变动金额"/>
                    <w:tag w:val="_GBC_c490b11283284696abfb5e40fba82b06"/>
                    <w:id w:val="889689821"/>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提取盈余公积导致其他权益工具中的永续债变动金额"/>
                    <w:tag w:val="_GBC_76d3ec3ae37d4e7baa4f66c0f8d869de"/>
                    <w:id w:val="121198553"/>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提取盈余公积导致其他权益工具中的其他变动金额"/>
                    <w:tag w:val="_GBC_2c12403ef95e4e0480b2732ab03db5f3"/>
                    <w:id w:val="2042854095"/>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提取盈余公积导致资本公积变动金额"/>
                    <w:tag w:val="_GBC_66a224a339054c769eeb0ae395093be1"/>
                    <w:id w:val="-1204945131"/>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提取盈余公积导致库存股变动金额"/>
                    <w:tag w:val="_GBC_73f662342d364f76adaf59b929e9c790"/>
                    <w:id w:val="1055429393"/>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提取盈余公积导致其他综合收益变动金额"/>
                    <w:tag w:val="_GBC_539525015f84464f8ae65b0927bdc09e"/>
                    <w:id w:val="1180391844"/>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提取盈余公积导致专项储备变动金额"/>
                    <w:tag w:val="_GBC_a85cec3447524a5eb736238919a234b9"/>
                    <w:id w:val="1373956666"/>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提取盈余公积导致盈余公积变动金额"/>
                    <w:tag w:val="_GBC_ed6a2f0b1fdc4f6c850d5d28768ad0ab"/>
                    <w:id w:val="842287827"/>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提取盈余公积导致未分配利润变动金额"/>
                    <w:tag w:val="_GBC_ad0ea31bff6949de9c5725355d70b538"/>
                    <w:id w:val="-690685880"/>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提取盈余公积导致股东权益合计变动金额"/>
                    <w:tag w:val="_GBC_83b970b6ec6d4bbdb12be4db9f31de55"/>
                    <w:id w:val="1363483010"/>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rFonts w:hint="eastAsia"/>
                        <w:sz w:val="15"/>
                        <w:szCs w:val="15"/>
                      </w:rPr>
                      <w:t>2</w:t>
                    </w:r>
                    <w:r w:rsidRPr="00562360">
                      <w:rPr>
                        <w:sz w:val="15"/>
                        <w:szCs w:val="15"/>
                      </w:rPr>
                      <w:t>．对所有者（或股东）的分配</w:t>
                    </w:r>
                  </w:p>
                </w:tc>
                <w:sdt>
                  <w:sdtPr>
                    <w:rPr>
                      <w:sz w:val="15"/>
                      <w:szCs w:val="15"/>
                    </w:rPr>
                    <w:alias w:val="对所有者（或股东）的分配导致实收资本（或股本）净额变动金额"/>
                    <w:tag w:val="_GBC_6ff71f05e0a04570bba0291097d6a348"/>
                    <w:id w:val="-700711089"/>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对所有者（或股东）的分配导致其他权益工具中的优先股变动金额"/>
                    <w:tag w:val="_GBC_88491f4f7bbc45a68487f487c1580719"/>
                    <w:id w:val="-62509074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对所有者（或股东）的分配导致其他权益工具中的永续债变动金额"/>
                    <w:tag w:val="_GBC_fe252b087aba47f8b6823f79de0aa1e5"/>
                    <w:id w:val="-737856615"/>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对所有者（或股东）的分配导致其他权益工具中的其他变动金额"/>
                    <w:tag w:val="_GBC_84e37dca0ebc4c04a528936f22e4ffef"/>
                    <w:id w:val="-1261756001"/>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对所有者（或股东）的分配导致资本公积变动金额"/>
                    <w:tag w:val="_GBC_d2abcf8648eb4be8a48565dd8826e54f"/>
                    <w:id w:val="340594526"/>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对所有者（或股东）的分配导致库存股变动金额"/>
                    <w:tag w:val="_GBC_bb538576a4034794ae9af755f61dc378"/>
                    <w:id w:val="-414701680"/>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对所有者（或股东）的分配导致其他综合收益变动金额"/>
                    <w:tag w:val="_GBC_6c2fc0509c9a4c8bba4d45c402107f69"/>
                    <w:id w:val="313150677"/>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对所有者（或股东）的分配导致专项储备变动金额"/>
                    <w:tag w:val="_GBC_10ab62d9d1ad43de80b8053fedf9f886"/>
                    <w:id w:val="-717583559"/>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对所有者（或股东）的分配导致盈余公积变动金额"/>
                    <w:tag w:val="_GBC_64d83b5da97c44d295979033ec903022"/>
                    <w:id w:val="1639075683"/>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对所有者（或股东）的分配导致未分配利润变动金额"/>
                    <w:tag w:val="_GBC_be40b1266f36484785ccdeee2f90491e"/>
                    <w:id w:val="-720132914"/>
                    <w:lock w:val="sdtLocked"/>
                  </w:sdtPr>
                  <w:sdtEndPr/>
                  <w:sdtContent>
                    <w:tc>
                      <w:tcPr>
                        <w:tcW w:w="1559" w:type="dxa"/>
                      </w:tcPr>
                      <w:p w:rsidR="00D46200" w:rsidRPr="00562360" w:rsidRDefault="00D46200" w:rsidP="008A67DC">
                        <w:pPr>
                          <w:jc w:val="right"/>
                          <w:rPr>
                            <w:sz w:val="15"/>
                            <w:szCs w:val="15"/>
                          </w:rPr>
                        </w:pPr>
                        <w:r w:rsidRPr="00562360">
                          <w:rPr>
                            <w:sz w:val="15"/>
                            <w:szCs w:val="15"/>
                          </w:rPr>
                          <w:t>-15,393,259.61</w:t>
                        </w:r>
                      </w:p>
                    </w:tc>
                  </w:sdtContent>
                </w:sdt>
                <w:sdt>
                  <w:sdtPr>
                    <w:rPr>
                      <w:sz w:val="15"/>
                      <w:szCs w:val="15"/>
                    </w:rPr>
                    <w:alias w:val="对所有者（或股东）的分配导致股东权益合计变动金额"/>
                    <w:tag w:val="_GBC_951ce1090dc046f3a8bc74e1f7f5a256"/>
                    <w:id w:val="-435831938"/>
                    <w:lock w:val="sdtLocked"/>
                  </w:sdtPr>
                  <w:sdtEndPr/>
                  <w:sdtContent>
                    <w:tc>
                      <w:tcPr>
                        <w:tcW w:w="1713" w:type="dxa"/>
                      </w:tcPr>
                      <w:p w:rsidR="00D46200" w:rsidRPr="00562360" w:rsidRDefault="00D46200" w:rsidP="008A67DC">
                        <w:pPr>
                          <w:jc w:val="right"/>
                          <w:rPr>
                            <w:sz w:val="15"/>
                            <w:szCs w:val="15"/>
                          </w:rPr>
                        </w:pPr>
                        <w:r w:rsidRPr="00562360">
                          <w:rPr>
                            <w:sz w:val="15"/>
                            <w:szCs w:val="15"/>
                          </w:rPr>
                          <w:t>-15,393,259.61</w:t>
                        </w: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rFonts w:hint="eastAsia"/>
                        <w:sz w:val="15"/>
                        <w:szCs w:val="15"/>
                      </w:rPr>
                      <w:t>3</w:t>
                    </w:r>
                    <w:r w:rsidRPr="00562360">
                      <w:rPr>
                        <w:sz w:val="15"/>
                        <w:szCs w:val="15"/>
                      </w:rPr>
                      <w:t>．其他</w:t>
                    </w:r>
                  </w:p>
                </w:tc>
                <w:sdt>
                  <w:sdtPr>
                    <w:rPr>
                      <w:sz w:val="15"/>
                      <w:szCs w:val="15"/>
                    </w:rPr>
                    <w:alias w:val="其他利润分配导致实收资本（或股本）净额变动金额"/>
                    <w:tag w:val="_GBC_3e01fe300a2e4c24aeef90a043dc32b7"/>
                    <w:id w:val="653731427"/>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其他利润分配导致其他权益工具中的优先股变动金额"/>
                    <w:tag w:val="_GBC_ef4ce1cda28d404aa0c77c56b2085f5b"/>
                    <w:id w:val="-121927622"/>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利润分配导致其他权益工具中的永续债变动金额"/>
                    <w:tag w:val="_GBC_2a9e9dcbcdda433781af632ad90bfe3a"/>
                    <w:id w:val="-2120833067"/>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利润分配导致其他权益工具中的其他变动金额"/>
                    <w:tag w:val="_GBC_c45f53c44c7543f5a3b1c7fe5bb67e95"/>
                    <w:id w:val="4253119"/>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其他利润分配导致资本公积变动金额"/>
                    <w:tag w:val="_GBC_6c2c7f13c6a64cc5b481245467624ee2"/>
                    <w:id w:val="760332649"/>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其他利润分配导致库存股变动金额"/>
                    <w:tag w:val="_GBC_9d4870401311475293698824f2b1ef4d"/>
                    <w:id w:val="1076714015"/>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利润分配导致其他综合收益变动金额"/>
                    <w:tag w:val="_GBC_a0d83ef1380146458c47436a17e2c254"/>
                    <w:id w:val="-1303298168"/>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其他利润分配导致专项储备变动金额"/>
                    <w:tag w:val="_GBC_1ae94cbeddb1447e9380d3f1410dde8a"/>
                    <w:id w:val="-2007666279"/>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其他利润分配导致盈余公积变动金额"/>
                    <w:tag w:val="_GBC_85e3b63213a148d09ff302a71258b2d5"/>
                    <w:id w:val="1563752549"/>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利润分配导致未分配利润变动金额"/>
                    <w:tag w:val="_GBC_21572ccd652344798020d51f7197b440"/>
                    <w:id w:val="-1296136800"/>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其他利润分配导致股东权益合计变动金额"/>
                    <w:tag w:val="_GBC_22aff950704d4da1bf0b841e4b7b3930"/>
                    <w:id w:val="-1164310922"/>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w:t>
                    </w:r>
                    <w:r w:rsidRPr="00562360">
                      <w:rPr>
                        <w:rFonts w:hint="eastAsia"/>
                        <w:sz w:val="15"/>
                        <w:szCs w:val="15"/>
                      </w:rPr>
                      <w:t>四</w:t>
                    </w:r>
                    <w:r w:rsidRPr="00562360">
                      <w:rPr>
                        <w:sz w:val="15"/>
                        <w:szCs w:val="15"/>
                      </w:rPr>
                      <w:t>）所有者权益内部结转</w:t>
                    </w:r>
                  </w:p>
                </w:tc>
                <w:sdt>
                  <w:sdtPr>
                    <w:rPr>
                      <w:sz w:val="15"/>
                      <w:szCs w:val="15"/>
                    </w:rPr>
                    <w:alias w:val="所有者权益内部结转导致实收资本（或股本）净额变动金额"/>
                    <w:tag w:val="_GBC_c19e43212fe641aaa5ce1baa033a01ef"/>
                    <w:id w:val="413676194"/>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所有者权益内部结转导致其他权益工具中的优先股变动金额"/>
                    <w:tag w:val="_GBC_ad7e6b309c714cea89525498a8cf176a"/>
                    <w:id w:val="-934588957"/>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所有者权益内部结转导致其他权益工具中的永续债变动金额"/>
                    <w:tag w:val="_GBC_e5aeeafa2b6b4bc79001068eaaad923a"/>
                    <w:id w:val="1098910972"/>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所有者权益内部结转导致其他权益工具中的其他变动金额"/>
                    <w:tag w:val="_GBC_7eda8b0582a54300a3c2b6c2a88c41c5"/>
                    <w:id w:val="1654710506"/>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所有者权益内部结转导致资本公积变动金额"/>
                    <w:tag w:val="_GBC_4155dd20e2ca45e49212e809929c8a2f"/>
                    <w:id w:val="-720055592"/>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所有者权益内部结转导致库存股变动金额"/>
                    <w:tag w:val="_GBC_4299920f98cf4a5c9df49ab490ad1df4"/>
                    <w:id w:val="239145520"/>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所有者权益内部结转导致其他综合收益变动金额"/>
                    <w:tag w:val="_GBC_87e7e393829b46f8861c0351ce1450e7"/>
                    <w:id w:val="317082728"/>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所有者权益内部结转导致专项储备变动金额"/>
                    <w:tag w:val="_GBC_02f9ec755eb74b5a9463d7056719b3cf"/>
                    <w:id w:val="-1881465159"/>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所有者权益内部结转导致盈余公积变动金额"/>
                    <w:tag w:val="_GBC_4d1c0a6264fc47de979a0253aebee62d"/>
                    <w:id w:val="-238020835"/>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所有者权益内部结转导致未分配利润变动金额"/>
                    <w:tag w:val="_GBC_bb6a2259f3cb4519a2b61bbca551d5b6"/>
                    <w:id w:val="-9681830"/>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所有者权益内部结转导致股东权益合计变动金额"/>
                    <w:tag w:val="_GBC_cf343c3c4abc44eabdb57be2a6e08c0d"/>
                    <w:id w:val="2142761528"/>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1．资本公积转增资本（或股本）</w:t>
                    </w:r>
                  </w:p>
                </w:tc>
                <w:sdt>
                  <w:sdtPr>
                    <w:rPr>
                      <w:sz w:val="15"/>
                      <w:szCs w:val="15"/>
                    </w:rPr>
                    <w:alias w:val="资本公积转增资本（或股本）导致实收资本（或股本）净额变动金额"/>
                    <w:tag w:val="_GBC_ff2032f5c0f8437594aab00a739dec9b"/>
                    <w:id w:val="-1369361339"/>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资本公积转增资本（或股本）导致其他权益工具中的优先股变动金额"/>
                    <w:tag w:val="_GBC_b663e2a93bba42129bcc683949a06caa"/>
                    <w:id w:val="2114403561"/>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资本公积转增资本（或股本）导致其他权益工具中的永续债变动金额"/>
                    <w:tag w:val="_GBC_0532ce73a9f04b13804de1b6dcfe0b60"/>
                    <w:id w:val="93827866"/>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资本公积转增资本（或股本）导致其他权益工具中的其他变动金额"/>
                    <w:tag w:val="_GBC_683eb153c9814909871dbd1eedf8d41a"/>
                    <w:id w:val="1637673907"/>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资本公积转增资本（或股本）导致资本公积变动金额"/>
                    <w:tag w:val="_GBC_512c1661e0ee4c04b3059e0e9d3521fd"/>
                    <w:id w:val="-1511518008"/>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资本公积转增资本（或股本）导致库存股变动金额"/>
                    <w:tag w:val="_GBC_56b9bd3e34de481ca1927b7a1374c4b4"/>
                    <w:id w:val="254486156"/>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资本公积转增资本（或股本）导致其他综合收益变动金额"/>
                    <w:tag w:val="_GBC_f2bd9f769c11472983c39350da993a59"/>
                    <w:id w:val="328417217"/>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资本公积转增资本（或股本）导致专项储备变动金额"/>
                    <w:tag w:val="_GBC_8e1365ef7f33455c9fce1f73d50a966b"/>
                    <w:id w:val="841979811"/>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资本公积转增资本（或股本）导致盈余公积变动金额"/>
                    <w:tag w:val="_GBC_db36c3dc9c91416db3ed552bbeefe0f8"/>
                    <w:id w:val="-1328046487"/>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资本公积转增资本（或股本）导致未分配利润变动金额"/>
                    <w:tag w:val="_GBC_851b6084e58c47159316442ffef68cda"/>
                    <w:id w:val="-1808154378"/>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资本公积转增资本（或股本）导致股东权益合计变动金额"/>
                    <w:tag w:val="_GBC_9f9c7b4f316f4d1d93d44cb704ff3614"/>
                    <w:id w:val="113561452"/>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2．盈余公积转增资本（或股本）</w:t>
                    </w:r>
                  </w:p>
                </w:tc>
                <w:sdt>
                  <w:sdtPr>
                    <w:rPr>
                      <w:sz w:val="15"/>
                      <w:szCs w:val="15"/>
                    </w:rPr>
                    <w:alias w:val="盈余公积转增资本（或股本）导致实收资本（或股本）净额变动金额"/>
                    <w:tag w:val="_GBC_05ab8ccf2c394d1dadb702953165e117"/>
                    <w:id w:val="-992710706"/>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盈余公积转增资本（或股本）导致其他权益工具中的优先股变动金额"/>
                    <w:tag w:val="_GBC_1599aa327e2e469184808757ae9d5363"/>
                    <w:id w:val="-192132714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盈余公积转增资本（或股本）导致其他权益工具中的永续债变动金额"/>
                    <w:tag w:val="_GBC_0b0b887a4d9b45799cdcfdda5151e824"/>
                    <w:id w:val="2007474133"/>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盈余公积转增资本（或股本）导致其他权益工具中的其他变动金额"/>
                    <w:tag w:val="_GBC_fd6e54ce70a6480faf3577cafa2cb680"/>
                    <w:id w:val="472653075"/>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盈余公积转增资本（或股本）导致资本公积变动金额"/>
                    <w:tag w:val="_GBC_111e2a1c41ea41e280a2bbd959cb78c2"/>
                    <w:id w:val="-1496174852"/>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盈余公积转增资本（或股本）导致库存股变动金额"/>
                    <w:tag w:val="_GBC_c541b52a6ef94c77b6884a0690668973"/>
                    <w:id w:val="-705094234"/>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盈余公积转增资本（或股本）导致其他综合收益变动金额"/>
                    <w:tag w:val="_GBC_fb77f866025049d49865d83252cba772"/>
                    <w:id w:val="-1426179053"/>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盈余公积转增资本（或股本）导致专项储备变动金额"/>
                    <w:tag w:val="_GBC_80137c95f5154ac095a65742722aab10"/>
                    <w:id w:val="85665632"/>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盈余公积转增资本（或股本）导致盈余公积变动金额"/>
                    <w:tag w:val="_GBC_c1811c40ab524dfd99896dffe731abbe"/>
                    <w:id w:val="-667563871"/>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盈余公积转增资本（或股本）导致未分配利润变动金额"/>
                    <w:tag w:val="_GBC_18bd8d1a97aa468ea84c78ad3758f4b2"/>
                    <w:id w:val="696352876"/>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盈余公积转增资本（或股本）导致股东权益合计变动金额"/>
                    <w:tag w:val="_GBC_10fac68afeae4344b1122b6eb6fdc261"/>
                    <w:id w:val="3640561"/>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3．盈余公积弥补亏损</w:t>
                    </w:r>
                  </w:p>
                </w:tc>
                <w:sdt>
                  <w:sdtPr>
                    <w:rPr>
                      <w:sz w:val="15"/>
                      <w:szCs w:val="15"/>
                    </w:rPr>
                    <w:alias w:val="盈余公积弥补亏损导致实收资本（或股本）净额变动金额"/>
                    <w:tag w:val="_GBC_18d362dcac4f4e8680212bd69a387898"/>
                    <w:id w:val="1464546073"/>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盈余公积弥补亏损导致其他权益工具中的优先股变动金额"/>
                    <w:tag w:val="_GBC_91f84f69db1a436598feae098c27b167"/>
                    <w:id w:val="-202855716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盈余公积弥补亏损导致其他权益工具中的永续债变动金额"/>
                    <w:tag w:val="_GBC_1da5f07118754afb887062b350e8bf17"/>
                    <w:id w:val="-158021524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盈余公积弥补亏损导致其他权益工具中的其他变动金额"/>
                    <w:tag w:val="_GBC_9103e5bc206845aa8dbd0508d576934b"/>
                    <w:id w:val="-974992371"/>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盈余公积弥补亏损导致资本公积变动金额"/>
                    <w:tag w:val="_GBC_211def2a622f41df96c1460f441ee473"/>
                    <w:id w:val="2010091406"/>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盈余公积弥补亏损导致库存股变动金额"/>
                    <w:tag w:val="_GBC_1a310500ada741aa9110add528620e65"/>
                    <w:id w:val="-1504347492"/>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盈余公积弥补亏损导致其他综合收益变动金额"/>
                    <w:tag w:val="_GBC_eb2121c30b6742faae747a0b865fba0b"/>
                    <w:id w:val="279152974"/>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盈余公积弥补亏损导致专项储备变动金额"/>
                    <w:tag w:val="_GBC_74979640a08144068199b6dd9337bf3b"/>
                    <w:id w:val="-482926995"/>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盈余公积弥补亏损导致盈余公积变动金额"/>
                    <w:tag w:val="_GBC_0a2a3ee7c0424d4f957505213262cb48"/>
                    <w:id w:val="-1789813582"/>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盈余公积弥补亏损导致未分配利润变动金额"/>
                    <w:tag w:val="_GBC_0d39f35742c247b2b8eb0f5c31b2cec2"/>
                    <w:id w:val="-1215579709"/>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盈余公积弥补亏损导致股东权益合计变动金额"/>
                    <w:tag w:val="_GBC_5626953eef0c4a448b1b825870aface8"/>
                    <w:id w:val="-441690395"/>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4．其他</w:t>
                    </w:r>
                  </w:p>
                </w:tc>
                <w:sdt>
                  <w:sdtPr>
                    <w:rPr>
                      <w:sz w:val="15"/>
                      <w:szCs w:val="15"/>
                    </w:rPr>
                    <w:alias w:val="其他所有者权益内部结转导致实收资本（或股本）净额变动金额"/>
                    <w:tag w:val="_GBC_bbd9ec5f220e48728b91f2c6c19e6689"/>
                    <w:id w:val="-313105602"/>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其他所有者权益内部结转导致其他权益工具中的优先股变动金额"/>
                    <w:tag w:val="_GBC_398493ebf9544ef7b6811448d08409c9"/>
                    <w:id w:val="-1742407242"/>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所有者权益内部结转导致其他权益工具中的永续债变动金额"/>
                    <w:tag w:val="_GBC_25cb5a8df6b24507a9954084ff8cc793"/>
                    <w:id w:val="593213082"/>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所有者权益内部结转导致其他权益工具中的其他变动金额"/>
                    <w:tag w:val="_GBC_fa28a6981d9547ec8e8b409b9f14fa8e"/>
                    <w:id w:val="-2004345841"/>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其他所有者权益内部结转导致资本公积变动金额"/>
                    <w:tag w:val="_GBC_f36a05a8f932420a904adb2e17063830"/>
                    <w:id w:val="-1382469180"/>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其他所有者权益内部结转导致库存股变动金额"/>
                    <w:tag w:val="_GBC_0910f4c01cac4233a626207a7359e736"/>
                    <w:id w:val="-1926256135"/>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所有者权益内部结转导致其他综合收益变动金额"/>
                    <w:tag w:val="_GBC_78106e45032a4826865586584c3ee88a"/>
                    <w:id w:val="670451525"/>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其他所有者权益内部结转导致专项储备变动金额"/>
                    <w:tag w:val="_GBC_776cad4ab17e45cab75580ab97a8048e"/>
                    <w:id w:val="2131826549"/>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其他所有者权益内部结转导致盈余公积变动金额"/>
                    <w:tag w:val="_GBC_d8907f585264468ca81449a2aa0b5cf5"/>
                    <w:id w:val="594831373"/>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所有者权益内部结转导致未分配利润变动金额"/>
                    <w:tag w:val="_GBC_3ebfcf1081464f7c8d1f2e6cadfeb5d8"/>
                    <w:id w:val="469570787"/>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其他所有者权益内部结转导致股东权益合计变动金额"/>
                    <w:tag w:val="_GBC_502a9b0eafeb41ea801a48f982784fd9"/>
                    <w:id w:val="-1512911420"/>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vAlign w:val="center"/>
                  </w:tcPr>
                  <w:p w:rsidR="00D46200" w:rsidRPr="00562360" w:rsidRDefault="00D46200" w:rsidP="008A67DC">
                    <w:pPr>
                      <w:rPr>
                        <w:sz w:val="15"/>
                        <w:szCs w:val="15"/>
                      </w:rPr>
                    </w:pPr>
                    <w:r w:rsidRPr="00562360">
                      <w:rPr>
                        <w:rFonts w:hint="eastAsia"/>
                        <w:sz w:val="15"/>
                        <w:szCs w:val="15"/>
                      </w:rPr>
                      <w:t xml:space="preserve"> （五）专项储备</w:t>
                    </w:r>
                  </w:p>
                </w:tc>
                <w:sdt>
                  <w:sdtPr>
                    <w:rPr>
                      <w:sz w:val="15"/>
                      <w:szCs w:val="15"/>
                    </w:rPr>
                    <w:alias w:val="专项储备导致实收资本（或股本）净额变动金额"/>
                    <w:tag w:val="_GBC_16423acb42694b0695a2b2cafbbef02a"/>
                    <w:id w:val="794951983"/>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专项储备导致其他权益工具中的优先股变动金额"/>
                    <w:tag w:val="_GBC_60b0f5bee3f44e29beb8767aaf542091"/>
                    <w:id w:val="-1084062230"/>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专项储备导致其他权益工具中的永续债变动金额"/>
                    <w:tag w:val="_GBC_f31181741e8e4e219c8b9691143ef81a"/>
                    <w:id w:val="-1076584801"/>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专项储备导致其他权益工具中的其他变动金额"/>
                    <w:tag w:val="_GBC_08adf9ba44254d4d87885db813405685"/>
                    <w:id w:val="-1836915752"/>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专项储备导致资本公积变动金额"/>
                    <w:tag w:val="_GBC_3b000383778d4171b7d53dc7b1047036"/>
                    <w:id w:val="1191878279"/>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专项储备导致库存股变动金额"/>
                    <w:tag w:val="_GBC_0209c77ced654f8589e1c43c49062e08"/>
                    <w:id w:val="-149290606"/>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专项储备导致其他综合收益变动金额"/>
                    <w:tag w:val="_GBC_c0351e15d055493ea8e603a4ff5ef594"/>
                    <w:id w:val="-1913766364"/>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专项储备导致专项储备变动金额"/>
                    <w:tag w:val="_GBC_fc574a847bc041af8f2298715be5a0fc"/>
                    <w:id w:val="916436597"/>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专项储备导致盈余公积变动金额"/>
                    <w:tag w:val="_GBC_a43bf81f3d4c446b9e25984a0b46d0d5"/>
                    <w:id w:val="-59242138"/>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专项储备导致未分配利润变动金额"/>
                    <w:tag w:val="_GBC_964a0481c188400891441b6e98e63b81"/>
                    <w:id w:val="-601185944"/>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专项储备导致股东权益合计变动金额"/>
                    <w:tag w:val="_GBC_6c058e4ea0bd48a1a046d188fdffedce"/>
                    <w:id w:val="-1246098526"/>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vAlign w:val="center"/>
                  </w:tcPr>
                  <w:p w:rsidR="00D46200" w:rsidRPr="00562360" w:rsidRDefault="00D46200" w:rsidP="008A67DC">
                    <w:pPr>
                      <w:rPr>
                        <w:sz w:val="15"/>
                        <w:szCs w:val="15"/>
                      </w:rPr>
                    </w:pPr>
                    <w:r w:rsidRPr="00562360">
                      <w:rPr>
                        <w:rFonts w:hint="eastAsia"/>
                        <w:sz w:val="15"/>
                        <w:szCs w:val="15"/>
                      </w:rPr>
                      <w:t>1．本期提取</w:t>
                    </w:r>
                  </w:p>
                </w:tc>
                <w:sdt>
                  <w:sdtPr>
                    <w:rPr>
                      <w:sz w:val="15"/>
                      <w:szCs w:val="15"/>
                    </w:rPr>
                    <w:alias w:val="提取导致实收资本（或股本）净额变动金额"/>
                    <w:tag w:val="_GBC_d42b1b7466004cff9b9894673ba32ec4"/>
                    <w:id w:val="-1596016563"/>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提取导致其他权益工具中的优先股变动金额"/>
                    <w:tag w:val="_GBC_af3e9a3f720943edba9d52561c530a2e"/>
                    <w:id w:val="-1267075262"/>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提取导致其他权益工具中的永续债变动金额"/>
                    <w:tag w:val="_GBC_574f241d49014f96befc74c64cabae90"/>
                    <w:id w:val="294339319"/>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提取导致其他权益工具中的其他变动金额"/>
                    <w:tag w:val="_GBC_a497914c83154d6db512aff70aa71d10"/>
                    <w:id w:val="1212850544"/>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提取导致资本公积变动金额"/>
                    <w:tag w:val="_GBC_5bfa1dfd49ba4c7889062ebbce0f984d"/>
                    <w:id w:val="-1614288562"/>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提取导致库存股变动金额"/>
                    <w:tag w:val="_GBC_8c60b1e530fc4237b0fd1df115cc1953"/>
                    <w:id w:val="-967665345"/>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提取导致其他综合收益变动金额"/>
                    <w:tag w:val="_GBC_b454a79c4ad041f9b38f5cb31fb02846"/>
                    <w:id w:val="1889149391"/>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提取导致专项储备变动金额"/>
                    <w:tag w:val="_GBC_1265224a3ae24f2ba7f55a42e26a768e"/>
                    <w:id w:val="1109310845"/>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提取导致盈余公积变动金额"/>
                    <w:tag w:val="_GBC_b26e4b07d5b44ae993d34be707e070de"/>
                    <w:id w:val="-1125006214"/>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提取导致未分配利润变动金额"/>
                    <w:tag w:val="_GBC_2af5bf5741af44a7b0eab574cc274132"/>
                    <w:id w:val="-724763890"/>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提取导致股东权益合计变动金额"/>
                    <w:tag w:val="_GBC_989b4dbe92064a3f815763b785f59124"/>
                    <w:id w:val="-1463960103"/>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vAlign w:val="center"/>
                  </w:tcPr>
                  <w:p w:rsidR="00D46200" w:rsidRPr="00562360" w:rsidRDefault="00D46200" w:rsidP="008A67DC">
                    <w:pPr>
                      <w:rPr>
                        <w:sz w:val="15"/>
                        <w:szCs w:val="15"/>
                      </w:rPr>
                    </w:pPr>
                    <w:r w:rsidRPr="00562360">
                      <w:rPr>
                        <w:rFonts w:hint="eastAsia"/>
                        <w:sz w:val="15"/>
                        <w:szCs w:val="15"/>
                      </w:rPr>
                      <w:t>2．本期使用</w:t>
                    </w:r>
                  </w:p>
                </w:tc>
                <w:sdt>
                  <w:sdtPr>
                    <w:rPr>
                      <w:sz w:val="15"/>
                      <w:szCs w:val="15"/>
                    </w:rPr>
                    <w:alias w:val="使用导致实收资本（或股本）净额变动金额"/>
                    <w:tag w:val="_GBC_07921bde4543446eb49d7816aa9085f8"/>
                    <w:id w:val="-1858037996"/>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使用导致其他权益工具中的优先股变动金额"/>
                    <w:tag w:val="_GBC_0899fc749554452f92eb05b272792215"/>
                    <w:id w:val="861251419"/>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使用导致其他权益工具中的永续债变动金额"/>
                    <w:tag w:val="_GBC_75a5cd845c8e42ac83faa919751a97d7"/>
                    <w:id w:val="-1080132664"/>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使用导致其他权益工具中的其他变动金额"/>
                    <w:tag w:val="_GBC_5478bfe0a4e8437a85a33dbdd0e83955"/>
                    <w:id w:val="-121610732"/>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使用导致资本公积变动金额"/>
                    <w:tag w:val="_GBC_ee1beb58d4f743589e4cc6fe1de4857f"/>
                    <w:id w:val="-2113040923"/>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使用导致库存股变动金额"/>
                    <w:tag w:val="_GBC_79fd122f2bdc4bddb02d63a63664b1ef"/>
                    <w:id w:val="-582140746"/>
                    <w:lock w:val="sdtLocked"/>
                    <w:showingPlcHdr/>
                  </w:sdtPr>
                  <w:sdtEndPr/>
                  <w:sdtContent>
                    <w:tc>
                      <w:tcPr>
                        <w:tcW w:w="1276" w:type="dxa"/>
                      </w:tcPr>
                      <w:p w:rsidR="00D46200" w:rsidRPr="00562360" w:rsidRDefault="00EA4BE8" w:rsidP="008A67DC">
                        <w:pPr>
                          <w:jc w:val="right"/>
                          <w:rPr>
                            <w:sz w:val="15"/>
                            <w:szCs w:val="15"/>
                          </w:rPr>
                        </w:pPr>
                        <w:r>
                          <w:rPr>
                            <w:sz w:val="15"/>
                            <w:szCs w:val="15"/>
                          </w:rPr>
                          <w:t xml:space="preserve">     </w:t>
                        </w:r>
                      </w:p>
                    </w:tc>
                  </w:sdtContent>
                </w:sdt>
                <w:sdt>
                  <w:sdtPr>
                    <w:rPr>
                      <w:sz w:val="15"/>
                      <w:szCs w:val="15"/>
                    </w:rPr>
                    <w:alias w:val="使用导致其他综合收益变动金额"/>
                    <w:tag w:val="_GBC_515312e8f58d46fcb141a33ef470ffc7"/>
                    <w:id w:val="1958984401"/>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使用导致专项储备变动金额"/>
                    <w:tag w:val="_GBC_fb8f6dedd4dd4b1db6adc45ddf431787"/>
                    <w:id w:val="1020436182"/>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使用导致盈余公积变动金额"/>
                    <w:tag w:val="_GBC_f0077688fbde4b90b023fa92155c9ee4"/>
                    <w:id w:val="-962807910"/>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使用导致未分配利润变动金额"/>
                    <w:tag w:val="_GBC_d78855aa0d374cce9bfcebd9d8606bac"/>
                    <w:id w:val="-262837508"/>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使用导致股东权益合计变动金额"/>
                    <w:tag w:val="_GBC_3e32d12c40e742948d631aa8f7778789"/>
                    <w:id w:val="-1749407760"/>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rFonts w:hint="eastAsia"/>
                        <w:sz w:val="15"/>
                        <w:szCs w:val="15"/>
                      </w:rPr>
                      <w:t>（六）其他</w:t>
                    </w:r>
                  </w:p>
                </w:tc>
                <w:sdt>
                  <w:sdtPr>
                    <w:rPr>
                      <w:sz w:val="15"/>
                      <w:szCs w:val="15"/>
                    </w:rPr>
                    <w:alias w:val="其他导致实收资本（或股本）净额变动金额"/>
                    <w:tag w:val="_GBC_71a27117a2ae4eba9f1467134211f92b"/>
                    <w:id w:val="1664657547"/>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p>
                    </w:tc>
                  </w:sdtContent>
                </w:sdt>
                <w:sdt>
                  <w:sdtPr>
                    <w:rPr>
                      <w:sz w:val="15"/>
                      <w:szCs w:val="15"/>
                    </w:rPr>
                    <w:alias w:val="其他导致其他权益工具中的优先股变动金额"/>
                    <w:tag w:val="_GBC_cdae179ccd124b27a2863808a4ab6b53"/>
                    <w:id w:val="1181856537"/>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导致其他权益工具中的永续债变动金额"/>
                    <w:tag w:val="_GBC_db2da6802d9c4534bd4a125a4a2b8a6e"/>
                    <w:id w:val="823167923"/>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导致其他权益工具中的其他变动金额"/>
                    <w:tag w:val="_GBC_c632a3243e4941b48477298ae28e0975"/>
                    <w:id w:val="-1134559898"/>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其他导致资本公积变动金额"/>
                    <w:tag w:val="_GBC_af9fea912b3242869b1e3170aede5d07"/>
                    <w:id w:val="-1299370092"/>
                    <w:lock w:val="sdtLocked"/>
                  </w:sdtPr>
                  <w:sdtEndPr/>
                  <w:sdtContent>
                    <w:tc>
                      <w:tcPr>
                        <w:tcW w:w="1417" w:type="dxa"/>
                      </w:tcPr>
                      <w:p w:rsidR="00D46200" w:rsidRPr="00562360" w:rsidRDefault="00D46200" w:rsidP="008A67DC">
                        <w:pPr>
                          <w:jc w:val="right"/>
                          <w:rPr>
                            <w:sz w:val="15"/>
                            <w:szCs w:val="15"/>
                          </w:rPr>
                        </w:pPr>
                      </w:p>
                    </w:tc>
                  </w:sdtContent>
                </w:sdt>
                <w:sdt>
                  <w:sdtPr>
                    <w:rPr>
                      <w:sz w:val="15"/>
                      <w:szCs w:val="15"/>
                    </w:rPr>
                    <w:alias w:val="其他导致库存股变动金额"/>
                    <w:tag w:val="_GBC_07493c16ad40469593169c9f0d17f41d"/>
                    <w:id w:val="-1615668575"/>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导致其他综合收益变动金额"/>
                    <w:tag w:val="_GBC_77a0dba7bd3f4de6b5a9a804c3a55173"/>
                    <w:id w:val="-1041812418"/>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其他导致专项储备变动金额"/>
                    <w:tag w:val="_GBC_bf060dfc588a48949fa9fdd4b1978a2c"/>
                    <w:id w:val="2105994106"/>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其他导致盈余公积变动金额"/>
                    <w:tag w:val="_GBC_272be9a209e44c10b11e86a90487a9e1"/>
                    <w:id w:val="369583261"/>
                    <w:lock w:val="sdtLocked"/>
                  </w:sdtPr>
                  <w:sdtEndPr/>
                  <w:sdtContent>
                    <w:tc>
                      <w:tcPr>
                        <w:tcW w:w="1276" w:type="dxa"/>
                      </w:tcPr>
                      <w:p w:rsidR="00D46200" w:rsidRPr="00562360" w:rsidRDefault="00D46200" w:rsidP="008A67DC">
                        <w:pPr>
                          <w:jc w:val="right"/>
                          <w:rPr>
                            <w:sz w:val="15"/>
                            <w:szCs w:val="15"/>
                          </w:rPr>
                        </w:pPr>
                      </w:p>
                    </w:tc>
                  </w:sdtContent>
                </w:sdt>
                <w:sdt>
                  <w:sdtPr>
                    <w:rPr>
                      <w:sz w:val="15"/>
                      <w:szCs w:val="15"/>
                    </w:rPr>
                    <w:alias w:val="其他导致未分配利润变动金额"/>
                    <w:tag w:val="_GBC_a7e13d85a61840a8ac4aedcdd3303cdd"/>
                    <w:id w:val="904879909"/>
                    <w:lock w:val="sdtLocked"/>
                  </w:sdtPr>
                  <w:sdtEndPr/>
                  <w:sdtContent>
                    <w:tc>
                      <w:tcPr>
                        <w:tcW w:w="1559" w:type="dxa"/>
                      </w:tcPr>
                      <w:p w:rsidR="00D46200" w:rsidRPr="00562360" w:rsidRDefault="00D46200" w:rsidP="008A67DC">
                        <w:pPr>
                          <w:jc w:val="right"/>
                          <w:rPr>
                            <w:sz w:val="15"/>
                            <w:szCs w:val="15"/>
                          </w:rPr>
                        </w:pPr>
                      </w:p>
                    </w:tc>
                  </w:sdtContent>
                </w:sdt>
                <w:sdt>
                  <w:sdtPr>
                    <w:rPr>
                      <w:sz w:val="15"/>
                      <w:szCs w:val="15"/>
                    </w:rPr>
                    <w:alias w:val="其他导致股东权益合计变动金额"/>
                    <w:tag w:val="_GBC_1115ce83c5b54592aadda82104dd1cd7"/>
                    <w:id w:val="1507316869"/>
                    <w:lock w:val="sdtLocked"/>
                  </w:sdtPr>
                  <w:sdtEndPr/>
                  <w:sdtContent>
                    <w:tc>
                      <w:tcPr>
                        <w:tcW w:w="1713" w:type="dxa"/>
                      </w:tcPr>
                      <w:p w:rsidR="00D46200" w:rsidRPr="00562360" w:rsidRDefault="00D46200" w:rsidP="008A67DC">
                        <w:pPr>
                          <w:jc w:val="right"/>
                          <w:rPr>
                            <w:sz w:val="15"/>
                            <w:szCs w:val="15"/>
                          </w:rPr>
                        </w:pPr>
                      </w:p>
                    </w:tc>
                  </w:sdtContent>
                </w:sdt>
              </w:tr>
              <w:tr w:rsidR="00D46200" w:rsidRPr="00562360" w:rsidTr="008A67DC">
                <w:trPr>
                  <w:trHeight w:val="20"/>
                </w:trPr>
                <w:tc>
                  <w:tcPr>
                    <w:tcW w:w="2394" w:type="dxa"/>
                  </w:tcPr>
                  <w:p w:rsidR="00D46200" w:rsidRPr="00562360" w:rsidRDefault="00D46200" w:rsidP="008A67DC">
                    <w:pPr>
                      <w:rPr>
                        <w:sz w:val="15"/>
                        <w:szCs w:val="15"/>
                      </w:rPr>
                    </w:pPr>
                    <w:r w:rsidRPr="00562360">
                      <w:rPr>
                        <w:sz w:val="15"/>
                        <w:szCs w:val="15"/>
                      </w:rPr>
                      <w:t>四、本期期末余额</w:t>
                    </w:r>
                  </w:p>
                </w:tc>
                <w:sdt>
                  <w:sdtPr>
                    <w:rPr>
                      <w:sz w:val="15"/>
                      <w:szCs w:val="15"/>
                    </w:rPr>
                    <w:alias w:val="股本"/>
                    <w:tag w:val="_GBC_be99164bc6754894808d9f31b7d5a3ce"/>
                    <w:id w:val="1366942334"/>
                    <w:lock w:val="sdtLocked"/>
                  </w:sdtPr>
                  <w:sdtEndPr/>
                  <w:sdtContent>
                    <w:tc>
                      <w:tcPr>
                        <w:tcW w:w="1292" w:type="dxa"/>
                        <w:tcBorders>
                          <w:right w:val="single" w:sz="4" w:space="0" w:color="auto"/>
                        </w:tcBorders>
                      </w:tcPr>
                      <w:p w:rsidR="00D46200" w:rsidRPr="00562360" w:rsidRDefault="00D46200" w:rsidP="008A67DC">
                        <w:pPr>
                          <w:jc w:val="right"/>
                          <w:rPr>
                            <w:sz w:val="15"/>
                            <w:szCs w:val="15"/>
                          </w:rPr>
                        </w:pPr>
                        <w:r w:rsidRPr="00562360">
                          <w:rPr>
                            <w:sz w:val="15"/>
                            <w:szCs w:val="15"/>
                          </w:rPr>
                          <w:t>669,446,070.00</w:t>
                        </w:r>
                      </w:p>
                    </w:tc>
                  </w:sdtContent>
                </w:sdt>
                <w:sdt>
                  <w:sdtPr>
                    <w:rPr>
                      <w:sz w:val="15"/>
                      <w:szCs w:val="15"/>
                    </w:rPr>
                    <w:alias w:val="其他权益工具-其中：优先股"/>
                    <w:tag w:val="_GBC_4f2b8fbe744540319940bb01b22bc445"/>
                    <w:id w:val="1442179587"/>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永续债"/>
                    <w:tag w:val="_GBC_051497d8fd6e4a2cb1cfdaee3f94d3dc"/>
                    <w:id w:val="-327978465"/>
                    <w:lock w:val="sdtLocked"/>
                  </w:sdtPr>
                  <w:sdtEndPr/>
                  <w:sdtContent>
                    <w:tc>
                      <w:tcPr>
                        <w:tcW w:w="425" w:type="dxa"/>
                        <w:tcBorders>
                          <w:left w:val="single" w:sz="4" w:space="0" w:color="auto"/>
                          <w:right w:val="single" w:sz="4" w:space="0" w:color="auto"/>
                        </w:tcBorders>
                      </w:tcPr>
                      <w:p w:rsidR="00D46200" w:rsidRPr="00562360" w:rsidRDefault="00D46200" w:rsidP="008A67DC">
                        <w:pPr>
                          <w:jc w:val="right"/>
                          <w:rPr>
                            <w:sz w:val="15"/>
                            <w:szCs w:val="15"/>
                          </w:rPr>
                        </w:pPr>
                      </w:p>
                    </w:tc>
                  </w:sdtContent>
                </w:sdt>
                <w:sdt>
                  <w:sdtPr>
                    <w:rPr>
                      <w:sz w:val="15"/>
                      <w:szCs w:val="15"/>
                    </w:rPr>
                    <w:alias w:val="其他权益工具-其他"/>
                    <w:tag w:val="_GBC_65e9aa85a0134244afe0cf60975c863d"/>
                    <w:id w:val="1761485052"/>
                    <w:lock w:val="sdtLocked"/>
                  </w:sdtPr>
                  <w:sdtEndPr/>
                  <w:sdtContent>
                    <w:tc>
                      <w:tcPr>
                        <w:tcW w:w="284" w:type="dxa"/>
                        <w:tcBorders>
                          <w:left w:val="single" w:sz="4" w:space="0" w:color="auto"/>
                        </w:tcBorders>
                      </w:tcPr>
                      <w:p w:rsidR="00D46200" w:rsidRPr="00562360" w:rsidRDefault="00D46200" w:rsidP="008A67DC">
                        <w:pPr>
                          <w:jc w:val="right"/>
                          <w:rPr>
                            <w:sz w:val="15"/>
                            <w:szCs w:val="15"/>
                          </w:rPr>
                        </w:pPr>
                      </w:p>
                    </w:tc>
                  </w:sdtContent>
                </w:sdt>
                <w:sdt>
                  <w:sdtPr>
                    <w:rPr>
                      <w:sz w:val="15"/>
                      <w:szCs w:val="15"/>
                    </w:rPr>
                    <w:alias w:val="资本公积"/>
                    <w:tag w:val="_GBC_4bec7a0c51fd4f2c804bc26d32cbcd67"/>
                    <w:id w:val="-1340547474"/>
                    <w:lock w:val="sdtLocked"/>
                  </w:sdtPr>
                  <w:sdtEndPr/>
                  <w:sdtContent>
                    <w:tc>
                      <w:tcPr>
                        <w:tcW w:w="1417" w:type="dxa"/>
                      </w:tcPr>
                      <w:p w:rsidR="00D46200" w:rsidRPr="00562360" w:rsidRDefault="00D46200" w:rsidP="008A67DC">
                        <w:pPr>
                          <w:jc w:val="right"/>
                          <w:rPr>
                            <w:sz w:val="15"/>
                            <w:szCs w:val="15"/>
                          </w:rPr>
                        </w:pPr>
                        <w:r w:rsidRPr="00562360">
                          <w:rPr>
                            <w:sz w:val="15"/>
                            <w:szCs w:val="15"/>
                          </w:rPr>
                          <w:t>526,825,950.20</w:t>
                        </w:r>
                      </w:p>
                    </w:tc>
                  </w:sdtContent>
                </w:sdt>
                <w:sdt>
                  <w:sdtPr>
                    <w:rPr>
                      <w:sz w:val="15"/>
                      <w:szCs w:val="15"/>
                    </w:rPr>
                    <w:alias w:val="库存股"/>
                    <w:tag w:val="_GBC_7837edf6c4f944bd854a84a6d6988115"/>
                    <w:id w:val="-1701316589"/>
                    <w:lock w:val="sdtLocked"/>
                  </w:sdtPr>
                  <w:sdtEndPr/>
                  <w:sdtContent>
                    <w:tc>
                      <w:tcPr>
                        <w:tcW w:w="1276" w:type="dxa"/>
                      </w:tcPr>
                      <w:p w:rsidR="00D46200" w:rsidRPr="00562360" w:rsidRDefault="00D46200" w:rsidP="008A67DC">
                        <w:pPr>
                          <w:jc w:val="right"/>
                          <w:rPr>
                            <w:sz w:val="15"/>
                            <w:szCs w:val="15"/>
                          </w:rPr>
                        </w:pPr>
                        <w:r w:rsidRPr="00562360">
                          <w:rPr>
                            <w:sz w:val="15"/>
                            <w:szCs w:val="15"/>
                          </w:rPr>
                          <w:t>17,644,740.00</w:t>
                        </w:r>
                      </w:p>
                    </w:tc>
                  </w:sdtContent>
                </w:sdt>
                <w:sdt>
                  <w:sdtPr>
                    <w:rPr>
                      <w:sz w:val="15"/>
                      <w:szCs w:val="15"/>
                    </w:rPr>
                    <w:alias w:val="其他综合收益（资产负债表项目）"/>
                    <w:tag w:val="_GBC_9ebbd78ed9ad4fd19efc1a6f2fc5b26f"/>
                    <w:id w:val="1735594357"/>
                    <w:lock w:val="sdtLocked"/>
                  </w:sdtPr>
                  <w:sdtEndPr/>
                  <w:sdtContent>
                    <w:tc>
                      <w:tcPr>
                        <w:tcW w:w="1418" w:type="dxa"/>
                      </w:tcPr>
                      <w:p w:rsidR="00D46200" w:rsidRPr="00562360" w:rsidRDefault="00D46200" w:rsidP="008A67DC">
                        <w:pPr>
                          <w:jc w:val="right"/>
                          <w:rPr>
                            <w:sz w:val="15"/>
                            <w:szCs w:val="15"/>
                          </w:rPr>
                        </w:pPr>
                      </w:p>
                    </w:tc>
                  </w:sdtContent>
                </w:sdt>
                <w:sdt>
                  <w:sdtPr>
                    <w:rPr>
                      <w:sz w:val="15"/>
                      <w:szCs w:val="15"/>
                    </w:rPr>
                    <w:alias w:val="专项储备"/>
                    <w:tag w:val="_GBC_f1716e2c86364ffd9a8ca3852da24352"/>
                    <w:id w:val="70162271"/>
                    <w:lock w:val="sdtLocked"/>
                  </w:sdtPr>
                  <w:sdtEndPr/>
                  <w:sdtContent>
                    <w:tc>
                      <w:tcPr>
                        <w:tcW w:w="425" w:type="dxa"/>
                      </w:tcPr>
                      <w:p w:rsidR="00D46200" w:rsidRPr="00562360" w:rsidRDefault="00D46200" w:rsidP="008A67DC">
                        <w:pPr>
                          <w:jc w:val="right"/>
                          <w:rPr>
                            <w:sz w:val="15"/>
                            <w:szCs w:val="15"/>
                          </w:rPr>
                        </w:pPr>
                      </w:p>
                    </w:tc>
                  </w:sdtContent>
                </w:sdt>
                <w:sdt>
                  <w:sdtPr>
                    <w:rPr>
                      <w:sz w:val="15"/>
                      <w:szCs w:val="15"/>
                    </w:rPr>
                    <w:alias w:val="盈余公积"/>
                    <w:tag w:val="_GBC_877a978213b84cbb93abc4b6fef17cd9"/>
                    <w:id w:val="1851827670"/>
                    <w:lock w:val="sdtLocked"/>
                  </w:sdtPr>
                  <w:sdtEndPr/>
                  <w:sdtContent>
                    <w:tc>
                      <w:tcPr>
                        <w:tcW w:w="1276" w:type="dxa"/>
                      </w:tcPr>
                      <w:p w:rsidR="00D46200" w:rsidRPr="00562360" w:rsidRDefault="00D46200" w:rsidP="008A67DC">
                        <w:pPr>
                          <w:jc w:val="right"/>
                          <w:rPr>
                            <w:sz w:val="15"/>
                            <w:szCs w:val="15"/>
                          </w:rPr>
                        </w:pPr>
                        <w:r w:rsidRPr="00562360">
                          <w:rPr>
                            <w:sz w:val="15"/>
                            <w:szCs w:val="15"/>
                          </w:rPr>
                          <w:t>118,306,693.75</w:t>
                        </w:r>
                      </w:p>
                    </w:tc>
                  </w:sdtContent>
                </w:sdt>
                <w:sdt>
                  <w:sdtPr>
                    <w:rPr>
                      <w:sz w:val="15"/>
                      <w:szCs w:val="15"/>
                    </w:rPr>
                    <w:alias w:val="未分配利润"/>
                    <w:tag w:val="_GBC_e98ccb6ea3e148279ba9025302cc04fc"/>
                    <w:id w:val="1728650203"/>
                    <w:lock w:val="sdtLocked"/>
                  </w:sdtPr>
                  <w:sdtEndPr/>
                  <w:sdtContent>
                    <w:tc>
                      <w:tcPr>
                        <w:tcW w:w="1559" w:type="dxa"/>
                      </w:tcPr>
                      <w:p w:rsidR="00D46200" w:rsidRPr="00562360" w:rsidRDefault="00D46200" w:rsidP="008A67DC">
                        <w:pPr>
                          <w:jc w:val="right"/>
                          <w:rPr>
                            <w:sz w:val="15"/>
                            <w:szCs w:val="15"/>
                          </w:rPr>
                        </w:pPr>
                        <w:r w:rsidRPr="00562360">
                          <w:rPr>
                            <w:sz w:val="15"/>
                            <w:szCs w:val="15"/>
                          </w:rPr>
                          <w:t>-14,709,311.59</w:t>
                        </w:r>
                      </w:p>
                    </w:tc>
                  </w:sdtContent>
                </w:sdt>
                <w:sdt>
                  <w:sdtPr>
                    <w:rPr>
                      <w:sz w:val="15"/>
                      <w:szCs w:val="15"/>
                    </w:rPr>
                    <w:alias w:val="股东权益合计"/>
                    <w:tag w:val="_GBC_bb953d41b7474a6a9306e2072ea08354"/>
                    <w:id w:val="-484701010"/>
                    <w:lock w:val="sdtLocked"/>
                  </w:sdtPr>
                  <w:sdtEndPr/>
                  <w:sdtContent>
                    <w:tc>
                      <w:tcPr>
                        <w:tcW w:w="1713" w:type="dxa"/>
                      </w:tcPr>
                      <w:p w:rsidR="00D46200" w:rsidRPr="00562360" w:rsidRDefault="00D46200" w:rsidP="008A67DC">
                        <w:pPr>
                          <w:jc w:val="right"/>
                          <w:rPr>
                            <w:sz w:val="15"/>
                            <w:szCs w:val="15"/>
                          </w:rPr>
                        </w:pPr>
                        <w:r w:rsidRPr="00562360">
                          <w:rPr>
                            <w:sz w:val="15"/>
                            <w:szCs w:val="15"/>
                          </w:rPr>
                          <w:t>1,282,224,662.36</w:t>
                        </w:r>
                      </w:p>
                    </w:tc>
                  </w:sdtContent>
                </w:sdt>
              </w:tr>
            </w:tbl>
            <w:p w:rsidR="00BB5CC7" w:rsidRDefault="00F27797">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886136825"/>
                  <w:lock w:val="sdtLocked"/>
                  <w:placeholder>
                    <w:docPart w:val="GBC22222222222222222222222222222"/>
                  </w:placeholder>
                  <w:dataBinding w:prefixMappings="xmlns:clcid-cgi='clcid-cgi'" w:xpath="/*/clcid-cgi:GongSiFaDingDaiBiaoRen" w:storeItemID="{89EBAB94-44A0-46A2-B712-30D997D04A6D}"/>
                  <w:text/>
                </w:sdtPr>
                <w:sdtEndPr/>
                <w:sdtContent>
                  <w:r w:rsidR="00F955D9">
                    <w:rPr>
                      <w:rFonts w:hint="eastAsia"/>
                      <w:szCs w:val="21"/>
                    </w:rPr>
                    <w:t>赵唯一</w:t>
                  </w:r>
                </w:sdtContent>
              </w:sdt>
              <w:r>
                <w:rPr>
                  <w:rFonts w:hint="eastAsia"/>
                  <w:szCs w:val="21"/>
                </w:rPr>
                <w:t xml:space="preserve"> </w:t>
              </w:r>
              <w:r w:rsidR="0047342C">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B80B12">
                    <w:rPr>
                      <w:rFonts w:hint="eastAsia"/>
                      <w:szCs w:val="21"/>
                    </w:rPr>
                    <w:t>承希</w:t>
                  </w:r>
                  <w:proofErr w:type="gramEnd"/>
                </w:sdtContent>
              </w:sdt>
              <w:r>
                <w:rPr>
                  <w:rFonts w:hint="eastAsia"/>
                  <w:szCs w:val="21"/>
                </w:rPr>
                <w:t xml:space="preserve"> </w:t>
              </w:r>
              <w:r w:rsidR="0047342C">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B80B12">
                    <w:rPr>
                      <w:rFonts w:hint="eastAsia"/>
                      <w:szCs w:val="21"/>
                    </w:rPr>
                    <w:t>钟素芳</w:t>
                  </w:r>
                  <w:proofErr w:type="gramEnd"/>
                </w:sdtContent>
              </w:sdt>
            </w:p>
          </w:sdtContent>
        </w:sdt>
        <w:p w:rsidR="00BB5CC7" w:rsidRDefault="00271E22">
          <w:pPr>
            <w:rPr>
              <w:color w:val="FF0000"/>
            </w:rPr>
          </w:pPr>
        </w:p>
      </w:sdtContent>
    </w:sdt>
    <w:p w:rsidR="00BB5CC7" w:rsidRDefault="00BB5CC7">
      <w:pPr>
        <w:snapToGrid w:val="0"/>
        <w:spacing w:line="240" w:lineRule="atLeast"/>
        <w:rPr>
          <w:szCs w:val="21"/>
        </w:rPr>
        <w:sectPr w:rsidR="00BB5CC7"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rPr>
      </w:sdtEndPr>
      <w:sdtContent>
        <w:p w:rsidR="00BB5CC7" w:rsidRDefault="00F27797">
          <w:pPr>
            <w:pStyle w:val="2"/>
            <w:numPr>
              <w:ilvl w:val="0"/>
              <w:numId w:val="38"/>
            </w:numPr>
            <w:rPr>
              <w:rFonts w:ascii="宋体" w:hAnsi="宋体"/>
            </w:rPr>
          </w:pPr>
          <w:r>
            <w:rPr>
              <w:rFonts w:ascii="宋体" w:hAnsi="宋体"/>
            </w:rPr>
            <w:t>公司基本情况</w:t>
          </w:r>
        </w:p>
        <w:p w:rsidR="00BB5CC7" w:rsidRDefault="00F27797">
          <w:pPr>
            <w:pStyle w:val="3"/>
            <w:numPr>
              <w:ilvl w:val="0"/>
              <w:numId w:val="102"/>
            </w:numPr>
          </w:pPr>
          <w:r>
            <w:rPr>
              <w:rFonts w:hint="eastAsia"/>
            </w:rPr>
            <w:t>公司概况</w:t>
          </w:r>
        </w:p>
        <w:sdt>
          <w:sdtPr>
            <w:alias w:val="是否适用：公司概况[双击切换]"/>
            <w:tag w:val="_GBC_2e5fe5b3ed964f468989da49e4242039"/>
            <w:id w:val="-112757682"/>
            <w:lock w:val="sdtContentLocked"/>
            <w:placeholder>
              <w:docPart w:val="GBC22222222222222222222222222222"/>
            </w:placeholder>
          </w:sdtPr>
          <w:sdtEndPr/>
          <w:sdtContent>
            <w:p w:rsidR="00BB5CC7" w:rsidRDefault="00F27797">
              <w:r>
                <w:fldChar w:fldCharType="begin"/>
              </w:r>
              <w:r w:rsidR="00777C7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Times New Roman"/>
              <w:kern w:val="2"/>
              <w:szCs w:val="21"/>
            </w:rPr>
            <w:alias w:val="公司概况"/>
            <w:tag w:val="_GBC_dfec127af3a7441dade8cb0f67119e66"/>
            <w:id w:val="-201175245"/>
            <w:lock w:val="sdtLocked"/>
            <w:placeholder>
              <w:docPart w:val="GBC22222222222222222222222222222"/>
            </w:placeholder>
          </w:sdtPr>
          <w:sdtEndPr/>
          <w:sdtContent>
            <w:p w:rsidR="00244102" w:rsidRPr="00B529C6" w:rsidRDefault="00244102" w:rsidP="00244102">
              <w:pPr>
                <w:adjustRightInd w:val="0"/>
                <w:snapToGrid w:val="0"/>
                <w:spacing w:line="400" w:lineRule="atLeast"/>
                <w:ind w:firstLineChars="202" w:firstLine="424"/>
                <w:rPr>
                  <w:rFonts w:eastAsiaTheme="minorEastAsia"/>
                  <w:color w:val="000000"/>
                  <w:szCs w:val="21"/>
                </w:rPr>
              </w:pPr>
              <w:r w:rsidRPr="00B529C6">
                <w:rPr>
                  <w:rFonts w:eastAsiaTheme="minorEastAsia"/>
                  <w:color w:val="000000"/>
                  <w:szCs w:val="21"/>
                </w:rPr>
                <w:t>江苏吴中实业股份有限公司系于1994年4月14日经江苏省体改委苏体改生[1994]114号文件批复，由江苏吴中集团有限公司等五家企业法人共同发起，以定向募集方式</w:t>
              </w:r>
              <w:r w:rsidRPr="009A294D">
                <w:rPr>
                  <w:rFonts w:eastAsiaTheme="minorEastAsia"/>
                  <w:color w:val="000000"/>
                  <w:szCs w:val="21"/>
                </w:rPr>
                <w:t>设</w:t>
              </w:r>
              <w:r w:rsidRPr="00B529C6">
                <w:rPr>
                  <w:rFonts w:eastAsiaTheme="minorEastAsia"/>
                  <w:color w:val="000000"/>
                  <w:szCs w:val="21"/>
                </w:rPr>
                <w:t>立的股份有限公司。1999年3月经中国证监会[证</w:t>
              </w:r>
              <w:proofErr w:type="gramStart"/>
              <w:r w:rsidRPr="00B529C6">
                <w:rPr>
                  <w:rFonts w:eastAsiaTheme="minorEastAsia"/>
                  <w:color w:val="000000"/>
                  <w:szCs w:val="21"/>
                </w:rPr>
                <w:t>监发行字</w:t>
              </w:r>
              <w:proofErr w:type="gramEnd"/>
              <w:r w:rsidRPr="00B529C6">
                <w:rPr>
                  <w:rFonts w:eastAsiaTheme="minorEastAsia"/>
                  <w:color w:val="000000"/>
                  <w:szCs w:val="21"/>
                </w:rPr>
                <w:t>(1999)25号]文件批准，采用“上网定价”方式，通过上海证券交易所公开发行普通股A股3,350万股，1999年4月1日在上海证券交易所上市交易。目前所属行业为综合类</w:t>
              </w:r>
              <w:r w:rsidR="00F51048">
                <w:rPr>
                  <w:rFonts w:eastAsiaTheme="minorEastAsia" w:hint="eastAsia"/>
                  <w:color w:val="000000"/>
                  <w:szCs w:val="21"/>
                </w:rPr>
                <w:t>（主要包括医药和化工行业）</w:t>
              </w:r>
              <w:r w:rsidRPr="00B529C6">
                <w:rPr>
                  <w:rFonts w:eastAsiaTheme="minorEastAsia"/>
                  <w:color w:val="000000"/>
                  <w:szCs w:val="21"/>
                </w:rPr>
                <w:t>。</w:t>
              </w:r>
            </w:p>
            <w:p w:rsidR="00244102" w:rsidRPr="00ED2BB4" w:rsidRDefault="00244102" w:rsidP="00244102">
              <w:pPr>
                <w:pStyle w:val="a9"/>
                <w:adjustRightInd w:val="0"/>
                <w:snapToGrid w:val="0"/>
                <w:spacing w:line="400" w:lineRule="atLeast"/>
                <w:ind w:firstLineChars="270" w:firstLine="567"/>
                <w:rPr>
                  <w:rFonts w:ascii="Times New Roman" w:eastAsiaTheme="minorEastAsia" w:hAnsi="Times New Roman"/>
                  <w:color w:val="000000"/>
                  <w:szCs w:val="21"/>
                </w:rPr>
              </w:pPr>
              <w:r w:rsidRPr="00ED2BB4">
                <w:rPr>
                  <w:rFonts w:ascii="Times New Roman" w:eastAsiaTheme="minorEastAsia" w:hAnsi="Times New Roman"/>
                  <w:color w:val="000000"/>
                  <w:szCs w:val="21"/>
                </w:rPr>
                <w:t>公司经营范围为：</w:t>
              </w:r>
              <w:r w:rsidRPr="00ED2BB4">
                <w:rPr>
                  <w:rFonts w:ascii="Times New Roman" w:eastAsiaTheme="minorEastAsia" w:hAnsi="Times New Roman" w:hint="eastAsia"/>
                  <w:color w:val="000000"/>
                  <w:szCs w:val="21"/>
                </w:rPr>
                <w:t>输液剂、注射剂、冻干针剂、片剂、硬胶囊剂、栓剂制造、原料药、销售（限指定的分支机构领取许可证后经营）；房地产开发、经营，房屋租赁；服装、工艺美术品</w:t>
              </w:r>
              <w:r w:rsidRPr="00ED2BB4">
                <w:rPr>
                  <w:rFonts w:ascii="Times New Roman" w:eastAsiaTheme="minorEastAsia" w:hAnsi="Times New Roman" w:hint="eastAsia"/>
                  <w:color w:val="000000"/>
                  <w:szCs w:val="21"/>
                </w:rPr>
                <w:t>[</w:t>
              </w:r>
              <w:r w:rsidRPr="00ED2BB4">
                <w:rPr>
                  <w:rFonts w:ascii="Times New Roman" w:eastAsiaTheme="minorEastAsia" w:hAnsi="Times New Roman" w:hint="eastAsia"/>
                  <w:color w:val="000000"/>
                  <w:szCs w:val="21"/>
                </w:rPr>
                <w:t>金银制品除外</w:t>
              </w:r>
              <w:r w:rsidRPr="00ED2BB4">
                <w:rPr>
                  <w:rFonts w:ascii="Times New Roman" w:eastAsiaTheme="minorEastAsia" w:hAnsi="Times New Roman" w:hint="eastAsia"/>
                  <w:color w:val="000000"/>
                  <w:szCs w:val="21"/>
                </w:rPr>
                <w:t>]</w:t>
              </w:r>
              <w:r w:rsidRPr="00ED2BB4">
                <w:rPr>
                  <w:rFonts w:ascii="Times New Roman" w:eastAsiaTheme="minorEastAsia" w:hAnsi="Times New Roman" w:hint="eastAsia"/>
                  <w:color w:val="000000"/>
                  <w:szCs w:val="21"/>
                </w:rPr>
                <w:t>、不锈钢制品、照相器材、皮革及制品、箱包的制造、销售、国内贸易（国家有专项规定的办理许可证后经营）。本企业自产的服装、</w:t>
              </w:r>
              <w:proofErr w:type="gramStart"/>
              <w:r w:rsidRPr="00ED2BB4">
                <w:rPr>
                  <w:rFonts w:ascii="Times New Roman" w:eastAsiaTheme="minorEastAsia" w:hAnsi="Times New Roman" w:hint="eastAsia"/>
                  <w:color w:val="000000"/>
                  <w:szCs w:val="21"/>
                </w:rPr>
                <w:t>绣什品</w:t>
              </w:r>
              <w:proofErr w:type="gramEnd"/>
              <w:r w:rsidRPr="00ED2BB4">
                <w:rPr>
                  <w:rFonts w:ascii="Times New Roman" w:eastAsiaTheme="minorEastAsia" w:hAnsi="Times New Roman" w:hint="eastAsia"/>
                  <w:color w:val="000000"/>
                  <w:szCs w:val="21"/>
                </w:rPr>
                <w:t>、床上用品、工艺美术品、箱包、皮革及其制品、不锈钢制品、药品、原料药出口业务，本企业生产、科研所需的原辅材料、机械设备、仪器仪表、零配件进出口业务。（依法须经批准的项目，经相关部门批准后方可开展经营活动）</w:t>
              </w:r>
            </w:p>
            <w:p w:rsidR="00244102" w:rsidRPr="00ED2BB4" w:rsidRDefault="00244102" w:rsidP="00244102">
              <w:pPr>
                <w:pStyle w:val="a9"/>
                <w:adjustRightInd w:val="0"/>
                <w:snapToGrid w:val="0"/>
                <w:spacing w:line="400" w:lineRule="atLeast"/>
                <w:ind w:firstLineChars="270" w:firstLine="567"/>
                <w:rPr>
                  <w:rFonts w:ascii="Times New Roman" w:eastAsiaTheme="minorEastAsia" w:hAnsi="Times New Roman"/>
                  <w:color w:val="000000"/>
                  <w:szCs w:val="21"/>
                </w:rPr>
              </w:pPr>
              <w:r w:rsidRPr="00ED2BB4">
                <w:rPr>
                  <w:rFonts w:ascii="Times New Roman" w:eastAsiaTheme="minorEastAsia" w:hAnsi="Times New Roman"/>
                  <w:color w:val="000000"/>
                  <w:szCs w:val="21"/>
                </w:rPr>
                <w:t>公司注册</w:t>
              </w:r>
              <w:r w:rsidR="00F51048">
                <w:rPr>
                  <w:rFonts w:ascii="Times New Roman" w:eastAsiaTheme="minorEastAsia" w:hAnsi="Times New Roman" w:hint="eastAsia"/>
                  <w:color w:val="000000"/>
                  <w:szCs w:val="21"/>
                </w:rPr>
                <w:t>地</w:t>
              </w:r>
              <w:r w:rsidR="00F51048">
                <w:rPr>
                  <w:rFonts w:ascii="Times New Roman" w:eastAsiaTheme="minorEastAsia" w:hAnsi="Times New Roman"/>
                  <w:color w:val="000000"/>
                  <w:szCs w:val="21"/>
                </w:rPr>
                <w:t>及总部办公</w:t>
              </w:r>
              <w:r w:rsidR="00F51048">
                <w:rPr>
                  <w:rFonts w:ascii="Times New Roman" w:eastAsiaTheme="minorEastAsia" w:hAnsi="Times New Roman" w:hint="eastAsia"/>
                  <w:color w:val="000000"/>
                  <w:szCs w:val="21"/>
                </w:rPr>
                <w:t>地址</w:t>
              </w:r>
              <w:r w:rsidRPr="00ED2BB4">
                <w:rPr>
                  <w:rFonts w:ascii="Times New Roman" w:eastAsiaTheme="minorEastAsia" w:hAnsi="Times New Roman"/>
                  <w:color w:val="000000"/>
                  <w:szCs w:val="21"/>
                </w:rPr>
                <w:t>：江苏省苏州市吴中区东方大道</w:t>
              </w:r>
              <w:r w:rsidRPr="00ED2BB4">
                <w:rPr>
                  <w:rFonts w:ascii="Times New Roman" w:eastAsiaTheme="minorEastAsia" w:hAnsi="Times New Roman"/>
                  <w:color w:val="000000"/>
                  <w:szCs w:val="21"/>
                </w:rPr>
                <w:t>988</w:t>
              </w:r>
              <w:r w:rsidRPr="00ED2BB4">
                <w:rPr>
                  <w:rFonts w:ascii="Times New Roman" w:eastAsiaTheme="minorEastAsia" w:hAnsi="Times New Roman"/>
                  <w:color w:val="000000"/>
                  <w:szCs w:val="21"/>
                </w:rPr>
                <w:t>号。</w:t>
              </w:r>
            </w:p>
            <w:p w:rsidR="00BB5CC7" w:rsidRPr="00A7324A" w:rsidRDefault="00244102" w:rsidP="00A7324A">
              <w:pPr>
                <w:pStyle w:val="afc"/>
                <w:ind w:leftChars="0" w:left="0" w:firstLineChars="270" w:firstLine="567"/>
                <w:rPr>
                  <w:rFonts w:ascii="Times New Roman" w:eastAsiaTheme="minorEastAsia" w:hAnsi="Times New Roman"/>
                </w:rPr>
              </w:pPr>
              <w:r w:rsidRPr="00A7324A">
                <w:rPr>
                  <w:rFonts w:ascii="Times New Roman" w:eastAsiaTheme="minorEastAsia" w:hAnsi="Times New Roman"/>
                </w:rPr>
                <w:t>本财务报表业经公司董事会于</w:t>
              </w:r>
              <w:r w:rsidRPr="00A7324A">
                <w:rPr>
                  <w:rFonts w:ascii="Times New Roman" w:eastAsiaTheme="minorEastAsia" w:hAnsi="Times New Roman"/>
                </w:rPr>
                <w:t>201</w:t>
              </w:r>
              <w:r w:rsidRPr="00A7324A">
                <w:rPr>
                  <w:rFonts w:ascii="Times New Roman" w:eastAsiaTheme="minorEastAsia" w:hAnsi="Times New Roman" w:hint="eastAsia"/>
                </w:rPr>
                <w:t>7</w:t>
              </w:r>
              <w:r w:rsidRPr="00A7324A">
                <w:rPr>
                  <w:rFonts w:ascii="Times New Roman" w:eastAsiaTheme="minorEastAsia" w:hAnsi="Times New Roman"/>
                </w:rPr>
                <w:t>年</w:t>
              </w:r>
              <w:r w:rsidRPr="00A7324A">
                <w:rPr>
                  <w:rFonts w:ascii="Times New Roman" w:eastAsiaTheme="minorEastAsia" w:hAnsi="Times New Roman" w:hint="eastAsia"/>
                </w:rPr>
                <w:t>8</w:t>
              </w:r>
              <w:r w:rsidRPr="00A7324A">
                <w:rPr>
                  <w:rFonts w:ascii="Times New Roman" w:eastAsiaTheme="minorEastAsia" w:hAnsi="Times New Roman"/>
                </w:rPr>
                <w:t>月</w:t>
              </w:r>
              <w:r w:rsidRPr="00A7324A">
                <w:rPr>
                  <w:rFonts w:ascii="Times New Roman" w:eastAsiaTheme="minorEastAsia" w:hAnsi="Times New Roman" w:hint="eastAsia"/>
                </w:rPr>
                <w:t>21</w:t>
              </w:r>
              <w:r w:rsidRPr="00A7324A">
                <w:rPr>
                  <w:rFonts w:ascii="Times New Roman" w:eastAsiaTheme="minorEastAsia" w:hAnsi="Times New Roman"/>
                </w:rPr>
                <w:t>日批准报出。</w:t>
              </w:r>
            </w:p>
          </w:sdtContent>
        </w:sdt>
        <w:p w:rsidR="00BB5CC7" w:rsidRDefault="00BB5CC7">
          <w:pPr>
            <w:rPr>
              <w:szCs w:val="21"/>
            </w:rPr>
          </w:pPr>
        </w:p>
        <w:p w:rsidR="00BB5CC7" w:rsidRDefault="00F27797">
          <w:pPr>
            <w:pStyle w:val="3"/>
            <w:numPr>
              <w:ilvl w:val="0"/>
              <w:numId w:val="102"/>
            </w:numPr>
            <w:rPr>
              <w:szCs w:val="21"/>
            </w:rPr>
          </w:pPr>
          <w:r>
            <w:rPr>
              <w:rFonts w:hint="eastAsia"/>
              <w:szCs w:val="21"/>
            </w:rPr>
            <w:t>合并财务</w:t>
          </w:r>
          <w:r>
            <w:rPr>
              <w:rFonts w:hint="eastAsia"/>
            </w:rPr>
            <w:t>报表</w:t>
          </w:r>
          <w:r>
            <w:rPr>
              <w:rFonts w:hint="eastAsia"/>
              <w:szCs w:val="21"/>
            </w:rPr>
            <w:t>范围</w:t>
          </w:r>
        </w:p>
        <w:sdt>
          <w:sdtPr>
            <w:alias w:val="是否适用：合并财务报表范围[双击切换]"/>
            <w:tag w:val="_GBC_ea2f3ec3b347465c8c563d4599124150"/>
            <w:id w:val="1403636363"/>
            <w:lock w:val="sdtContentLocked"/>
            <w:placeholder>
              <w:docPart w:val="GBC22222222222222222222222222222"/>
            </w:placeholder>
          </w:sdtPr>
          <w:sdtEndPr/>
          <w:sdtContent>
            <w:p w:rsidR="00BB5CC7" w:rsidRDefault="00F27797">
              <w:r>
                <w:fldChar w:fldCharType="begin"/>
              </w:r>
              <w:r w:rsidR="00C036F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kern w:val="0"/>
              <w:szCs w:val="24"/>
            </w:rPr>
            <w:alias w:val="本年度合并财务报表范围"/>
            <w:tag w:val="_GBC_696c121eead146fba6371fa5b371b2fc"/>
            <w:id w:val="-544523265"/>
            <w:lock w:val="sdtLocked"/>
            <w:placeholder>
              <w:docPart w:val="GBC22222222222222222222222222222"/>
            </w:placeholder>
          </w:sdtPr>
          <w:sdtEndPr/>
          <w:sdtContent>
            <w:p w:rsidR="00C036FC" w:rsidRPr="00B529C6" w:rsidRDefault="00C036FC" w:rsidP="00C036FC">
              <w:pPr>
                <w:pStyle w:val="afc"/>
                <w:spacing w:line="390" w:lineRule="atLeast"/>
                <w:rPr>
                  <w:rFonts w:ascii="Times New Roman" w:eastAsiaTheme="minorEastAsia" w:hAnsi="Times New Roman"/>
                </w:rPr>
              </w:pPr>
              <w:r w:rsidRPr="00B529C6">
                <w:rPr>
                  <w:rFonts w:ascii="Times New Roman" w:eastAsiaTheme="minorEastAsia" w:hAnsi="Times New Roman"/>
                </w:rPr>
                <w:t>截至</w:t>
              </w:r>
              <w:r w:rsidRPr="00B529C6">
                <w:rPr>
                  <w:rFonts w:ascii="Times New Roman" w:eastAsiaTheme="minorEastAsia" w:hAnsi="Times New Roman"/>
                </w:rPr>
                <w:t>201</w:t>
              </w:r>
              <w:r>
                <w:rPr>
                  <w:rFonts w:ascii="Times New Roman" w:eastAsiaTheme="minorEastAsia" w:hAnsi="Times New Roman" w:hint="eastAsia"/>
                </w:rPr>
                <w:t>7</w:t>
              </w:r>
              <w:r w:rsidRPr="00B529C6">
                <w:rPr>
                  <w:rFonts w:ascii="Times New Roman" w:eastAsiaTheme="minorEastAsia" w:hAnsi="Times New Roman"/>
                </w:rPr>
                <w:t>年</w:t>
              </w:r>
              <w:r>
                <w:rPr>
                  <w:rFonts w:ascii="Times New Roman" w:eastAsiaTheme="minorEastAsia" w:hAnsi="Times New Roman" w:hint="eastAsia"/>
                </w:rPr>
                <w:t>6</w:t>
              </w:r>
              <w:r w:rsidRPr="00B529C6">
                <w:rPr>
                  <w:rFonts w:ascii="Times New Roman" w:eastAsiaTheme="minorEastAsia" w:hAnsi="Times New Roman"/>
                </w:rPr>
                <w:t>月</w:t>
              </w:r>
              <w:r w:rsidRPr="00B529C6">
                <w:rPr>
                  <w:rFonts w:ascii="Times New Roman" w:eastAsiaTheme="minorEastAsia" w:hAnsi="Times New Roman"/>
                </w:rPr>
                <w:t>3</w:t>
              </w:r>
              <w:r>
                <w:rPr>
                  <w:rFonts w:ascii="Times New Roman" w:eastAsiaTheme="minorEastAsia" w:hAnsi="Times New Roman" w:hint="eastAsia"/>
                </w:rPr>
                <w:t>0</w:t>
              </w:r>
              <w:r w:rsidRPr="00B529C6">
                <w:rPr>
                  <w:rFonts w:ascii="Times New Roman" w:eastAsiaTheme="minorEastAsia" w:hAnsi="Times New Roman"/>
                </w:rPr>
                <w:t>日止，本公司合并财务报表范围内子公司如下：</w:t>
              </w:r>
            </w:p>
            <w:tbl>
              <w:tblPr>
                <w:tblW w:w="8897"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8897"/>
              </w:tblGrid>
              <w:tr w:rsidR="00C036FC" w:rsidRPr="00AD7603" w:rsidTr="0062799D">
                <w:trPr>
                  <w:trHeight w:val="240"/>
                  <w:tblHeader/>
                </w:trPr>
                <w:tc>
                  <w:tcPr>
                    <w:tcW w:w="8897" w:type="dxa"/>
                    <w:shd w:val="clear" w:color="auto" w:fill="auto"/>
                    <w:vAlign w:val="center"/>
                  </w:tcPr>
                  <w:p w:rsidR="00C036FC" w:rsidRPr="00AD7603" w:rsidRDefault="00C036FC" w:rsidP="00777C71">
                    <w:pPr>
                      <w:snapToGrid w:val="0"/>
                      <w:spacing w:line="390" w:lineRule="atLeast"/>
                      <w:jc w:val="center"/>
                      <w:rPr>
                        <w:rFonts w:eastAsiaTheme="minorEastAsia"/>
                        <w:sz w:val="18"/>
                        <w:szCs w:val="18"/>
                      </w:rPr>
                    </w:pPr>
                    <w:r w:rsidRPr="00AD7603">
                      <w:rPr>
                        <w:rFonts w:eastAsiaTheme="minorEastAsia"/>
                        <w:sz w:val="18"/>
                        <w:szCs w:val="18"/>
                        <w:lang w:val="en-GB"/>
                      </w:rPr>
                      <w:t>子公司名称</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lang w:val="en-GB"/>
                      </w:rPr>
                    </w:pPr>
                    <w:r w:rsidRPr="00AD7603">
                      <w:rPr>
                        <w:rFonts w:eastAsiaTheme="minorEastAsia"/>
                        <w:sz w:val="18"/>
                        <w:szCs w:val="18"/>
                      </w:rPr>
                      <w:t>江苏吴中医药集团有限公司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lang w:val="en-GB"/>
                      </w:rPr>
                    </w:pPr>
                    <w:r w:rsidRPr="00AD7603">
                      <w:rPr>
                        <w:rFonts w:eastAsiaTheme="minorEastAsia"/>
                        <w:sz w:val="18"/>
                        <w:szCs w:val="18"/>
                      </w:rPr>
                      <w:t>江苏吴中医药销售有限公司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lang w:val="en-GB"/>
                      </w:rPr>
                    </w:pPr>
                    <w:r w:rsidRPr="00AD7603">
                      <w:rPr>
                        <w:rFonts w:eastAsiaTheme="minorEastAsia"/>
                        <w:sz w:val="18"/>
                        <w:szCs w:val="18"/>
                      </w:rPr>
                      <w:t>江苏吴中进出口有限公司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lang w:val="en-GB"/>
                      </w:rPr>
                    </w:pPr>
                    <w:r w:rsidRPr="00AD7603">
                      <w:rPr>
                        <w:rFonts w:eastAsiaTheme="minorEastAsia"/>
                        <w:sz w:val="18"/>
                        <w:szCs w:val="18"/>
                      </w:rPr>
                      <w:t>江苏吴中海利国际贸易有限公司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lang w:val="en-GB"/>
                      </w:rPr>
                    </w:pPr>
                    <w:r w:rsidRPr="00AD7603">
                      <w:rPr>
                        <w:rFonts w:eastAsiaTheme="minorEastAsia"/>
                        <w:sz w:val="18"/>
                        <w:szCs w:val="18"/>
                      </w:rPr>
                      <w:t>江苏吴中苏药医药开发有限公司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lang w:val="en-GB"/>
                      </w:rPr>
                    </w:pPr>
                    <w:r w:rsidRPr="00AD7603">
                      <w:rPr>
                        <w:rFonts w:eastAsiaTheme="minorEastAsia"/>
                        <w:sz w:val="18"/>
                        <w:szCs w:val="18"/>
                      </w:rPr>
                      <w:t>苏州兴瑞贵金属材料有限公司</w:t>
                    </w:r>
                    <w:r>
                      <w:rPr>
                        <w:rFonts w:eastAsiaTheme="minorEastAsia" w:hint="eastAsia"/>
                        <w:sz w:val="18"/>
                        <w:szCs w:val="18"/>
                      </w:rPr>
                      <w:t>（注）</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lang w:val="en-GB"/>
                      </w:rPr>
                    </w:pPr>
                    <w:r w:rsidRPr="00AD7603">
                      <w:rPr>
                        <w:rFonts w:eastAsiaTheme="minorEastAsia"/>
                        <w:sz w:val="18"/>
                        <w:szCs w:val="18"/>
                      </w:rPr>
                      <w:t>江苏中吴置业有限公司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lang w:val="en-GB"/>
                      </w:rPr>
                    </w:pPr>
                    <w:r w:rsidRPr="00AD7603">
                      <w:rPr>
                        <w:rFonts w:eastAsiaTheme="minorEastAsia"/>
                        <w:sz w:val="18"/>
                        <w:szCs w:val="18"/>
                      </w:rPr>
                      <w:t>苏州中吴物业管理有限公司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rPr>
                    </w:pPr>
                    <w:r w:rsidRPr="00AD7603">
                      <w:rPr>
                        <w:rFonts w:eastAsiaTheme="minorEastAsia"/>
                        <w:sz w:val="18"/>
                        <w:szCs w:val="18"/>
                      </w:rPr>
                      <w:t>宿迁市苏宿置业有限公司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rPr>
                    </w:pPr>
                    <w:r w:rsidRPr="00AC0C82">
                      <w:rPr>
                        <w:rFonts w:eastAsiaTheme="minorEastAsia" w:hint="eastAsia"/>
                        <w:sz w:val="18"/>
                        <w:szCs w:val="18"/>
                      </w:rPr>
                      <w:t>宿迁市吴中家天下物业服务有限公司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rPr>
                    </w:pPr>
                    <w:r w:rsidRPr="00AD7603">
                      <w:rPr>
                        <w:rFonts w:eastAsiaTheme="minorEastAsia"/>
                        <w:sz w:val="18"/>
                        <w:szCs w:val="18"/>
                      </w:rPr>
                      <w:t>苏州隆兴置业有限公司</w:t>
                    </w:r>
                  </w:p>
                </w:tc>
              </w:tr>
              <w:tr w:rsidR="00C036FC" w:rsidRPr="00AD7603" w:rsidTr="0062799D">
                <w:trPr>
                  <w:trHeight w:val="240"/>
                </w:trPr>
                <w:tc>
                  <w:tcPr>
                    <w:tcW w:w="8897" w:type="dxa"/>
                    <w:shd w:val="clear" w:color="auto" w:fill="auto"/>
                    <w:vAlign w:val="center"/>
                  </w:tcPr>
                  <w:p w:rsidR="00C036FC" w:rsidRPr="00AD7603" w:rsidRDefault="00C036FC" w:rsidP="00777C71">
                    <w:pPr>
                      <w:snapToGrid w:val="0"/>
                      <w:spacing w:line="390" w:lineRule="atLeast"/>
                      <w:rPr>
                        <w:rFonts w:eastAsiaTheme="minorEastAsia"/>
                        <w:sz w:val="18"/>
                        <w:szCs w:val="18"/>
                      </w:rPr>
                    </w:pPr>
                    <w:r>
                      <w:rPr>
                        <w:rFonts w:eastAsiaTheme="minorEastAsia" w:hint="eastAsia"/>
                        <w:sz w:val="18"/>
                        <w:szCs w:val="18"/>
                      </w:rPr>
                      <w:t>响水</w:t>
                    </w:r>
                    <w:proofErr w:type="gramStart"/>
                    <w:r>
                      <w:rPr>
                        <w:rFonts w:eastAsiaTheme="minorEastAsia"/>
                        <w:sz w:val="18"/>
                        <w:szCs w:val="18"/>
                      </w:rPr>
                      <w:t>恒</w:t>
                    </w:r>
                    <w:proofErr w:type="gramEnd"/>
                    <w:r>
                      <w:rPr>
                        <w:rFonts w:eastAsiaTheme="minorEastAsia"/>
                        <w:sz w:val="18"/>
                        <w:szCs w:val="18"/>
                      </w:rPr>
                      <w:t>利达科技化工有限公司</w:t>
                    </w:r>
                  </w:p>
                </w:tc>
              </w:tr>
              <w:tr w:rsidR="00C036FC" w:rsidRPr="00AD7603" w:rsidTr="0062799D">
                <w:trPr>
                  <w:trHeight w:val="240"/>
                </w:trPr>
                <w:tc>
                  <w:tcPr>
                    <w:tcW w:w="8897" w:type="dxa"/>
                    <w:shd w:val="clear" w:color="auto" w:fill="auto"/>
                    <w:vAlign w:val="center"/>
                  </w:tcPr>
                  <w:p w:rsidR="00C036FC" w:rsidRDefault="00C036FC" w:rsidP="00777C71">
                    <w:pPr>
                      <w:snapToGrid w:val="0"/>
                      <w:spacing w:line="390" w:lineRule="atLeast"/>
                      <w:rPr>
                        <w:rFonts w:eastAsiaTheme="minorEastAsia"/>
                        <w:sz w:val="18"/>
                        <w:szCs w:val="18"/>
                      </w:rPr>
                    </w:pPr>
                    <w:r>
                      <w:rPr>
                        <w:rFonts w:eastAsiaTheme="minorEastAsia" w:hint="eastAsia"/>
                        <w:sz w:val="18"/>
                        <w:szCs w:val="18"/>
                      </w:rPr>
                      <w:t>苏州</w:t>
                    </w:r>
                    <w:r>
                      <w:rPr>
                        <w:rFonts w:eastAsiaTheme="minorEastAsia"/>
                        <w:sz w:val="18"/>
                        <w:szCs w:val="18"/>
                      </w:rPr>
                      <w:t>恒信化工有限公司</w:t>
                    </w:r>
                  </w:p>
                </w:tc>
              </w:tr>
            </w:tbl>
            <w:p w:rsidR="00C036FC" w:rsidRDefault="00C036FC" w:rsidP="00645A3A">
              <w:pPr>
                <w:pStyle w:val="afc"/>
                <w:spacing w:line="390" w:lineRule="atLeast"/>
                <w:ind w:leftChars="0" w:left="0" w:firstLineChars="202" w:firstLine="364"/>
                <w:rPr>
                  <w:rFonts w:ascii="Times New Roman" w:eastAsiaTheme="minorEastAsia" w:hAnsi="Times New Roman"/>
                </w:rPr>
              </w:pPr>
              <w:r w:rsidRPr="00645A3A">
                <w:rPr>
                  <w:rFonts w:ascii="Times New Roman" w:eastAsiaTheme="minorEastAsia" w:hAnsi="Times New Roman" w:hint="eastAsia"/>
                  <w:sz w:val="18"/>
                  <w:szCs w:val="18"/>
                </w:rPr>
                <w:t>注：因转让</w:t>
              </w:r>
              <w:r w:rsidRPr="00AD7603">
                <w:rPr>
                  <w:rFonts w:eastAsiaTheme="minorEastAsia"/>
                  <w:sz w:val="18"/>
                  <w:szCs w:val="18"/>
                </w:rPr>
                <w:t>苏州兴瑞贵金属材料有限公司</w:t>
              </w:r>
              <w:r>
                <w:rPr>
                  <w:rFonts w:eastAsiaTheme="minorEastAsia" w:hint="eastAsia"/>
                  <w:sz w:val="18"/>
                  <w:szCs w:val="18"/>
                </w:rPr>
                <w:t>51%股权，期末不再将其资产负债情况纳入合并资产负债表，合并资产负债表期初数不作调整，</w:t>
              </w:r>
              <w:r w:rsidRPr="00AD7603">
                <w:rPr>
                  <w:rFonts w:eastAsiaTheme="minorEastAsia"/>
                  <w:sz w:val="18"/>
                  <w:szCs w:val="18"/>
                </w:rPr>
                <w:t>苏州兴瑞贵金属材料有限公司</w:t>
              </w:r>
              <w:r>
                <w:rPr>
                  <w:rFonts w:eastAsiaTheme="minorEastAsia" w:hint="eastAsia"/>
                  <w:sz w:val="18"/>
                  <w:szCs w:val="18"/>
                </w:rPr>
                <w:t>期初至</w:t>
              </w:r>
              <w:proofErr w:type="gramStart"/>
              <w:r>
                <w:rPr>
                  <w:rFonts w:eastAsiaTheme="minorEastAsia" w:hint="eastAsia"/>
                  <w:sz w:val="18"/>
                  <w:szCs w:val="18"/>
                </w:rPr>
                <w:t>处置日</w:t>
              </w:r>
              <w:proofErr w:type="gramEnd"/>
              <w:r>
                <w:rPr>
                  <w:rFonts w:eastAsiaTheme="minorEastAsia" w:hint="eastAsia"/>
                  <w:sz w:val="18"/>
                  <w:szCs w:val="18"/>
                </w:rPr>
                <w:t>的利润表纳入合并利润表，期初至</w:t>
              </w:r>
              <w:proofErr w:type="gramStart"/>
              <w:r>
                <w:rPr>
                  <w:rFonts w:eastAsiaTheme="minorEastAsia" w:hint="eastAsia"/>
                  <w:sz w:val="18"/>
                  <w:szCs w:val="18"/>
                </w:rPr>
                <w:t>处置日</w:t>
              </w:r>
              <w:proofErr w:type="gramEnd"/>
              <w:r>
                <w:rPr>
                  <w:rFonts w:eastAsiaTheme="minorEastAsia" w:hint="eastAsia"/>
                  <w:sz w:val="18"/>
                  <w:szCs w:val="18"/>
                </w:rPr>
                <w:t>的现金流量纳入合并现金流量表。</w:t>
              </w:r>
            </w:p>
            <w:p w:rsidR="00C036FC" w:rsidRPr="00F05612" w:rsidRDefault="00C036FC" w:rsidP="00F05612">
              <w:pPr>
                <w:pStyle w:val="afc"/>
                <w:spacing w:line="390" w:lineRule="atLeast"/>
                <w:ind w:leftChars="0" w:left="0" w:firstLineChars="202" w:firstLine="364"/>
                <w:rPr>
                  <w:rFonts w:eastAsiaTheme="minorEastAsia"/>
                  <w:sz w:val="18"/>
                  <w:szCs w:val="18"/>
                </w:rPr>
              </w:pPr>
              <w:r w:rsidRPr="00F05612">
                <w:rPr>
                  <w:rFonts w:eastAsiaTheme="minorEastAsia"/>
                  <w:sz w:val="18"/>
                  <w:szCs w:val="18"/>
                </w:rPr>
                <w:t>本期合并财务报表范围及其变化情况详见</w:t>
              </w:r>
              <w:r w:rsidRPr="00F05612">
                <w:rPr>
                  <w:rFonts w:eastAsiaTheme="minorEastAsia" w:hint="eastAsia"/>
                  <w:sz w:val="18"/>
                  <w:szCs w:val="18"/>
                </w:rPr>
                <w:t>“八、4处置子公司”和</w:t>
              </w:r>
              <w:r w:rsidRPr="00F05612">
                <w:rPr>
                  <w:rFonts w:eastAsiaTheme="minorEastAsia"/>
                  <w:sz w:val="18"/>
                  <w:szCs w:val="18"/>
                </w:rPr>
                <w:t xml:space="preserve"> “</w:t>
              </w:r>
              <w:r w:rsidRPr="00F05612">
                <w:rPr>
                  <w:rFonts w:eastAsiaTheme="minorEastAsia" w:hint="eastAsia"/>
                  <w:sz w:val="18"/>
                  <w:szCs w:val="18"/>
                </w:rPr>
                <w:t>九</w:t>
              </w:r>
              <w:r w:rsidRPr="00F05612">
                <w:rPr>
                  <w:rFonts w:eastAsiaTheme="minorEastAsia"/>
                  <w:sz w:val="18"/>
                  <w:szCs w:val="18"/>
                </w:rPr>
                <w:t>、在其他主体中的权益”。</w:t>
              </w:r>
            </w:p>
            <w:p w:rsidR="00BB5CC7" w:rsidRDefault="00271E22">
              <w:pPr>
                <w:rPr>
                  <w:szCs w:val="21"/>
                </w:rPr>
              </w:pPr>
            </w:p>
          </w:sdtContent>
        </w:sdt>
      </w:sdtContent>
    </w:sdt>
    <w:p w:rsidR="00BB5CC7" w:rsidRDefault="00BB5CC7">
      <w:pPr>
        <w:rPr>
          <w:szCs w:val="21"/>
        </w:rPr>
      </w:pPr>
    </w:p>
    <w:p w:rsidR="00BB5CC7" w:rsidRDefault="00F27797">
      <w:pPr>
        <w:pStyle w:val="2"/>
        <w:numPr>
          <w:ilvl w:val="0"/>
          <w:numId w:val="38"/>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39"/>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rsidR="00BB5CC7" w:rsidRDefault="00071D72" w:rsidP="00312B12">
              <w:pPr>
                <w:ind w:firstLineChars="200" w:firstLine="420"/>
                <w:rPr>
                  <w:szCs w:val="21"/>
                </w:rPr>
              </w:pPr>
              <w:r w:rsidRPr="00071D72">
                <w:rPr>
                  <w:rFonts w:hint="eastAsia"/>
                  <w:szCs w:val="21"/>
                </w:rPr>
                <w:t>本公司财务报表以持续经营为编制基础。根据实际发生的交易和事项，按照财政部颁布的《企业会计准则——基本准则》和具体会计准则、其后颁布的企业会计准则应用指南、企业会计准则解释及其他相关规定（以下合称“企业会计准则”）以及中国证券监督管理委员会《公开发行证券的公司信息披露编报规则第</w:t>
              </w:r>
              <w:r w:rsidRPr="00071D72">
                <w:rPr>
                  <w:szCs w:val="21"/>
                </w:rPr>
                <w:t>15号—财务报告的一般规定》（2014年修订）（证监会公告[2014]54号）的披露规定编制财务报表。</w:t>
              </w:r>
            </w:p>
          </w:sdtContent>
        </w:sdt>
      </w:sdtContent>
    </w:sdt>
    <w:p w:rsidR="00BB5CC7" w:rsidRDefault="00BB5CC7">
      <w:pPr>
        <w:rPr>
          <w:szCs w:val="21"/>
        </w:rPr>
      </w:pPr>
    </w:p>
    <w:sdt>
      <w:sdtPr>
        <w:rPr>
          <w:rFonts w:asciiTheme="minorHAnsi" w:hAnsiTheme="minorHAnsi"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ascii="宋体" w:hAnsi="宋体" w:cs="Times New Roman"/>
          <w:kern w:val="2"/>
          <w:szCs w:val="21"/>
        </w:rPr>
      </w:sdtEndPr>
      <w:sdtContent>
        <w:p w:rsidR="00BB5CC7" w:rsidRDefault="00F27797">
          <w:pPr>
            <w:pStyle w:val="3"/>
            <w:numPr>
              <w:ilvl w:val="0"/>
              <w:numId w:val="39"/>
            </w:numPr>
          </w:pPr>
          <w:r>
            <w:rPr>
              <w:rFonts w:hint="eastAsia"/>
            </w:rPr>
            <w:t>持续经营</w:t>
          </w:r>
        </w:p>
        <w:sdt>
          <w:sdtPr>
            <w:alias w:val="是否适用：持续经营[双击切换]"/>
            <w:tag w:val="_GBC_7a7bd82392314f508ef1adfe80947192"/>
            <w:id w:val="776297158"/>
            <w:lock w:val="sdtContentLocked"/>
            <w:placeholder>
              <w:docPart w:val="GBC22222222222222222222222222222"/>
            </w:placeholder>
          </w:sdtPr>
          <w:sdtEndPr/>
          <w:sdtContent>
            <w:p w:rsidR="00BB5CC7" w:rsidRDefault="00F27797">
              <w:r>
                <w:fldChar w:fldCharType="begin"/>
              </w:r>
              <w:r w:rsidR="00071D72">
                <w:instrText xml:space="preserve"> MACROBUTTON  SnrToggleCheckbox √适用 </w:instrText>
              </w:r>
              <w:r>
                <w:fldChar w:fldCharType="end"/>
              </w:r>
              <w:r>
                <w:fldChar w:fldCharType="begin"/>
              </w:r>
              <w:r w:rsidR="00071D72">
                <w:instrText xml:space="preserve"> MACROBUTTON  SnrToggleCheckbox □不适用 </w:instrText>
              </w:r>
              <w: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rsidR="00071D72" w:rsidRPr="00071D72" w:rsidRDefault="00071D72" w:rsidP="00312B12">
              <w:pPr>
                <w:ind w:firstLineChars="200" w:firstLine="420"/>
                <w:rPr>
                  <w:szCs w:val="21"/>
                </w:rPr>
              </w:pPr>
              <w:r w:rsidRPr="00071D72">
                <w:rPr>
                  <w:rFonts w:hint="eastAsia"/>
                  <w:szCs w:val="21"/>
                </w:rPr>
                <w:t>公司自资产负债表日起</w:t>
              </w:r>
              <w:r w:rsidRPr="00071D72">
                <w:rPr>
                  <w:szCs w:val="21"/>
                </w:rPr>
                <w:t>12个月不存在对本公司持续经营能力产生重大疑虑的事项或情况。</w:t>
              </w:r>
            </w:p>
            <w:p w:rsidR="00BB5CC7" w:rsidRDefault="00271E22">
              <w:pPr>
                <w:rPr>
                  <w:szCs w:val="21"/>
                </w:rPr>
              </w:pPr>
            </w:p>
          </w:sdtContent>
        </w:sdt>
      </w:sdtContent>
    </w:sdt>
    <w:p w:rsidR="00BB5CC7" w:rsidRDefault="00F27797">
      <w:pPr>
        <w:pStyle w:val="2"/>
        <w:numPr>
          <w:ilvl w:val="0"/>
          <w:numId w:val="38"/>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rsidR="00BB5CC7" w:rsidRDefault="00F27797">
          <w:r>
            <w:rPr>
              <w:rFonts w:hint="eastAsia"/>
            </w:rPr>
            <w:t>具体会计政策和会计估计提示：</w:t>
          </w:r>
        </w:p>
        <w:sdt>
          <w:sdtPr>
            <w:alias w:val="是否适用：具体会计政策和会计估计提示[双击切换]"/>
            <w:tag w:val="_GBC_77c62823e3884e1fbfb236cea1f9f425"/>
            <w:id w:val="-432665559"/>
            <w:lock w:val="sdtContentLocked"/>
            <w:placeholder>
              <w:docPart w:val="GBC22222222222222222222222222222"/>
            </w:placeholder>
          </w:sdtPr>
          <w:sdtEndPr/>
          <w:sdtContent>
            <w:p w:rsidR="00BB5CC7" w:rsidRDefault="00F27797">
              <w:r>
                <w:fldChar w:fldCharType="begin"/>
              </w:r>
              <w:r w:rsidR="00E211A9">
                <w:instrText xml:space="preserve"> MACROBUTTON  SnrToggleCheckbox √适用 </w:instrText>
              </w:r>
              <w:r>
                <w:fldChar w:fldCharType="end"/>
              </w:r>
              <w:r>
                <w:fldChar w:fldCharType="begin"/>
              </w:r>
              <w:r w:rsidR="00E211A9">
                <w:instrText xml:space="preserve"> MACROBUTTON  SnrToggleCheckbox □不适用 </w:instrText>
              </w:r>
              <w:r>
                <w:fldChar w:fldCharType="end"/>
              </w:r>
            </w:p>
          </w:sdtContent>
        </w:sdt>
      </w:sdtContent>
    </w:sdt>
    <w:p w:rsidR="00BB5CC7" w:rsidRDefault="00BB5CC7"/>
    <w:sdt>
      <w:sdtPr>
        <w:rPr>
          <w:rFonts w:asciiTheme="minorHAnsi" w:hAnsiTheme="minorHAnsi"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rsidR="00BB5CC7" w:rsidRDefault="00071D72" w:rsidP="00312B12">
              <w:pPr>
                <w:ind w:firstLineChars="200" w:firstLine="420"/>
                <w:rPr>
                  <w:szCs w:val="21"/>
                </w:rPr>
              </w:pPr>
              <w:r w:rsidRPr="00071D72">
                <w:rPr>
                  <w:rFonts w:hint="eastAsia"/>
                  <w:szCs w:val="21"/>
                </w:rPr>
                <w:t>本公司所编制的财务报表符合企业会计准则的要求，真实、完整地反</w:t>
              </w:r>
              <w:r>
                <w:rPr>
                  <w:rFonts w:hint="eastAsia"/>
                  <w:szCs w:val="21"/>
                </w:rPr>
                <w:t>映了公司的财务状况、经营成果、股东权益变动和现金流量等有关信息</w:t>
              </w:r>
              <w:r w:rsidR="00F27797">
                <w:rPr>
                  <w:szCs w:val="21"/>
                </w:rPr>
                <w:t>。</w:t>
              </w:r>
            </w:p>
          </w:sdtContent>
        </w:sdt>
      </w:sdtContent>
    </w:sdt>
    <w:p w:rsidR="00BB5CC7" w:rsidRDefault="00BB5CC7">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hint="eastAsia"/>
          <w:szCs w:val="21"/>
        </w:rPr>
      </w:sdtEndPr>
      <w:sdtContent>
        <w:p w:rsidR="00BB5CC7" w:rsidRDefault="00F27797">
          <w:pPr>
            <w:pStyle w:val="3"/>
            <w:numPr>
              <w:ilvl w:val="0"/>
              <w:numId w:val="40"/>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rsidR="00BB5CC7" w:rsidRDefault="00071D72" w:rsidP="00312B12">
              <w:pPr>
                <w:ind w:firstLineChars="200" w:firstLine="420"/>
                <w:rPr>
                  <w:szCs w:val="21"/>
                </w:rPr>
              </w:pPr>
              <w:r w:rsidRPr="00071D72">
                <w:rPr>
                  <w:rFonts w:hint="eastAsia"/>
                  <w:szCs w:val="21"/>
                </w:rPr>
                <w:t>本公司会计年度自公历</w:t>
              </w:r>
              <w:r w:rsidRPr="00071D72">
                <w:rPr>
                  <w:szCs w:val="21"/>
                </w:rPr>
                <w:t>1月1日起至12月31日止。</w:t>
              </w:r>
            </w:p>
          </w:sdtContent>
        </w:sdt>
      </w:sdtContent>
    </w:sdt>
    <w:p w:rsidR="00BB5CC7" w:rsidRDefault="00071D72" w:rsidP="00071D72">
      <w:pPr>
        <w:tabs>
          <w:tab w:val="left" w:pos="1340"/>
        </w:tabs>
        <w:rPr>
          <w:szCs w:val="21"/>
        </w:rPr>
      </w:pPr>
      <w:r>
        <w:rPr>
          <w:szCs w:val="21"/>
        </w:rPr>
        <w:tab/>
      </w:r>
    </w:p>
    <w:sdt>
      <w:sdtPr>
        <w:rPr>
          <w:rFonts w:asciiTheme="minorHAnsi" w:hAnsiTheme="minorHAnsi"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ascii="宋体" w:hAnsi="宋体" w:cs="Times New Roman"/>
          <w:kern w:val="2"/>
          <w:szCs w:val="21"/>
        </w:rPr>
      </w:sdtEndPr>
      <w:sdtContent>
        <w:p w:rsidR="00BB5CC7" w:rsidRDefault="00F27797">
          <w:pPr>
            <w:pStyle w:val="3"/>
            <w:numPr>
              <w:ilvl w:val="0"/>
              <w:numId w:val="40"/>
            </w:numPr>
          </w:pPr>
          <w:r>
            <w:rPr>
              <w:rFonts w:hint="eastAsia"/>
            </w:rPr>
            <w:t>营业周期</w:t>
          </w:r>
        </w:p>
        <w:sdt>
          <w:sdtPr>
            <w:alias w:val="是否适用：营业周期[双击切换]"/>
            <w:tag w:val="_GBC_1668f7f497234cf886206b57711c4c87"/>
            <w:id w:val="337132029"/>
            <w:lock w:val="sdtContentLocked"/>
            <w:placeholder>
              <w:docPart w:val="GBC22222222222222222222222222222"/>
            </w:placeholder>
          </w:sdtPr>
          <w:sdtEndPr/>
          <w:sdtContent>
            <w:p w:rsidR="00BB5CC7" w:rsidRDefault="00F27797">
              <w:r>
                <w:fldChar w:fldCharType="begin"/>
              </w:r>
              <w:r w:rsidR="00071D72">
                <w:instrText xml:space="preserve"> MACROBUTTON  SnrToggleCheckbox √适用 </w:instrText>
              </w:r>
              <w:r>
                <w:fldChar w:fldCharType="end"/>
              </w:r>
              <w:r>
                <w:fldChar w:fldCharType="begin"/>
              </w:r>
              <w:r w:rsidR="00071D72">
                <w:instrText xml:space="preserve"> MACROBUTTON  SnrToggleCheckbox □不适用 </w:instrText>
              </w:r>
              <w: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rsidR="00BB5CC7" w:rsidRDefault="00071D72">
              <w:pPr>
                <w:rPr>
                  <w:szCs w:val="21"/>
                </w:rPr>
              </w:pPr>
              <w:r w:rsidRPr="00071D72">
                <w:rPr>
                  <w:rFonts w:hint="eastAsia"/>
                  <w:szCs w:val="21"/>
                </w:rPr>
                <w:t>本公司营业周期为</w:t>
              </w:r>
              <w:r w:rsidRPr="00071D72">
                <w:rPr>
                  <w:szCs w:val="21"/>
                </w:rPr>
                <w:t>12个月。</w:t>
              </w:r>
            </w:p>
          </w:sdtContent>
        </w:sdt>
      </w:sdtContent>
    </w:sdt>
    <w:p w:rsidR="00BB5CC7" w:rsidRDefault="00BB5CC7">
      <w:pPr>
        <w:rPr>
          <w:szCs w:val="21"/>
        </w:rPr>
      </w:pPr>
    </w:p>
    <w:sdt>
      <w:sdtPr>
        <w:rPr>
          <w:rFonts w:asciiTheme="minorHAnsi" w:hAnsiTheme="minorHAnsi"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rsidR="007010E8" w:rsidRDefault="007010E8" w:rsidP="00312B12">
              <w:pPr>
                <w:ind w:firstLineChars="200" w:firstLine="420"/>
                <w:rPr>
                  <w:szCs w:val="21"/>
                </w:rPr>
              </w:pPr>
              <w:r>
                <w:rPr>
                  <w:rFonts w:hint="eastAsia"/>
                  <w:szCs w:val="21"/>
                </w:rPr>
                <w:t>本公司的记账本位币为人民币。</w:t>
              </w:r>
            </w:p>
            <w:p w:rsidR="00BB5CC7" w:rsidRDefault="00071D72" w:rsidP="00780991">
              <w:pPr>
                <w:ind w:firstLineChars="200" w:firstLine="420"/>
                <w:rPr>
                  <w:szCs w:val="21"/>
                </w:rPr>
              </w:pPr>
              <w:r w:rsidRPr="00071D72">
                <w:rPr>
                  <w:rFonts w:hint="eastAsia"/>
                  <w:szCs w:val="21"/>
                </w:rPr>
                <w:t>境外子公司以其经营所处的主要经济环境中的货币为记账本位币，编制财务报表时折算为人民币。</w:t>
              </w:r>
            </w:p>
          </w:sdtContent>
        </w:sdt>
        <w:p w:rsidR="00BB5CC7" w:rsidRDefault="00271E22">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是否适用：同一控制下和非同一控制下企业合并的会计处理方法[双击切换]"/>
            <w:tag w:val="_GBC_15953b39483a4ce1a5c96869e4a0ae9c"/>
            <w:id w:val="-2028004823"/>
            <w:lock w:val="sdtContentLocked"/>
            <w:placeholder>
              <w:docPart w:val="GBC22222222222222222222222222222"/>
            </w:placeholder>
          </w:sdtPr>
          <w:sdtEndPr/>
          <w:sdtContent>
            <w:p w:rsidR="00BB5CC7" w:rsidRDefault="00F27797">
              <w:pPr>
                <w:rPr>
                  <w:szCs w:val="21"/>
                </w:rPr>
              </w:pPr>
              <w:r>
                <w:rPr>
                  <w:szCs w:val="21"/>
                </w:rPr>
                <w:fldChar w:fldCharType="begin"/>
              </w:r>
              <w:r w:rsidR="006D1D13">
                <w:rPr>
                  <w:szCs w:val="21"/>
                </w:rPr>
                <w:instrText xml:space="preserve"> MACROBUTTON  SnrToggleCheckbox √适用 </w:instrText>
              </w:r>
              <w:r>
                <w:rPr>
                  <w:szCs w:val="21"/>
                </w:rPr>
                <w:fldChar w:fldCharType="end"/>
              </w:r>
              <w:r>
                <w:rPr>
                  <w:szCs w:val="21"/>
                </w:rPr>
                <w:fldChar w:fldCharType="begin"/>
              </w:r>
              <w:r w:rsidR="006D1D13">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819805542"/>
            <w:lock w:val="sdtLocked"/>
            <w:placeholder>
              <w:docPart w:val="GBC22222222222222222222222222222"/>
            </w:placeholder>
          </w:sdtPr>
          <w:sdtEndPr/>
          <w:sdtContent>
            <w:p w:rsidR="006D1D13" w:rsidRPr="006D1D13" w:rsidRDefault="006D1D13" w:rsidP="006135F0">
              <w:pPr>
                <w:ind w:firstLineChars="50" w:firstLine="105"/>
                <w:rPr>
                  <w:b/>
                  <w:bCs/>
                  <w:szCs w:val="21"/>
                </w:rPr>
              </w:pPr>
              <w:r w:rsidRPr="006D1D13">
                <w:rPr>
                  <w:rFonts w:hint="eastAsia"/>
                  <w:b/>
                  <w:bCs/>
                  <w:szCs w:val="21"/>
                </w:rPr>
                <w:t>（</w:t>
              </w:r>
              <w:r w:rsidRPr="006D1D13">
                <w:rPr>
                  <w:b/>
                  <w:bCs/>
                  <w:szCs w:val="21"/>
                </w:rPr>
                <w:fldChar w:fldCharType="begin"/>
              </w:r>
              <w:r w:rsidRPr="006D1D13">
                <w:rPr>
                  <w:b/>
                  <w:bCs/>
                  <w:szCs w:val="21"/>
                </w:rPr>
                <w:instrText xml:space="preserve"> DOCVARIABLE 附注三级 \* MERGEFORMAT </w:instrText>
              </w:r>
              <w:r w:rsidRPr="006D1D13">
                <w:rPr>
                  <w:b/>
                  <w:bCs/>
                  <w:szCs w:val="21"/>
                </w:rPr>
                <w:fldChar w:fldCharType="separate"/>
              </w:r>
              <w:r w:rsidRPr="006D1D13">
                <w:rPr>
                  <w:b/>
                  <w:bCs/>
                  <w:szCs w:val="21"/>
                </w:rPr>
                <w:t>1</w:t>
              </w:r>
              <w:r w:rsidRPr="006D1D13">
                <w:rPr>
                  <w:rFonts w:hint="eastAsia"/>
                  <w:b/>
                  <w:bCs/>
                  <w:szCs w:val="21"/>
                </w:rPr>
                <w:t>）</w:t>
              </w:r>
              <w:r w:rsidRPr="006D1D13">
                <w:rPr>
                  <w:b/>
                  <w:bCs/>
                  <w:szCs w:val="21"/>
                </w:rPr>
                <w:t>、</w:t>
              </w:r>
              <w:r w:rsidRPr="006D1D13">
                <w:rPr>
                  <w:szCs w:val="21"/>
                </w:rPr>
                <w:fldChar w:fldCharType="end"/>
              </w:r>
              <w:r w:rsidRPr="006D1D13">
                <w:rPr>
                  <w:b/>
                  <w:bCs/>
                  <w:szCs w:val="21"/>
                </w:rPr>
                <w:t>同</w:t>
              </w:r>
              <w:proofErr w:type="gramStart"/>
              <w:r w:rsidRPr="006D1D13">
                <w:rPr>
                  <w:b/>
                  <w:bCs/>
                  <w:szCs w:val="21"/>
                </w:rPr>
                <w:t>一控制</w:t>
              </w:r>
              <w:proofErr w:type="gramEnd"/>
              <w:r w:rsidRPr="006D1D13">
                <w:rPr>
                  <w:b/>
                  <w:bCs/>
                  <w:szCs w:val="21"/>
                </w:rPr>
                <w:t>下企业合并</w:t>
              </w:r>
            </w:p>
            <w:p w:rsidR="006D1D13" w:rsidRPr="006D1D13" w:rsidRDefault="006D1D13" w:rsidP="00312B12">
              <w:pPr>
                <w:ind w:firstLineChars="200" w:firstLine="420"/>
                <w:rPr>
                  <w:szCs w:val="21"/>
                </w:rPr>
              </w:pPr>
              <w:r w:rsidRPr="006D1D13">
                <w:rPr>
                  <w:szCs w:val="21"/>
                </w:rPr>
                <w:t>本公司在企业合并中取得的资产和负债，按照</w:t>
              </w:r>
              <w:proofErr w:type="gramStart"/>
              <w:r w:rsidRPr="006D1D13">
                <w:rPr>
                  <w:szCs w:val="21"/>
                </w:rPr>
                <w:t>合并日</w:t>
              </w:r>
              <w:proofErr w:type="gramEnd"/>
              <w:r w:rsidRPr="006D1D13">
                <w:rPr>
                  <w:szCs w:val="21"/>
                </w:rPr>
                <w:t>在被合并方资产、负债（包括最终控制</w:t>
              </w:r>
              <w:proofErr w:type="gramStart"/>
              <w:r w:rsidRPr="006D1D13">
                <w:rPr>
                  <w:szCs w:val="21"/>
                </w:rPr>
                <w:t>方收购</w:t>
              </w:r>
              <w:proofErr w:type="gramEnd"/>
              <w:r w:rsidRPr="006D1D13">
                <w:rPr>
                  <w:szCs w:val="21"/>
                </w:rPr>
                <w:t>被合并方而形成的商誉）在最终控制方合并财务报表中的账面价值计量。在合并中取得的净资产账面价值与支付的合并对价账面价值（或发行股份面值总额）的差额，调整资本公积中的股本溢价，资本公积中的股本溢价不足冲减的，调整留存收益。</w:t>
              </w:r>
            </w:p>
            <w:p w:rsidR="006D1D13" w:rsidRPr="00B529C6" w:rsidRDefault="006D1D13" w:rsidP="006D1D13">
              <w:pPr>
                <w:pStyle w:val="afb"/>
                <w:tabs>
                  <w:tab w:val="clear" w:pos="1273"/>
                </w:tabs>
                <w:ind w:leftChars="68" w:left="1254" w:hangingChars="527" w:hanging="111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非同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下的企业合并</w:t>
              </w:r>
            </w:p>
            <w:p w:rsidR="006D1D13" w:rsidRPr="00B529C6" w:rsidRDefault="006D1D13" w:rsidP="00312B12">
              <w:pPr>
                <w:pStyle w:val="afd"/>
                <w:spacing w:line="32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在购买日对作为企业合并对价付出的资产、发生或承担的负债按照公允价值计量，公允价值与其账面价值的差额，计入当期损益。本公司对合并成本大于合并中取得的被购买方可辨认净资产公允价值份额的差额，确认为商誉；合并成本小于合并中取得的被购买方可辨认净资产公允价值份额的差额，经复核后，计入当期损益。</w:t>
              </w:r>
            </w:p>
            <w:p w:rsidR="006D1D13" w:rsidRPr="006D1D13" w:rsidRDefault="006D1D13" w:rsidP="00312B12">
              <w:pPr>
                <w:ind w:firstLineChars="200" w:firstLine="420"/>
                <w:rPr>
                  <w:szCs w:val="21"/>
                </w:rPr>
              </w:pPr>
              <w:r w:rsidRPr="00B529C6">
                <w:rPr>
                  <w:rFonts w:ascii="Times New Roman" w:eastAsiaTheme="minorEastAsia" w:hAnsi="Times New Roman"/>
                  <w:color w:val="000000"/>
                </w:rPr>
                <w:t>为企业合并发生的审计、法律服务、评估咨询等中介费用以及其他直接相关费用，于发生时计入当期损益；为企业合并而发行权益</w:t>
              </w:r>
              <w:proofErr w:type="gramStart"/>
              <w:r w:rsidRPr="00B529C6">
                <w:rPr>
                  <w:rFonts w:ascii="Times New Roman" w:eastAsiaTheme="minorEastAsia" w:hAnsi="Times New Roman"/>
                  <w:color w:val="000000"/>
                </w:rPr>
                <w:t>性证券</w:t>
              </w:r>
              <w:proofErr w:type="gramEnd"/>
              <w:r w:rsidRPr="00B529C6">
                <w:rPr>
                  <w:rFonts w:ascii="Times New Roman" w:eastAsiaTheme="minorEastAsia" w:hAnsi="Times New Roman"/>
                  <w:color w:val="000000"/>
                </w:rPr>
                <w:t>的交易费用，冲减权益。</w:t>
              </w:r>
            </w:p>
            <w:p w:rsidR="00BB5CC7" w:rsidRDefault="00271E22" w:rsidP="006D1D13">
              <w:pPr>
                <w:rPr>
                  <w:szCs w:val="21"/>
                </w:rPr>
              </w:pPr>
            </w:p>
          </w:sdtContent>
        </w:sdt>
      </w:sdtContent>
    </w:sdt>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hint="eastAsia"/>
          <w:szCs w:val="21"/>
        </w:rPr>
      </w:sdtEndPr>
      <w:sdtContent>
        <w:p w:rsidR="00BB5CC7" w:rsidRDefault="00F27797">
          <w:pPr>
            <w:pStyle w:val="3"/>
            <w:numPr>
              <w:ilvl w:val="0"/>
              <w:numId w:val="40"/>
            </w:numPr>
          </w:pPr>
          <w:r>
            <w:t>合并财务报表的编制方法</w:t>
          </w:r>
        </w:p>
        <w:sdt>
          <w:sdtPr>
            <w:rPr>
              <w:rFonts w:hint="eastAsia"/>
              <w:szCs w:val="21"/>
            </w:rPr>
            <w:alias w:val="是否适用：合并财务报表的编制方法[双击切换]"/>
            <w:tag w:val="_GBC_dad2e053cc8c4461a681b3e4926c48a6"/>
            <w:id w:val="742911385"/>
            <w:lock w:val="sdtContentLocked"/>
            <w:placeholder>
              <w:docPart w:val="GBC22222222222222222222222222222"/>
            </w:placeholder>
          </w:sdtPr>
          <w:sdtEndPr/>
          <w:sdtContent>
            <w:p w:rsidR="00BB5CC7" w:rsidRDefault="00F27797">
              <w:pPr>
                <w:rPr>
                  <w:szCs w:val="21"/>
                </w:rPr>
              </w:pPr>
              <w:r>
                <w:rPr>
                  <w:szCs w:val="21"/>
                </w:rPr>
                <w:fldChar w:fldCharType="begin"/>
              </w:r>
              <w:r w:rsidR="00487F7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企业合并及合并财务报表的说明"/>
            <w:tag w:val="_GBC_5201beca0c0944939b4a0d8d100d6fcf"/>
            <w:id w:val="315152006"/>
            <w:lock w:val="sdtLocked"/>
            <w:placeholder>
              <w:docPart w:val="GBC22222222222222222222222222222"/>
            </w:placeholder>
          </w:sdtPr>
          <w:sdtEndPr/>
          <w:sdtContent>
            <w:p w:rsidR="00487F77" w:rsidRPr="00B529C6" w:rsidRDefault="00487F77" w:rsidP="00487F77">
              <w:pPr>
                <w:pStyle w:val="afb"/>
                <w:tabs>
                  <w:tab w:val="clear" w:pos="1273"/>
                </w:tabs>
                <w:ind w:leftChars="0" w:left="141" w:hangingChars="67" w:hanging="141"/>
                <w:rPr>
                  <w:rFonts w:ascii="Times New Roman" w:eastAsiaTheme="minorEastAsia" w:hAnsi="Times New Roman"/>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1</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合并范围</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本公司合并财务报表的合并范围以控制为基础确定，所有子公司（包括本公司所控制的单独主体）均纳入合并财务报表。</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控制，是指本公司拥有对被投资方的权力，通过参与被投资方的相关活动而享有可变回报，并且有能力运用对被投资方的权力影响本公司的回报金额。相关活动，是指对被投资方的回报产生重大影响的活动，根据具体情况进行判断，通常包括商品或劳务的销售和购买、金融资产的管理、资产的购买和处置、研究与开发活动以及融资活动等。本公司在综合考虑所有相关事实和情况的基础上对是否控制被投资方进行判断。一旦相关事实和情况变化导致对控制所涉及的相关要素发生变化，则进行重新评估。</w:t>
              </w:r>
            </w:p>
            <w:p w:rsidR="00487F77" w:rsidRPr="00B529C6" w:rsidRDefault="00487F77" w:rsidP="00487F77">
              <w:pPr>
                <w:pStyle w:val="afb"/>
                <w:rPr>
                  <w:rFonts w:ascii="Times New Roman" w:eastAsiaTheme="minorEastAsia" w:hAnsi="Times New Roman"/>
                </w:rPr>
              </w:pPr>
            </w:p>
            <w:p w:rsidR="00487F77" w:rsidRPr="00B529C6" w:rsidRDefault="00487F77" w:rsidP="00487F77">
              <w:pPr>
                <w:pStyle w:val="afb"/>
                <w:ind w:leftChars="1" w:hangingChars="595" w:hanging="1254"/>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2</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合并程序</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本公司以自身和各子公司的财务报表为基础，根据其他有关资料，编制合并财务报表。本公司编制合并财务报表，将整个企业集团视为一个会计主体，依据相关企业会计准则的确认、计量和列报要求，按照统一的会计政策，反映本企业集团整体财务状况、经营成果和现金流量。</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所有纳入合并财务报表合并范围的子公司所采用的会计政策、会计期间与本公司一致，如子公司采用的会计政策、会计期间与本公司不一致的，在编制合并财务报表时，按本公司的会计政策、会计期间进行必要的调整。对于非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下企业合并取得的子公司，以购买日可辨认净资产公允价值为基础对其财务报表进行调整。对于同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下企业合并取得的子公司，以其资产、负债（包括最终控制</w:t>
              </w:r>
              <w:proofErr w:type="gramStart"/>
              <w:r w:rsidRPr="00B529C6">
                <w:rPr>
                  <w:rFonts w:ascii="Times New Roman" w:eastAsiaTheme="minorEastAsia" w:hAnsi="Times New Roman"/>
                </w:rPr>
                <w:t>方收购</w:t>
              </w:r>
              <w:proofErr w:type="gramEnd"/>
              <w:r w:rsidRPr="00B529C6">
                <w:rPr>
                  <w:rFonts w:ascii="Times New Roman" w:eastAsiaTheme="minorEastAsia" w:hAnsi="Times New Roman"/>
                </w:rPr>
                <w:t>该子公司而形成的商誉）在最终控制方财务报表中的账面价值为基础对其财务报表进行调整。</w:t>
              </w:r>
            </w:p>
            <w:p w:rsidR="00487F77"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子公司所有者权益、当期净损益和当期综合收益中属于少数股东的份额分别在合并资产负债表中所有者权益项目下、合并利润表中净利润项目下和综合收益总额项目下单独列示。子公司少数股东分担的当期亏损超过了少数股东在该子公司期初所有者权益中所享有份额而形成的余额，</w:t>
              </w:r>
              <w:proofErr w:type="gramStart"/>
              <w:r w:rsidRPr="00B529C6">
                <w:rPr>
                  <w:rFonts w:ascii="Times New Roman" w:eastAsiaTheme="minorEastAsia" w:hAnsi="Times New Roman"/>
                </w:rPr>
                <w:t>冲减少</w:t>
              </w:r>
              <w:proofErr w:type="gramEnd"/>
              <w:r w:rsidRPr="00B529C6">
                <w:rPr>
                  <w:rFonts w:ascii="Times New Roman" w:eastAsiaTheme="minorEastAsia" w:hAnsi="Times New Roman"/>
                </w:rPr>
                <w:t>数股东权益。</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）增加子公司或业务</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在报告期内，若因同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下企业合并增加子公司或业务的，则调整合并资产负债表的期初数；将子公司或业务合并当期期初</w:t>
              </w:r>
              <w:proofErr w:type="gramStart"/>
              <w:r w:rsidRPr="00B529C6">
                <w:rPr>
                  <w:rFonts w:ascii="Times New Roman" w:eastAsiaTheme="minorEastAsia" w:hAnsi="Times New Roman"/>
                </w:rPr>
                <w:t>至报告</w:t>
              </w:r>
              <w:proofErr w:type="gramEnd"/>
              <w:r w:rsidRPr="00B529C6">
                <w:rPr>
                  <w:rFonts w:ascii="Times New Roman" w:eastAsiaTheme="minorEastAsia" w:hAnsi="Times New Roman"/>
                </w:rPr>
                <w:t>期末的收入、费用、利润纳入合并利润表；将子公司或业务合并当期期初</w:t>
              </w:r>
              <w:proofErr w:type="gramStart"/>
              <w:r w:rsidRPr="00B529C6">
                <w:rPr>
                  <w:rFonts w:ascii="Times New Roman" w:eastAsiaTheme="minorEastAsia" w:hAnsi="Times New Roman"/>
                </w:rPr>
                <w:t>至报告</w:t>
              </w:r>
              <w:proofErr w:type="gramEnd"/>
              <w:r w:rsidRPr="00B529C6">
                <w:rPr>
                  <w:rFonts w:ascii="Times New Roman" w:eastAsiaTheme="minorEastAsia" w:hAnsi="Times New Roman"/>
                </w:rPr>
                <w:t>期末的现金流量纳入合并现金流量表，同时对比较报表的相关项目进行调整，视同合并后的报告主体</w:t>
              </w:r>
              <w:proofErr w:type="gramStart"/>
              <w:r w:rsidRPr="00B529C6">
                <w:rPr>
                  <w:rFonts w:ascii="Times New Roman" w:eastAsiaTheme="minorEastAsia" w:hAnsi="Times New Roman"/>
                </w:rPr>
                <w:t>自最终</w:t>
              </w:r>
              <w:proofErr w:type="gramEnd"/>
              <w:r w:rsidRPr="00B529C6">
                <w:rPr>
                  <w:rFonts w:ascii="Times New Roman" w:eastAsiaTheme="minorEastAsia" w:hAnsi="Times New Roman"/>
                </w:rPr>
                <w:t>控制方开始控制时点起一直存在。</w:t>
              </w:r>
            </w:p>
            <w:p w:rsidR="00487F77" w:rsidRDefault="00487F77" w:rsidP="00487F77">
              <w:pPr>
                <w:pStyle w:val="afd"/>
                <w:ind w:leftChars="-1" w:left="-2" w:firstLineChars="200" w:firstLine="420"/>
                <w:rPr>
                  <w:rFonts w:ascii="Times New Roman" w:eastAsiaTheme="minorEastAsia" w:hAnsi="Times New Roman"/>
                </w:rPr>
              </w:pPr>
              <w:r w:rsidRPr="00B529C6">
                <w:rPr>
                  <w:rFonts w:ascii="Times New Roman" w:eastAsiaTheme="minorEastAsia" w:hAnsi="Times New Roman"/>
                </w:rPr>
                <w:t>因追加投资等原因能够对同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下的被投资方实施控制的，视同参与合并的各方在最终控制方开始控制时即以目前的状态存在进行调整。在取得被合并方控制权之前持有的股权投资，在取得原股权之日与合并方和被合并方同处于同</w:t>
              </w:r>
              <w:proofErr w:type="gramStart"/>
              <w:r w:rsidRPr="00B529C6">
                <w:rPr>
                  <w:rFonts w:ascii="Times New Roman" w:eastAsiaTheme="minorEastAsia" w:hAnsi="Times New Roman"/>
                </w:rPr>
                <w:t>一控制之日孰晚日</w:t>
              </w:r>
              <w:proofErr w:type="gramEnd"/>
              <w:r w:rsidRPr="00B529C6">
                <w:rPr>
                  <w:rFonts w:ascii="Times New Roman" w:eastAsiaTheme="minorEastAsia" w:hAnsi="Times New Roman"/>
                </w:rPr>
                <w:t>起至</w:t>
              </w:r>
              <w:proofErr w:type="gramStart"/>
              <w:r w:rsidRPr="00B529C6">
                <w:rPr>
                  <w:rFonts w:ascii="Times New Roman" w:eastAsiaTheme="minorEastAsia" w:hAnsi="Times New Roman"/>
                </w:rPr>
                <w:t>合并日</w:t>
              </w:r>
              <w:proofErr w:type="gramEnd"/>
              <w:r w:rsidRPr="00B529C6">
                <w:rPr>
                  <w:rFonts w:ascii="Times New Roman" w:eastAsiaTheme="minorEastAsia" w:hAnsi="Times New Roman"/>
                </w:rPr>
                <w:t>之间已确认有关损益、其他综合收益以及其他净资产变动，分别冲减比较报表期间的期初留存收益或当期损益。</w:t>
              </w:r>
            </w:p>
            <w:p w:rsidR="00487F77" w:rsidRPr="00B529C6" w:rsidRDefault="00487F77" w:rsidP="00487F77">
              <w:pPr>
                <w:pStyle w:val="afd"/>
                <w:ind w:leftChars="0" w:left="0" w:firstLineChars="250" w:firstLine="525"/>
                <w:rPr>
                  <w:rFonts w:ascii="Times New Roman" w:eastAsiaTheme="minorEastAsia" w:hAnsi="Times New Roman"/>
                </w:rPr>
              </w:pPr>
              <w:r w:rsidRPr="00B529C6">
                <w:rPr>
                  <w:rFonts w:ascii="Times New Roman" w:eastAsiaTheme="minorEastAsia" w:hAnsi="Times New Roman"/>
                </w:rPr>
                <w:t>在报告期内，若因非同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企业合并增加子公司或业务的，则不调整合并资产负债表期初数；将该子公司或业务自购买日至报告期末的收入、费用、利润纳入合并利润表；该子公司或业务自购买日至报告期末的现金流量纳入合并现金流量表。</w:t>
              </w:r>
            </w:p>
            <w:p w:rsidR="00487F77" w:rsidRPr="00B529C6" w:rsidRDefault="00487F77" w:rsidP="00487F77">
              <w:pPr>
                <w:pStyle w:val="afd"/>
                <w:ind w:leftChars="0" w:left="0" w:firstLineChars="250" w:firstLine="525"/>
                <w:rPr>
                  <w:rFonts w:ascii="Times New Roman" w:eastAsiaTheme="minorEastAsia" w:hAnsi="Times New Roman"/>
                </w:rPr>
              </w:pPr>
              <w:r w:rsidRPr="00B529C6">
                <w:rPr>
                  <w:rFonts w:ascii="Times New Roman" w:eastAsiaTheme="minorEastAsia" w:hAnsi="Times New Roman"/>
                </w:rPr>
                <w:t>因追加投资等原因能够对非同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的被投资方实施控制的，对于购买日之前持有的被购买方的股权，本公司按照该股权在购买日的公允价值进行重新计量，公允价值与其账面价值的差额计入当期投资收益。购买日之前持有的被购买方的股权涉及权益法核算下的其他综合收益以及除净损益、其他综合收益和利润分配之外的其他所有者权益变动的，与其相关的其他综合收益、其他所有者权益变动转为购买日所属当期投资收益，由于被投资方重新计量设定受益计划净负债或净资产变动而产生的其他综合收益除外。</w:t>
              </w:r>
            </w:p>
            <w:p w:rsidR="00487F77" w:rsidRPr="00B529C6" w:rsidRDefault="00487F77" w:rsidP="00487F77">
              <w:pPr>
                <w:snapToGrid w:val="0"/>
                <w:spacing w:line="400" w:lineRule="atLeast"/>
                <w:ind w:leftChars="50" w:left="105" w:firstLineChars="150" w:firstLine="315"/>
                <w:rPr>
                  <w:rFonts w:eastAsiaTheme="minorEastAsia"/>
                  <w:szCs w:val="21"/>
                </w:rPr>
              </w:pPr>
              <w:r w:rsidRPr="00B529C6">
                <w:rPr>
                  <w:rFonts w:eastAsiaTheme="minorEastAsia"/>
                </w:rPr>
                <w:t>2）处置子公司或业务</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cs="宋体" w:hint="eastAsia"/>
                </w:rPr>
                <w:t>①</w:t>
              </w:r>
              <w:r w:rsidRPr="00B529C6">
                <w:rPr>
                  <w:rFonts w:ascii="Times New Roman" w:eastAsiaTheme="minorEastAsia" w:hAnsi="Times New Roman"/>
                </w:rPr>
                <w:t>一般处理方法</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在报告期内，本公司处置子公司或业务，则该子公司或业务期初至</w:t>
              </w:r>
              <w:proofErr w:type="gramStart"/>
              <w:r w:rsidRPr="00B529C6">
                <w:rPr>
                  <w:rFonts w:ascii="Times New Roman" w:eastAsiaTheme="minorEastAsia" w:hAnsi="Times New Roman"/>
                </w:rPr>
                <w:t>处置日</w:t>
              </w:r>
              <w:proofErr w:type="gramEnd"/>
              <w:r w:rsidRPr="00B529C6">
                <w:rPr>
                  <w:rFonts w:ascii="Times New Roman" w:eastAsiaTheme="minorEastAsia" w:hAnsi="Times New Roman"/>
                </w:rPr>
                <w:t>的收入、费用、利润纳入合并利润表；该子公司或业务期初至</w:t>
              </w:r>
              <w:proofErr w:type="gramStart"/>
              <w:r w:rsidRPr="00B529C6">
                <w:rPr>
                  <w:rFonts w:ascii="Times New Roman" w:eastAsiaTheme="minorEastAsia" w:hAnsi="Times New Roman"/>
                </w:rPr>
                <w:t>处置日</w:t>
              </w:r>
              <w:proofErr w:type="gramEnd"/>
              <w:r w:rsidRPr="00B529C6">
                <w:rPr>
                  <w:rFonts w:ascii="Times New Roman" w:eastAsiaTheme="minorEastAsia" w:hAnsi="Times New Roman"/>
                </w:rPr>
                <w:t>的现金流量纳入合并现金流量表。</w:t>
              </w:r>
            </w:p>
            <w:p w:rsidR="00487F77" w:rsidRPr="00B529C6" w:rsidRDefault="00487F77" w:rsidP="00487F77">
              <w:pPr>
                <w:pStyle w:val="afd"/>
                <w:ind w:leftChars="0" w:left="0" w:firstLineChars="200" w:firstLine="420"/>
                <w:rPr>
                  <w:rFonts w:ascii="Times New Roman" w:eastAsiaTheme="minorEastAsia" w:hAnsi="Times New Roman"/>
                  <w:color w:val="000000"/>
                  <w:kern w:val="0"/>
                </w:rPr>
              </w:pPr>
              <w:r w:rsidRPr="00B529C6">
                <w:rPr>
                  <w:rFonts w:ascii="Times New Roman" w:eastAsiaTheme="minorEastAsia" w:hAnsi="Times New Roman"/>
                </w:rPr>
                <w:t>因处置部分股权投资或其他原因丧失了对被投资方控制权时，对于处置后的剩余股权投资，本公司按照其在丧失控制权日的公允价值进行重新计量。处置股权取得的对价与剩余股权公允价值之和，减去按原持股比例计算应享有原有子公司自购买日或</w:t>
              </w:r>
              <w:proofErr w:type="gramStart"/>
              <w:r w:rsidRPr="00B529C6">
                <w:rPr>
                  <w:rFonts w:ascii="Times New Roman" w:eastAsiaTheme="minorEastAsia" w:hAnsi="Times New Roman"/>
                </w:rPr>
                <w:t>合并日</w:t>
              </w:r>
              <w:proofErr w:type="gramEnd"/>
              <w:r w:rsidRPr="00B529C6">
                <w:rPr>
                  <w:rFonts w:ascii="Times New Roman" w:eastAsiaTheme="minorEastAsia" w:hAnsi="Times New Roman"/>
                </w:rPr>
                <w:t>开始持续计算的净资产的份额与商誉之和的差额，计入丧失控制权当期的投资收益。与原有子公司股权投资相关的其他综合收益或除净损益、其他综合收益及利润分配之外的其他所有者权益变动，在丧失控制权时转为当期投资收益，由于被投资方重新计量设定受益计划净负债或净资产变动而产生的其他综合收益除外。</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cs="宋体" w:hint="eastAsia"/>
                </w:rPr>
                <w:t>②</w:t>
              </w:r>
              <w:r w:rsidRPr="00B529C6">
                <w:rPr>
                  <w:rFonts w:ascii="Times New Roman" w:eastAsiaTheme="minorEastAsia" w:hAnsi="Times New Roman"/>
                </w:rPr>
                <w:t>分步处置子公司</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通过多次交易分步处置对子公司股权投资直至丧失控制权的，处置对子公司股权投资的各项交易的条款、条件以及经济影响符合以下一种或多种情况，通常表明应将多次交易事项作为一揽子交易进行会计处理：</w:t>
              </w:r>
            </w:p>
            <w:p w:rsidR="00487F77" w:rsidRPr="00B529C6" w:rsidRDefault="00487F77" w:rsidP="00487F77">
              <w:pPr>
                <w:pStyle w:val="afd"/>
                <w:ind w:leftChars="0" w:left="0"/>
                <w:rPr>
                  <w:rFonts w:ascii="Times New Roman" w:eastAsiaTheme="minorEastAsia" w:hAnsi="Times New Roman"/>
                </w:rPr>
              </w:pPr>
              <w:r w:rsidRPr="00B529C6">
                <w:rPr>
                  <w:rFonts w:cs="宋体" w:hint="eastAsia"/>
                </w:rPr>
                <w:t>ⅰ</w:t>
              </w:r>
              <w:r w:rsidRPr="00B529C6">
                <w:rPr>
                  <w:rFonts w:ascii="Times New Roman" w:eastAsiaTheme="minorEastAsia" w:hAnsi="Times New Roman"/>
                </w:rPr>
                <w:t>．这些交易是同时或者在考虑了彼此影响的情况下订立的；</w:t>
              </w:r>
            </w:p>
            <w:p w:rsidR="00487F77" w:rsidRPr="00B529C6" w:rsidRDefault="00487F77" w:rsidP="00487F77">
              <w:pPr>
                <w:pStyle w:val="afd"/>
                <w:ind w:leftChars="0" w:left="0"/>
                <w:rPr>
                  <w:rFonts w:ascii="Times New Roman" w:eastAsiaTheme="minorEastAsia" w:hAnsi="Times New Roman"/>
                </w:rPr>
              </w:pPr>
              <w:r w:rsidRPr="00B529C6">
                <w:rPr>
                  <w:rFonts w:cs="宋体" w:hint="eastAsia"/>
                </w:rPr>
                <w:t>ⅱ</w:t>
              </w:r>
              <w:r w:rsidRPr="00B529C6">
                <w:rPr>
                  <w:rFonts w:ascii="Times New Roman" w:eastAsiaTheme="minorEastAsia" w:hAnsi="Times New Roman"/>
                </w:rPr>
                <w:t>．这些交易整体才能达成一项完整的商业结果；</w:t>
              </w:r>
            </w:p>
            <w:p w:rsidR="00487F77" w:rsidRPr="00B529C6" w:rsidRDefault="00487F77" w:rsidP="00487F77">
              <w:pPr>
                <w:pStyle w:val="afd"/>
                <w:ind w:leftChars="0" w:left="0"/>
                <w:rPr>
                  <w:rFonts w:ascii="Times New Roman" w:eastAsiaTheme="minorEastAsia" w:hAnsi="Times New Roman"/>
                </w:rPr>
              </w:pPr>
              <w:r w:rsidRPr="00B529C6">
                <w:rPr>
                  <w:rFonts w:cs="宋体" w:hint="eastAsia"/>
                </w:rPr>
                <w:t>ⅲ</w:t>
              </w:r>
              <w:r w:rsidRPr="00B529C6">
                <w:rPr>
                  <w:rFonts w:ascii="Times New Roman" w:eastAsiaTheme="minorEastAsia" w:hAnsi="Times New Roman"/>
                </w:rPr>
                <w:t>．一项交易的发生取决于其他至少一项交易的发生；</w:t>
              </w:r>
            </w:p>
            <w:p w:rsidR="00487F77" w:rsidRPr="00B529C6" w:rsidRDefault="00487F77" w:rsidP="00487F77">
              <w:pPr>
                <w:pStyle w:val="afd"/>
                <w:ind w:leftChars="0" w:left="0"/>
                <w:rPr>
                  <w:rFonts w:ascii="Times New Roman" w:eastAsiaTheme="minorEastAsia" w:hAnsi="Times New Roman"/>
                </w:rPr>
              </w:pPr>
              <w:r w:rsidRPr="00B529C6">
                <w:rPr>
                  <w:rFonts w:cs="宋体" w:hint="eastAsia"/>
                </w:rPr>
                <w:t>ⅳ</w:t>
              </w:r>
              <w:r w:rsidRPr="00B529C6">
                <w:rPr>
                  <w:rFonts w:ascii="Times New Roman" w:eastAsiaTheme="minorEastAsia" w:hAnsi="Times New Roman"/>
                </w:rPr>
                <w:t>．一项交易单独看是不经济的，但是和其他交易一并考虑时是经济的。</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处置对子公司股权投资直至丧失控制权的各项交易属于一揽子交易的，本公司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处置对子公司股权投资直至丧失控制权的各项交易不属于一揽子交易的，在丧失控制权之前，按不丧失控制权的情况下部分处置对子公司的股权投资的相关政策进行会计处理；在丧失控制权时，按处置子公司一般处理方法进行会计处理。</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3</w:t>
              </w:r>
              <w:r w:rsidRPr="00B529C6">
                <w:rPr>
                  <w:rFonts w:ascii="Times New Roman" w:eastAsiaTheme="minorEastAsia" w:hAnsi="Times New Roman"/>
                </w:rPr>
                <w:t>）购买子公司少数股权</w:t>
              </w:r>
            </w:p>
            <w:p w:rsidR="00487F77" w:rsidRPr="00B529C6" w:rsidRDefault="00487F77" w:rsidP="00487F77">
              <w:pPr>
                <w:pStyle w:val="afd"/>
                <w:ind w:leftChars="0" w:left="0"/>
                <w:rPr>
                  <w:rFonts w:ascii="Times New Roman" w:eastAsiaTheme="minorEastAsia" w:hAnsi="Times New Roman"/>
                </w:rPr>
              </w:pPr>
              <w:r w:rsidRPr="00B529C6">
                <w:rPr>
                  <w:rFonts w:ascii="Times New Roman" w:eastAsiaTheme="minorEastAsia" w:hAnsi="Times New Roman"/>
                </w:rPr>
                <w:t>本公司因购买少数股权新取得的长期股权投资与按照新增持股比例计算应享有子公司自购买日（或合并日）开始持续计算的净资产份额之间的差额，调整合并资产负债表中的资本公积中的股本溢价，资本公积中的股本溢价不足冲减的，调整留存收益。</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4</w:t>
              </w:r>
              <w:r w:rsidRPr="00B529C6">
                <w:rPr>
                  <w:rFonts w:ascii="Times New Roman" w:eastAsiaTheme="minorEastAsia" w:hAnsi="Times New Roman"/>
                </w:rPr>
                <w:t>）不丧失控制权的情况下部分处置对子公司的股权投资</w:t>
              </w:r>
            </w:p>
            <w:p w:rsidR="00487F77" w:rsidRPr="00B529C6" w:rsidRDefault="00487F77" w:rsidP="00487F77">
              <w:pPr>
                <w:pStyle w:val="afd"/>
                <w:ind w:leftChars="0" w:left="0"/>
                <w:rPr>
                  <w:rFonts w:ascii="Times New Roman" w:eastAsiaTheme="minorEastAsia" w:hAnsi="Times New Roman"/>
                </w:rPr>
              </w:pPr>
              <w:r w:rsidRPr="00B529C6">
                <w:rPr>
                  <w:rFonts w:ascii="Times New Roman" w:eastAsiaTheme="minorEastAsia" w:hAnsi="Times New Roman"/>
                </w:rPr>
                <w:t>在不丧失控制权的情况下因部分处置对子公司的长期股权投资而取得的处置价款与处置长期股权投资相对应享有子公司自购买日或</w:t>
              </w:r>
              <w:proofErr w:type="gramStart"/>
              <w:r w:rsidRPr="00B529C6">
                <w:rPr>
                  <w:rFonts w:ascii="Times New Roman" w:eastAsiaTheme="minorEastAsia" w:hAnsi="Times New Roman"/>
                </w:rPr>
                <w:t>合并日</w:t>
              </w:r>
              <w:proofErr w:type="gramEnd"/>
              <w:r w:rsidRPr="00B529C6">
                <w:rPr>
                  <w:rFonts w:ascii="Times New Roman" w:eastAsiaTheme="minorEastAsia" w:hAnsi="Times New Roman"/>
                </w:rPr>
                <w:t>开始持续计算的净资产份额之间的差额，调整合并资产负债表中的资本公积中的股本溢价，资本公积中的股本溢价不足冲减的，调整留存收益。</w:t>
              </w:r>
            </w:p>
            <w:p w:rsidR="00BB5CC7" w:rsidRDefault="00271E22">
              <w:pPr>
                <w:rPr>
                  <w:szCs w:val="21"/>
                </w:rPr>
              </w:pPr>
            </w:p>
          </w:sdtContent>
        </w:sdt>
      </w:sdtContent>
    </w:sdt>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b/>
          <w:bCs/>
        </w:rPr>
      </w:sdtEndPr>
      <w:sdtContent>
        <w:p w:rsidR="00BB5CC7" w:rsidRDefault="00F27797">
          <w:pPr>
            <w:pStyle w:val="3"/>
            <w:numPr>
              <w:ilvl w:val="0"/>
              <w:numId w:val="40"/>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f94c8519453541fe9de852d3064d61d5"/>
            <w:id w:val="815305294"/>
            <w:lock w:val="sdtContentLocked"/>
            <w:placeholder>
              <w:docPart w:val="GBC22222222222222222222222222222"/>
            </w:placeholder>
          </w:sdtPr>
          <w:sdtEndPr/>
          <w:sdtContent>
            <w:p w:rsidR="00BB5CC7" w:rsidRDefault="00F27797">
              <w:r>
                <w:fldChar w:fldCharType="begin"/>
              </w:r>
              <w:r w:rsidR="00487F7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kern w:val="0"/>
              <w:szCs w:val="24"/>
            </w:rPr>
            <w:alias w:val="合营安排分类及共同经营会计处理方法"/>
            <w:tag w:val="_GBC_cf67ede4230c4056b34792c6a0db55e2"/>
            <w:id w:val="2005704059"/>
            <w:lock w:val="sdtLocked"/>
            <w:placeholder>
              <w:docPart w:val="GBC22222222222222222222222222222"/>
            </w:placeholder>
          </w:sdtPr>
          <w:sdtEndPr/>
          <w:sdtContent>
            <w:p w:rsidR="00487F77" w:rsidRPr="00B529C6" w:rsidRDefault="00487F77" w:rsidP="00487F77">
              <w:pPr>
                <w:pStyle w:val="afd"/>
                <w:tabs>
                  <w:tab w:val="clear" w:pos="630"/>
                  <w:tab w:val="num" w:pos="0"/>
                </w:tabs>
                <w:ind w:leftChars="0" w:left="0" w:firstLineChars="200" w:firstLine="420"/>
                <w:rPr>
                  <w:rFonts w:ascii="Times New Roman" w:eastAsiaTheme="minorEastAsia" w:hAnsi="Times New Roman"/>
                </w:rPr>
              </w:pPr>
              <w:r w:rsidRPr="00B529C6">
                <w:rPr>
                  <w:rFonts w:ascii="Times New Roman" w:eastAsiaTheme="minorEastAsia" w:hAnsi="Times New Roman"/>
                </w:rPr>
                <w:t>合营安排分为共同经营和合营企业。</w:t>
              </w:r>
            </w:p>
            <w:p w:rsidR="00487F77" w:rsidRPr="00B529C6" w:rsidRDefault="00487F77" w:rsidP="00487F77">
              <w:pPr>
                <w:pStyle w:val="afd"/>
                <w:tabs>
                  <w:tab w:val="clear" w:pos="630"/>
                  <w:tab w:val="num" w:pos="0"/>
                </w:tabs>
                <w:ind w:leftChars="0" w:left="0" w:firstLineChars="200" w:firstLine="420"/>
                <w:rPr>
                  <w:rFonts w:ascii="Times New Roman" w:eastAsiaTheme="minorEastAsia" w:hAnsi="Times New Roman"/>
                </w:rPr>
              </w:pPr>
              <w:r w:rsidRPr="00B529C6">
                <w:rPr>
                  <w:rFonts w:ascii="Times New Roman" w:eastAsiaTheme="minorEastAsia" w:hAnsi="Times New Roman"/>
                </w:rPr>
                <w:t>当本公司是合营安排的合营方，享有该安排相关资产且承担该安排相关负债时，为共同经营。</w:t>
              </w:r>
            </w:p>
            <w:p w:rsidR="00487F77" w:rsidRPr="00B529C6" w:rsidRDefault="00487F77" w:rsidP="00487F77">
              <w:pPr>
                <w:pStyle w:val="afd"/>
                <w:tabs>
                  <w:tab w:val="clear" w:pos="630"/>
                  <w:tab w:val="num" w:pos="0"/>
                </w:tabs>
                <w:ind w:leftChars="0" w:left="0"/>
                <w:rPr>
                  <w:rFonts w:ascii="Times New Roman" w:eastAsiaTheme="minorEastAsia" w:hAnsi="Times New Roman"/>
                </w:rPr>
              </w:pPr>
              <w:r w:rsidRPr="00B529C6">
                <w:rPr>
                  <w:rFonts w:ascii="Times New Roman" w:eastAsiaTheme="minorEastAsia" w:hAnsi="Times New Roman"/>
                </w:rPr>
                <w:t>本公司确认与共同经营中利益份额相关的下列项目，并按照相关企业会计准则的规定进行会计处理：</w:t>
              </w:r>
            </w:p>
            <w:p w:rsidR="00487F77" w:rsidRPr="00B529C6" w:rsidRDefault="00487F77" w:rsidP="0047342C">
              <w:pPr>
                <w:pStyle w:val="afd"/>
                <w:tabs>
                  <w:tab w:val="clear" w:pos="630"/>
                  <w:tab w:val="num" w:pos="0"/>
                </w:tabs>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）确认本公司单独所持有的资产，以及按本公司份额确认共同持有的资产；</w:t>
              </w:r>
            </w:p>
            <w:p w:rsidR="00487F77" w:rsidRPr="00B529C6" w:rsidRDefault="00487F77" w:rsidP="0047342C">
              <w:pPr>
                <w:pStyle w:val="afd"/>
                <w:tabs>
                  <w:tab w:val="clear" w:pos="630"/>
                  <w:tab w:val="num" w:pos="0"/>
                </w:tabs>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）确认本公司单独所承担的负债，以及按本公司份额确认共同承担的负债；</w:t>
              </w:r>
            </w:p>
            <w:p w:rsidR="00487F77" w:rsidRPr="00B529C6" w:rsidRDefault="00487F77" w:rsidP="0047342C">
              <w:pPr>
                <w:pStyle w:val="afd"/>
                <w:tabs>
                  <w:tab w:val="clear" w:pos="630"/>
                  <w:tab w:val="num" w:pos="0"/>
                </w:tabs>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3</w:t>
              </w:r>
              <w:r w:rsidRPr="00B529C6">
                <w:rPr>
                  <w:rFonts w:ascii="Times New Roman" w:eastAsiaTheme="minorEastAsia" w:hAnsi="Times New Roman"/>
                </w:rPr>
                <w:t>）确认出售本公司享有的共同经营产出份额所产生的收入；</w:t>
              </w:r>
            </w:p>
            <w:p w:rsidR="00487F77" w:rsidRPr="00B529C6" w:rsidRDefault="00487F77" w:rsidP="0047342C">
              <w:pPr>
                <w:pStyle w:val="afd"/>
                <w:tabs>
                  <w:tab w:val="clear" w:pos="630"/>
                  <w:tab w:val="num" w:pos="0"/>
                </w:tabs>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4</w:t>
              </w:r>
              <w:r w:rsidRPr="00B529C6">
                <w:rPr>
                  <w:rFonts w:ascii="Times New Roman" w:eastAsiaTheme="minorEastAsia" w:hAnsi="Times New Roman"/>
                </w:rPr>
                <w:t>）按本公司份额确认共同经营因出售产出所产生的收入；</w:t>
              </w:r>
            </w:p>
            <w:p w:rsidR="00487F77" w:rsidRPr="0047342C" w:rsidRDefault="00487F77" w:rsidP="0047342C">
              <w:pPr>
                <w:pStyle w:val="afd"/>
                <w:tabs>
                  <w:tab w:val="clear" w:pos="630"/>
                  <w:tab w:val="num" w:pos="0"/>
                </w:tabs>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5</w:t>
              </w:r>
              <w:r w:rsidRPr="00B529C6">
                <w:rPr>
                  <w:rFonts w:ascii="Times New Roman" w:eastAsiaTheme="minorEastAsia" w:hAnsi="Times New Roman"/>
                </w:rPr>
                <w:t>）确认单独所发生的费用，以及按本公司份额确认共同经营发生的费用。</w:t>
              </w:r>
            </w:p>
            <w:p w:rsidR="00BB5CC7" w:rsidRDefault="00271E22">
              <w:pPr>
                <w:rPr>
                  <w:b/>
                  <w:bCs/>
                  <w:szCs w:val="21"/>
                </w:rPr>
              </w:pPr>
            </w:p>
          </w:sdtContent>
        </w:sdt>
      </w:sdtContent>
    </w:sdt>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hint="eastAsia"/>
          <w:szCs w:val="21"/>
        </w:rPr>
      </w:sdtEndPr>
      <w:sdtContent>
        <w:p w:rsidR="00BB5CC7" w:rsidRDefault="00F27797">
          <w:pPr>
            <w:pStyle w:val="3"/>
            <w:numPr>
              <w:ilvl w:val="0"/>
              <w:numId w:val="40"/>
            </w:numPr>
          </w:pPr>
          <w: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rsidR="00487F77" w:rsidRDefault="00487F77" w:rsidP="00487F77">
              <w:pPr>
                <w:ind w:firstLineChars="200" w:firstLine="420"/>
                <w:rPr>
                  <w:szCs w:val="21"/>
                </w:rPr>
              </w:pPr>
              <w:r w:rsidRPr="00B529C6">
                <w:rPr>
                  <w:rFonts w:ascii="Times New Roman" w:eastAsiaTheme="minorEastAsia" w:hAnsi="Times New Roman"/>
                </w:rPr>
                <w:t>在编制现金流量表时，将本公司库存现金以及可以随时用于支付的存款确认为现金。将同时具备期限短（从购买日起三个月内到期）、流动性强、易于转换为已知现金、价值变动风险很小四个条件的投资，确定为现金等价物。</w:t>
              </w:r>
            </w:p>
            <w:p w:rsidR="00BB5CC7" w:rsidRDefault="00271E22">
              <w:pPr>
                <w:rPr>
                  <w:szCs w:val="21"/>
                </w:rPr>
              </w:pPr>
            </w:p>
          </w:sdtContent>
        </w:sdt>
      </w:sdtContent>
    </w:sdt>
    <w:sdt>
      <w:sdtPr>
        <w:rPr>
          <w:rFonts w:asciiTheme="minorHAnsi" w:hAnsiTheme="minorHAnsi"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外币业务和外币报表折算</w:t>
          </w:r>
        </w:p>
        <w:sdt>
          <w:sdtPr>
            <w:rPr>
              <w:rFonts w:hint="eastAsia"/>
              <w:szCs w:val="21"/>
            </w:rPr>
            <w:alias w:val="是否适用：外币业务和外币报表折算[双击切换]"/>
            <w:tag w:val="_GBC_cd1fc5c05f5e49ed9ea2fffe41d0d113"/>
            <w:id w:val="-50698587"/>
            <w:lock w:val="sdtContentLocked"/>
            <w:placeholder>
              <w:docPart w:val="GBC22222222222222222222222222222"/>
            </w:placeholder>
          </w:sdtPr>
          <w:sdtEndPr/>
          <w:sdtContent>
            <w:p w:rsidR="00BB5CC7" w:rsidRDefault="00F27797">
              <w:pPr>
                <w:rPr>
                  <w:szCs w:val="21"/>
                </w:rPr>
              </w:pPr>
              <w:r>
                <w:rPr>
                  <w:szCs w:val="21"/>
                </w:rPr>
                <w:fldChar w:fldCharType="begin"/>
              </w:r>
              <w:r w:rsidR="00487F7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外币业务核算方法"/>
            <w:tag w:val="_GBC_1703fe5fc56b42a8972c0906a4ac6d6b"/>
            <w:id w:val="888381966"/>
            <w:lock w:val="sdtLocked"/>
            <w:placeholder>
              <w:docPart w:val="GBC22222222222222222222222222222"/>
            </w:placeholder>
          </w:sdtPr>
          <w:sdtEndPr>
            <w:rPr>
              <w:rFonts w:cs="Times New Roman"/>
              <w:kern w:val="2"/>
              <w:szCs w:val="21"/>
            </w:rPr>
          </w:sdtEndPr>
          <w:sdtContent>
            <w:p w:rsidR="00487F77" w:rsidRPr="00B529C6" w:rsidRDefault="00487F77" w:rsidP="00487F77">
              <w:pPr>
                <w:pStyle w:val="afb"/>
                <w:tabs>
                  <w:tab w:val="clear" w:pos="1273"/>
                  <w:tab w:val="left" w:pos="0"/>
                </w:tabs>
                <w:ind w:leftChars="0" w:left="0" w:firstLineChars="0" w:firstLine="2"/>
                <w:rPr>
                  <w:rFonts w:ascii="Times New Roman" w:eastAsiaTheme="minorEastAsia" w:hAnsi="Times New Roman"/>
                  <w:color w:val="000000"/>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ab/>
              </w:r>
              <w:r w:rsidRPr="00B529C6">
                <w:rPr>
                  <w:rFonts w:ascii="Times New Roman" w:eastAsiaTheme="minorEastAsia" w:hAnsi="Times New Roman"/>
                  <w:color w:val="000000"/>
                </w:rPr>
                <w:t>外币业务</w:t>
              </w:r>
            </w:p>
            <w:p w:rsidR="00487F77" w:rsidRPr="00B529C6" w:rsidRDefault="00487F77" w:rsidP="00487F77">
              <w:pPr>
                <w:pStyle w:val="afd"/>
                <w:tabs>
                  <w:tab w:val="clear" w:pos="630"/>
                  <w:tab w:val="left" w:pos="0"/>
                </w:tabs>
                <w:spacing w:line="32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外币业务发生时，按外币业务交易发生日的即期汇率（中间价）作为折算汇率折合成人民币记账。</w:t>
              </w:r>
            </w:p>
            <w:p w:rsidR="00487F77" w:rsidRPr="00B529C6" w:rsidRDefault="00487F77" w:rsidP="00487F77">
              <w:pPr>
                <w:tabs>
                  <w:tab w:val="left" w:pos="0"/>
                </w:tabs>
                <w:adjustRightInd w:val="0"/>
                <w:snapToGrid w:val="0"/>
                <w:spacing w:line="320" w:lineRule="atLeast"/>
                <w:ind w:firstLineChars="200" w:firstLine="420"/>
                <w:rPr>
                  <w:rFonts w:eastAsiaTheme="minorEastAsia"/>
                  <w:bCs/>
                  <w:color w:val="000000"/>
                  <w:szCs w:val="21"/>
                </w:rPr>
              </w:pPr>
              <w:r w:rsidRPr="00B529C6">
                <w:rPr>
                  <w:rFonts w:eastAsiaTheme="minorEastAsia"/>
                  <w:color w:val="000000"/>
                </w:rPr>
                <w:t>资产负债表日，将外币货币性资产和负债账户余额按中国人民银行公布的即期汇率（中间价）折合为人民币金额进行调整，该人民币金额与原账面记账人民币金额间形成的折算差额作汇兑损益，其中，</w:t>
              </w:r>
              <w:r w:rsidRPr="00B529C6">
                <w:rPr>
                  <w:rFonts w:eastAsiaTheme="minorEastAsia"/>
                  <w:bCs/>
                  <w:color w:val="000000"/>
                  <w:szCs w:val="21"/>
                </w:rPr>
                <w:t>外币专门借款账户年末折算差额，可直接归属于符合资本化条件的资产的购建或者生产的，按规定予以资本化，计入相关资产成本；其余的外币账户折算差额均计入财务费用。</w:t>
              </w:r>
            </w:p>
            <w:p w:rsidR="00487F77" w:rsidRDefault="00487F77" w:rsidP="00487F77">
              <w:pPr>
                <w:tabs>
                  <w:tab w:val="left" w:pos="0"/>
                </w:tabs>
                <w:adjustRightInd w:val="0"/>
                <w:snapToGrid w:val="0"/>
                <w:spacing w:line="320" w:lineRule="atLeast"/>
                <w:ind w:firstLineChars="200" w:firstLine="420"/>
                <w:rPr>
                  <w:rFonts w:eastAsiaTheme="minorEastAsia"/>
                  <w:color w:val="000000"/>
                </w:rPr>
              </w:pPr>
              <w:r w:rsidRPr="00B529C6">
                <w:rPr>
                  <w:rFonts w:eastAsiaTheme="minorEastAsia"/>
                  <w:color w:val="000000"/>
                </w:rPr>
                <w:t>资产负债表日，对以历史成本计量的非货币性项目，按交易发生日中国人民银行公布的即期汇率（中间价）折算，不改变其原记账人民币金额，对以公允价值计量的外币非货币性项目，按公允价值确定日中国人民银行公布的即期汇率（中间价）折算，由此产生的汇兑损益计入公允价值变动损益。</w:t>
              </w:r>
            </w:p>
            <w:p w:rsidR="00487F77" w:rsidRPr="00B529C6" w:rsidRDefault="00487F77" w:rsidP="00487F77">
              <w:pPr>
                <w:tabs>
                  <w:tab w:val="left" w:pos="0"/>
                </w:tabs>
                <w:adjustRightInd w:val="0"/>
                <w:snapToGrid w:val="0"/>
                <w:spacing w:line="320" w:lineRule="atLeast"/>
                <w:ind w:firstLine="2"/>
                <w:rPr>
                  <w:rFonts w:eastAsiaTheme="minorEastAsia"/>
                  <w:color w:val="000000"/>
                </w:rPr>
              </w:pPr>
            </w:p>
            <w:p w:rsidR="00487F77" w:rsidRPr="00B529C6" w:rsidRDefault="00487F77" w:rsidP="00487F77">
              <w:pPr>
                <w:pStyle w:val="afb"/>
                <w:tabs>
                  <w:tab w:val="clear" w:pos="1273"/>
                  <w:tab w:val="left" w:pos="0"/>
                </w:tabs>
                <w:ind w:leftChars="0" w:left="0" w:firstLineChars="0" w:firstLine="2"/>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ab/>
              </w:r>
              <w:r w:rsidRPr="00B529C6">
                <w:rPr>
                  <w:rFonts w:ascii="Times New Roman" w:eastAsiaTheme="minorEastAsia" w:hAnsi="Times New Roman"/>
                  <w:color w:val="000000"/>
                </w:rPr>
                <w:t>外币财务报表的折算</w:t>
              </w:r>
            </w:p>
            <w:p w:rsidR="00487F77" w:rsidRPr="00B529C6" w:rsidRDefault="00487F77" w:rsidP="00487F77">
              <w:pPr>
                <w:pStyle w:val="afd"/>
                <w:tabs>
                  <w:tab w:val="left" w:pos="0"/>
                </w:tabs>
                <w:spacing w:line="32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资产负债表中的资产和负债项目，采用资产负债表日的即期汇率折算；所有者权益项目除</w:t>
              </w:r>
              <w:r w:rsidRPr="00B529C6">
                <w:rPr>
                  <w:rFonts w:ascii="Times New Roman" w:eastAsiaTheme="minorEastAsia" w:hAnsi="Times New Roman"/>
                  <w:color w:val="000000"/>
                </w:rPr>
                <w:t>“</w:t>
              </w:r>
              <w:r w:rsidRPr="00B529C6">
                <w:rPr>
                  <w:rFonts w:ascii="Times New Roman" w:eastAsiaTheme="minorEastAsia" w:hAnsi="Times New Roman"/>
                  <w:color w:val="000000"/>
                </w:rPr>
                <w:t>未分配利润</w:t>
              </w:r>
              <w:r w:rsidRPr="00B529C6">
                <w:rPr>
                  <w:rFonts w:ascii="Times New Roman" w:eastAsiaTheme="minorEastAsia" w:hAnsi="Times New Roman"/>
                  <w:color w:val="000000"/>
                </w:rPr>
                <w:t>”</w:t>
              </w:r>
              <w:r w:rsidRPr="00B529C6">
                <w:rPr>
                  <w:rFonts w:ascii="Times New Roman" w:eastAsiaTheme="minorEastAsia" w:hAnsi="Times New Roman"/>
                  <w:color w:val="000000"/>
                </w:rPr>
                <w:t>项目外，其他项目采用发生时的即期汇率折算。利润表中的收入和费用项目，采用交易发生日的即期汇率折算。按照上述折算产生的外币财务报表折算差额，在资产负债表所有者权益项目下单独列示。</w:t>
              </w:r>
            </w:p>
            <w:p w:rsidR="00BB5CC7" w:rsidRPr="0047342C" w:rsidRDefault="00487F77" w:rsidP="0047342C">
              <w:pPr>
                <w:pStyle w:val="afd"/>
                <w:tabs>
                  <w:tab w:val="left" w:pos="0"/>
                </w:tabs>
                <w:spacing w:line="320" w:lineRule="exact"/>
                <w:ind w:leftChars="0" w:left="-5" w:firstLineChars="200" w:firstLine="420"/>
                <w:rPr>
                  <w:rFonts w:ascii="Times New Roman" w:eastAsiaTheme="minorEastAsia" w:hAnsi="Times New Roman"/>
                  <w:color w:val="000000"/>
                </w:rPr>
              </w:pPr>
              <w:r w:rsidRPr="00B529C6">
                <w:rPr>
                  <w:rFonts w:ascii="Times New Roman" w:eastAsiaTheme="minorEastAsia" w:hAnsi="Times New Roman"/>
                  <w:color w:val="000000"/>
                </w:rPr>
                <w:t>处置境外经营时，将资产负债表中所有者权益项目下列示的、与该境外经营相关的外币财务报表折算差额，自所有者权益项目转入处置当期损益；部分处置境外经营的，按处置的比例计算处置部分的外币财务报表折算差额，转入处置当期损益。</w:t>
              </w:r>
            </w:p>
          </w:sdtContent>
        </w:sdt>
        <w:p w:rsidR="00BB5CC7" w:rsidRDefault="00271E22">
          <w:pPr>
            <w:rPr>
              <w:szCs w:val="21"/>
            </w:rPr>
          </w:pPr>
        </w:p>
      </w:sdtContent>
    </w:sdt>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hint="eastAsia"/>
          <w:szCs w:val="21"/>
        </w:rPr>
      </w:sdtEndPr>
      <w:sdtContent>
        <w:p w:rsidR="00BB5CC7" w:rsidRDefault="00F27797">
          <w:pPr>
            <w:pStyle w:val="3"/>
            <w:numPr>
              <w:ilvl w:val="0"/>
              <w:numId w:val="40"/>
            </w:numPr>
          </w:pPr>
          <w:r>
            <w:t>金融工具</w:t>
          </w:r>
        </w:p>
        <w:sdt>
          <w:sdtPr>
            <w:rPr>
              <w:rFonts w:hint="eastAsia"/>
              <w:szCs w:val="21"/>
            </w:rPr>
            <w:alias w:val="是否适用：金融工具_重要会计政策和估计[双击切换]"/>
            <w:tag w:val="_GBC_285bdf73a629411f9c5d05731712b876"/>
            <w:id w:val="-267399627"/>
            <w:lock w:val="sdtContentLocked"/>
            <w:placeholder>
              <w:docPart w:val="GBC22222222222222222222222222222"/>
            </w:placeholder>
          </w:sdtPr>
          <w:sdtEndPr/>
          <w:sdtContent>
            <w:p w:rsidR="00BB5CC7" w:rsidRDefault="00F27797">
              <w:pPr>
                <w:rPr>
                  <w:szCs w:val="21"/>
                </w:rPr>
              </w:pPr>
              <w:r>
                <w:rPr>
                  <w:szCs w:val="21"/>
                </w:rPr>
                <w:fldChar w:fldCharType="begin"/>
              </w:r>
              <w:r w:rsidR="00487F7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rsidR="00487F77" w:rsidRPr="00B529C6" w:rsidRDefault="00487F77" w:rsidP="00487F77">
              <w:pPr>
                <w:adjustRightInd w:val="0"/>
                <w:snapToGrid w:val="0"/>
                <w:spacing w:line="400" w:lineRule="atLeast"/>
                <w:ind w:firstLineChars="200" w:firstLine="420"/>
                <w:rPr>
                  <w:rFonts w:eastAsiaTheme="minorEastAsia"/>
                  <w:color w:val="000000"/>
                  <w:szCs w:val="21"/>
                </w:rPr>
              </w:pPr>
              <w:r w:rsidRPr="00B529C6">
                <w:rPr>
                  <w:rFonts w:eastAsiaTheme="minorEastAsia"/>
                  <w:color w:val="000000"/>
                  <w:szCs w:val="21"/>
                </w:rPr>
                <w:t>金融工具包括金融资产、金融负债和权益工具。</w:t>
              </w:r>
            </w:p>
            <w:p w:rsidR="00487F77" w:rsidRPr="00B529C6" w:rsidRDefault="00487F77" w:rsidP="00487F77">
              <w:pPr>
                <w:pStyle w:val="afb"/>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金融工具的分类</w:t>
              </w:r>
            </w:p>
            <w:p w:rsidR="00487F77" w:rsidRPr="00B529C6" w:rsidRDefault="00487F77" w:rsidP="00487F77">
              <w:pPr>
                <w:pStyle w:val="afd"/>
                <w:ind w:leftChars="0" w:left="0" w:firstLineChars="250" w:firstLine="525"/>
                <w:rPr>
                  <w:rFonts w:ascii="Times New Roman" w:eastAsiaTheme="minorEastAsia" w:hAnsi="Times New Roman"/>
                  <w:color w:val="000000"/>
                </w:rPr>
              </w:pPr>
              <w:r w:rsidRPr="00B529C6">
                <w:rPr>
                  <w:rFonts w:ascii="Times New Roman" w:eastAsiaTheme="minorEastAsia" w:hAnsi="Times New Roman"/>
                  <w:color w:val="000000"/>
                </w:rPr>
                <w:t>管理</w:t>
              </w:r>
              <w:proofErr w:type="gramStart"/>
              <w:r w:rsidRPr="00B529C6">
                <w:rPr>
                  <w:rFonts w:ascii="Times New Roman" w:eastAsiaTheme="minorEastAsia" w:hAnsi="Times New Roman"/>
                  <w:color w:val="000000"/>
                </w:rPr>
                <w:t>层按照</w:t>
              </w:r>
              <w:proofErr w:type="gramEnd"/>
              <w:r w:rsidRPr="00B529C6">
                <w:rPr>
                  <w:rFonts w:ascii="Times New Roman" w:eastAsiaTheme="minorEastAsia" w:hAnsi="Times New Roman"/>
                  <w:color w:val="000000"/>
                </w:rPr>
                <w:t>取得持有金融资产和承担金融负债的目的，将其划分为：以公允价值计量且其变动计入当期损益的金融资产或金融负债，包括交易性金融资产或金融负债（和直接指定为以公允价值计量且其变动计入当期损益的金融资产或金融负债）；持有至到期投资；应收款项；可供出售金融资产；其他金融负债等。</w:t>
              </w:r>
            </w:p>
            <w:p w:rsidR="00487F77" w:rsidRPr="00B529C6" w:rsidRDefault="00487F77" w:rsidP="00487F77">
              <w:pPr>
                <w:pStyle w:val="afb"/>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金融工具的确认依据和计量方法</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）以公允价值计量且其变动计入当期损益的金融资产（金融负债）</w:t>
              </w:r>
            </w:p>
            <w:p w:rsidR="00487F77" w:rsidRPr="00B529C6" w:rsidRDefault="00487F77" w:rsidP="00487F77">
              <w:pPr>
                <w:pStyle w:val="afd"/>
                <w:ind w:leftChars="0" w:left="0" w:firstLine="200"/>
                <w:rPr>
                  <w:rFonts w:ascii="Times New Roman" w:eastAsiaTheme="minorEastAsia" w:hAnsi="Times New Roman"/>
                  <w:color w:val="000000"/>
                </w:rPr>
              </w:pPr>
              <w:r w:rsidRPr="00B529C6">
                <w:rPr>
                  <w:rFonts w:ascii="Times New Roman" w:eastAsiaTheme="minorEastAsia" w:hAnsi="Times New Roman"/>
                  <w:color w:val="000000"/>
                </w:rPr>
                <w:t>取得时以公允价值（扣除已宣告但尚未发放的现金股利或已到</w:t>
              </w:r>
              <w:proofErr w:type="gramStart"/>
              <w:r w:rsidRPr="00B529C6">
                <w:rPr>
                  <w:rFonts w:ascii="Times New Roman" w:eastAsiaTheme="minorEastAsia" w:hAnsi="Times New Roman"/>
                  <w:color w:val="000000"/>
                </w:rPr>
                <w:t>付息期但尚未</w:t>
              </w:r>
              <w:proofErr w:type="gramEnd"/>
              <w:r w:rsidRPr="00B529C6">
                <w:rPr>
                  <w:rFonts w:ascii="Times New Roman" w:eastAsiaTheme="minorEastAsia" w:hAnsi="Times New Roman"/>
                  <w:color w:val="000000"/>
                </w:rPr>
                <w:t>领取的债券利息）作为初始确认金额，相关的交易费用计入当期损益。</w:t>
              </w:r>
            </w:p>
            <w:p w:rsidR="00487F77" w:rsidRPr="00B529C6" w:rsidRDefault="00487F77" w:rsidP="00487F77">
              <w:pPr>
                <w:pStyle w:val="afd"/>
                <w:ind w:leftChars="0" w:left="0" w:firstLine="200"/>
                <w:rPr>
                  <w:rFonts w:ascii="Times New Roman" w:eastAsiaTheme="minorEastAsia" w:hAnsi="Times New Roman"/>
                  <w:color w:val="000000"/>
                </w:rPr>
              </w:pPr>
              <w:r w:rsidRPr="00B529C6">
                <w:rPr>
                  <w:rFonts w:ascii="Times New Roman" w:eastAsiaTheme="minorEastAsia" w:hAnsi="Times New Roman"/>
                  <w:color w:val="000000"/>
                </w:rPr>
                <w:t>持有期间将取得的利息或现金股利确认为投资收益，期末将公允价值变动计入当期损益。</w:t>
              </w:r>
            </w:p>
            <w:p w:rsidR="00487F77" w:rsidRPr="00B529C6" w:rsidRDefault="00487F77" w:rsidP="00487F77">
              <w:pPr>
                <w:pStyle w:val="afd"/>
                <w:ind w:leftChars="0" w:left="0" w:firstLine="200"/>
                <w:rPr>
                  <w:rFonts w:ascii="Times New Roman" w:eastAsiaTheme="minorEastAsia" w:hAnsi="Times New Roman"/>
                  <w:color w:val="000000"/>
                </w:rPr>
              </w:pPr>
              <w:r w:rsidRPr="00B529C6">
                <w:rPr>
                  <w:rFonts w:ascii="Times New Roman" w:eastAsiaTheme="minorEastAsia" w:hAnsi="Times New Roman"/>
                  <w:color w:val="000000"/>
                </w:rPr>
                <w:t>处置时，其公允价值与初始入账金额之间的差额确认为投资收益，同时调整公允价值变动损益。</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）持有至到期投资</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取得时按公允价值（扣除已到</w:t>
              </w:r>
              <w:proofErr w:type="gramStart"/>
              <w:r w:rsidRPr="00B529C6">
                <w:rPr>
                  <w:rFonts w:ascii="Times New Roman" w:eastAsiaTheme="minorEastAsia" w:hAnsi="Times New Roman"/>
                  <w:color w:val="000000"/>
                </w:rPr>
                <w:t>付息期但尚未</w:t>
              </w:r>
              <w:proofErr w:type="gramEnd"/>
              <w:r w:rsidRPr="00B529C6">
                <w:rPr>
                  <w:rFonts w:ascii="Times New Roman" w:eastAsiaTheme="minorEastAsia" w:hAnsi="Times New Roman"/>
                  <w:color w:val="000000"/>
                </w:rPr>
                <w:t>领取的债券利息）和相关交易费用之和作为初始确认金额。</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持有期间按照摊</w:t>
              </w:r>
              <w:proofErr w:type="gramStart"/>
              <w:r w:rsidRPr="00B529C6">
                <w:rPr>
                  <w:rFonts w:ascii="Times New Roman" w:eastAsiaTheme="minorEastAsia" w:hAnsi="Times New Roman"/>
                  <w:color w:val="000000"/>
                </w:rPr>
                <w:t>余成本</w:t>
              </w:r>
              <w:proofErr w:type="gramEnd"/>
              <w:r w:rsidRPr="00B529C6">
                <w:rPr>
                  <w:rFonts w:ascii="Times New Roman" w:eastAsiaTheme="minorEastAsia" w:hAnsi="Times New Roman"/>
                  <w:color w:val="000000"/>
                </w:rPr>
                <w:t>和实际利率（如有客观证据表明实际利率和名义利率分别计算的各期利息收入相差很小，按名义利率）计算确认利息收入，计入投资收益。实际利率在取得时确定，在该预期存续期间或适用的更短期间内保持不变。</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处置时，将所取得价款与该投资账面价值之间的差额计入投资收益。</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3</w:t>
              </w:r>
              <w:r w:rsidRPr="00B529C6">
                <w:rPr>
                  <w:rFonts w:ascii="Times New Roman" w:eastAsiaTheme="minorEastAsia" w:hAnsi="Times New Roman"/>
                  <w:color w:val="000000"/>
                </w:rPr>
                <w:t>）应收款项</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公司对外销售商品或提供劳务形成的应收债权，以及公司持有的其他企业的不包括在活跃市场上有报价的债务工具的债权，</w:t>
              </w:r>
              <w:r w:rsidRPr="00B529C6">
                <w:rPr>
                  <w:rFonts w:ascii="Times New Roman" w:eastAsiaTheme="minorEastAsia" w:hAnsi="Times New Roman"/>
                  <w:bCs/>
                  <w:color w:val="000000"/>
                </w:rPr>
                <w:t>包括应收账款、应收票据、预付账款、其他应收款、长期应收款等，以向购货方应收的合同或协议价款作为初始确认金额</w:t>
              </w:r>
              <w:r w:rsidRPr="00B529C6">
                <w:rPr>
                  <w:rFonts w:ascii="Times New Roman" w:eastAsiaTheme="minorEastAsia" w:hAnsi="Times New Roman"/>
                  <w:color w:val="000000"/>
                </w:rPr>
                <w:t>；具有融资性质的，按其现值进行初始确认。</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收回或处置时，将取得的价款与该应收款项账面价值之间的差额计入当期损益。</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4</w:t>
              </w:r>
              <w:r w:rsidRPr="00B529C6">
                <w:rPr>
                  <w:rFonts w:ascii="Times New Roman" w:eastAsiaTheme="minorEastAsia" w:hAnsi="Times New Roman"/>
                  <w:color w:val="000000"/>
                </w:rPr>
                <w:t>）可供出售金融资产</w:t>
              </w:r>
            </w:p>
            <w:p w:rsidR="00487F77"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取得时按公允价值（扣除已宣告但尚未发放的现金股利或已到</w:t>
              </w:r>
              <w:proofErr w:type="gramStart"/>
              <w:r w:rsidRPr="00B529C6">
                <w:rPr>
                  <w:rFonts w:ascii="Times New Roman" w:eastAsiaTheme="minorEastAsia" w:hAnsi="Times New Roman"/>
                </w:rPr>
                <w:t>付息期但尚未</w:t>
              </w:r>
              <w:proofErr w:type="gramEnd"/>
              <w:r w:rsidRPr="00B529C6">
                <w:rPr>
                  <w:rFonts w:ascii="Times New Roman" w:eastAsiaTheme="minorEastAsia" w:hAnsi="Times New Roman"/>
                </w:rPr>
                <w:t>领取的债券利息）和相关交易费用之和作为初始确认金额。</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持有期间将取得的利息或现金股利确认为投资收益。</w:t>
              </w:r>
              <w:proofErr w:type="gramStart"/>
              <w:r w:rsidRPr="00B529C6">
                <w:rPr>
                  <w:rFonts w:ascii="Times New Roman" w:eastAsiaTheme="minorEastAsia" w:hAnsi="Times New Roman"/>
                </w:rPr>
                <w:t>期末以</w:t>
              </w:r>
              <w:proofErr w:type="gramEnd"/>
              <w:r w:rsidRPr="00B529C6">
                <w:rPr>
                  <w:rFonts w:ascii="Times New Roman" w:eastAsiaTheme="minorEastAsia" w:hAnsi="Times New Roman"/>
                </w:rPr>
                <w:t>公允价值计量且将公允价值变动计入其他综合收益。但是，在活跃市场中没有报价且其公允价值不能可靠计量的权益工具投资，以及与该权益工具挂钩并须通过交付该权益工具结算的衍生金融资产，按照成本计量。</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处置时，将取得的价款与该金融资产账面价值之间的差额，计入投资损益；同时，将</w:t>
              </w:r>
              <w:proofErr w:type="gramStart"/>
              <w:r w:rsidRPr="00B529C6">
                <w:rPr>
                  <w:rFonts w:ascii="Times New Roman" w:eastAsiaTheme="minorEastAsia" w:hAnsi="Times New Roman"/>
                </w:rPr>
                <w:t>原直接</w:t>
              </w:r>
              <w:proofErr w:type="gramEnd"/>
              <w:r w:rsidRPr="00B529C6">
                <w:rPr>
                  <w:rFonts w:ascii="Times New Roman" w:eastAsiaTheme="minorEastAsia" w:hAnsi="Times New Roman"/>
                </w:rPr>
                <w:t>计入其他综合收益的公允价值变动累计额对应处置部分的金额转出，计入当期损益。</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5</w:t>
              </w:r>
              <w:r w:rsidRPr="00B529C6">
                <w:rPr>
                  <w:rFonts w:ascii="Times New Roman" w:eastAsiaTheme="minorEastAsia" w:hAnsi="Times New Roman"/>
                  <w:color w:val="000000"/>
                </w:rPr>
                <w:t>）其他金融负债</w:t>
              </w:r>
            </w:p>
            <w:p w:rsidR="00487F77" w:rsidRPr="00B529C6" w:rsidRDefault="00487F77" w:rsidP="00487F7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按其公允价值和相关交易费用之和作为初始确认金额。采用摊</w:t>
              </w:r>
              <w:proofErr w:type="gramStart"/>
              <w:r w:rsidRPr="00B529C6">
                <w:rPr>
                  <w:rFonts w:ascii="Times New Roman" w:eastAsiaTheme="minorEastAsia" w:hAnsi="Times New Roman"/>
                  <w:color w:val="000000"/>
                </w:rPr>
                <w:t>余成本</w:t>
              </w:r>
              <w:proofErr w:type="gramEnd"/>
              <w:r w:rsidRPr="00B529C6">
                <w:rPr>
                  <w:rFonts w:ascii="Times New Roman" w:eastAsiaTheme="minorEastAsia" w:hAnsi="Times New Roman"/>
                  <w:color w:val="000000"/>
                </w:rPr>
                <w:t>进行后续计量。</w:t>
              </w:r>
            </w:p>
            <w:p w:rsidR="00487F77" w:rsidRPr="00B529C6" w:rsidRDefault="00487F77" w:rsidP="00487F77">
              <w:pPr>
                <w:pStyle w:val="afb"/>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3</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金融资产转移的确认依据和计量方法</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公司发生金融资产转移时，如已将金融资产所有权上几乎所有的风险和报酬转移给转入方，则终止确认该金融资产；如保留了金融资产所有权上几乎所有的风险和报酬的，则不终止确认该金融资产。</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在判断金融资产转移是否满足上述金融资产终止确认条件时，采用实质重于形式的原则。公司将金融资产转移区分为金融资产整体转移和部分转移。金融资产整体转移满足终止确认条件的，将下列两项金额的差额计入当期损益：</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）所转移金融资产的账面价值；</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）因转移而收到的对价，与</w:t>
              </w:r>
              <w:proofErr w:type="gramStart"/>
              <w:r w:rsidRPr="00B529C6">
                <w:rPr>
                  <w:rFonts w:ascii="Times New Roman" w:eastAsiaTheme="minorEastAsia" w:hAnsi="Times New Roman"/>
                </w:rPr>
                <w:t>原直接</w:t>
              </w:r>
              <w:proofErr w:type="gramEnd"/>
              <w:r w:rsidRPr="00B529C6">
                <w:rPr>
                  <w:rFonts w:ascii="Times New Roman" w:eastAsiaTheme="minorEastAsia" w:hAnsi="Times New Roman"/>
                </w:rPr>
                <w:t>计入所有者权益的公允价值变动累计额（涉及转移的金融资产为可供出售金融资产的情形）之</w:t>
              </w:r>
              <w:proofErr w:type="gramStart"/>
              <w:r w:rsidRPr="00B529C6">
                <w:rPr>
                  <w:rFonts w:ascii="Times New Roman" w:eastAsiaTheme="minorEastAsia" w:hAnsi="Times New Roman"/>
                </w:rPr>
                <w:t>和</w:t>
              </w:r>
              <w:proofErr w:type="gramEnd"/>
              <w:r w:rsidRPr="00B529C6">
                <w:rPr>
                  <w:rFonts w:ascii="Times New Roman" w:eastAsiaTheme="minorEastAsia" w:hAnsi="Times New Roman"/>
                </w:rPr>
                <w:t>。</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金融资产部分转移满足终止确认条件的，将所转移金融资产整体的账面价值，在终止确认部分和未终止确认部分之间，按照各自的相对公允价值进行分摊，并将下列两项金额的差额计入当期损益：</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）终止确认部分的账面价值；</w:t>
              </w:r>
            </w:p>
            <w:p w:rsidR="00487F77" w:rsidRPr="00B529C6"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）终止确认部分的对价，与</w:t>
              </w:r>
              <w:proofErr w:type="gramStart"/>
              <w:r w:rsidRPr="00B529C6">
                <w:rPr>
                  <w:rFonts w:ascii="Times New Roman" w:eastAsiaTheme="minorEastAsia" w:hAnsi="Times New Roman"/>
                </w:rPr>
                <w:t>原直接</w:t>
              </w:r>
              <w:proofErr w:type="gramEnd"/>
              <w:r w:rsidRPr="00B529C6">
                <w:rPr>
                  <w:rFonts w:ascii="Times New Roman" w:eastAsiaTheme="minorEastAsia" w:hAnsi="Times New Roman"/>
                </w:rPr>
                <w:t>计入所有者权益的公允价值变动累计额中对应终止确认部分的金额（涉及转移的金融资产为可供出售金融资产的情形）之</w:t>
              </w:r>
              <w:proofErr w:type="gramStart"/>
              <w:r w:rsidRPr="00B529C6">
                <w:rPr>
                  <w:rFonts w:ascii="Times New Roman" w:eastAsiaTheme="minorEastAsia" w:hAnsi="Times New Roman"/>
                </w:rPr>
                <w:t>和</w:t>
              </w:r>
              <w:proofErr w:type="gramEnd"/>
              <w:r w:rsidRPr="00B529C6">
                <w:rPr>
                  <w:rFonts w:ascii="Times New Roman" w:eastAsiaTheme="minorEastAsia" w:hAnsi="Times New Roman"/>
                </w:rPr>
                <w:t>。</w:t>
              </w:r>
            </w:p>
            <w:p w:rsidR="00487F77" w:rsidRPr="00DB1734" w:rsidRDefault="00487F77" w:rsidP="00487F77">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金融资产转移不满足终止确认条件的，继续确认该金融资产，所收到的对价确认为一项金融负债。</w:t>
              </w:r>
            </w:p>
            <w:p w:rsidR="00487F77" w:rsidRPr="00B529C6" w:rsidRDefault="00487F77" w:rsidP="00487F77">
              <w:pPr>
                <w:pStyle w:val="afb"/>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4</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金融负债终止确认条件</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金融负债的现时义务全部或部分已经解除的，则终止确认该金融负债或其一部分；本公司若与债权人</w:t>
              </w:r>
              <w:proofErr w:type="gramStart"/>
              <w:r w:rsidRPr="00B529C6">
                <w:rPr>
                  <w:rFonts w:ascii="Times New Roman" w:eastAsiaTheme="minorEastAsia" w:hAnsi="Times New Roman"/>
                </w:rPr>
                <w:t>签定</w:t>
              </w:r>
              <w:proofErr w:type="gramEnd"/>
              <w:r w:rsidRPr="00B529C6">
                <w:rPr>
                  <w:rFonts w:ascii="Times New Roman" w:eastAsiaTheme="minorEastAsia" w:hAnsi="Times New Roman"/>
                </w:rPr>
                <w:t>协议，以承担新金融负债方式替换现存金融负债，且新金融负债与现存金融负债的合同条款实质上不同的，则终止确认现存金融负债，并同时确认新金融负债。</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对现存金融负债全部或部分合同条款</w:t>
              </w:r>
              <w:proofErr w:type="gramStart"/>
              <w:r w:rsidRPr="00B529C6">
                <w:rPr>
                  <w:rFonts w:ascii="Times New Roman" w:eastAsiaTheme="minorEastAsia" w:hAnsi="Times New Roman"/>
                </w:rPr>
                <w:t>作出</w:t>
              </w:r>
              <w:proofErr w:type="gramEnd"/>
              <w:r w:rsidRPr="00B529C6">
                <w:rPr>
                  <w:rFonts w:ascii="Times New Roman" w:eastAsiaTheme="minorEastAsia" w:hAnsi="Times New Roman"/>
                </w:rPr>
                <w:t>实质性修改的，则终止确认现存金融负债或其一部分，同时将修改条款后的金融负债确认为一项新金融负债。</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金融负债全部或部分终止确认时，终止确认的金融负债账面价值与支付对价（包括转出的非现金资产或承担的新金融负债）之间的差额，计入当期损益。</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本公司若回购部分金融负债的，在回购</w:t>
              </w:r>
              <w:proofErr w:type="gramStart"/>
              <w:r w:rsidRPr="00B529C6">
                <w:rPr>
                  <w:rFonts w:ascii="Times New Roman" w:eastAsiaTheme="minorEastAsia" w:hAnsi="Times New Roman"/>
                </w:rPr>
                <w:t>日按照</w:t>
              </w:r>
              <w:proofErr w:type="gramEnd"/>
              <w:r w:rsidRPr="00B529C6">
                <w:rPr>
                  <w:rFonts w:ascii="Times New Roman" w:eastAsiaTheme="minorEastAsia" w:hAnsi="Times New Roman"/>
                </w:rPr>
                <w:t>继续确认部分与终止确认部分的相对公允价值，将该金融负债整体的账面价值进行分配。分配给终止确认部分的账面价值与支付的对价（包括转出的非现金资产或承担的新金融负债）之间的差额，计入当期损益。</w:t>
              </w:r>
            </w:p>
            <w:p w:rsidR="00487F77" w:rsidRPr="00B529C6" w:rsidRDefault="00487F77" w:rsidP="00487F77">
              <w:pPr>
                <w:pStyle w:val="afb"/>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5</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金融资产和金融负债公允价值的确定方法</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存在活跃市场的金融工具，以活跃市场中的报价确定其公允价值。不存在活跃市场的金融工具，采用估值技术确定其公允价值。在估值时，本公司采用在当前情况下适用并且有足够可利用数据和其他信息支持的估值技术，选择与市场参与者在相关资产或负债的交易中所考虑的资产或负债特征相一致的输入值，并优先使用相关可观察输入值。只有在相关可观察输入值无法取得或取得不切实可行的情况下，才使用不可观察输入值。</w:t>
              </w:r>
            </w:p>
            <w:p w:rsidR="00487F77" w:rsidRPr="00B529C6" w:rsidRDefault="00487F77" w:rsidP="00487F77">
              <w:pPr>
                <w:pStyle w:val="afb"/>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6</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金融资产（不含应收款项）减值准备</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除以公允价值计量且其变动计入当期损益的金融资产外，本公司于资产负债表日对金融资产的账面价值进行检查，如果有客观证据表明某项金融资产发生减值的，计提减值准备。</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）可供出售金融资产的减值准备：</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期末如果可供出售金融资产的公允价值发生较大幅度下降，或在综合考虑各种相关因素后，预期这种下降趋势属于非暂时性的，就认定其已发生减值，将</w:t>
              </w:r>
              <w:proofErr w:type="gramStart"/>
              <w:r w:rsidRPr="00B529C6">
                <w:rPr>
                  <w:rFonts w:ascii="Times New Roman" w:eastAsiaTheme="minorEastAsia" w:hAnsi="Times New Roman"/>
                  <w:color w:val="000000"/>
                </w:rPr>
                <w:t>原直接</w:t>
              </w:r>
              <w:proofErr w:type="gramEnd"/>
              <w:r w:rsidRPr="00B529C6">
                <w:rPr>
                  <w:rFonts w:ascii="Times New Roman" w:eastAsiaTheme="minorEastAsia" w:hAnsi="Times New Roman"/>
                  <w:color w:val="000000"/>
                </w:rPr>
                <w:t>计入所有者权益的公允价值下降形成的累计损失一并转出，确认减值损失，计入当期损益。</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对于已确认减值损失的可供出售债务工具，在随后的会计期间公允价值已上升且客观上与确认原减值损失确认后发生的事项有关的，原确认的减值损失予以转回，计入当期损益。</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可供出售权益工具投资发生的减值损失，应通过权益转回，不得通过损益转回。但是在活跃市场中没有报价且其公允价值不能可靠计量的权益工具投资，或与该权益工具挂钩并须通过交付该权益工具结算的衍生金融资产发生的减值损失，不得转回。</w:t>
              </w:r>
            </w:p>
            <w:p w:rsidR="00487F77" w:rsidRPr="00B529C6" w:rsidRDefault="00487F77" w:rsidP="00487F77">
              <w:pPr>
                <w:pStyle w:val="afd"/>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）持有至到期投资的减值准备：</w:t>
              </w:r>
            </w:p>
            <w:p w:rsidR="00487F77" w:rsidRPr="00B529C6" w:rsidRDefault="00487F77" w:rsidP="00487F77">
              <w:pPr>
                <w:tabs>
                  <w:tab w:val="num" w:pos="0"/>
                </w:tabs>
                <w:adjustRightInd w:val="0"/>
                <w:snapToGrid w:val="0"/>
                <w:spacing w:line="390" w:lineRule="atLeast"/>
                <w:ind w:firstLineChars="200" w:firstLine="420"/>
                <w:rPr>
                  <w:rFonts w:eastAsiaTheme="minorEastAsia"/>
                  <w:bCs/>
                  <w:color w:val="000000"/>
                  <w:szCs w:val="21"/>
                </w:rPr>
              </w:pPr>
              <w:r w:rsidRPr="00B529C6">
                <w:rPr>
                  <w:rFonts w:eastAsiaTheme="minorEastAsia"/>
                  <w:bCs/>
                  <w:color w:val="000000"/>
                  <w:szCs w:val="21"/>
                </w:rPr>
                <w:t>报告期末，公司按《金融工具确认和计量》准则所列示的金融资产发生减值的客观证据，判断企业某单项投资是否存在减值情形，如果存在减值情形，则进行减值测试。减值测试与计提办法：</w:t>
              </w:r>
            </w:p>
            <w:p w:rsidR="00487F77" w:rsidRPr="00B529C6" w:rsidRDefault="00487F77" w:rsidP="00487F77">
              <w:pPr>
                <w:tabs>
                  <w:tab w:val="num" w:pos="0"/>
                </w:tabs>
                <w:adjustRightInd w:val="0"/>
                <w:snapToGrid w:val="0"/>
                <w:spacing w:line="390" w:lineRule="atLeast"/>
                <w:ind w:firstLineChars="200" w:firstLine="420"/>
                <w:rPr>
                  <w:rFonts w:eastAsiaTheme="minorEastAsia"/>
                  <w:bCs/>
                  <w:color w:val="000000"/>
                  <w:szCs w:val="21"/>
                </w:rPr>
              </w:pPr>
              <w:r w:rsidRPr="00B529C6">
                <w:rPr>
                  <w:rFonts w:hint="eastAsia"/>
                  <w:bCs/>
                  <w:color w:val="000000"/>
                  <w:szCs w:val="21"/>
                </w:rPr>
                <w:t>①</w:t>
              </w:r>
              <w:r w:rsidRPr="00B529C6">
                <w:rPr>
                  <w:rFonts w:eastAsiaTheme="minorEastAsia"/>
                  <w:bCs/>
                  <w:color w:val="000000"/>
                  <w:szCs w:val="21"/>
                </w:rPr>
                <w:t>单项金额重大的投资，按单项计提减值准备。公司按合同规定的现行实际利率（合同没有规定的，则按初始确认该资产时的实际利率）预计该项投资的未来现金流量（不包括尚未发生的未来信用损失）现值，以该现值与其</w:t>
              </w:r>
              <w:proofErr w:type="gramStart"/>
              <w:r w:rsidRPr="00B529C6">
                <w:rPr>
                  <w:rFonts w:eastAsiaTheme="minorEastAsia"/>
                  <w:bCs/>
                  <w:color w:val="000000"/>
                  <w:szCs w:val="21"/>
                </w:rPr>
                <w:t>帐面</w:t>
              </w:r>
              <w:proofErr w:type="gramEnd"/>
              <w:r w:rsidRPr="00B529C6">
                <w:rPr>
                  <w:rFonts w:eastAsiaTheme="minorEastAsia"/>
                  <w:bCs/>
                  <w:color w:val="000000"/>
                  <w:szCs w:val="21"/>
                </w:rPr>
                <w:t>价值的差额计算资产减值损失并提取减值准备，计入当期损益。</w:t>
              </w:r>
            </w:p>
            <w:p w:rsidR="00487F77" w:rsidRPr="00B529C6" w:rsidRDefault="00487F77" w:rsidP="00487F77">
              <w:pPr>
                <w:tabs>
                  <w:tab w:val="num" w:pos="0"/>
                </w:tabs>
                <w:adjustRightInd w:val="0"/>
                <w:snapToGrid w:val="0"/>
                <w:spacing w:line="390" w:lineRule="atLeast"/>
                <w:ind w:firstLineChars="200" w:firstLine="420"/>
                <w:rPr>
                  <w:rFonts w:eastAsiaTheme="minorEastAsia"/>
                  <w:bCs/>
                  <w:color w:val="000000"/>
                  <w:szCs w:val="21"/>
                </w:rPr>
              </w:pPr>
              <w:r w:rsidRPr="00B529C6">
                <w:rPr>
                  <w:rFonts w:hint="eastAsia"/>
                  <w:bCs/>
                  <w:color w:val="000000"/>
                  <w:szCs w:val="21"/>
                </w:rPr>
                <w:t>②</w:t>
              </w:r>
              <w:r w:rsidRPr="00B529C6">
                <w:rPr>
                  <w:rFonts w:eastAsiaTheme="minorEastAsia"/>
                  <w:bCs/>
                  <w:color w:val="000000"/>
                  <w:szCs w:val="21"/>
                </w:rPr>
                <w:t>如果企业持有至到期投资较多且分散（单项金额不重大），则按类似信用风险特征分类预计该类投资的未来现金流量（不包括尚未发生的未来信用损失）现值，并与该类投资的</w:t>
              </w:r>
              <w:proofErr w:type="gramStart"/>
              <w:r w:rsidRPr="00B529C6">
                <w:rPr>
                  <w:rFonts w:eastAsiaTheme="minorEastAsia"/>
                  <w:bCs/>
                  <w:color w:val="000000"/>
                  <w:szCs w:val="21"/>
                </w:rPr>
                <w:t>帐面</w:t>
              </w:r>
              <w:proofErr w:type="gramEnd"/>
              <w:r w:rsidRPr="00B529C6">
                <w:rPr>
                  <w:rFonts w:eastAsiaTheme="minorEastAsia"/>
                  <w:bCs/>
                  <w:color w:val="000000"/>
                  <w:szCs w:val="21"/>
                </w:rPr>
                <w:t>价值比较，以判断该类投资是否存在资产减值损失。</w:t>
              </w:r>
            </w:p>
            <w:p w:rsidR="00487F77" w:rsidRPr="00B529C6" w:rsidRDefault="00487F77" w:rsidP="00487F77">
              <w:pPr>
                <w:tabs>
                  <w:tab w:val="num" w:pos="0"/>
                </w:tabs>
                <w:adjustRightInd w:val="0"/>
                <w:snapToGrid w:val="0"/>
                <w:spacing w:line="390" w:lineRule="atLeast"/>
                <w:ind w:firstLineChars="200" w:firstLine="420"/>
                <w:rPr>
                  <w:rFonts w:eastAsiaTheme="minorEastAsia"/>
                  <w:b/>
                  <w:color w:val="000000"/>
                  <w:szCs w:val="21"/>
                </w:rPr>
              </w:pPr>
              <w:r w:rsidRPr="00B529C6">
                <w:rPr>
                  <w:rFonts w:hint="eastAsia"/>
                  <w:bCs/>
                  <w:color w:val="000000"/>
                  <w:szCs w:val="21"/>
                </w:rPr>
                <w:t>③</w:t>
              </w:r>
              <w:r w:rsidRPr="00B529C6">
                <w:rPr>
                  <w:rFonts w:eastAsiaTheme="minorEastAsia"/>
                  <w:bCs/>
                  <w:color w:val="000000"/>
                  <w:szCs w:val="21"/>
                </w:rPr>
                <w:t>已计提减值准备的该项（类）投资价值以后又得以恢复，在原计提的减值准备金额内，按恢复增加的金额相应冲减持有至到期投资减值准备和资产减值损失。</w:t>
              </w:r>
            </w:p>
            <w:p w:rsidR="00BB5CC7" w:rsidRDefault="00271E22">
              <w:pPr>
                <w:rPr>
                  <w:szCs w:val="21"/>
                </w:rPr>
              </w:pPr>
            </w:p>
          </w:sdtContent>
        </w:sdt>
      </w:sdtContent>
    </w:sdt>
    <w:p w:rsidR="00BB5CC7" w:rsidRDefault="00F27797">
      <w:pPr>
        <w:pStyle w:val="3"/>
        <w:numPr>
          <w:ilvl w:val="0"/>
          <w:numId w:val="40"/>
        </w:numPr>
      </w:pPr>
      <w:r>
        <w:t>应收款项</w:t>
      </w:r>
    </w:p>
    <w:sdt>
      <w:sdtPr>
        <w:rPr>
          <w:rFonts w:asciiTheme="minorHAnsi" w:hAnsiTheme="minorHAnsi" w:cs="宋体"/>
          <w:b w:val="0"/>
          <w:bCs w:val="0"/>
          <w:kern w:val="0"/>
          <w:szCs w:val="22"/>
        </w:rPr>
        <w:alias w:val="模块:单项金额重大并单项计提坏账准备的应收款项"/>
        <w:tag w:val="_GBC_1049cb1c0c11493f89bf524d2060bec8"/>
        <w:id w:val="-2011058614"/>
        <w:lock w:val="sdtLocked"/>
        <w:placeholder>
          <w:docPart w:val="GBC22222222222222222222222222222"/>
        </w:placeholder>
      </w:sdtPr>
      <w:sdtEndPr>
        <w:rPr>
          <w:rFonts w:cs="Times New Roman" w:hint="eastAsia"/>
        </w:rPr>
      </w:sdtEndPr>
      <w:sdtContent>
        <w:p w:rsidR="00BB5CC7" w:rsidRDefault="00F27797">
          <w:pPr>
            <w:pStyle w:val="4"/>
            <w:numPr>
              <w:ilvl w:val="0"/>
              <w:numId w:val="41"/>
            </w:numPr>
          </w:pPr>
          <w:r>
            <w:t>单项金额重大并单</w:t>
          </w:r>
          <w:r>
            <w:rPr>
              <w:rFonts w:hint="eastAsia"/>
            </w:rPr>
            <w:t>独</w:t>
          </w:r>
          <w:r>
            <w:t>计提坏账准备的应收款项</w:t>
          </w:r>
        </w:p>
        <w:sdt>
          <w:sdtPr>
            <w:alias w:val="是否适用：单项金额重大并单独计提坏账准备的应收款项[双击切换]"/>
            <w:tag w:val="_GBC_febee416997147098e508e34ee547660"/>
            <w:id w:val="258882126"/>
            <w:lock w:val="sdtContentLocked"/>
            <w:placeholder>
              <w:docPart w:val="GBC22222222222222222222222222222"/>
            </w:placeholder>
          </w:sdtPr>
          <w:sdtEndPr/>
          <w:sdtContent>
            <w:p w:rsidR="00BB5CC7" w:rsidRDefault="00F27797">
              <w:r>
                <w:fldChar w:fldCharType="begin"/>
              </w:r>
              <w:r w:rsidR="00487F7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4467"/>
          </w:tblGrid>
          <w:tr w:rsidR="00BB5CC7" w:rsidTr="00F96290">
            <w:tc>
              <w:tcPr>
                <w:tcW w:w="2532" w:type="pct"/>
              </w:tcPr>
              <w:p w:rsidR="00BB5CC7" w:rsidRDefault="00F27797">
                <w:pPr>
                  <w:rPr>
                    <w:szCs w:val="21"/>
                  </w:rPr>
                </w:pPr>
                <w:r>
                  <w:rPr>
                    <w:szCs w:val="21"/>
                  </w:rPr>
                  <w:t>单项金额重大的判断依据或金额标准</w:t>
                </w:r>
              </w:p>
            </w:tc>
            <w:sdt>
              <w:sdtPr>
                <w:rPr>
                  <w:rFonts w:hint="eastAsia"/>
                  <w:szCs w:val="21"/>
                </w:rPr>
                <w:alias w:val="单项金额重大的应收款项坏账准备的确认标准"/>
                <w:tag w:val="_GBC_02a9e9ed5c384de3ac907a34ffb0fede"/>
                <w:id w:val="-560335033"/>
                <w:lock w:val="sdtLocked"/>
              </w:sdtPr>
              <w:sdtEndPr/>
              <w:sdtContent>
                <w:tc>
                  <w:tcPr>
                    <w:tcW w:w="2468" w:type="pct"/>
                  </w:tcPr>
                  <w:p w:rsidR="00BB5CC7" w:rsidRDefault="00487F77">
                    <w:pPr>
                      <w:rPr>
                        <w:szCs w:val="21"/>
                      </w:rPr>
                    </w:pPr>
                    <w:r w:rsidRPr="00B529C6">
                      <w:rPr>
                        <w:rFonts w:ascii="Times New Roman" w:eastAsiaTheme="minorEastAsia" w:hAnsi="Times New Roman"/>
                        <w:color w:val="000000"/>
                      </w:rPr>
                      <w:t>应收款项余额前五名或占应收款项余额</w:t>
                    </w:r>
                    <w:r w:rsidRPr="00B529C6">
                      <w:rPr>
                        <w:rFonts w:ascii="Times New Roman" w:eastAsiaTheme="minorEastAsia" w:hAnsi="Times New Roman"/>
                        <w:color w:val="000000"/>
                      </w:rPr>
                      <w:t>10%</w:t>
                    </w:r>
                    <w:r w:rsidRPr="00B529C6">
                      <w:rPr>
                        <w:rFonts w:ascii="Times New Roman" w:eastAsiaTheme="minorEastAsia" w:hAnsi="Times New Roman"/>
                        <w:color w:val="000000"/>
                      </w:rPr>
                      <w:t>以上的</w:t>
                    </w:r>
                    <w:r w:rsidRPr="00B529C6">
                      <w:rPr>
                        <w:rFonts w:ascii="Times New Roman" w:eastAsiaTheme="minorEastAsia" w:hAnsi="Times New Roman"/>
                      </w:rPr>
                      <w:t>款项之</w:t>
                    </w:r>
                    <w:proofErr w:type="gramStart"/>
                    <w:r w:rsidRPr="00B529C6">
                      <w:rPr>
                        <w:rFonts w:ascii="Times New Roman" w:eastAsiaTheme="minorEastAsia" w:hAnsi="Times New Roman"/>
                      </w:rPr>
                      <w:t>和</w:t>
                    </w:r>
                    <w:proofErr w:type="gramEnd"/>
                    <w:r w:rsidRPr="00B529C6">
                      <w:rPr>
                        <w:rFonts w:ascii="Times New Roman" w:eastAsiaTheme="minorEastAsia" w:hAnsi="Times New Roman"/>
                        <w:color w:val="000000"/>
                      </w:rPr>
                      <w:t>。</w:t>
                    </w:r>
                  </w:p>
                </w:tc>
              </w:sdtContent>
            </w:sdt>
          </w:tr>
          <w:tr w:rsidR="00BB5CC7" w:rsidTr="00F96290">
            <w:tc>
              <w:tcPr>
                <w:tcW w:w="2532" w:type="pct"/>
              </w:tcPr>
              <w:p w:rsidR="00BB5CC7" w:rsidRDefault="00F27797">
                <w:pPr>
                  <w:rPr>
                    <w:szCs w:val="21"/>
                  </w:rPr>
                </w:pPr>
                <w:r>
                  <w:rPr>
                    <w:szCs w:val="21"/>
                  </w:rPr>
                  <w:t>单项金额重大并单项计提坏账准备的计提方法</w:t>
                </w:r>
              </w:p>
            </w:tc>
            <w:sdt>
              <w:sdtPr>
                <w:rPr>
                  <w:rFonts w:hint="eastAsia"/>
                  <w:szCs w:val="21"/>
                </w:rPr>
                <w:alias w:val="单项金额重大的应收款项坏账准备的计提方法"/>
                <w:tag w:val="_GBC_8fa48e3f5d284ab18eb68532bad84e3d"/>
                <w:id w:val="-922490321"/>
                <w:lock w:val="sdtLocked"/>
              </w:sdtPr>
              <w:sdtEndPr/>
              <w:sdtContent>
                <w:tc>
                  <w:tcPr>
                    <w:tcW w:w="2468" w:type="pct"/>
                  </w:tcPr>
                  <w:p w:rsidR="00BB5CC7" w:rsidRDefault="00487F77">
                    <w:pPr>
                      <w:rPr>
                        <w:szCs w:val="21"/>
                      </w:rPr>
                    </w:pPr>
                    <w:r w:rsidRPr="00B529C6">
                      <w:rPr>
                        <w:rFonts w:ascii="Times New Roman" w:eastAsiaTheme="minorEastAsia" w:hAnsi="Times New Roman"/>
                        <w:color w:val="000000"/>
                      </w:rPr>
                      <w:t>对于期末单项金额重大的应收账款、其他应收款单项进行减值测试。如果有客观证据表明应收款项发生减值，则将其账面价值</w:t>
                    </w:r>
                    <w:proofErr w:type="gramStart"/>
                    <w:r w:rsidRPr="00B529C6">
                      <w:rPr>
                        <w:rFonts w:ascii="Times New Roman" w:eastAsiaTheme="minorEastAsia" w:hAnsi="Times New Roman"/>
                        <w:color w:val="000000"/>
                      </w:rPr>
                      <w:t>减记至</w:t>
                    </w:r>
                    <w:proofErr w:type="gramEnd"/>
                    <w:r w:rsidRPr="00B529C6">
                      <w:rPr>
                        <w:rFonts w:ascii="Times New Roman" w:eastAsiaTheme="minorEastAsia" w:hAnsi="Times New Roman"/>
                        <w:color w:val="000000"/>
                      </w:rPr>
                      <w:t>可收回金额，</w:t>
                    </w:r>
                    <w:proofErr w:type="gramStart"/>
                    <w:r w:rsidRPr="00B529C6">
                      <w:rPr>
                        <w:rFonts w:ascii="Times New Roman" w:eastAsiaTheme="minorEastAsia" w:hAnsi="Times New Roman"/>
                        <w:color w:val="000000"/>
                      </w:rPr>
                      <w:t>减记的</w:t>
                    </w:r>
                    <w:proofErr w:type="gramEnd"/>
                    <w:r w:rsidRPr="00B529C6">
                      <w:rPr>
                        <w:rFonts w:ascii="Times New Roman" w:eastAsiaTheme="minorEastAsia" w:hAnsi="Times New Roman"/>
                        <w:color w:val="000000"/>
                      </w:rPr>
                      <w:t>金额确认为资产减值损失，计入当期损益。短期应收款项的预计未来现金流量与其现值相差很小，在确定相关减值损失时，不对其预计未来现金流量进行折现。单项金额重大并单项测试未发生减值的，包括在具有类似信用风险特征的应收款项组合中再进行减值测试。</w:t>
                    </w:r>
                  </w:p>
                </w:tc>
              </w:sdtContent>
            </w:sdt>
          </w:tr>
        </w:tbl>
      </w:sdtContent>
    </w:sdt>
    <w:p w:rsidR="00BB5CC7" w:rsidRDefault="00BB5CC7"/>
    <w:sdt>
      <w:sdtPr>
        <w:rPr>
          <w:rFonts w:ascii="宋体" w:hAnsi="宋体" w:cs="宋体"/>
          <w:b w:val="0"/>
          <w:bCs w:val="0"/>
          <w:kern w:val="0"/>
          <w:szCs w:val="24"/>
        </w:rPr>
        <w:alias w:val="模块:按组合计提坏账准备应收款项"/>
        <w:tag w:val="_GBC_8f8efa32335c4dda8872c175bbc98aa6"/>
        <w:id w:val="1402716868"/>
        <w:lock w:val="sdtLocked"/>
        <w:placeholder>
          <w:docPart w:val="GBC22222222222222222222222222222"/>
        </w:placeholder>
      </w:sdtPr>
      <w:sdtEndPr>
        <w:rPr>
          <w:rFonts w:hint="eastAsia"/>
          <w:szCs w:val="21"/>
        </w:rPr>
      </w:sdtEndPr>
      <w:sdtContent>
        <w:p w:rsidR="00BB5CC7" w:rsidRDefault="00F27797">
          <w:pPr>
            <w:pStyle w:val="4"/>
            <w:numPr>
              <w:ilvl w:val="0"/>
              <w:numId w:val="41"/>
            </w:numPr>
          </w:pPr>
          <w:r>
            <w:rPr>
              <w:rFonts w:hint="eastAsia"/>
            </w:rPr>
            <w:t>按信用风险特征组合计提坏账准备的应收款项：</w:t>
          </w:r>
        </w:p>
        <w:sdt>
          <w:sdtPr>
            <w:alias w:val="是否适用：按信用风险特征组合计提坏账准备的应收款项[双击切换]"/>
            <w:tag w:val="_GBC_cda42dd7a4444ec2977520892e82917f"/>
            <w:id w:val="-1800982763"/>
            <w:lock w:val="sdtContentLocked"/>
            <w:placeholder>
              <w:docPart w:val="GBC22222222222222222222222222222"/>
            </w:placeholder>
          </w:sdtPr>
          <w:sdtEndPr/>
          <w:sdtContent>
            <w:p w:rsidR="00BB5CC7" w:rsidRDefault="00F27797">
              <w:r>
                <w:fldChar w:fldCharType="begin"/>
              </w:r>
              <w:r w:rsidR="00487F7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4467"/>
          </w:tblGrid>
          <w:tr w:rsidR="00BB5CC7" w:rsidTr="00F96290">
            <w:tc>
              <w:tcPr>
                <w:tcW w:w="5000" w:type="pct"/>
                <w:gridSpan w:val="2"/>
              </w:tcPr>
              <w:p w:rsidR="00BB5CC7" w:rsidRDefault="00F27797">
                <w:pPr>
                  <w:rPr>
                    <w:szCs w:val="21"/>
                  </w:rPr>
                </w:pPr>
                <w:r>
                  <w:rPr>
                    <w:rFonts w:hint="eastAsia"/>
                    <w:szCs w:val="21"/>
                  </w:rPr>
                  <w:t>按信用风险特征组合计提坏账准备的计提方法（账龄分析法、余额百分比法、其他方法）</w:t>
                </w:r>
              </w:p>
            </w:tc>
          </w:tr>
          <w:sdt>
            <w:sdtPr>
              <w:rPr>
                <w:rFonts w:cstheme="minorBidi"/>
                <w:kern w:val="2"/>
                <w:szCs w:val="21"/>
              </w:rPr>
              <w:alias w:val="按信用风险特征组合计提坏账准备的应收款项明细"/>
              <w:tag w:val="_GBC_757caf6360334ab4802eb9d1db5ddf44"/>
              <w:id w:val="1971773564"/>
              <w:lock w:val="sdtLocked"/>
            </w:sdtPr>
            <w:sdtEndPr/>
            <w:sdtContent>
              <w:tr w:rsidR="00BB5CC7" w:rsidTr="00F96290">
                <w:sdt>
                  <w:sdtPr>
                    <w:rPr>
                      <w:rFonts w:cstheme="minorBidi"/>
                      <w:kern w:val="2"/>
                      <w:szCs w:val="21"/>
                    </w:rPr>
                    <w:alias w:val="按信用风险特征组合计提坏账准备的应收款项明细-组合名称"/>
                    <w:tag w:val="_GBC_6310d006f2d94cf7b43e56f6f3fda59f"/>
                    <w:id w:val="-1230147549"/>
                    <w:lock w:val="sdtLocked"/>
                  </w:sdtPr>
                  <w:sdtEndPr>
                    <w:rPr>
                      <w:rFonts w:cs="Times New Roman"/>
                      <w:kern w:val="0"/>
                      <w:sz w:val="20"/>
                    </w:rPr>
                  </w:sdtEndPr>
                  <w:sdtContent>
                    <w:tc>
                      <w:tcPr>
                        <w:tcW w:w="2532" w:type="pct"/>
                      </w:tcPr>
                      <w:p w:rsidR="00BB5CC7" w:rsidRDefault="00487F77">
                        <w:pPr>
                          <w:rPr>
                            <w:szCs w:val="21"/>
                          </w:rPr>
                        </w:pPr>
                        <w:r w:rsidRPr="00B529C6">
                          <w:rPr>
                            <w:rFonts w:ascii="Times New Roman" w:eastAsiaTheme="minorEastAsia" w:hAnsi="Times New Roman"/>
                            <w:color w:val="000000"/>
                          </w:rPr>
                          <w:t>账龄分析法</w:t>
                        </w:r>
                      </w:p>
                    </w:tc>
                  </w:sdtContent>
                </w:sdt>
                <w:sdt>
                  <w:sdtPr>
                    <w:rPr>
                      <w:szCs w:val="21"/>
                    </w:rPr>
                    <w:alias w:val="按信用风险特征组合计提坏账准备的应收款项明细-应收账款计提坏账准备方法"/>
                    <w:tag w:val="_GBC_f0223d8eed774f6d88e69c4a34cefffc"/>
                    <w:id w:val="1426451298"/>
                    <w:lock w:val="sdtLocked"/>
                  </w:sdtPr>
                  <w:sdtEndPr/>
                  <w:sdtContent>
                    <w:tc>
                      <w:tcPr>
                        <w:tcW w:w="2468" w:type="pct"/>
                      </w:tcPr>
                      <w:p w:rsidR="00BB5CC7" w:rsidRDefault="00487F77">
                        <w:pPr>
                          <w:rPr>
                            <w:szCs w:val="21"/>
                          </w:rPr>
                        </w:pPr>
                        <w:r w:rsidRPr="00B529C6">
                          <w:rPr>
                            <w:rFonts w:ascii="Times New Roman" w:eastAsiaTheme="minorEastAsia" w:hAnsi="Times New Roman"/>
                            <w:color w:val="000000"/>
                          </w:rPr>
                          <w:t>除已单项计提减值准备的应收款项外，公司根据以前年度与之相同或相类似的、</w:t>
                        </w:r>
                        <w:proofErr w:type="gramStart"/>
                        <w:r w:rsidRPr="00B529C6">
                          <w:rPr>
                            <w:rFonts w:ascii="Times New Roman" w:eastAsiaTheme="minorEastAsia" w:hAnsi="Times New Roman"/>
                            <w:color w:val="000000"/>
                          </w:rPr>
                          <w:t>按账龄段</w:t>
                        </w:r>
                        <w:proofErr w:type="gramEnd"/>
                        <w:r w:rsidRPr="00B529C6">
                          <w:rPr>
                            <w:rFonts w:ascii="Times New Roman" w:eastAsiaTheme="minorEastAsia" w:hAnsi="Times New Roman"/>
                            <w:color w:val="000000"/>
                          </w:rPr>
                          <w:t>划分的具有类似信用风险特征的应收款项组合的实际损失率为基础，结合现时情况确定以下坏账准备计提的比例。</w:t>
                        </w:r>
                      </w:p>
                    </w:tc>
                  </w:sdtContent>
                </w:sdt>
              </w:tr>
            </w:sdtContent>
          </w:sdt>
        </w:tbl>
      </w:sdtContent>
    </w:sdt>
    <w:sdt>
      <w:sdtPr>
        <w:rPr>
          <w:szCs w:val="21"/>
        </w:rPr>
        <w:alias w:val="模块:组合中，采用账龄分析法计提坏账准备的"/>
        <w:tag w:val="_GBC_d2b0bcab648248b28260e0b64daec338"/>
        <w:id w:val="-438918786"/>
        <w:lock w:val="sdtLocked"/>
        <w:placeholder>
          <w:docPart w:val="GBC22222222222222222222222222222"/>
        </w:placeholder>
      </w:sdtPr>
      <w:sdtEndPr>
        <w:rPr>
          <w:szCs w:val="24"/>
        </w:rPr>
      </w:sdtEndPr>
      <w:sdtContent>
        <w:p w:rsidR="00BB5CC7" w:rsidRDefault="00F27797">
          <w:pPr>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830568741"/>
            <w:lock w:val="sdtContentLocked"/>
            <w:placeholder>
              <w:docPart w:val="GBC22222222222222222222222222222"/>
            </w:placeholder>
          </w:sdtPr>
          <w:sdtEndPr/>
          <w:sdtContent>
            <w:p w:rsidR="00487F77" w:rsidRDefault="00F27797">
              <w:pPr>
                <w:rPr>
                  <w:szCs w:val="21"/>
                </w:rPr>
              </w:pPr>
              <w:r>
                <w:rPr>
                  <w:szCs w:val="21"/>
                </w:rPr>
                <w:fldChar w:fldCharType="begin"/>
              </w:r>
              <w:r w:rsidR="00487F7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2963"/>
            <w:gridCol w:w="2964"/>
          </w:tblGrid>
          <w:tr w:rsidR="00212725" w:rsidTr="00820165">
            <w:tc>
              <w:tcPr>
                <w:tcW w:w="1725" w:type="pct"/>
                <w:vAlign w:val="center"/>
              </w:tcPr>
              <w:p w:rsidR="00212725" w:rsidRDefault="00212725" w:rsidP="00820165">
                <w:pPr>
                  <w:jc w:val="center"/>
                  <w:rPr>
                    <w:szCs w:val="21"/>
                  </w:rPr>
                </w:pPr>
                <w:r>
                  <w:rPr>
                    <w:szCs w:val="21"/>
                  </w:rPr>
                  <w:t>账龄</w:t>
                </w:r>
              </w:p>
            </w:tc>
            <w:tc>
              <w:tcPr>
                <w:tcW w:w="1637" w:type="pct"/>
                <w:vAlign w:val="center"/>
              </w:tcPr>
              <w:p w:rsidR="00212725" w:rsidRDefault="00212725" w:rsidP="00820165">
                <w:pPr>
                  <w:jc w:val="center"/>
                  <w:rPr>
                    <w:szCs w:val="21"/>
                  </w:rPr>
                </w:pPr>
                <w:r>
                  <w:rPr>
                    <w:szCs w:val="21"/>
                  </w:rPr>
                  <w:t>应收账款计提比例(%)</w:t>
                </w:r>
              </w:p>
            </w:tc>
            <w:tc>
              <w:tcPr>
                <w:tcW w:w="1638" w:type="pct"/>
                <w:vAlign w:val="center"/>
              </w:tcPr>
              <w:p w:rsidR="00212725" w:rsidRDefault="00212725" w:rsidP="00820165">
                <w:pPr>
                  <w:jc w:val="center"/>
                  <w:rPr>
                    <w:szCs w:val="21"/>
                  </w:rPr>
                </w:pPr>
                <w:r>
                  <w:rPr>
                    <w:rFonts w:hint="eastAsia"/>
                    <w:szCs w:val="21"/>
                  </w:rPr>
                  <w:t>其他应收款计提比例</w:t>
                </w:r>
                <w:r>
                  <w:rPr>
                    <w:szCs w:val="21"/>
                  </w:rPr>
                  <w:t>(%)</w:t>
                </w:r>
              </w:p>
            </w:tc>
          </w:tr>
          <w:sdt>
            <w:sdtPr>
              <w:rPr>
                <w:rFonts w:hint="eastAsia"/>
                <w:szCs w:val="21"/>
              </w:rPr>
              <w:alias w:val="其他帐龄计提情况"/>
              <w:tag w:val="_GBC_fa212b9d29604245b5ec91c29ef2ef1f"/>
              <w:id w:val="636227587"/>
              <w:lock w:val="sdtLocked"/>
            </w:sdtPr>
            <w:sdtEndPr/>
            <w:sdtContent>
              <w:tr w:rsidR="00212725" w:rsidTr="00820165">
                <w:sdt>
                  <w:sdtPr>
                    <w:rPr>
                      <w:rFonts w:hint="eastAsia"/>
                      <w:szCs w:val="21"/>
                    </w:rPr>
                    <w:alias w:val="其他帐龄"/>
                    <w:tag w:val="_GBC_828ffd4b5ef945b4a3339e9819e09e10"/>
                    <w:id w:val="-1740323452"/>
                    <w:lock w:val="sdtLocked"/>
                  </w:sdtPr>
                  <w:sdtEndPr>
                    <w:rPr>
                      <w:rFonts w:cs="Times New Roman"/>
                      <w:sz w:val="20"/>
                    </w:rPr>
                  </w:sdtEndPr>
                  <w:sdtContent>
                    <w:tc>
                      <w:tcPr>
                        <w:tcW w:w="1725" w:type="pct"/>
                      </w:tcPr>
                      <w:p w:rsidR="00212725" w:rsidRDefault="00212725" w:rsidP="00820165">
                        <w:pPr>
                          <w:rPr>
                            <w:szCs w:val="21"/>
                          </w:rPr>
                        </w:pPr>
                        <w:r>
                          <w:rPr>
                            <w:rFonts w:hint="eastAsia"/>
                            <w:szCs w:val="21"/>
                          </w:rPr>
                          <w:t>信用期内</w:t>
                        </w:r>
                      </w:p>
                    </w:tc>
                  </w:sdtContent>
                </w:sdt>
                <w:sdt>
                  <w:sdtPr>
                    <w:rPr>
                      <w:rFonts w:hint="eastAsia"/>
                      <w:szCs w:val="21"/>
                    </w:rPr>
                    <w:alias w:val="其他帐龄计提情况明细－应收帐款计提比例"/>
                    <w:tag w:val="_GBC_336eb542c97d4cf7aab16d646483c3d1"/>
                    <w:id w:val="-1091700702"/>
                    <w:lock w:val="sdtLocked"/>
                  </w:sdtPr>
                  <w:sdtEndPr/>
                  <w:sdtContent>
                    <w:tc>
                      <w:tcPr>
                        <w:tcW w:w="1637" w:type="pct"/>
                      </w:tcPr>
                      <w:p w:rsidR="00212725" w:rsidRDefault="00212725" w:rsidP="00820165">
                        <w:pPr>
                          <w:jc w:val="right"/>
                          <w:rPr>
                            <w:szCs w:val="21"/>
                          </w:rPr>
                        </w:pPr>
                        <w:r>
                          <w:rPr>
                            <w:rFonts w:hint="eastAsia"/>
                            <w:szCs w:val="21"/>
                          </w:rPr>
                          <w:t>0</w:t>
                        </w:r>
                      </w:p>
                    </w:tc>
                  </w:sdtContent>
                </w:sdt>
                <w:sdt>
                  <w:sdtPr>
                    <w:rPr>
                      <w:rFonts w:hint="eastAsia"/>
                      <w:szCs w:val="21"/>
                    </w:rPr>
                    <w:alias w:val="其他帐龄计提情况明细－其他应收帐款计提比例"/>
                    <w:tag w:val="_GBC_64193f69f3f945d2817feb129b37d63f"/>
                    <w:id w:val="-1361976781"/>
                    <w:lock w:val="sdtLocked"/>
                    <w:showingPlcHdr/>
                  </w:sdtPr>
                  <w:sdtEndPr/>
                  <w:sdtContent>
                    <w:tc>
                      <w:tcPr>
                        <w:tcW w:w="1638" w:type="pct"/>
                      </w:tcPr>
                      <w:p w:rsidR="00212725" w:rsidRDefault="00212725" w:rsidP="00820165">
                        <w:pPr>
                          <w:jc w:val="right"/>
                          <w:rPr>
                            <w:szCs w:val="21"/>
                          </w:rPr>
                        </w:pPr>
                        <w:r>
                          <w:rPr>
                            <w:rFonts w:hint="eastAsia"/>
                            <w:color w:val="333399"/>
                            <w:szCs w:val="21"/>
                          </w:rPr>
                          <w:t xml:space="preserve">　</w:t>
                        </w:r>
                      </w:p>
                    </w:tc>
                  </w:sdtContent>
                </w:sdt>
              </w:tr>
            </w:sdtContent>
          </w:sdt>
          <w:sdt>
            <w:sdtPr>
              <w:rPr>
                <w:rFonts w:hint="eastAsia"/>
                <w:szCs w:val="21"/>
              </w:rPr>
              <w:alias w:val="其他帐龄计提情况"/>
              <w:tag w:val="_GBC_fa212b9d29604245b5ec91c29ef2ef1f"/>
              <w:id w:val="-195076186"/>
              <w:lock w:val="sdtLocked"/>
            </w:sdtPr>
            <w:sdtEndPr/>
            <w:sdtContent>
              <w:tr w:rsidR="00212725" w:rsidTr="00820165">
                <w:sdt>
                  <w:sdtPr>
                    <w:rPr>
                      <w:rFonts w:hint="eastAsia"/>
                      <w:szCs w:val="21"/>
                    </w:rPr>
                    <w:alias w:val="其他帐龄"/>
                    <w:tag w:val="_GBC_828ffd4b5ef945b4a3339e9819e09e10"/>
                    <w:id w:val="-1851166199"/>
                    <w:lock w:val="sdtLocked"/>
                  </w:sdtPr>
                  <w:sdtEndPr>
                    <w:rPr>
                      <w:rFonts w:cs="Times New Roman"/>
                      <w:sz w:val="20"/>
                    </w:rPr>
                  </w:sdtEndPr>
                  <w:sdtContent>
                    <w:tc>
                      <w:tcPr>
                        <w:tcW w:w="1725" w:type="pct"/>
                      </w:tcPr>
                      <w:p w:rsidR="00212725" w:rsidRDefault="00212725" w:rsidP="00820165">
                        <w:pPr>
                          <w:rPr>
                            <w:szCs w:val="21"/>
                          </w:rPr>
                        </w:pPr>
                        <w:r>
                          <w:rPr>
                            <w:rFonts w:hint="eastAsia"/>
                            <w:szCs w:val="21"/>
                          </w:rPr>
                          <w:t>逾期一年内</w:t>
                        </w:r>
                      </w:p>
                    </w:tc>
                  </w:sdtContent>
                </w:sdt>
                <w:sdt>
                  <w:sdtPr>
                    <w:rPr>
                      <w:rFonts w:hint="eastAsia"/>
                      <w:szCs w:val="21"/>
                    </w:rPr>
                    <w:alias w:val="其他帐龄计提情况明细－应收帐款计提比例"/>
                    <w:tag w:val="_GBC_336eb542c97d4cf7aab16d646483c3d1"/>
                    <w:id w:val="315073566"/>
                    <w:lock w:val="sdtLocked"/>
                  </w:sdtPr>
                  <w:sdtEndPr/>
                  <w:sdtContent>
                    <w:tc>
                      <w:tcPr>
                        <w:tcW w:w="1637" w:type="pct"/>
                      </w:tcPr>
                      <w:p w:rsidR="00212725" w:rsidRDefault="00212725" w:rsidP="00820165">
                        <w:pPr>
                          <w:jc w:val="right"/>
                          <w:rPr>
                            <w:szCs w:val="21"/>
                          </w:rPr>
                        </w:pPr>
                        <w:r>
                          <w:rPr>
                            <w:rFonts w:hint="eastAsia"/>
                            <w:szCs w:val="21"/>
                          </w:rPr>
                          <w:t>5</w:t>
                        </w:r>
                      </w:p>
                    </w:tc>
                  </w:sdtContent>
                </w:sdt>
                <w:sdt>
                  <w:sdtPr>
                    <w:rPr>
                      <w:rFonts w:hint="eastAsia"/>
                      <w:szCs w:val="21"/>
                    </w:rPr>
                    <w:alias w:val="其他帐龄计提情况明细－其他应收帐款计提比例"/>
                    <w:tag w:val="_GBC_64193f69f3f945d2817feb129b37d63f"/>
                    <w:id w:val="1742675748"/>
                    <w:lock w:val="sdtLocked"/>
                  </w:sdtPr>
                  <w:sdtEndPr/>
                  <w:sdtContent>
                    <w:tc>
                      <w:tcPr>
                        <w:tcW w:w="1638" w:type="pct"/>
                      </w:tcPr>
                      <w:p w:rsidR="00212725" w:rsidRDefault="00212725" w:rsidP="00820165">
                        <w:pPr>
                          <w:jc w:val="right"/>
                          <w:rPr>
                            <w:szCs w:val="21"/>
                          </w:rPr>
                        </w:pPr>
                        <w:r>
                          <w:rPr>
                            <w:rFonts w:hint="eastAsia"/>
                            <w:szCs w:val="21"/>
                          </w:rPr>
                          <w:t>5</w:t>
                        </w:r>
                      </w:p>
                    </w:tc>
                  </w:sdtContent>
                </w:sdt>
              </w:tr>
            </w:sdtContent>
          </w:sdt>
          <w:sdt>
            <w:sdtPr>
              <w:rPr>
                <w:rFonts w:hint="eastAsia"/>
                <w:szCs w:val="21"/>
              </w:rPr>
              <w:alias w:val="其他帐龄计提情况"/>
              <w:tag w:val="_GBC_fa212b9d29604245b5ec91c29ef2ef1f"/>
              <w:id w:val="83884477"/>
              <w:lock w:val="sdtLocked"/>
            </w:sdtPr>
            <w:sdtEndPr/>
            <w:sdtContent>
              <w:tr w:rsidR="00212725" w:rsidTr="00820165">
                <w:sdt>
                  <w:sdtPr>
                    <w:rPr>
                      <w:rFonts w:hint="eastAsia"/>
                      <w:szCs w:val="21"/>
                    </w:rPr>
                    <w:alias w:val="其他帐龄"/>
                    <w:tag w:val="_GBC_828ffd4b5ef945b4a3339e9819e09e10"/>
                    <w:id w:val="-1199702283"/>
                    <w:lock w:val="sdtLocked"/>
                  </w:sdtPr>
                  <w:sdtEndPr>
                    <w:rPr>
                      <w:rFonts w:cs="Times New Roman"/>
                      <w:sz w:val="20"/>
                    </w:rPr>
                  </w:sdtEndPr>
                  <w:sdtContent>
                    <w:tc>
                      <w:tcPr>
                        <w:tcW w:w="1725" w:type="pct"/>
                      </w:tcPr>
                      <w:p w:rsidR="00212725" w:rsidRDefault="00212725" w:rsidP="00820165">
                        <w:pPr>
                          <w:rPr>
                            <w:szCs w:val="21"/>
                          </w:rPr>
                        </w:pPr>
                        <w:r>
                          <w:rPr>
                            <w:rFonts w:hint="eastAsia"/>
                            <w:szCs w:val="21"/>
                          </w:rPr>
                          <w:t>逾期一至二年</w:t>
                        </w:r>
                      </w:p>
                    </w:tc>
                  </w:sdtContent>
                </w:sdt>
                <w:sdt>
                  <w:sdtPr>
                    <w:rPr>
                      <w:rFonts w:hint="eastAsia"/>
                      <w:szCs w:val="21"/>
                    </w:rPr>
                    <w:alias w:val="其他帐龄计提情况明细－应收帐款计提比例"/>
                    <w:tag w:val="_GBC_336eb542c97d4cf7aab16d646483c3d1"/>
                    <w:id w:val="1871878063"/>
                    <w:lock w:val="sdtLocked"/>
                  </w:sdtPr>
                  <w:sdtEndPr/>
                  <w:sdtContent>
                    <w:tc>
                      <w:tcPr>
                        <w:tcW w:w="1637" w:type="pct"/>
                      </w:tcPr>
                      <w:p w:rsidR="00212725" w:rsidRDefault="00212725" w:rsidP="00820165">
                        <w:pPr>
                          <w:jc w:val="right"/>
                          <w:rPr>
                            <w:szCs w:val="21"/>
                          </w:rPr>
                        </w:pPr>
                        <w:r>
                          <w:rPr>
                            <w:rFonts w:hint="eastAsia"/>
                            <w:szCs w:val="21"/>
                          </w:rPr>
                          <w:t>15</w:t>
                        </w:r>
                      </w:p>
                    </w:tc>
                  </w:sdtContent>
                </w:sdt>
                <w:sdt>
                  <w:sdtPr>
                    <w:rPr>
                      <w:rFonts w:hint="eastAsia"/>
                      <w:szCs w:val="21"/>
                    </w:rPr>
                    <w:alias w:val="其他帐龄计提情况明细－其他应收帐款计提比例"/>
                    <w:tag w:val="_GBC_64193f69f3f945d2817feb129b37d63f"/>
                    <w:id w:val="-2079578371"/>
                    <w:lock w:val="sdtLocked"/>
                  </w:sdtPr>
                  <w:sdtEndPr/>
                  <w:sdtContent>
                    <w:tc>
                      <w:tcPr>
                        <w:tcW w:w="1638" w:type="pct"/>
                      </w:tcPr>
                      <w:p w:rsidR="00212725" w:rsidRDefault="00212725" w:rsidP="00820165">
                        <w:pPr>
                          <w:jc w:val="right"/>
                          <w:rPr>
                            <w:szCs w:val="21"/>
                          </w:rPr>
                        </w:pPr>
                        <w:r>
                          <w:rPr>
                            <w:rFonts w:hint="eastAsia"/>
                            <w:szCs w:val="21"/>
                          </w:rPr>
                          <w:t>15</w:t>
                        </w:r>
                      </w:p>
                    </w:tc>
                  </w:sdtContent>
                </w:sdt>
              </w:tr>
            </w:sdtContent>
          </w:sdt>
          <w:sdt>
            <w:sdtPr>
              <w:rPr>
                <w:rFonts w:hint="eastAsia"/>
                <w:szCs w:val="21"/>
              </w:rPr>
              <w:alias w:val="其他帐龄计提情况"/>
              <w:tag w:val="_GBC_fa212b9d29604245b5ec91c29ef2ef1f"/>
              <w:id w:val="-51464868"/>
              <w:lock w:val="sdtLocked"/>
            </w:sdtPr>
            <w:sdtEndPr/>
            <w:sdtContent>
              <w:tr w:rsidR="00212725" w:rsidRPr="00487F77" w:rsidTr="00820165">
                <w:sdt>
                  <w:sdtPr>
                    <w:rPr>
                      <w:rFonts w:hint="eastAsia"/>
                      <w:szCs w:val="21"/>
                    </w:rPr>
                    <w:alias w:val="其他帐龄"/>
                    <w:tag w:val="_GBC_828ffd4b5ef945b4a3339e9819e09e10"/>
                    <w:id w:val="666828598"/>
                    <w:lock w:val="sdtLocked"/>
                  </w:sdtPr>
                  <w:sdtEndPr>
                    <w:rPr>
                      <w:rFonts w:cs="Times New Roman"/>
                      <w:sz w:val="20"/>
                    </w:rPr>
                  </w:sdtEndPr>
                  <w:sdtContent>
                    <w:tc>
                      <w:tcPr>
                        <w:tcW w:w="1725" w:type="pct"/>
                      </w:tcPr>
                      <w:p w:rsidR="00212725" w:rsidRDefault="00212725" w:rsidP="00820165">
                        <w:pPr>
                          <w:rPr>
                            <w:szCs w:val="21"/>
                          </w:rPr>
                        </w:pPr>
                        <w:r>
                          <w:rPr>
                            <w:rFonts w:hint="eastAsia"/>
                            <w:szCs w:val="21"/>
                          </w:rPr>
                          <w:t>逾期二至三年</w:t>
                        </w:r>
                      </w:p>
                    </w:tc>
                  </w:sdtContent>
                </w:sdt>
                <w:sdt>
                  <w:sdtPr>
                    <w:rPr>
                      <w:rFonts w:hint="eastAsia"/>
                      <w:szCs w:val="21"/>
                    </w:rPr>
                    <w:alias w:val="其他帐龄计提情况明细－应收帐款计提比例"/>
                    <w:tag w:val="_GBC_336eb542c97d4cf7aab16d646483c3d1"/>
                    <w:id w:val="847066394"/>
                    <w:lock w:val="sdtLocked"/>
                  </w:sdtPr>
                  <w:sdtEndPr/>
                  <w:sdtContent>
                    <w:tc>
                      <w:tcPr>
                        <w:tcW w:w="1637" w:type="pct"/>
                      </w:tcPr>
                      <w:p w:rsidR="00212725" w:rsidRDefault="00212725" w:rsidP="00820165">
                        <w:pPr>
                          <w:jc w:val="right"/>
                          <w:rPr>
                            <w:szCs w:val="21"/>
                          </w:rPr>
                        </w:pPr>
                        <w:r>
                          <w:rPr>
                            <w:rFonts w:hint="eastAsia"/>
                            <w:szCs w:val="21"/>
                          </w:rPr>
                          <w:t>40</w:t>
                        </w:r>
                      </w:p>
                    </w:tc>
                  </w:sdtContent>
                </w:sdt>
                <w:sdt>
                  <w:sdtPr>
                    <w:rPr>
                      <w:rFonts w:hint="eastAsia"/>
                      <w:szCs w:val="21"/>
                    </w:rPr>
                    <w:alias w:val="其他帐龄计提情况明细－其他应收帐款计提比例"/>
                    <w:tag w:val="_GBC_64193f69f3f945d2817feb129b37d63f"/>
                    <w:id w:val="2029681815"/>
                    <w:lock w:val="sdtLocked"/>
                  </w:sdtPr>
                  <w:sdtEndPr/>
                  <w:sdtContent>
                    <w:tc>
                      <w:tcPr>
                        <w:tcW w:w="1638" w:type="pct"/>
                      </w:tcPr>
                      <w:p w:rsidR="00212725" w:rsidRDefault="00212725" w:rsidP="00820165">
                        <w:pPr>
                          <w:jc w:val="right"/>
                          <w:rPr>
                            <w:szCs w:val="21"/>
                          </w:rPr>
                        </w:pPr>
                        <w:r>
                          <w:rPr>
                            <w:rFonts w:hint="eastAsia"/>
                            <w:szCs w:val="21"/>
                          </w:rPr>
                          <w:t>40</w:t>
                        </w:r>
                      </w:p>
                    </w:tc>
                  </w:sdtContent>
                </w:sdt>
              </w:tr>
            </w:sdtContent>
          </w:sdt>
          <w:sdt>
            <w:sdtPr>
              <w:rPr>
                <w:rFonts w:hint="eastAsia"/>
                <w:szCs w:val="21"/>
              </w:rPr>
              <w:alias w:val="其他帐龄计提情况"/>
              <w:tag w:val="_GBC_fa212b9d29604245b5ec91c29ef2ef1f"/>
              <w:id w:val="1920288700"/>
              <w:lock w:val="sdtLocked"/>
            </w:sdtPr>
            <w:sdtEndPr/>
            <w:sdtContent>
              <w:tr w:rsidR="00212725" w:rsidRPr="00487F77" w:rsidTr="00820165">
                <w:sdt>
                  <w:sdtPr>
                    <w:rPr>
                      <w:rFonts w:hint="eastAsia"/>
                      <w:szCs w:val="21"/>
                    </w:rPr>
                    <w:alias w:val="其他帐龄"/>
                    <w:tag w:val="_GBC_828ffd4b5ef945b4a3339e9819e09e10"/>
                    <w:id w:val="-384336513"/>
                    <w:lock w:val="sdtLocked"/>
                  </w:sdtPr>
                  <w:sdtEndPr>
                    <w:rPr>
                      <w:rFonts w:cs="Times New Roman"/>
                      <w:sz w:val="20"/>
                    </w:rPr>
                  </w:sdtEndPr>
                  <w:sdtContent>
                    <w:tc>
                      <w:tcPr>
                        <w:tcW w:w="1725" w:type="pct"/>
                      </w:tcPr>
                      <w:p w:rsidR="00212725" w:rsidRDefault="00212725" w:rsidP="00820165">
                        <w:pPr>
                          <w:rPr>
                            <w:szCs w:val="21"/>
                          </w:rPr>
                        </w:pPr>
                        <w:r>
                          <w:rPr>
                            <w:rFonts w:hint="eastAsia"/>
                            <w:szCs w:val="21"/>
                          </w:rPr>
                          <w:t>逾期三至五年</w:t>
                        </w:r>
                      </w:p>
                    </w:tc>
                  </w:sdtContent>
                </w:sdt>
                <w:sdt>
                  <w:sdtPr>
                    <w:rPr>
                      <w:rFonts w:hint="eastAsia"/>
                      <w:szCs w:val="21"/>
                    </w:rPr>
                    <w:alias w:val="其他帐龄计提情况明细－应收帐款计提比例"/>
                    <w:tag w:val="_GBC_336eb542c97d4cf7aab16d646483c3d1"/>
                    <w:id w:val="-779404301"/>
                    <w:lock w:val="sdtLocked"/>
                  </w:sdtPr>
                  <w:sdtEndPr/>
                  <w:sdtContent>
                    <w:tc>
                      <w:tcPr>
                        <w:tcW w:w="1637" w:type="pct"/>
                      </w:tcPr>
                      <w:p w:rsidR="00212725" w:rsidRDefault="00212725" w:rsidP="00820165">
                        <w:pPr>
                          <w:jc w:val="right"/>
                          <w:rPr>
                            <w:szCs w:val="21"/>
                          </w:rPr>
                        </w:pPr>
                        <w:r>
                          <w:rPr>
                            <w:rFonts w:hint="eastAsia"/>
                            <w:szCs w:val="21"/>
                          </w:rPr>
                          <w:t>60</w:t>
                        </w:r>
                      </w:p>
                    </w:tc>
                  </w:sdtContent>
                </w:sdt>
                <w:sdt>
                  <w:sdtPr>
                    <w:rPr>
                      <w:rFonts w:hint="eastAsia"/>
                      <w:szCs w:val="21"/>
                    </w:rPr>
                    <w:alias w:val="其他帐龄计提情况明细－其他应收帐款计提比例"/>
                    <w:tag w:val="_GBC_64193f69f3f945d2817feb129b37d63f"/>
                    <w:id w:val="657815122"/>
                    <w:lock w:val="sdtLocked"/>
                  </w:sdtPr>
                  <w:sdtEndPr/>
                  <w:sdtContent>
                    <w:tc>
                      <w:tcPr>
                        <w:tcW w:w="1638" w:type="pct"/>
                      </w:tcPr>
                      <w:p w:rsidR="00212725" w:rsidRDefault="00212725" w:rsidP="00820165">
                        <w:pPr>
                          <w:jc w:val="right"/>
                          <w:rPr>
                            <w:szCs w:val="21"/>
                          </w:rPr>
                        </w:pPr>
                        <w:r>
                          <w:rPr>
                            <w:rFonts w:hint="eastAsia"/>
                            <w:szCs w:val="21"/>
                          </w:rPr>
                          <w:t>60</w:t>
                        </w:r>
                      </w:p>
                    </w:tc>
                  </w:sdtContent>
                </w:sdt>
              </w:tr>
            </w:sdtContent>
          </w:sdt>
          <w:sdt>
            <w:sdtPr>
              <w:rPr>
                <w:rFonts w:hint="eastAsia"/>
                <w:szCs w:val="21"/>
              </w:rPr>
              <w:alias w:val="其他帐龄计提情况"/>
              <w:tag w:val="_GBC_fa212b9d29604245b5ec91c29ef2ef1f"/>
              <w:id w:val="213329168"/>
              <w:lock w:val="sdtLocked"/>
            </w:sdtPr>
            <w:sdtEndPr/>
            <w:sdtContent>
              <w:tr w:rsidR="00212725" w:rsidRPr="00487F77" w:rsidTr="00820165">
                <w:sdt>
                  <w:sdtPr>
                    <w:rPr>
                      <w:rFonts w:hint="eastAsia"/>
                      <w:szCs w:val="21"/>
                    </w:rPr>
                    <w:alias w:val="其他帐龄"/>
                    <w:tag w:val="_GBC_828ffd4b5ef945b4a3339e9819e09e10"/>
                    <w:id w:val="-1587455796"/>
                    <w:lock w:val="sdtLocked"/>
                  </w:sdtPr>
                  <w:sdtEndPr>
                    <w:rPr>
                      <w:rFonts w:cs="Times New Roman"/>
                      <w:sz w:val="20"/>
                    </w:rPr>
                  </w:sdtEndPr>
                  <w:sdtContent>
                    <w:tc>
                      <w:tcPr>
                        <w:tcW w:w="1725" w:type="pct"/>
                      </w:tcPr>
                      <w:p w:rsidR="00212725" w:rsidRDefault="00212725" w:rsidP="00820165">
                        <w:pPr>
                          <w:rPr>
                            <w:szCs w:val="21"/>
                          </w:rPr>
                        </w:pPr>
                        <w:r>
                          <w:rPr>
                            <w:rFonts w:hint="eastAsia"/>
                            <w:szCs w:val="21"/>
                          </w:rPr>
                          <w:t>逾期</w:t>
                        </w:r>
                        <w:proofErr w:type="gramStart"/>
                        <w:r>
                          <w:rPr>
                            <w:rFonts w:hint="eastAsia"/>
                            <w:szCs w:val="21"/>
                          </w:rPr>
                          <w:t>五年以上</w:t>
                        </w:r>
                        <w:proofErr w:type="gramEnd"/>
                      </w:p>
                    </w:tc>
                  </w:sdtContent>
                </w:sdt>
                <w:sdt>
                  <w:sdtPr>
                    <w:rPr>
                      <w:rFonts w:hint="eastAsia"/>
                      <w:szCs w:val="21"/>
                    </w:rPr>
                    <w:alias w:val="其他帐龄计提情况明细－应收帐款计提比例"/>
                    <w:tag w:val="_GBC_336eb542c97d4cf7aab16d646483c3d1"/>
                    <w:id w:val="1613621541"/>
                    <w:lock w:val="sdtLocked"/>
                  </w:sdtPr>
                  <w:sdtEndPr/>
                  <w:sdtContent>
                    <w:tc>
                      <w:tcPr>
                        <w:tcW w:w="1637" w:type="pct"/>
                      </w:tcPr>
                      <w:p w:rsidR="00212725" w:rsidRDefault="00212725" w:rsidP="00820165">
                        <w:pPr>
                          <w:jc w:val="right"/>
                          <w:rPr>
                            <w:szCs w:val="21"/>
                          </w:rPr>
                        </w:pPr>
                        <w:r>
                          <w:rPr>
                            <w:rFonts w:hint="eastAsia"/>
                            <w:szCs w:val="21"/>
                          </w:rPr>
                          <w:t>100</w:t>
                        </w:r>
                      </w:p>
                    </w:tc>
                  </w:sdtContent>
                </w:sdt>
                <w:sdt>
                  <w:sdtPr>
                    <w:rPr>
                      <w:rFonts w:hint="eastAsia"/>
                      <w:szCs w:val="21"/>
                    </w:rPr>
                    <w:alias w:val="其他帐龄计提情况明细－其他应收帐款计提比例"/>
                    <w:tag w:val="_GBC_64193f69f3f945d2817feb129b37d63f"/>
                    <w:id w:val="-753047349"/>
                    <w:lock w:val="sdtLocked"/>
                  </w:sdtPr>
                  <w:sdtEndPr/>
                  <w:sdtContent>
                    <w:tc>
                      <w:tcPr>
                        <w:tcW w:w="1638" w:type="pct"/>
                      </w:tcPr>
                      <w:p w:rsidR="00212725" w:rsidRDefault="00212725" w:rsidP="00820165">
                        <w:pPr>
                          <w:jc w:val="right"/>
                          <w:rPr>
                            <w:szCs w:val="21"/>
                          </w:rPr>
                        </w:pPr>
                        <w:r>
                          <w:rPr>
                            <w:rFonts w:hint="eastAsia"/>
                            <w:szCs w:val="21"/>
                          </w:rPr>
                          <w:t>100</w:t>
                        </w:r>
                      </w:p>
                    </w:tc>
                  </w:sdtContent>
                </w:sdt>
              </w:tr>
            </w:sdtContent>
          </w:sdt>
        </w:tbl>
        <w:p w:rsidR="00212725" w:rsidRDefault="00212725"/>
        <w:p w:rsidR="00487F77" w:rsidRDefault="00487F77">
          <w:r w:rsidRPr="00B529C6">
            <w:rPr>
              <w:rFonts w:eastAsiaTheme="minorEastAsia"/>
              <w:bCs/>
              <w:color w:val="000000"/>
              <w:szCs w:val="21"/>
            </w:rPr>
            <w:t>信用期一般指合约规定的收款期限，如合约没有明确则按企业政策所规定的收款信用期限，如合约和政策均没有规定收款期，则按逾期期间分别计算坏帐准备。</w:t>
          </w:r>
        </w:p>
        <w:p w:rsidR="00BB5CC7" w:rsidRPr="00487F77" w:rsidRDefault="00271E22" w:rsidP="00487F77"/>
      </w:sdtContent>
    </w:sdt>
    <w:sdt>
      <w:sdtPr>
        <w:rPr>
          <w:szCs w:val="21"/>
        </w:rPr>
        <w:alias w:val="模块:组合中，采用余额百分比法计提坏账准备的"/>
        <w:tag w:val="_GBC_42695328443346a19705a83f0dd76480"/>
        <w:id w:val="-1833751041"/>
        <w:lock w:val="sdtLocked"/>
        <w:placeholder>
          <w:docPart w:val="GBC22222222222222222222222222222"/>
        </w:placeholder>
      </w:sdtPr>
      <w:sdtEndPr>
        <w:rPr>
          <w:rFonts w:hint="eastAsia"/>
        </w:rPr>
      </w:sdtEndPr>
      <w:sdtContent>
        <w:p w:rsidR="00BB5CC7" w:rsidRDefault="00F27797">
          <w:pPr>
            <w:rPr>
              <w:szCs w:val="21"/>
            </w:rPr>
          </w:pPr>
          <w:r>
            <w:rPr>
              <w:szCs w:val="21"/>
            </w:rPr>
            <w:t>组合中，采用余额百分比法计提坏账准备的</w:t>
          </w:r>
        </w:p>
        <w:sdt>
          <w:sdtPr>
            <w:rPr>
              <w:szCs w:val="21"/>
            </w:rPr>
            <w:alias w:val="是否适用：组合中，采用余额百分比法计提坏账准备的[双击切换]"/>
            <w:tag w:val="_GBC_0eccb222d72349268fdc0a5fc9e980d4"/>
            <w:id w:val="-1048678693"/>
            <w:lock w:val="sdtContentLocked"/>
            <w:placeholder>
              <w:docPart w:val="GBC22222222222222222222222222222"/>
            </w:placeholder>
          </w:sdtPr>
          <w:sdtEndPr/>
          <w:sdtContent>
            <w:p w:rsidR="00BB5CC7" w:rsidRDefault="00F27797" w:rsidP="00487F77">
              <w:pPr>
                <w:rPr>
                  <w:szCs w:val="21"/>
                </w:rPr>
              </w:pPr>
              <w:r>
                <w:rPr>
                  <w:szCs w:val="21"/>
                </w:rPr>
                <w:fldChar w:fldCharType="begin"/>
              </w:r>
              <w:r w:rsidR="00487F77">
                <w:rPr>
                  <w:szCs w:val="21"/>
                </w:rPr>
                <w:instrText xml:space="preserve"> MACROBUTTON  SnrToggleCheckbox □适用 </w:instrText>
              </w:r>
              <w:r>
                <w:rPr>
                  <w:szCs w:val="21"/>
                </w:rPr>
                <w:fldChar w:fldCharType="end"/>
              </w:r>
              <w:r>
                <w:rPr>
                  <w:szCs w:val="21"/>
                </w:rPr>
                <w:fldChar w:fldCharType="begin"/>
              </w:r>
              <w:r w:rsidR="00487F77">
                <w:rPr>
                  <w:szCs w:val="21"/>
                </w:rPr>
                <w:instrText xml:space="preserve"> MACROBUTTON  SnrToggleCheckbox √不适用 </w:instrText>
              </w:r>
              <w:r>
                <w:rPr>
                  <w:szCs w:val="21"/>
                </w:rPr>
                <w:fldChar w:fldCharType="end"/>
              </w:r>
            </w:p>
          </w:sdtContent>
        </w:sdt>
      </w:sdtContent>
    </w:sdt>
    <w:sdt>
      <w:sdtPr>
        <w:rPr>
          <w:szCs w:val="21"/>
        </w:rPr>
        <w:alias w:val="模块:组合中，采用其他方法计提坏账准备的"/>
        <w:tag w:val="_GBC_db23f085620a4d63bafe8cc2cb3288ea"/>
        <w:id w:val="1129054794"/>
        <w:lock w:val="sdtLocked"/>
        <w:placeholder>
          <w:docPart w:val="GBC22222222222222222222222222222"/>
        </w:placeholder>
      </w:sdtPr>
      <w:sdtEndPr/>
      <w:sdtContent>
        <w:p w:rsidR="00BB5CC7" w:rsidRDefault="00F27797">
          <w:pPr>
            <w:rPr>
              <w:szCs w:val="21"/>
            </w:rPr>
          </w:pPr>
          <w:r>
            <w:rPr>
              <w:szCs w:val="21"/>
            </w:rPr>
            <w:t>组合中，采用其他方法计提坏账准备的</w:t>
          </w:r>
        </w:p>
        <w:sdt>
          <w:sdtPr>
            <w:rPr>
              <w:szCs w:val="21"/>
            </w:rPr>
            <w:alias w:val="是否适用：组合中，采用其他方法计提坏账准备的[双击切换]"/>
            <w:tag w:val="_GBC_4a57d5dbea2e4160b5f534b1ea6f2935"/>
            <w:id w:val="-263921583"/>
            <w:lock w:val="sdtContentLocked"/>
            <w:placeholder>
              <w:docPart w:val="GBC22222222222222222222222222222"/>
            </w:placeholder>
          </w:sdtPr>
          <w:sdtEndPr/>
          <w:sdtContent>
            <w:p w:rsidR="00BB5CC7" w:rsidRDefault="00F27797" w:rsidP="00487F77">
              <w:pPr>
                <w:rPr>
                  <w:szCs w:val="21"/>
                </w:rPr>
              </w:pPr>
              <w:r>
                <w:rPr>
                  <w:szCs w:val="21"/>
                </w:rPr>
                <w:fldChar w:fldCharType="begin"/>
              </w:r>
              <w:r w:rsidR="00487F77">
                <w:rPr>
                  <w:szCs w:val="21"/>
                </w:rPr>
                <w:instrText xml:space="preserve"> MACROBUTTON  SnrToggleCheckbox □适用 </w:instrText>
              </w:r>
              <w:r>
                <w:rPr>
                  <w:szCs w:val="21"/>
                </w:rPr>
                <w:fldChar w:fldCharType="end"/>
              </w:r>
              <w:r>
                <w:rPr>
                  <w:szCs w:val="21"/>
                </w:rPr>
                <w:fldChar w:fldCharType="begin"/>
              </w:r>
              <w:r w:rsidR="00487F77">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4"/>
        </w:rPr>
        <w:alias w:val="模块:单项金额虽不重大但单项计提坏账准备的应收账款"/>
        <w:tag w:val="_GBC_33896797ad594644807d9982b1d20f12"/>
        <w:id w:val="-1661078002"/>
        <w:lock w:val="sdtLocked"/>
        <w:placeholder>
          <w:docPart w:val="GBC22222222222222222222222222222"/>
        </w:placeholder>
      </w:sdtPr>
      <w:sdtEndPr>
        <w:rPr>
          <w:rFonts w:asciiTheme="minorHAnsi" w:hAnsiTheme="minorHAnsi" w:hint="eastAsia"/>
          <w:szCs w:val="22"/>
        </w:rPr>
      </w:sdtEndPr>
      <w:sdtContent>
        <w:p w:rsidR="00BB5CC7" w:rsidRDefault="00F27797">
          <w:pPr>
            <w:pStyle w:val="4"/>
            <w:numPr>
              <w:ilvl w:val="0"/>
              <w:numId w:val="41"/>
            </w:numPr>
          </w:pPr>
          <w:r>
            <w:rPr>
              <w:rFonts w:hint="eastAsia"/>
            </w:rPr>
            <w:t>单项金额</w:t>
          </w:r>
          <w:proofErr w:type="gramStart"/>
          <w:r>
            <w:rPr>
              <w:rFonts w:hint="eastAsia"/>
            </w:rPr>
            <w:t>不重大</w:t>
          </w:r>
          <w:proofErr w:type="gramEnd"/>
          <w:r>
            <w:rPr>
              <w:rFonts w:hint="eastAsia"/>
            </w:rPr>
            <w:t>但单独计提坏账准备的应收款项：</w:t>
          </w:r>
        </w:p>
        <w:sdt>
          <w:sdtPr>
            <w:alias w:val="是否适用：单项金额不重大但单独计提坏账准备的应收款项[双击切换]"/>
            <w:tag w:val="_GBC_5b8ea154df004a7d99ab7f85da3cae91"/>
            <w:id w:val="-837765840"/>
            <w:lock w:val="sdtContentLocked"/>
            <w:placeholder>
              <w:docPart w:val="GBC22222222222222222222222222222"/>
            </w:placeholder>
          </w:sdtPr>
          <w:sdtEndPr/>
          <w:sdtContent>
            <w:p w:rsidR="00BB5CC7" w:rsidRDefault="00F27797">
              <w:r>
                <w:fldChar w:fldCharType="begin"/>
              </w:r>
              <w:r w:rsidR="00487F77">
                <w:instrText xml:space="preserve"> MACROBUTTON  SnrToggleCheckbox √适用 </w:instrText>
              </w:r>
              <w:r>
                <w:fldChar w:fldCharType="end"/>
              </w:r>
              <w:r>
                <w:fldChar w:fldCharType="begin"/>
              </w:r>
              <w:r w:rsidR="00487F77">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4711"/>
          </w:tblGrid>
          <w:tr w:rsidR="00BB5CC7" w:rsidTr="00F96290">
            <w:tc>
              <w:tcPr>
                <w:tcW w:w="2397" w:type="pct"/>
              </w:tcPr>
              <w:p w:rsidR="00BB5CC7" w:rsidRDefault="00F27797">
                <w:pPr>
                  <w:rPr>
                    <w:szCs w:val="21"/>
                  </w:rPr>
                </w:pPr>
                <w:r>
                  <w:rPr>
                    <w:szCs w:val="21"/>
                  </w:rPr>
                  <w:t>单项计提坏账准备的理由</w:t>
                </w:r>
              </w:p>
            </w:tc>
            <w:sdt>
              <w:sdtPr>
                <w:rPr>
                  <w:rFonts w:hint="eastAsia"/>
                  <w:szCs w:val="21"/>
                </w:rPr>
                <w:alias w:val="单项金额虽不重大但计提坏账准备的应收账款的理由"/>
                <w:tag w:val="_GBC_19a24705052b46d5867df2b02542748d"/>
                <w:id w:val="428705202"/>
                <w:lock w:val="sdtLocked"/>
              </w:sdtPr>
              <w:sdtEndPr/>
              <w:sdtContent>
                <w:tc>
                  <w:tcPr>
                    <w:tcW w:w="2603" w:type="pct"/>
                  </w:tcPr>
                  <w:p w:rsidR="00BB5CC7" w:rsidRDefault="00487F77">
                    <w:pPr>
                      <w:rPr>
                        <w:szCs w:val="21"/>
                      </w:rPr>
                    </w:pPr>
                    <w:r w:rsidRPr="00B529C6">
                      <w:rPr>
                        <w:rFonts w:ascii="Times New Roman" w:eastAsiaTheme="minorEastAsia" w:hAnsi="Times New Roman"/>
                        <w:color w:val="000000"/>
                      </w:rPr>
                      <w:t>对于期末单项金额虽不重大但单项计提坏账准备的应收账款、其他应收款，单独进行减值测试，单独测试未发生减值的，包括在具有类似信用风险特征的应收款项组合中再进行减值测试。</w:t>
                    </w:r>
                  </w:p>
                </w:tc>
              </w:sdtContent>
            </w:sdt>
          </w:tr>
          <w:tr w:rsidR="00BB5CC7" w:rsidTr="00F96290">
            <w:tc>
              <w:tcPr>
                <w:tcW w:w="2397" w:type="pct"/>
              </w:tcPr>
              <w:p w:rsidR="00BB5CC7" w:rsidRDefault="00F27797">
                <w:pPr>
                  <w:rPr>
                    <w:szCs w:val="21"/>
                  </w:rPr>
                </w:pPr>
                <w:r>
                  <w:rPr>
                    <w:szCs w:val="21"/>
                  </w:rPr>
                  <w:t>坏账准备的计提方法</w:t>
                </w:r>
              </w:p>
            </w:tc>
            <w:sdt>
              <w:sdtPr>
                <w:rPr>
                  <w:rFonts w:hint="eastAsia"/>
                  <w:szCs w:val="21"/>
                </w:rPr>
                <w:alias w:val="单项金额虽不重大但计提坏账准备的应收账款的计提方法"/>
                <w:tag w:val="_GBC_73b32d7deeea45e6910b09149fd43693"/>
                <w:id w:val="1466008945"/>
                <w:lock w:val="sdtLocked"/>
              </w:sdtPr>
              <w:sdtEndPr/>
              <w:sdtContent>
                <w:tc>
                  <w:tcPr>
                    <w:tcW w:w="2603" w:type="pct"/>
                  </w:tcPr>
                  <w:p w:rsidR="00BB5CC7" w:rsidRDefault="00487F77">
                    <w:pPr>
                      <w:rPr>
                        <w:szCs w:val="21"/>
                      </w:rPr>
                    </w:pPr>
                    <w:r w:rsidRPr="00B529C6">
                      <w:rPr>
                        <w:rFonts w:ascii="Times New Roman" w:eastAsiaTheme="minorEastAsia" w:hAnsi="Times New Roman"/>
                        <w:color w:val="000000"/>
                      </w:rPr>
                      <w:t>如果有客观证据表明应收款项发生减值，则将其账面价值</w:t>
                    </w:r>
                    <w:proofErr w:type="gramStart"/>
                    <w:r w:rsidRPr="00B529C6">
                      <w:rPr>
                        <w:rFonts w:ascii="Times New Roman" w:eastAsiaTheme="minorEastAsia" w:hAnsi="Times New Roman"/>
                        <w:color w:val="000000"/>
                      </w:rPr>
                      <w:t>减记至</w:t>
                    </w:r>
                    <w:proofErr w:type="gramEnd"/>
                    <w:r w:rsidRPr="00B529C6">
                      <w:rPr>
                        <w:rFonts w:ascii="Times New Roman" w:eastAsiaTheme="minorEastAsia" w:hAnsi="Times New Roman"/>
                        <w:color w:val="000000"/>
                      </w:rPr>
                      <w:t>可收回金额，</w:t>
                    </w:r>
                    <w:proofErr w:type="gramStart"/>
                    <w:r w:rsidRPr="00B529C6">
                      <w:rPr>
                        <w:rFonts w:ascii="Times New Roman" w:eastAsiaTheme="minorEastAsia" w:hAnsi="Times New Roman"/>
                        <w:color w:val="000000"/>
                      </w:rPr>
                      <w:t>减记的</w:t>
                    </w:r>
                    <w:proofErr w:type="gramEnd"/>
                    <w:r w:rsidRPr="00B529C6">
                      <w:rPr>
                        <w:rFonts w:ascii="Times New Roman" w:eastAsiaTheme="minorEastAsia" w:hAnsi="Times New Roman"/>
                        <w:color w:val="000000"/>
                      </w:rPr>
                      <w:t>金额确认为资产减值损失，计入当期损益。短期应收款项的预计未来现金流量与其现值相差很小，在确定相关减值损失时，不对其预计未来现金流量进行折现。</w:t>
                    </w:r>
                  </w:p>
                </w:tc>
              </w:sdtContent>
            </w:sdt>
          </w:tr>
        </w:tbl>
      </w:sdtContent>
    </w:sdt>
    <w:p w:rsidR="00BB5CC7" w:rsidRDefault="00BB5CC7">
      <w:pPr>
        <w:rPr>
          <w:szCs w:val="21"/>
        </w:rPr>
      </w:pPr>
    </w:p>
    <w:sdt>
      <w:sdtPr>
        <w:rPr>
          <w:rFonts w:asciiTheme="minorHAnsi" w:hAnsiTheme="minorHAnsi"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ascii="宋体" w:hAnsi="宋体" w:cs="Times New Roman"/>
          <w:szCs w:val="21"/>
        </w:rPr>
      </w:sdtEndPr>
      <w:sdtContent>
        <w:p w:rsidR="00BB5CC7" w:rsidRDefault="00F27797">
          <w:pPr>
            <w:pStyle w:val="3"/>
            <w:numPr>
              <w:ilvl w:val="0"/>
              <w:numId w:val="40"/>
            </w:numPr>
          </w:pPr>
          <w:r>
            <w:t>存货</w:t>
          </w:r>
        </w:p>
        <w:sdt>
          <w:sdtPr>
            <w:alias w:val="是否适用：存货_重要会计政策和估计[双击切换]"/>
            <w:tag w:val="_GBC_5c493df9664440ecbc3f3fa5d917221a"/>
            <w:id w:val="-1357657321"/>
            <w:lock w:val="sdtContentLocked"/>
            <w:placeholder>
              <w:docPart w:val="GBC22222222222222222222222222222"/>
            </w:placeholder>
          </w:sdtPr>
          <w:sdtEndPr/>
          <w:sdtContent>
            <w:p w:rsidR="00BB5CC7" w:rsidRDefault="00F27797">
              <w:r>
                <w:fldChar w:fldCharType="begin"/>
              </w:r>
              <w:r w:rsidR="00487F77">
                <w:instrText xml:space="preserve"> MACROBUTTON  SnrToggleCheckbox √适用 </w:instrText>
              </w:r>
              <w:r>
                <w:fldChar w:fldCharType="end"/>
              </w:r>
              <w:r>
                <w:fldChar w:fldCharType="begin"/>
              </w:r>
              <w:r w:rsidR="00487F77">
                <w:instrText xml:space="preserve"> MACROBUTTON  SnrToggleCheckbox □不适用 </w:instrText>
              </w:r>
              <w:r>
                <w:fldChar w:fldCharType="end"/>
              </w:r>
            </w:p>
          </w:sdtContent>
        </w:sdt>
        <w:sdt>
          <w:sdtPr>
            <w:rPr>
              <w:rFonts w:cs="宋体"/>
              <w:b w:val="0"/>
              <w:bCs w:val="0"/>
              <w:kern w:val="0"/>
              <w:szCs w:val="24"/>
            </w:rPr>
            <w:alias w:val="存货的核算方法"/>
            <w:tag w:val="_GBC_553fb8cba06d4979b05ae3dabe788fa6"/>
            <w:id w:val="-753122232"/>
            <w:lock w:val="sdtLocked"/>
            <w:placeholder>
              <w:docPart w:val="GBC22222222222222222222222222222"/>
            </w:placeholder>
          </w:sdtPr>
          <w:sdtEndPr/>
          <w:sdtContent>
            <w:p w:rsidR="00487F77" w:rsidRPr="00B529C6" w:rsidRDefault="00487F77" w:rsidP="001A3960">
              <w:pPr>
                <w:pStyle w:val="afb"/>
                <w:tabs>
                  <w:tab w:val="clear" w:pos="1273"/>
                  <w:tab w:val="left" w:pos="718"/>
                </w:tabs>
                <w:ind w:leftChars="146" w:left="1271" w:hangingChars="459" w:hanging="964"/>
                <w:rPr>
                  <w:rFonts w:ascii="Times New Roman" w:eastAsiaTheme="minorEastAsia" w:hAnsi="Times New Roman"/>
                  <w:color w:val="000000"/>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存货的分类</w:t>
              </w:r>
            </w:p>
            <w:p w:rsidR="00487F77" w:rsidRPr="00B529C6" w:rsidRDefault="00487F77" w:rsidP="00487F77">
              <w:pPr>
                <w:adjustRightInd w:val="0"/>
                <w:snapToGrid w:val="0"/>
                <w:spacing w:line="400" w:lineRule="atLeast"/>
                <w:ind w:leftChars="203" w:left="426"/>
                <w:rPr>
                  <w:rFonts w:eastAsiaTheme="minorEastAsia"/>
                  <w:color w:val="000000"/>
                  <w:szCs w:val="21"/>
                </w:rPr>
              </w:pPr>
              <w:r w:rsidRPr="00B529C6">
                <w:rPr>
                  <w:rFonts w:eastAsiaTheme="minorEastAsia"/>
                  <w:color w:val="000000"/>
                  <w:szCs w:val="21"/>
                </w:rPr>
                <w:t>存货分为原材料、包装物、低值易耗品、在产品、库存商品（包括产成品、库存的外购商品、自制商品产品、自制半成品等）、委托加工物资、委托代销商品、分期收款发出商品、开发成本、拟开发土地、开发产品等。</w:t>
              </w:r>
            </w:p>
            <w:p w:rsidR="00487F77" w:rsidRPr="00B529C6" w:rsidRDefault="00487F77" w:rsidP="00487F77">
              <w:pPr>
                <w:pStyle w:val="afb"/>
                <w:ind w:leftChars="146" w:left="1275" w:hangingChars="459" w:hanging="968"/>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取得和发出存货的计价方法</w:t>
              </w:r>
            </w:p>
            <w:p w:rsidR="00487F77" w:rsidRDefault="00487F77" w:rsidP="00487F77">
              <w:pPr>
                <w:pStyle w:val="afd"/>
                <w:ind w:leftChars="135" w:left="283" w:firstLineChars="168" w:firstLine="353"/>
                <w:rPr>
                  <w:rFonts w:ascii="Times New Roman" w:eastAsiaTheme="minorEastAsia" w:hAnsi="Times New Roman"/>
                  <w:color w:val="000000"/>
                </w:rPr>
              </w:pPr>
              <w:r w:rsidRPr="00B529C6">
                <w:rPr>
                  <w:rFonts w:ascii="Times New Roman" w:eastAsiaTheme="minorEastAsia" w:hAnsi="Times New Roman"/>
                  <w:color w:val="000000"/>
                </w:rPr>
                <w:t>日常核算取得时按实际成本计价；发出时按加权平均法计价。对于不能替代使用的存货以及为特定项目专门购入或制造的存货，公司采用个别计价法确定发出存货的成本。</w:t>
              </w:r>
            </w:p>
            <w:p w:rsidR="00487F77" w:rsidRPr="00B529C6" w:rsidRDefault="00487F77" w:rsidP="00487F77">
              <w:pPr>
                <w:pStyle w:val="afb"/>
                <w:ind w:leftChars="146" w:left="1275" w:hangingChars="459" w:hanging="968"/>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3</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存货可变现净值的确定依据及存货跌价准备的计提方法</w:t>
              </w:r>
            </w:p>
            <w:p w:rsidR="00487F77" w:rsidRPr="00B529C6" w:rsidRDefault="00487F77" w:rsidP="00487F77">
              <w:pPr>
                <w:pStyle w:val="afd"/>
                <w:ind w:leftChars="146" w:left="307" w:firstLineChars="200" w:firstLine="420"/>
                <w:rPr>
                  <w:rFonts w:ascii="Times New Roman" w:eastAsiaTheme="minorEastAsia" w:hAnsi="Times New Roman"/>
                  <w:color w:val="000000"/>
                </w:rPr>
              </w:pPr>
              <w:r w:rsidRPr="00B529C6">
                <w:rPr>
                  <w:rFonts w:ascii="Times New Roman" w:eastAsiaTheme="minorEastAsia" w:hAnsi="Times New Roman"/>
                  <w:color w:val="000000"/>
                </w:rPr>
                <w:t>年末对存货进行全面清查后，按存货的成本与可变现净值孰低提取或调整存货跌价准备。</w:t>
              </w:r>
            </w:p>
            <w:p w:rsidR="00487F77" w:rsidRPr="00B529C6" w:rsidRDefault="00487F77" w:rsidP="00487F77">
              <w:pPr>
                <w:pStyle w:val="afd"/>
                <w:ind w:leftChars="136" w:left="286" w:firstLineChars="200" w:firstLine="420"/>
                <w:rPr>
                  <w:rFonts w:ascii="Times New Roman" w:eastAsiaTheme="minorEastAsia" w:hAnsi="Times New Roman"/>
                  <w:color w:val="000000"/>
                </w:rPr>
              </w:pPr>
              <w:r w:rsidRPr="00B529C6">
                <w:rPr>
                  <w:rFonts w:ascii="Times New Roman" w:eastAsiaTheme="minorEastAsia" w:hAnsi="Times New Roman"/>
                  <w:color w:val="000000"/>
                </w:rPr>
                <w:t>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销售合同或者劳务合同而持有的存货，其可变现净值以合同价格为基础计算，若持有存货的数量多于销售合同订购数量的，超出部分的存货的可变现净值以一般销售价格为基础计算。</w:t>
              </w:r>
            </w:p>
            <w:p w:rsidR="00487F77" w:rsidRPr="00B529C6" w:rsidRDefault="00487F77" w:rsidP="00487F77">
              <w:pPr>
                <w:tabs>
                  <w:tab w:val="num" w:pos="0"/>
                </w:tabs>
                <w:adjustRightInd w:val="0"/>
                <w:snapToGrid w:val="0"/>
                <w:spacing w:line="400" w:lineRule="atLeast"/>
                <w:ind w:leftChars="135" w:left="283" w:firstLineChars="200" w:firstLine="420"/>
                <w:rPr>
                  <w:rFonts w:eastAsiaTheme="minorEastAsia"/>
                  <w:color w:val="000000"/>
                  <w:szCs w:val="21"/>
                </w:rPr>
              </w:pPr>
              <w:r w:rsidRPr="00B529C6">
                <w:rPr>
                  <w:rFonts w:eastAsiaTheme="minorEastAsia"/>
                  <w:color w:val="000000"/>
                </w:rPr>
                <w:t>公司按照单个存货项目计提存货跌价准备；但对于数量繁多、单价较低的存货，按照存货类别计提存货跌价准备；</w:t>
              </w:r>
              <w:r w:rsidRPr="00B529C6">
                <w:rPr>
                  <w:rFonts w:eastAsiaTheme="minorEastAsia"/>
                  <w:color w:val="000000"/>
                  <w:szCs w:val="21"/>
                </w:rPr>
                <w:t>公司的开发房产存货年末按照单个存货项目计提存货跌价准备；</w:t>
              </w:r>
              <w:r w:rsidRPr="00B529C6">
                <w:rPr>
                  <w:rFonts w:eastAsiaTheme="minorEastAsia"/>
                  <w:color w:val="000000"/>
                </w:rPr>
                <w:t>与在同一地区生产和销售的产品系列相关、具有相同或类似最终用途或目的，且难以与其他项目分开计量的存货，则合并计提存货跌价准备。</w:t>
              </w:r>
            </w:p>
            <w:p w:rsidR="00487F77" w:rsidRPr="00B529C6" w:rsidRDefault="00487F77" w:rsidP="00487F77">
              <w:pPr>
                <w:pStyle w:val="afd"/>
                <w:ind w:leftChars="135" w:left="283" w:firstLineChars="200" w:firstLine="420"/>
                <w:rPr>
                  <w:rFonts w:ascii="Times New Roman" w:eastAsiaTheme="minorEastAsia" w:hAnsi="Times New Roman"/>
                  <w:color w:val="000000"/>
                </w:rPr>
              </w:pPr>
              <w:proofErr w:type="gramStart"/>
              <w:r w:rsidRPr="00B529C6">
                <w:rPr>
                  <w:rFonts w:ascii="Times New Roman" w:eastAsiaTheme="minorEastAsia" w:hAnsi="Times New Roman"/>
                  <w:color w:val="000000"/>
                </w:rPr>
                <w:t>以前减记</w:t>
              </w:r>
              <w:proofErr w:type="gramEnd"/>
              <w:r w:rsidRPr="00B529C6">
                <w:rPr>
                  <w:rFonts w:ascii="Times New Roman" w:eastAsiaTheme="minorEastAsia" w:hAnsi="Times New Roman"/>
                  <w:color w:val="000000"/>
                </w:rPr>
                <w:t>存货价值的影响因素已经消失的，</w:t>
              </w:r>
              <w:proofErr w:type="gramStart"/>
              <w:r w:rsidRPr="00B529C6">
                <w:rPr>
                  <w:rFonts w:ascii="Times New Roman" w:eastAsiaTheme="minorEastAsia" w:hAnsi="Times New Roman"/>
                  <w:color w:val="000000"/>
                </w:rPr>
                <w:t>减记的</w:t>
              </w:r>
              <w:proofErr w:type="gramEnd"/>
              <w:r w:rsidRPr="00B529C6">
                <w:rPr>
                  <w:rFonts w:ascii="Times New Roman" w:eastAsiaTheme="minorEastAsia" w:hAnsi="Times New Roman"/>
                  <w:color w:val="000000"/>
                </w:rPr>
                <w:t>金额予以恢复，并在原已计提的存货跌价准备金额内转回，转回的金额计入当期损益。</w:t>
              </w:r>
            </w:p>
            <w:p w:rsidR="00487F77" w:rsidRPr="00B529C6" w:rsidRDefault="00487F77" w:rsidP="00487F77">
              <w:pPr>
                <w:pStyle w:val="afb"/>
                <w:ind w:leftChars="146" w:left="1275" w:hangingChars="459" w:hanging="968"/>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4</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存货的盘存制度</w:t>
              </w:r>
            </w:p>
            <w:p w:rsidR="00487F77" w:rsidRPr="00B529C6" w:rsidRDefault="00487F77" w:rsidP="00487F77">
              <w:pPr>
                <w:pStyle w:val="afd"/>
                <w:ind w:leftChars="146" w:left="1271" w:hangingChars="459" w:hanging="964"/>
                <w:rPr>
                  <w:rFonts w:ascii="Times New Roman" w:eastAsiaTheme="minorEastAsia" w:hAnsi="Times New Roman"/>
                  <w:b/>
                  <w:color w:val="000000"/>
                  <w:sz w:val="18"/>
                  <w:szCs w:val="18"/>
                </w:rPr>
              </w:pPr>
              <w:r w:rsidRPr="00B529C6">
                <w:rPr>
                  <w:rFonts w:ascii="Times New Roman" w:eastAsiaTheme="minorEastAsia" w:hAnsi="Times New Roman"/>
                  <w:color w:val="000000"/>
                </w:rPr>
                <w:t>采用永续盘存制。</w:t>
              </w:r>
            </w:p>
            <w:p w:rsidR="00487F77" w:rsidRPr="00B529C6" w:rsidRDefault="00487F77" w:rsidP="00487F77">
              <w:pPr>
                <w:pStyle w:val="afb"/>
                <w:ind w:leftChars="146" w:left="1275" w:hangingChars="459" w:hanging="968"/>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5</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周转材料的摊销方法</w:t>
              </w:r>
            </w:p>
            <w:p w:rsidR="00487F77" w:rsidRPr="00B529C6" w:rsidRDefault="00487F77" w:rsidP="00487F77">
              <w:pPr>
                <w:pStyle w:val="afd"/>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低值易耗品和包装物采用一次摊销法。</w:t>
              </w:r>
            </w:p>
            <w:p w:rsidR="00487F77" w:rsidRPr="00B529C6" w:rsidRDefault="00487F77" w:rsidP="00487F77">
              <w:pPr>
                <w:pStyle w:val="afb"/>
                <w:ind w:leftChars="146" w:left="1275" w:hangingChars="459" w:hanging="968"/>
                <w:rPr>
                  <w:rFonts w:ascii="Times New Roman" w:eastAsiaTheme="minorEastAsia" w:hAnsi="Times New Roman"/>
                  <w:color w:val="000000"/>
                </w:rPr>
              </w:pPr>
              <w:r>
                <w:rPr>
                  <w:rFonts w:ascii="Times New Roman" w:eastAsiaTheme="minorEastAsia" w:hAnsi="Times New Roman" w:hint="eastAsia"/>
                  <w:color w:val="000000"/>
                </w:rPr>
                <w:t>（</w:t>
              </w:r>
              <w:r w:rsidRPr="00B529C6">
                <w:rPr>
                  <w:rFonts w:ascii="Times New Roman" w:eastAsiaTheme="minorEastAsia" w:hAnsi="Times New Roman"/>
                  <w:color w:val="000000"/>
                </w:rPr>
                <w:t>6</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t xml:space="preserve"> </w:t>
              </w:r>
              <w:r w:rsidRPr="00B529C6">
                <w:rPr>
                  <w:rFonts w:ascii="Times New Roman" w:eastAsiaTheme="minorEastAsia" w:hAnsi="Times New Roman"/>
                  <w:color w:val="000000"/>
                </w:rPr>
                <w:t>房地产开发的核算方法</w:t>
              </w:r>
            </w:p>
            <w:p w:rsidR="00487F77" w:rsidRPr="00B529C6" w:rsidRDefault="00487F77" w:rsidP="00487F77">
              <w:pPr>
                <w:pStyle w:val="afd"/>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）开发用土地的核算方法</w:t>
              </w:r>
            </w:p>
            <w:p w:rsidR="00487F77" w:rsidRPr="00B529C6" w:rsidRDefault="00487F77" w:rsidP="00487F77">
              <w:pPr>
                <w:pStyle w:val="afd"/>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 xml:space="preserve"> </w:t>
              </w:r>
              <w:r w:rsidRPr="00B529C6">
                <w:rPr>
                  <w:rFonts w:ascii="Times New Roman" w:eastAsiaTheme="minorEastAsia" w:hAnsi="Times New Roman"/>
                  <w:color w:val="000000"/>
                </w:rPr>
                <w:t>纯土地开发项目，其费用支出单独构成土地开发成本；</w:t>
              </w:r>
            </w:p>
            <w:p w:rsidR="00487F77" w:rsidRPr="00B529C6" w:rsidRDefault="00487F77" w:rsidP="00487F77">
              <w:pPr>
                <w:pStyle w:val="afd"/>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连同房产整体开发的项目，其费用可分清负担对象的，一般按实际面积分摊计入商品房成本。</w:t>
              </w:r>
            </w:p>
            <w:p w:rsidR="00487F77" w:rsidRPr="00B529C6" w:rsidRDefault="00487F77" w:rsidP="00487F77">
              <w:pPr>
                <w:pStyle w:val="afd"/>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）公共配套设施费用的核算方法</w:t>
              </w:r>
            </w:p>
            <w:p w:rsidR="00487F77" w:rsidRPr="00B529C6" w:rsidRDefault="00487F77" w:rsidP="00487F77">
              <w:pPr>
                <w:pStyle w:val="afd"/>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 xml:space="preserve"> </w:t>
              </w:r>
              <w:r w:rsidRPr="00B529C6">
                <w:rPr>
                  <w:rFonts w:ascii="Times New Roman" w:eastAsiaTheme="minorEastAsia" w:hAnsi="Times New Roman"/>
                  <w:color w:val="000000"/>
                </w:rPr>
                <w:t>不能有偿转让的公共配套设施：按受益比例确认标准分配计入商品房成本；</w:t>
              </w:r>
            </w:p>
            <w:p w:rsidR="00487F77" w:rsidRDefault="00487F77" w:rsidP="00487F77">
              <w:pPr>
                <w:pStyle w:val="afd"/>
                <w:ind w:leftChars="146" w:left="1271" w:hangingChars="459" w:hanging="964"/>
              </w:pPr>
              <w:r w:rsidRPr="00B529C6">
                <w:rPr>
                  <w:rFonts w:ascii="Times New Roman" w:eastAsiaTheme="minorEastAsia" w:hAnsi="Times New Roman"/>
                  <w:color w:val="000000"/>
                </w:rPr>
                <w:t>能有偿转让的公共配套设施：以</w:t>
              </w:r>
              <w:proofErr w:type="gramStart"/>
              <w:r w:rsidRPr="00B529C6">
                <w:rPr>
                  <w:rFonts w:ascii="Times New Roman" w:eastAsiaTheme="minorEastAsia" w:hAnsi="Times New Roman"/>
                  <w:color w:val="000000"/>
                </w:rPr>
                <w:t>各配套</w:t>
              </w:r>
              <w:proofErr w:type="gramEnd"/>
              <w:r w:rsidRPr="00B529C6">
                <w:rPr>
                  <w:rFonts w:ascii="Times New Roman" w:eastAsiaTheme="minorEastAsia" w:hAnsi="Times New Roman"/>
                  <w:color w:val="000000"/>
                </w:rPr>
                <w:t>设施项目作为成本核算对象，归集所发生的成本。</w:t>
              </w:r>
            </w:p>
            <w:p w:rsidR="00BB5CC7" w:rsidRDefault="00271E22">
              <w:pPr>
                <w:rPr>
                  <w:rFonts w:cs="Times New Roman"/>
                  <w:szCs w:val="21"/>
                </w:rPr>
              </w:pPr>
            </w:p>
          </w:sdtContent>
        </w:sdt>
      </w:sdtContent>
    </w:sdt>
    <w:sdt>
      <w:sdtPr>
        <w:rPr>
          <w:rFonts w:ascii="宋体" w:hAnsi="宋体" w:cs="宋体" w:hint="eastAsia"/>
          <w:b w:val="0"/>
          <w:bCs w:val="0"/>
          <w:kern w:val="0"/>
          <w:szCs w:val="21"/>
        </w:rPr>
        <w:alias w:val="模块:划分为持有待售资产"/>
        <w:tag w:val="_GBC_a1a86a762feb43c3bed478ce8a19ae7c"/>
        <w:id w:val="-1368525775"/>
        <w:lock w:val="sdtLocked"/>
        <w:placeholder>
          <w:docPart w:val="GBC22222222222222222222222222222"/>
        </w:placeholder>
      </w:sdtPr>
      <w:sdtEndPr/>
      <w:sdtContent>
        <w:p w:rsidR="00BB5CC7" w:rsidRDefault="00F27797">
          <w:pPr>
            <w:pStyle w:val="3"/>
            <w:numPr>
              <w:ilvl w:val="0"/>
              <w:numId w:val="40"/>
            </w:numPr>
            <w:rPr>
              <w:szCs w:val="21"/>
            </w:rPr>
          </w:pPr>
          <w:r>
            <w:rPr>
              <w:rFonts w:hint="eastAsia"/>
              <w:szCs w:val="21"/>
            </w:rPr>
            <w:t>划分为</w:t>
          </w: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7d21fae1fb15414bac10a5567ebb7aca"/>
            <w:id w:val="1231583925"/>
            <w:lock w:val="sdtContentLocked"/>
            <w:placeholder>
              <w:docPart w:val="GBC22222222222222222222222222222"/>
            </w:placeholder>
          </w:sdtPr>
          <w:sdtEndPr/>
          <w:sdtContent>
            <w:p w:rsidR="00BB5CC7" w:rsidRDefault="00F27797">
              <w:pPr>
                <w:rPr>
                  <w:szCs w:val="21"/>
                </w:rPr>
              </w:pPr>
              <w:r>
                <w:rPr>
                  <w:szCs w:val="21"/>
                </w:rPr>
                <w:fldChar w:fldCharType="begin"/>
              </w:r>
              <w:r w:rsidR="003F6927">
                <w:rPr>
                  <w:szCs w:val="21"/>
                </w:rPr>
                <w:instrText xml:space="preserve"> MACROBUTTON  SnrToggleCheckbox √适用 </w:instrText>
              </w:r>
              <w:r>
                <w:rPr>
                  <w:szCs w:val="21"/>
                </w:rPr>
                <w:fldChar w:fldCharType="end"/>
              </w:r>
              <w:r>
                <w:rPr>
                  <w:szCs w:val="21"/>
                </w:rPr>
                <w:fldChar w:fldCharType="begin"/>
              </w:r>
              <w:r w:rsidR="003F6927">
                <w:rPr>
                  <w:szCs w:val="21"/>
                </w:rPr>
                <w:instrText xml:space="preserve"> MACROBUTTON  SnrToggleCheckbox □不适用 </w:instrText>
              </w:r>
              <w:r>
                <w:rPr>
                  <w:szCs w:val="21"/>
                </w:rPr>
                <w:fldChar w:fldCharType="end"/>
              </w:r>
            </w:p>
          </w:sdtContent>
        </w:sdt>
        <w:sdt>
          <w:sdtPr>
            <w:rPr>
              <w:rFonts w:cs="宋体"/>
              <w:kern w:val="0"/>
              <w:szCs w:val="24"/>
            </w:rPr>
            <w:alias w:val="划分为持有待售资产的确认标准"/>
            <w:tag w:val="_GBC_d8726eddbed2465794ccdff8edd6a7cc"/>
            <w:id w:val="1752152214"/>
            <w:lock w:val="sdtLocked"/>
            <w:placeholder>
              <w:docPart w:val="GBC22222222222222222222222222222"/>
            </w:placeholder>
          </w:sdtPr>
          <w:sdtEndPr/>
          <w:sdtContent>
            <w:p w:rsidR="003F6927" w:rsidRPr="00B529C6" w:rsidRDefault="003F6927" w:rsidP="003F6927">
              <w:pPr>
                <w:pStyle w:val="afd"/>
                <w:spacing w:line="390" w:lineRule="atLeast"/>
                <w:ind w:leftChars="0" w:left="708" w:hangingChars="337" w:hanging="708"/>
                <w:rPr>
                  <w:rFonts w:ascii="Times New Roman" w:eastAsiaTheme="minorEastAsia" w:hAnsi="Times New Roman"/>
                  <w:color w:val="000000"/>
                </w:rPr>
              </w:pPr>
              <w:r w:rsidRPr="00B529C6">
                <w:rPr>
                  <w:rFonts w:ascii="Times New Roman" w:eastAsiaTheme="minorEastAsia" w:hAnsi="Times New Roman"/>
                  <w:color w:val="000000"/>
                </w:rPr>
                <w:t>本公司将同时满足下列条件的组成部分（或非流动资产）确认为持有待售：</w:t>
              </w:r>
            </w:p>
            <w:p w:rsidR="003F6927" w:rsidRPr="00B529C6" w:rsidRDefault="003F6927" w:rsidP="003F6927">
              <w:pPr>
                <w:pStyle w:val="afd"/>
                <w:tabs>
                  <w:tab w:val="clear" w:pos="630"/>
                  <w:tab w:val="num" w:pos="709"/>
                </w:tabs>
                <w:spacing w:line="390" w:lineRule="atLeast"/>
                <w:ind w:leftChars="0" w:left="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）该组成部分必须在其当前状况下仅根据出售此类组成部分的惯常条款即可立即出售；</w:t>
              </w:r>
            </w:p>
            <w:p w:rsidR="003F6927" w:rsidRPr="00B529C6" w:rsidRDefault="003F6927" w:rsidP="003F6927">
              <w:pPr>
                <w:pStyle w:val="afd"/>
                <w:tabs>
                  <w:tab w:val="clear" w:pos="630"/>
                </w:tabs>
                <w:spacing w:line="390" w:lineRule="atLeast"/>
                <w:ind w:leftChars="22" w:left="46"/>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）公司已经就处置该组成部分（或非流动资产）</w:t>
              </w:r>
              <w:proofErr w:type="gramStart"/>
              <w:r w:rsidRPr="00B529C6">
                <w:rPr>
                  <w:rFonts w:ascii="Times New Roman" w:eastAsiaTheme="minorEastAsia" w:hAnsi="Times New Roman"/>
                  <w:color w:val="000000"/>
                </w:rPr>
                <w:t>作出</w:t>
              </w:r>
              <w:proofErr w:type="gramEnd"/>
              <w:r w:rsidRPr="00B529C6">
                <w:rPr>
                  <w:rFonts w:ascii="Times New Roman" w:eastAsiaTheme="minorEastAsia" w:hAnsi="Times New Roman"/>
                  <w:color w:val="000000"/>
                </w:rPr>
                <w:t>决议，如按规定需得到股东批准的，已经取得股东大会或相应权力机构的批准；</w:t>
              </w:r>
            </w:p>
            <w:p w:rsidR="003F6927" w:rsidRPr="00B529C6" w:rsidRDefault="003F6927" w:rsidP="003F6927">
              <w:pPr>
                <w:pStyle w:val="afd"/>
                <w:spacing w:line="390" w:lineRule="atLeast"/>
                <w:ind w:leftChars="0" w:left="708" w:hangingChars="337" w:hanging="708"/>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3</w:t>
              </w:r>
              <w:r w:rsidRPr="00B529C6">
                <w:rPr>
                  <w:rFonts w:ascii="Times New Roman" w:eastAsiaTheme="minorEastAsia" w:hAnsi="Times New Roman"/>
                  <w:color w:val="000000"/>
                </w:rPr>
                <w:t>）公司已与受让方签订了不可撤销的转让协议；</w:t>
              </w:r>
            </w:p>
            <w:p w:rsidR="003F6927" w:rsidRDefault="003F6927" w:rsidP="003F6927">
              <w:pPr>
                <w:rPr>
                  <w:szCs w:val="21"/>
                </w:rPr>
              </w:pPr>
              <w:r w:rsidRPr="00B529C6">
                <w:rPr>
                  <w:rFonts w:ascii="Times New Roman" w:eastAsiaTheme="minorEastAsia" w:hAnsi="Times New Roman"/>
                  <w:color w:val="000000"/>
                </w:rPr>
                <w:t>（</w:t>
              </w:r>
              <w:r w:rsidRPr="00B529C6">
                <w:rPr>
                  <w:rFonts w:ascii="Times New Roman" w:eastAsiaTheme="minorEastAsia" w:hAnsi="Times New Roman"/>
                  <w:color w:val="000000"/>
                </w:rPr>
                <w:t>4</w:t>
              </w:r>
              <w:r w:rsidRPr="00B529C6">
                <w:rPr>
                  <w:rFonts w:ascii="Times New Roman" w:eastAsiaTheme="minorEastAsia" w:hAnsi="Times New Roman"/>
                  <w:color w:val="000000"/>
                </w:rPr>
                <w:t>）该项转让将在一年内完成。</w:t>
              </w:r>
            </w:p>
            <w:p w:rsidR="00BB5CC7" w:rsidRDefault="00271E22">
              <w:pPr>
                <w:rPr>
                  <w:szCs w:val="21"/>
                </w:rPr>
              </w:pPr>
            </w:p>
          </w:sdtContent>
        </w:sdt>
      </w:sdtContent>
    </w:sdt>
    <w:sdt>
      <w:sdtPr>
        <w:rPr>
          <w:rFonts w:asciiTheme="minorHAnsi" w:hAnsiTheme="minorHAnsi"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ascii="宋体" w:hAnsi="宋体" w:cs="Times New Roman"/>
          <w:szCs w:val="21"/>
        </w:rPr>
      </w:sdtEndPr>
      <w:sdtContent>
        <w:p w:rsidR="00BB5CC7" w:rsidRDefault="00F27797">
          <w:pPr>
            <w:pStyle w:val="3"/>
            <w:numPr>
              <w:ilvl w:val="0"/>
              <w:numId w:val="40"/>
            </w:numPr>
          </w:pPr>
          <w:r>
            <w:t>长期股权投资</w:t>
          </w:r>
        </w:p>
        <w:sdt>
          <w:sdtPr>
            <w:alias w:val="是否适用：长期股权投资_重要会计政策和估计[双击切换]"/>
            <w:tag w:val="_GBC_a2b657853ac547afaaad118dec96d0e1"/>
            <w:id w:val="-962661790"/>
            <w:lock w:val="sdtContentLocked"/>
            <w:placeholder>
              <w:docPart w:val="GBC22222222222222222222222222222"/>
            </w:placeholder>
          </w:sdtPr>
          <w:sdtEndPr/>
          <w:sdtContent>
            <w:p w:rsidR="00BB5CC7" w:rsidRDefault="00F27797">
              <w:r>
                <w:fldChar w:fldCharType="begin"/>
              </w:r>
              <w:r w:rsidR="003F6927">
                <w:instrText xml:space="preserve"> MACROBUTTON  SnrToggleCheckbox √适用 </w:instrText>
              </w:r>
              <w:r>
                <w:fldChar w:fldCharType="end"/>
              </w:r>
              <w:r>
                <w:fldChar w:fldCharType="begin"/>
              </w:r>
              <w:r w:rsidR="003F6927">
                <w:instrText xml:space="preserve"> MACROBUTTON  SnrToggleCheckbox □不适用 </w:instrText>
              </w:r>
              <w:r>
                <w:fldChar w:fldCharType="end"/>
              </w:r>
            </w:p>
          </w:sdtContent>
        </w:sdt>
        <w:sdt>
          <w:sdtPr>
            <w:rPr>
              <w:rFonts w:cs="宋体"/>
              <w:b w:val="0"/>
              <w:bCs w:val="0"/>
              <w:kern w:val="0"/>
              <w:szCs w:val="24"/>
            </w:rPr>
            <w:alias w:val="长期股权投资的核算方法"/>
            <w:tag w:val="_GBC_3e77074cd50946b1bccdff9bc1c9556f"/>
            <w:id w:val="835031590"/>
            <w:lock w:val="sdtLocked"/>
            <w:placeholder>
              <w:docPart w:val="GBC22222222222222222222222222222"/>
            </w:placeholder>
          </w:sdtPr>
          <w:sdtEndPr/>
          <w:sdtContent>
            <w:p w:rsidR="003F6927" w:rsidRPr="00B529C6" w:rsidRDefault="003F6927" w:rsidP="003F6927">
              <w:pPr>
                <w:pStyle w:val="afb"/>
                <w:tabs>
                  <w:tab w:val="clear" w:pos="1273"/>
                  <w:tab w:val="left" w:pos="718"/>
                </w:tabs>
                <w:spacing w:line="390" w:lineRule="atLeast"/>
                <w:ind w:leftChars="135" w:left="283" w:firstLineChars="0" w:firstLine="1"/>
                <w:rPr>
                  <w:rFonts w:ascii="Times New Roman" w:eastAsiaTheme="minorEastAsia" w:hAnsi="Times New Roman"/>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1</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共同控制、重大影响的判断标准</w:t>
              </w:r>
            </w:p>
            <w:p w:rsidR="003F6927" w:rsidRPr="00B529C6" w:rsidRDefault="003F6927" w:rsidP="003F6927">
              <w:pPr>
                <w:pStyle w:val="afd"/>
                <w:tabs>
                  <w:tab w:val="left" w:pos="718"/>
                </w:tabs>
                <w:spacing w:line="390" w:lineRule="atLeast"/>
                <w:ind w:leftChars="135" w:left="283" w:firstLineChars="200" w:firstLine="420"/>
                <w:rPr>
                  <w:rFonts w:ascii="Times New Roman" w:eastAsiaTheme="minorEastAsia" w:hAnsi="Times New Roman"/>
                </w:rPr>
              </w:pPr>
              <w:r w:rsidRPr="00B529C6">
                <w:rPr>
                  <w:rFonts w:ascii="Times New Roman" w:eastAsiaTheme="minorEastAsia" w:hAnsi="Times New Roman"/>
                </w:rPr>
                <w:t>共同控制，是指按照相关约定对某项安排所共有的控制，并且该安排的相关活动必须经过分享控制权的参与方一致同意后才能决策。本公司与其他合营方一同对被投资单位实施共同控制且对被投资单位净资产享有权利的，被投资单位为本公司的合营企业。</w:t>
              </w:r>
            </w:p>
            <w:p w:rsidR="003F6927" w:rsidRPr="00CF1990" w:rsidRDefault="003F6927" w:rsidP="003F6927">
              <w:pPr>
                <w:pStyle w:val="afd"/>
                <w:tabs>
                  <w:tab w:val="left" w:pos="718"/>
                </w:tabs>
                <w:spacing w:line="390" w:lineRule="atLeast"/>
                <w:ind w:leftChars="135" w:left="283" w:firstLineChars="200" w:firstLine="420"/>
                <w:rPr>
                  <w:rFonts w:ascii="Times New Roman" w:eastAsiaTheme="minorEastAsia" w:hAnsi="Times New Roman"/>
                </w:rPr>
              </w:pPr>
              <w:r w:rsidRPr="00B529C6">
                <w:rPr>
                  <w:rFonts w:ascii="Times New Roman" w:eastAsiaTheme="minorEastAsia" w:hAnsi="Times New Roman"/>
                </w:rPr>
                <w:t>重大影响，是指对一个企业的财务和经营决策有参与决策的权力，但并不能够控制或者与其他方一起共同控制这些政策的制定。本公司能够对被投资单位施加重大影响的，被投资单位为本公司联营企业。</w:t>
              </w:r>
            </w:p>
            <w:p w:rsidR="003F6927" w:rsidRPr="00B529C6" w:rsidRDefault="003F6927" w:rsidP="003F6927">
              <w:pPr>
                <w:pStyle w:val="afb"/>
                <w:tabs>
                  <w:tab w:val="clear" w:pos="1273"/>
                  <w:tab w:val="left" w:pos="718"/>
                </w:tabs>
                <w:spacing w:line="390" w:lineRule="atLeast"/>
                <w:ind w:leftChars="135" w:left="283" w:firstLineChars="0" w:firstLine="1"/>
                <w:rPr>
                  <w:rFonts w:ascii="Times New Roman" w:eastAsiaTheme="minorEastAsia" w:hAnsi="Times New Roman"/>
                  <w:sz w:val="24"/>
                  <w:szCs w:val="24"/>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2</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初始投资成本的确定</w:t>
              </w:r>
            </w:p>
            <w:p w:rsidR="003F6927" w:rsidRPr="00B529C6" w:rsidRDefault="003F6927" w:rsidP="003F6927">
              <w:pPr>
                <w:pStyle w:val="afd"/>
                <w:tabs>
                  <w:tab w:val="left" w:pos="718"/>
                </w:tabs>
                <w:spacing w:line="390" w:lineRule="atLeast"/>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）企业合并形成的长期股权投资</w:t>
              </w:r>
            </w:p>
            <w:p w:rsidR="003F6927" w:rsidRPr="00B529C6" w:rsidRDefault="003F6927" w:rsidP="003F6927">
              <w:pPr>
                <w:pStyle w:val="afd"/>
                <w:tabs>
                  <w:tab w:val="left" w:pos="718"/>
                </w:tabs>
                <w:spacing w:line="390" w:lineRule="atLeast"/>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下的企业合并：公司以支付现金、</w:t>
              </w:r>
              <w:proofErr w:type="gramStart"/>
              <w:r w:rsidRPr="00B529C6">
                <w:rPr>
                  <w:rFonts w:ascii="Times New Roman" w:eastAsiaTheme="minorEastAsia" w:hAnsi="Times New Roman"/>
                  <w:color w:val="000000"/>
                </w:rPr>
                <w:t>转让非</w:t>
              </w:r>
              <w:proofErr w:type="gramEnd"/>
              <w:r w:rsidRPr="00B529C6">
                <w:rPr>
                  <w:rFonts w:ascii="Times New Roman" w:eastAsiaTheme="minorEastAsia" w:hAnsi="Times New Roman"/>
                  <w:color w:val="000000"/>
                </w:rPr>
                <w:t>现金资产或承担债务方式以及以发行权益</w:t>
              </w:r>
              <w:proofErr w:type="gramStart"/>
              <w:r w:rsidRPr="00B529C6">
                <w:rPr>
                  <w:rFonts w:ascii="Times New Roman" w:eastAsiaTheme="minorEastAsia" w:hAnsi="Times New Roman"/>
                  <w:color w:val="000000"/>
                </w:rPr>
                <w:t>性证券</w:t>
              </w:r>
              <w:proofErr w:type="gramEnd"/>
              <w:r w:rsidRPr="00B529C6">
                <w:rPr>
                  <w:rFonts w:ascii="Times New Roman" w:eastAsiaTheme="minorEastAsia" w:hAnsi="Times New Roman"/>
                  <w:color w:val="000000"/>
                </w:rPr>
                <w:t>作为合并对价的，在</w:t>
              </w:r>
              <w:proofErr w:type="gramStart"/>
              <w:r w:rsidRPr="00B529C6">
                <w:rPr>
                  <w:rFonts w:ascii="Times New Roman" w:eastAsiaTheme="minorEastAsia" w:hAnsi="Times New Roman"/>
                  <w:color w:val="000000"/>
                </w:rPr>
                <w:t>合并日按照</w:t>
              </w:r>
              <w:proofErr w:type="gramEnd"/>
              <w:r w:rsidRPr="00B529C6">
                <w:rPr>
                  <w:rFonts w:ascii="Times New Roman" w:eastAsiaTheme="minorEastAsia" w:hAnsi="Times New Roman"/>
                  <w:color w:val="000000"/>
                </w:rPr>
                <w:t>取得被合并方所有者权益在最终控制方合并财务报表中的账面价值的份额作为长期股权投资的初始投资成本。因追加投资等原因能够对同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下的被投资单位实施控制的，在</w:t>
              </w:r>
              <w:proofErr w:type="gramStart"/>
              <w:r w:rsidRPr="00B529C6">
                <w:rPr>
                  <w:rFonts w:ascii="Times New Roman" w:eastAsiaTheme="minorEastAsia" w:hAnsi="Times New Roman"/>
                  <w:color w:val="000000"/>
                </w:rPr>
                <w:t>合并日根据</w:t>
              </w:r>
              <w:proofErr w:type="gramEnd"/>
              <w:r w:rsidRPr="00B529C6">
                <w:rPr>
                  <w:rFonts w:ascii="Times New Roman" w:eastAsiaTheme="minorEastAsia" w:hAnsi="Times New Roman"/>
                  <w:color w:val="000000"/>
                </w:rPr>
                <w:t>合并后应享有被合并方净资产在最终控制方合并财务报表中的账面价值的份额，确定长期股权投资的初始投资成本。</w:t>
              </w:r>
              <w:proofErr w:type="gramStart"/>
              <w:r w:rsidRPr="00B529C6">
                <w:rPr>
                  <w:rFonts w:ascii="Times New Roman" w:eastAsiaTheme="minorEastAsia" w:hAnsi="Times New Roman"/>
                  <w:color w:val="000000"/>
                </w:rPr>
                <w:t>合并日长期</w:t>
              </w:r>
              <w:proofErr w:type="gramEnd"/>
              <w:r w:rsidRPr="00B529C6">
                <w:rPr>
                  <w:rFonts w:ascii="Times New Roman" w:eastAsiaTheme="minorEastAsia" w:hAnsi="Times New Roman"/>
                  <w:color w:val="000000"/>
                </w:rPr>
                <w:t>股权投资的初始投资成本，与达到合并前的长期股权投资账面价值加上</w:t>
              </w:r>
              <w:proofErr w:type="gramStart"/>
              <w:r w:rsidRPr="00B529C6">
                <w:rPr>
                  <w:rFonts w:ascii="Times New Roman" w:eastAsiaTheme="minorEastAsia" w:hAnsi="Times New Roman"/>
                  <w:color w:val="000000"/>
                </w:rPr>
                <w:t>合并日</w:t>
              </w:r>
              <w:proofErr w:type="gramEnd"/>
              <w:r w:rsidRPr="00B529C6">
                <w:rPr>
                  <w:rFonts w:ascii="Times New Roman" w:eastAsiaTheme="minorEastAsia" w:hAnsi="Times New Roman"/>
                  <w:color w:val="000000"/>
                </w:rPr>
                <w:t>进一步取得股份新支付对价的账面价值之和的差额，调整股本溢价，股本溢价不足冲减的，冲减留存收益。</w:t>
              </w:r>
            </w:p>
            <w:p w:rsidR="003F6927" w:rsidRPr="00B529C6" w:rsidRDefault="003F6927" w:rsidP="003F6927">
              <w:pPr>
                <w:pStyle w:val="afd"/>
                <w:tabs>
                  <w:tab w:val="left" w:pos="718"/>
                </w:tabs>
                <w:spacing w:line="390" w:lineRule="atLeast"/>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非同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下的企业合并：公司按照购买日确定的合并成本作为长期股权投资的初始投资成本。因追加投资等原因能够对非同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下的被投资单位实施控制的，按照原持有的股权投资账面价值加上新增投资成本之和，作为改按成本法核算的初始投资成本。</w:t>
              </w:r>
            </w:p>
            <w:p w:rsidR="003F6927" w:rsidRPr="00B529C6" w:rsidRDefault="003F6927" w:rsidP="003F6927">
              <w:pPr>
                <w:pStyle w:val="afd"/>
                <w:tabs>
                  <w:tab w:val="left" w:pos="718"/>
                </w:tabs>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）其他方式取得的长期股权投资</w:t>
              </w:r>
            </w:p>
            <w:p w:rsidR="003F6927" w:rsidRPr="00B529C6" w:rsidRDefault="003F6927" w:rsidP="003F6927">
              <w:pPr>
                <w:pStyle w:val="afd"/>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以支付现金方式取得的长期股权投资，按照实际支付的购买价款作为初始投资成本。</w:t>
              </w:r>
            </w:p>
            <w:p w:rsidR="003F6927" w:rsidRPr="00B529C6" w:rsidRDefault="003F6927" w:rsidP="003F6927">
              <w:pPr>
                <w:pStyle w:val="afd"/>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以发行权益</w:t>
              </w:r>
              <w:proofErr w:type="gramStart"/>
              <w:r w:rsidRPr="00B529C6">
                <w:rPr>
                  <w:rFonts w:ascii="Times New Roman" w:eastAsiaTheme="minorEastAsia" w:hAnsi="Times New Roman"/>
                </w:rPr>
                <w:t>性证券</w:t>
              </w:r>
              <w:proofErr w:type="gramEnd"/>
              <w:r w:rsidRPr="00B529C6">
                <w:rPr>
                  <w:rFonts w:ascii="Times New Roman" w:eastAsiaTheme="minorEastAsia" w:hAnsi="Times New Roman"/>
                </w:rPr>
                <w:t>取得的长期股权投资，按照发行权益</w:t>
              </w:r>
              <w:proofErr w:type="gramStart"/>
              <w:r w:rsidRPr="00B529C6">
                <w:rPr>
                  <w:rFonts w:ascii="Times New Roman" w:eastAsiaTheme="minorEastAsia" w:hAnsi="Times New Roman"/>
                </w:rPr>
                <w:t>性证券</w:t>
              </w:r>
              <w:proofErr w:type="gramEnd"/>
              <w:r w:rsidRPr="00B529C6">
                <w:rPr>
                  <w:rFonts w:ascii="Times New Roman" w:eastAsiaTheme="minorEastAsia" w:hAnsi="Times New Roman"/>
                </w:rPr>
                <w:t>的公允价值作为初始投资成本。</w:t>
              </w:r>
            </w:p>
            <w:p w:rsidR="003F6927" w:rsidRPr="00B529C6" w:rsidRDefault="003F6927" w:rsidP="003F6927">
              <w:pPr>
                <w:pStyle w:val="afd"/>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在非货币性资产交换具备商业实质和换入资产或换出资产的公允价值能够可靠计量的前提下，非货币性资产交换换入的长期股权投资以换出资产的公允价值和应支付的相关税</w:t>
              </w:r>
              <w:proofErr w:type="gramStart"/>
              <w:r w:rsidRPr="00B529C6">
                <w:rPr>
                  <w:rFonts w:ascii="Times New Roman" w:eastAsiaTheme="minorEastAsia" w:hAnsi="Times New Roman"/>
                </w:rPr>
                <w:t>费确定</w:t>
              </w:r>
              <w:proofErr w:type="gramEnd"/>
              <w:r w:rsidRPr="00B529C6">
                <w:rPr>
                  <w:rFonts w:ascii="Times New Roman" w:eastAsiaTheme="minorEastAsia" w:hAnsi="Times New Roman"/>
                </w:rPr>
                <w:t>其初始投资成本，除非有确凿证据表明换入资产的公允价值更加可靠；不满足上述前提的非货币性资产交换，以换出资产的账面价值和应支付的相关税费作为换入长期股权投资的初始投资成本。</w:t>
              </w:r>
            </w:p>
            <w:p w:rsidR="003F6927" w:rsidRPr="00B529C6" w:rsidRDefault="003F6927" w:rsidP="003F6927">
              <w:pPr>
                <w:pStyle w:val="afd"/>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通过债务重组取得的长期股权投资，其初始投资成本按照公允价值为基础确定。</w:t>
              </w:r>
            </w:p>
            <w:p w:rsidR="003F6927" w:rsidRPr="00B529C6" w:rsidRDefault="003F6927" w:rsidP="003F6927">
              <w:pPr>
                <w:pStyle w:val="afb"/>
                <w:tabs>
                  <w:tab w:val="clear" w:pos="1273"/>
                  <w:tab w:val="left" w:pos="718"/>
                </w:tabs>
                <w:ind w:leftChars="135" w:left="283" w:firstLineChars="0" w:firstLine="1"/>
                <w:rPr>
                  <w:rFonts w:ascii="Times New Roman" w:eastAsiaTheme="minorEastAsia" w:hAnsi="Times New Roman"/>
                  <w:sz w:val="24"/>
                  <w:szCs w:val="24"/>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3</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后续计量及损益确认方法</w:t>
              </w:r>
            </w:p>
            <w:p w:rsidR="003F6927" w:rsidRPr="00B529C6" w:rsidRDefault="003F6927" w:rsidP="003F6927">
              <w:pPr>
                <w:pStyle w:val="afd"/>
                <w:tabs>
                  <w:tab w:val="left" w:pos="718"/>
                </w:tabs>
                <w:ind w:leftChars="135" w:left="283" w:firstLine="1"/>
                <w:rPr>
                  <w:rFonts w:ascii="Times New Roman" w:eastAsiaTheme="minorEastAsia" w:hAnsi="Times New Roman"/>
                  <w:sz w:val="24"/>
                  <w:szCs w:val="24"/>
                </w:rPr>
              </w:pPr>
              <w:r w:rsidRPr="00B529C6">
                <w:rPr>
                  <w:rFonts w:ascii="Times New Roman" w:eastAsiaTheme="minorEastAsia" w:hAnsi="Times New Roman"/>
                </w:rPr>
                <w:t>1</w:t>
              </w:r>
              <w:r w:rsidRPr="00B529C6">
                <w:rPr>
                  <w:rFonts w:ascii="Times New Roman" w:eastAsiaTheme="minorEastAsia" w:hAnsi="Times New Roman"/>
                </w:rPr>
                <w:t>）成本法核算的长期股权投资</w:t>
              </w:r>
            </w:p>
            <w:p w:rsidR="003F6927" w:rsidRPr="00B56567" w:rsidRDefault="003F6927" w:rsidP="003F6927">
              <w:pPr>
                <w:pStyle w:val="afd"/>
                <w:tabs>
                  <w:tab w:val="left" w:pos="718"/>
                </w:tabs>
                <w:spacing w:line="390" w:lineRule="atLeast"/>
                <w:ind w:leftChars="135" w:left="283" w:firstLineChars="200" w:firstLine="420"/>
                <w:rPr>
                  <w:rFonts w:ascii="Times New Roman" w:eastAsiaTheme="minorEastAsia" w:hAnsi="Times New Roman"/>
                  <w:color w:val="000000"/>
                </w:rPr>
              </w:pPr>
              <w:r w:rsidRPr="00B56567">
                <w:rPr>
                  <w:rFonts w:ascii="Times New Roman" w:eastAsiaTheme="minorEastAsia" w:hAnsi="Times New Roman"/>
                  <w:color w:val="000000"/>
                </w:rPr>
                <w:t>公司对子公司的长期股权投资，采用成本法核算。除取得投资时实际支付的价款或对价中包含的已宣告但尚未发放的现金股利或利润外，公司按照享有被投资单位宣告发放的现金股利或利润确认当期投资收益。</w:t>
              </w:r>
            </w:p>
            <w:p w:rsidR="003F6927" w:rsidRPr="00B529C6" w:rsidRDefault="003F6927" w:rsidP="003F6927">
              <w:pPr>
                <w:pStyle w:val="afd"/>
                <w:tabs>
                  <w:tab w:val="left" w:pos="718"/>
                </w:tabs>
                <w:ind w:leftChars="135" w:left="283" w:firstLine="1"/>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）权益法核算的长期股权投资</w:t>
              </w:r>
            </w:p>
            <w:p w:rsidR="003F6927" w:rsidRPr="00B56567" w:rsidRDefault="003F6927" w:rsidP="003F6927">
              <w:pPr>
                <w:pStyle w:val="afd"/>
                <w:tabs>
                  <w:tab w:val="left" w:pos="718"/>
                </w:tabs>
                <w:spacing w:line="390" w:lineRule="atLeast"/>
                <w:ind w:leftChars="135" w:left="283" w:firstLineChars="200" w:firstLine="420"/>
                <w:rPr>
                  <w:rFonts w:ascii="Times New Roman" w:eastAsiaTheme="minorEastAsia" w:hAnsi="Times New Roman"/>
                  <w:color w:val="000000"/>
                </w:rPr>
              </w:pPr>
              <w:r w:rsidRPr="00B56567">
                <w:rPr>
                  <w:rFonts w:ascii="Times New Roman" w:eastAsiaTheme="minorEastAsia" w:hAnsi="Times New Roman"/>
                  <w:color w:val="000000"/>
                </w:rPr>
                <w:t>对联营企业和合营企业的长期股权投资，采用权益法核算。初始投资成本大于投资时应享有被投资单位可辨认净资产公允价值份额的差额，不调整长期股权投资的初始投资成本；初始投资成本小于投资时应享有被投资单位可辨认净资产公允价值份额的差额，计入当期损益。</w:t>
              </w:r>
            </w:p>
            <w:p w:rsidR="003F6927" w:rsidRPr="00B56567" w:rsidRDefault="003F6927" w:rsidP="003F6927">
              <w:pPr>
                <w:pStyle w:val="afd"/>
                <w:tabs>
                  <w:tab w:val="left" w:pos="718"/>
                </w:tabs>
                <w:spacing w:line="390" w:lineRule="atLeast"/>
                <w:ind w:leftChars="135" w:left="283" w:firstLineChars="200" w:firstLine="420"/>
                <w:rPr>
                  <w:rFonts w:ascii="Times New Roman" w:eastAsiaTheme="minorEastAsia" w:hAnsi="Times New Roman"/>
                  <w:color w:val="000000"/>
                </w:rPr>
              </w:pPr>
              <w:r w:rsidRPr="00B56567">
                <w:rPr>
                  <w:rFonts w:ascii="Times New Roman" w:eastAsiaTheme="minorEastAsia" w:hAnsi="Times New Roman"/>
                  <w:color w:val="000000"/>
                </w:rPr>
                <w:t>公司按照应享有或应分担的被投资单位实现的净损益和其他综合收益的份额，分别确认投资收益和其他综合收益，同时调整长期股权投资的账面价值；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w:t>
              </w:r>
            </w:p>
            <w:p w:rsidR="003F6927" w:rsidRPr="00B56567" w:rsidRDefault="003F6927" w:rsidP="003F6927">
              <w:pPr>
                <w:pStyle w:val="afd"/>
                <w:tabs>
                  <w:tab w:val="left" w:pos="718"/>
                </w:tabs>
                <w:spacing w:line="390" w:lineRule="atLeast"/>
                <w:ind w:leftChars="135" w:left="283" w:firstLineChars="200" w:firstLine="420"/>
                <w:rPr>
                  <w:rFonts w:ascii="Times New Roman" w:eastAsiaTheme="minorEastAsia" w:hAnsi="Times New Roman"/>
                  <w:color w:val="000000"/>
                </w:rPr>
              </w:pPr>
              <w:r w:rsidRPr="00B56567">
                <w:rPr>
                  <w:rFonts w:ascii="Times New Roman" w:eastAsiaTheme="minorEastAsia" w:hAnsi="Times New Roman"/>
                  <w:color w:val="000000"/>
                </w:rPr>
                <w:t>在确认应享有被投资单位净损益的份额时，以取得投资时被投资单位可辨认净资产的公允价值为基础，并按照公司的会计政策及会计期间，对被投资单位的净利润进行调整后确认。在持有投资期间，被投资单位编制合并财务报表的，以合并财务报表中的净利润、其他综合收益和其他所有者权益变动中归属于被投资单位的金额为基础进行核算。</w:t>
              </w:r>
            </w:p>
            <w:p w:rsidR="003F6927" w:rsidRPr="00B529C6" w:rsidRDefault="003F6927" w:rsidP="003F6927">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公司与联营企业、合营企业之间发生的未实现内部交易损益按照应享有的比例计算归属于公司的部分，予以</w:t>
              </w:r>
              <w:proofErr w:type="gramStart"/>
              <w:r w:rsidRPr="00B529C6">
                <w:rPr>
                  <w:rFonts w:ascii="Times New Roman" w:eastAsiaTheme="minorEastAsia" w:hAnsi="Times New Roman"/>
                </w:rPr>
                <w:t>抵销</w:t>
              </w:r>
              <w:proofErr w:type="gramEnd"/>
              <w:r w:rsidRPr="00B529C6">
                <w:rPr>
                  <w:rFonts w:ascii="Times New Roman" w:eastAsiaTheme="minorEastAsia" w:hAnsi="Times New Roman"/>
                </w:rPr>
                <w:t>，在此基础上确认投资收益。与被投资单位发生的未实现内部交易损失，属于资产减值损失的，全额确认。公司与联营企业、合营企业之间发生投出或出售资产的交易，该资产构成业务的，按照附注三（五）、（六）中披露的相关政策进行会计处理。</w:t>
              </w:r>
            </w:p>
            <w:p w:rsidR="003F6927" w:rsidRPr="00B529C6" w:rsidRDefault="003F6927" w:rsidP="003F6927">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在公司确认应分担被投资单位发生的亏损时，按照以下顺序进行处理：首先，冲减长期股权投资的账面价值。其次，长期股权投资的账面价值不足以冲减的，以其他实质上构成对被投资单位净投资的长期权益账面价值为限继续确认投资损失，冲减长期应收项目等的账面价值。最后，经过上述处理，按照投资合同或协议约定企业仍承担额外义务的，按预计承担的义务确认预计负债，计入当期投资损失。</w:t>
              </w:r>
            </w:p>
            <w:p w:rsidR="003F6927" w:rsidRPr="00B529C6" w:rsidRDefault="003F6927" w:rsidP="003F6927">
              <w:pPr>
                <w:pStyle w:val="afd"/>
                <w:tabs>
                  <w:tab w:val="left" w:pos="718"/>
                </w:tabs>
                <w:ind w:leftChars="135" w:left="283" w:firstLine="1"/>
                <w:rPr>
                  <w:rFonts w:ascii="Times New Roman" w:eastAsiaTheme="minorEastAsia" w:hAnsi="Times New Roman"/>
                </w:rPr>
              </w:pPr>
              <w:r w:rsidRPr="00B529C6">
                <w:rPr>
                  <w:rFonts w:ascii="Times New Roman" w:eastAsiaTheme="minorEastAsia" w:hAnsi="Times New Roman"/>
                </w:rPr>
                <w:t>3</w:t>
              </w:r>
              <w:r w:rsidRPr="00B529C6">
                <w:rPr>
                  <w:rFonts w:ascii="Times New Roman" w:eastAsiaTheme="minorEastAsia" w:hAnsi="Times New Roman"/>
                </w:rPr>
                <w:t>）长期股权投资的处置</w:t>
              </w:r>
            </w:p>
            <w:p w:rsidR="003F6927" w:rsidRPr="00B529C6" w:rsidRDefault="003F6927" w:rsidP="003F6927">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处置长期股权投资，其账面价值与实际取得价款的差额，计入当期损益。</w:t>
              </w:r>
            </w:p>
            <w:p w:rsidR="003F6927" w:rsidRPr="00B529C6" w:rsidRDefault="003F6927" w:rsidP="003F6927">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采用权益法核算的长期股权投资，在处置该项投资时，采用与被投资单位直接处置相关资产或负债相同的基础，按相应比例对原计入其他综合收益的部分进行会计处理。因被投资单位除净损益、其他综合收益和利润分配以外的其他所有者权益变动而确认的所有者权益，按比例结转入当期损益，由于被投资方重新计量设定受益计划净负债或净资产变动而产生的其他综合收益除外。</w:t>
              </w:r>
            </w:p>
            <w:p w:rsidR="003F6927" w:rsidRPr="00B529C6" w:rsidRDefault="003F6927" w:rsidP="003F6927">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因处置部分股权投资等原因丧失了对被投资单位的共同控制或重大影响的，处置后的剩余股权改按金融工具确认和计量准则核算，其在丧失共同控制或重大影响之日的公允价值与账面价值之间的差额计入当期损益。原股权投资因采用权益法核算而确认的其他综合收益，在终止采用权益法核算时采用与被投资单位直接处置相关资产或负债相同的基础进行会计处理。因被投资方除净损益、其他综合收益和利润分配以外的其他所有者权益变动而确认的所有者权益，在终止采用权益法核算时全部转入当期损益。</w:t>
              </w:r>
            </w:p>
            <w:p w:rsidR="003F6927" w:rsidRPr="00B529C6" w:rsidRDefault="003F6927" w:rsidP="003F6927">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因处置部分股权投资等原因丧失了对被投资单位控制权的，在编制个别财务报表时，处置后的剩余股权能够对被投资单位实施共同控制或重大影响的，改按权益法核算，并对该剩余股权视同自取得时即采用权益法核算进行调整；处置后的剩余股权不能对被投资单位实施共同控制或施加重大影响的，改按金融工具确认和计量准则的有关规定进行会计处理，其在丧失控制之日的公允价值与账面价值间的差额计入当期损益。</w:t>
              </w:r>
            </w:p>
            <w:p w:rsidR="003F6927" w:rsidRDefault="003F6927" w:rsidP="003F6927">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处置的股权是因追加投资等原因通过企业合并取得的，在编制个别财务报表时，处置后的剩余股权采用成本法或权益法核算的，购买日之前持有的股权投资因采用权益法核算而确认的其他综合收益和其他所有者权益按比例结转；处置后的剩余股权改按金融工具确认和计量准则进行会计处理的，其他综合收益和其他所有者权益全部结转。</w:t>
              </w:r>
            </w:p>
            <w:p w:rsidR="003F6927" w:rsidRPr="00B529C6" w:rsidRDefault="003F6927" w:rsidP="003F6927">
              <w:pPr>
                <w:pStyle w:val="afb"/>
                <w:tabs>
                  <w:tab w:val="clear" w:pos="1273"/>
                  <w:tab w:val="left" w:pos="718"/>
                </w:tabs>
                <w:ind w:leftChars="135" w:left="283" w:firstLineChars="0" w:firstLine="1"/>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4</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确定对被投资单位具有共同控制、重大影响的依据</w:t>
              </w:r>
            </w:p>
            <w:p w:rsidR="003F6927" w:rsidRPr="00B529C6" w:rsidRDefault="003F6927" w:rsidP="00E211A9">
              <w:pPr>
                <w:pStyle w:val="afd"/>
                <w:tabs>
                  <w:tab w:val="left" w:pos="718"/>
                </w:tabs>
                <w:ind w:leftChars="0" w:left="0" w:firstLineChars="202" w:firstLine="424"/>
                <w:rPr>
                  <w:rFonts w:ascii="Times New Roman" w:eastAsiaTheme="minorEastAsia" w:hAnsi="Times New Roman"/>
                </w:rPr>
              </w:pPr>
              <w:r w:rsidRPr="00B529C6">
                <w:rPr>
                  <w:rFonts w:ascii="Times New Roman" w:eastAsiaTheme="minorEastAsia" w:hAnsi="Times New Roman"/>
                </w:rPr>
                <w:t>共同控制，是指按照相关约定对某项安排所共有的控制，并且该安排的相关活动必须经过分享控制权的参与方一致同意后才能决策。公司与其他方合营方一同对被投资单位实施共同控制且对被投资单位净资产享有权利的，被投资单位为公司的合营企业。</w:t>
              </w:r>
            </w:p>
            <w:p w:rsidR="003F6927" w:rsidRPr="00B529C6" w:rsidRDefault="003F6927" w:rsidP="00E211A9">
              <w:pPr>
                <w:pStyle w:val="afd"/>
                <w:tabs>
                  <w:tab w:val="left" w:pos="718"/>
                </w:tabs>
                <w:ind w:leftChars="0" w:left="0" w:firstLineChars="202" w:firstLine="424"/>
                <w:rPr>
                  <w:rFonts w:ascii="Times New Roman" w:eastAsiaTheme="minorEastAsia" w:hAnsi="Times New Roman"/>
                </w:rPr>
              </w:pPr>
              <w:r w:rsidRPr="00B529C6">
                <w:rPr>
                  <w:rFonts w:ascii="Times New Roman" w:eastAsiaTheme="minorEastAsia" w:hAnsi="Times New Roman"/>
                </w:rPr>
                <w:t>重大影响，是指对一个企业的财务和经营决策有参与决策的权力，但并不能够控制或者与其他方一起共同控制这些政策的制定。投资企业能够对被投资单位施加重大影响的，被投资单位为公司的联营企业。</w:t>
              </w:r>
            </w:p>
            <w:p w:rsidR="003F6927" w:rsidRPr="00B529C6" w:rsidRDefault="003F6927" w:rsidP="003F6927">
              <w:pPr>
                <w:pStyle w:val="afb"/>
                <w:tabs>
                  <w:tab w:val="clear" w:pos="1273"/>
                  <w:tab w:val="left" w:pos="718"/>
                </w:tabs>
                <w:ind w:leftChars="135" w:left="283" w:firstLineChars="0" w:firstLine="1"/>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5</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减值测试方法及减值准备计提方法</w:t>
              </w:r>
            </w:p>
            <w:p w:rsidR="003F6927" w:rsidRPr="00B529C6" w:rsidRDefault="003F6927" w:rsidP="00E211A9">
              <w:pPr>
                <w:pStyle w:val="afd"/>
                <w:tabs>
                  <w:tab w:val="left" w:pos="718"/>
                </w:tabs>
                <w:ind w:leftChars="0" w:left="0" w:firstLineChars="202" w:firstLine="424"/>
                <w:rPr>
                  <w:rFonts w:ascii="Times New Roman" w:eastAsiaTheme="minorEastAsia" w:hAnsi="Times New Roman"/>
                  <w:bCs/>
                  <w:lang w:val="x-none" w:eastAsia="x-none"/>
                </w:rPr>
              </w:pPr>
              <w:r w:rsidRPr="00B529C6">
                <w:rPr>
                  <w:rFonts w:ascii="Times New Roman" w:eastAsiaTheme="minorEastAsia" w:hAnsi="Times New Roman"/>
                  <w:bCs/>
                </w:rPr>
                <w:t>重大影响以下的、在活跃市场中没有报价、公允价值不能可靠计量的长期股权投资，其减值损失是根据其账面价值与按类似金融资产当时市场收益率对未来现金流量折现确定的现值之间的差额进行确定。</w:t>
              </w:r>
            </w:p>
            <w:p w:rsidR="003F6927" w:rsidRPr="00B529C6" w:rsidRDefault="003F6927" w:rsidP="00E211A9">
              <w:pPr>
                <w:pStyle w:val="afd"/>
                <w:tabs>
                  <w:tab w:val="left" w:pos="718"/>
                </w:tabs>
                <w:ind w:leftChars="0" w:left="0" w:firstLineChars="202" w:firstLine="424"/>
                <w:rPr>
                  <w:rFonts w:ascii="Times New Roman" w:eastAsiaTheme="minorEastAsia" w:hAnsi="Times New Roman"/>
                  <w:bCs/>
                </w:rPr>
              </w:pPr>
              <w:r w:rsidRPr="00B529C6">
                <w:rPr>
                  <w:rFonts w:ascii="Times New Roman" w:eastAsiaTheme="minorEastAsia" w:hAnsi="Times New Roman"/>
                  <w:bCs/>
                </w:rPr>
                <w:t>除因企业合并形成的商誉以外的存在减值迹象的其他长期股权投资，如果可收回金额的计量结果表明，</w:t>
              </w:r>
              <w:proofErr w:type="gramStart"/>
              <w:r w:rsidRPr="00B529C6">
                <w:rPr>
                  <w:rFonts w:ascii="Times New Roman" w:eastAsiaTheme="minorEastAsia" w:hAnsi="Times New Roman"/>
                  <w:bCs/>
                </w:rPr>
                <w:t>该长期</w:t>
              </w:r>
              <w:proofErr w:type="gramEnd"/>
              <w:r w:rsidRPr="00B529C6">
                <w:rPr>
                  <w:rFonts w:ascii="Times New Roman" w:eastAsiaTheme="minorEastAsia" w:hAnsi="Times New Roman"/>
                  <w:bCs/>
                </w:rPr>
                <w:t>股权投资的可收回金额低于其账面价值的，将差额确认为减值损失。</w:t>
              </w:r>
            </w:p>
            <w:p w:rsidR="003F6927" w:rsidRPr="00B529C6" w:rsidRDefault="003F6927" w:rsidP="00E211A9">
              <w:pPr>
                <w:pStyle w:val="afd"/>
                <w:tabs>
                  <w:tab w:val="left" w:pos="718"/>
                </w:tabs>
                <w:ind w:leftChars="135" w:left="283" w:firstLineChars="68" w:firstLine="143"/>
                <w:rPr>
                  <w:rFonts w:ascii="Times New Roman" w:eastAsiaTheme="minorEastAsia" w:hAnsi="Times New Roman"/>
                  <w:bCs/>
                </w:rPr>
              </w:pPr>
              <w:r w:rsidRPr="00B529C6">
                <w:rPr>
                  <w:rFonts w:ascii="Times New Roman" w:eastAsiaTheme="minorEastAsia" w:hAnsi="Times New Roman"/>
                  <w:bCs/>
                </w:rPr>
                <w:t>因企业合并形成的商誉，无论是否存在减值迹象，每年都进行减值测试。</w:t>
              </w:r>
            </w:p>
            <w:p w:rsidR="003F6927" w:rsidRDefault="003F6927" w:rsidP="00E211A9">
              <w:pPr>
                <w:pStyle w:val="afd"/>
                <w:tabs>
                  <w:tab w:val="left" w:pos="718"/>
                </w:tabs>
                <w:ind w:leftChars="135" w:left="283" w:firstLineChars="68" w:firstLine="143"/>
                <w:rPr>
                  <w:rFonts w:cs="宋体"/>
                  <w:kern w:val="0"/>
                  <w:szCs w:val="24"/>
                </w:rPr>
              </w:pPr>
              <w:r w:rsidRPr="00B529C6">
                <w:rPr>
                  <w:rFonts w:ascii="Times New Roman" w:eastAsiaTheme="minorEastAsia" w:hAnsi="Times New Roman"/>
                  <w:bCs/>
                </w:rPr>
                <w:t>长期股权投资减值损失一经确认，不再转回。</w:t>
              </w:r>
            </w:p>
            <w:p w:rsidR="00BB5CC7" w:rsidRDefault="00271E22">
              <w:pPr>
                <w:rPr>
                  <w:szCs w:val="21"/>
                </w:rPr>
              </w:pPr>
            </w:p>
          </w:sdtContent>
        </w:sdt>
      </w:sdtContent>
    </w:sdt>
    <w:p w:rsidR="00BB5CC7" w:rsidRDefault="00F27797">
      <w:pPr>
        <w:pStyle w:val="3"/>
        <w:numPr>
          <w:ilvl w:val="0"/>
          <w:numId w:val="40"/>
        </w:numPr>
      </w:pPr>
      <w:r>
        <w:t>投资性房地产</w:t>
      </w:r>
    </w:p>
    <w:sdt>
      <w:sdtPr>
        <w:rPr>
          <w:rFonts w:ascii="宋体" w:hAnsi="宋体" w:cs="宋体" w:hint="eastAsia"/>
          <w:b w:val="0"/>
          <w:bCs w:val="0"/>
          <w:kern w:val="0"/>
          <w:szCs w:val="24"/>
        </w:rPr>
        <w:alias w:val="选项模块:成本计量模式"/>
        <w:tag w:val="_GBC_20b1c487c1e348188269523d7d980194"/>
        <w:id w:val="-292835151"/>
        <w:lock w:val="sdtLocked"/>
        <w:placeholder>
          <w:docPart w:val="GBC22222222222222222222222222222"/>
        </w:placeholder>
      </w:sdtPr>
      <w:sdtEndPr>
        <w:rPr>
          <w:szCs w:val="21"/>
        </w:rPr>
      </w:sdtEndPr>
      <w:sdtContent>
        <w:p w:rsidR="00BB5CC7" w:rsidRDefault="00F27797">
          <w:pPr>
            <w:pStyle w:val="4"/>
            <w:numPr>
              <w:ilvl w:val="0"/>
              <w:numId w:val="42"/>
            </w:numPr>
          </w:pPr>
          <w:r>
            <w:rPr>
              <w:rFonts w:ascii="宋体" w:hAnsi="宋体" w:cs="宋体" w:hint="eastAsia"/>
              <w:bCs w:val="0"/>
              <w:kern w:val="0"/>
              <w:szCs w:val="24"/>
            </w:rPr>
            <w:t>如果</w:t>
          </w:r>
          <w:r>
            <w:rPr>
              <w:rFonts w:hint="eastAsia"/>
            </w:rPr>
            <w:t>采用成本计量模式的：</w:t>
          </w:r>
        </w:p>
        <w:p w:rsidR="00BB5CC7" w:rsidRDefault="00F27797">
          <w:pPr>
            <w:pStyle w:val="aa"/>
            <w:rPr>
              <w:rFonts w:ascii="宋体" w:hAnsi="宋体"/>
              <w:b w:val="0"/>
              <w:szCs w:val="21"/>
            </w:rPr>
          </w:pPr>
          <w:r>
            <w:rPr>
              <w:rFonts w:ascii="宋体" w:hAnsi="宋体" w:hint="eastAsia"/>
              <w:b w:val="0"/>
              <w:szCs w:val="21"/>
            </w:rPr>
            <w:t>折旧或摊销方法</w:t>
          </w:r>
        </w:p>
        <w:sdt>
          <w:sdtPr>
            <w:rPr>
              <w:rFonts w:cs="宋体"/>
              <w:kern w:val="0"/>
              <w:szCs w:val="24"/>
            </w:rPr>
            <w:alias w:val="采用成本计量模式的折旧或摊销方法"/>
            <w:tag w:val="_GBC_5b2898357289426780691d99ea19aa67"/>
            <w:id w:val="-1734990779"/>
            <w:lock w:val="sdtLocked"/>
            <w:placeholder>
              <w:docPart w:val="GBC22222222222222222222222222222"/>
            </w:placeholder>
          </w:sdtPr>
          <w:sdtEndPr/>
          <w:sdtContent>
            <w:p w:rsidR="003F6927" w:rsidRPr="00B529C6" w:rsidRDefault="003F6927" w:rsidP="003F6927">
              <w:pPr>
                <w:pStyle w:val="afd"/>
                <w:tabs>
                  <w:tab w:val="clear" w:pos="63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投资性房地产是指为赚取租金或资本增值，或两者兼有而持有的房地产，包括已出租的土地使用权、持有并</w:t>
              </w:r>
              <w:proofErr w:type="gramStart"/>
              <w:r w:rsidRPr="00B529C6">
                <w:rPr>
                  <w:rFonts w:ascii="Times New Roman" w:eastAsiaTheme="minorEastAsia" w:hAnsi="Times New Roman"/>
                  <w:bCs/>
                </w:rPr>
                <w:t>准备增值</w:t>
              </w:r>
              <w:proofErr w:type="gramEnd"/>
              <w:r w:rsidRPr="00B529C6">
                <w:rPr>
                  <w:rFonts w:ascii="Times New Roman" w:eastAsiaTheme="minorEastAsia" w:hAnsi="Times New Roman"/>
                  <w:bCs/>
                </w:rPr>
                <w:t>后转让的土地使用权、已出租的建筑物。</w:t>
              </w:r>
            </w:p>
            <w:p w:rsidR="003F6927" w:rsidRPr="00B529C6" w:rsidRDefault="003F6927" w:rsidP="003F6927">
              <w:pPr>
                <w:pStyle w:val="afd"/>
                <w:tabs>
                  <w:tab w:val="clear" w:pos="630"/>
                  <w:tab w:val="num" w:pos="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公司对现有投资性房地产采用成本模式计量。对按照成本模式计量的投资性房地产－出租用建筑物采用与本公司固定资产相同的折旧政策，出租用土地使用权按与无形资产相同的摊销政策。</w:t>
              </w:r>
            </w:p>
            <w:p w:rsidR="003F6927" w:rsidRPr="00B529C6" w:rsidRDefault="003F6927" w:rsidP="003F6927">
              <w:pPr>
                <w:pStyle w:val="afd"/>
                <w:tabs>
                  <w:tab w:val="clear" w:pos="630"/>
                  <w:tab w:val="num" w:pos="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公司对存在减值迹象的，估计其可收回金额，可收回金额低于其账面价值的，确认相应的减值损失。</w:t>
              </w:r>
            </w:p>
            <w:p w:rsidR="003F6927" w:rsidRDefault="003F6927" w:rsidP="003F6927">
              <w:pPr>
                <w:ind w:firstLineChars="200" w:firstLine="420"/>
                <w:rPr>
                  <w:szCs w:val="21"/>
                </w:rPr>
              </w:pPr>
              <w:r w:rsidRPr="00B529C6">
                <w:rPr>
                  <w:rFonts w:ascii="Times New Roman" w:eastAsiaTheme="minorEastAsia" w:hAnsi="Times New Roman"/>
                  <w:bCs/>
                </w:rPr>
                <w:t>投资性房地产减值损失一经确认，在该项投资性房地产处置前不再转回。</w:t>
              </w:r>
            </w:p>
            <w:p w:rsidR="00BB5CC7" w:rsidRDefault="00271E22">
              <w:pPr>
                <w:rPr>
                  <w:szCs w:val="21"/>
                </w:rPr>
              </w:pPr>
            </w:p>
          </w:sdtContent>
        </w:sdt>
        <w:p w:rsidR="00BB5CC7" w:rsidRDefault="00271E22">
          <w:pPr>
            <w:rPr>
              <w:szCs w:val="21"/>
            </w:rPr>
          </w:pPr>
        </w:p>
      </w:sdtContent>
    </w:sdt>
    <w:p w:rsidR="00BB5CC7" w:rsidRDefault="00F27797">
      <w:pPr>
        <w:pStyle w:val="3"/>
        <w:numPr>
          <w:ilvl w:val="0"/>
          <w:numId w:val="40"/>
        </w:numPr>
      </w:pPr>
      <w:r>
        <w:t>固定资产</w:t>
      </w:r>
    </w:p>
    <w:sdt>
      <w:sdtPr>
        <w:rPr>
          <w:rFonts w:ascii="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rPr>
      </w:sdtEndPr>
      <w:sdtContent>
        <w:p w:rsidR="00BB5CC7" w:rsidRDefault="00F27797">
          <w:pPr>
            <w:pStyle w:val="4"/>
            <w:numPr>
              <w:ilvl w:val="0"/>
              <w:numId w:val="43"/>
            </w:numPr>
          </w:pPr>
          <w:r>
            <w:rPr>
              <w:rFonts w:hint="eastAsia"/>
            </w:rPr>
            <w:t>确认条件</w:t>
          </w:r>
        </w:p>
        <w:sdt>
          <w:sdtPr>
            <w:alias w:val="是否适用：固定资产确认条件[双击切换]"/>
            <w:tag w:val="_GBC_45cce032cd1f43bfad18a80dd94e9cc4"/>
            <w:id w:val="99387645"/>
            <w:lock w:val="sdtContentLocked"/>
            <w:placeholder>
              <w:docPart w:val="GBC22222222222222222222222222222"/>
            </w:placeholder>
          </w:sdtPr>
          <w:sdtEndPr/>
          <w:sdtContent>
            <w:p w:rsidR="00BB5CC7" w:rsidRDefault="00F27797">
              <w:r>
                <w:fldChar w:fldCharType="begin"/>
              </w:r>
              <w:r w:rsidR="003F6927">
                <w:instrText xml:space="preserve"> MACROBUTTON  SnrToggleCheckbox √适用 </w:instrText>
              </w:r>
              <w:r>
                <w:fldChar w:fldCharType="end"/>
              </w:r>
              <w:r>
                <w:fldChar w:fldCharType="begin"/>
              </w:r>
              <w:r w:rsidR="003F6927">
                <w:instrText xml:space="preserve"> MACROBUTTON  SnrToggleCheckbox □不适用 </w:instrText>
              </w:r>
              <w:r>
                <w:fldChar w:fldCharType="end"/>
              </w:r>
            </w:p>
          </w:sdtContent>
        </w:sdt>
        <w:sdt>
          <w:sdtPr>
            <w:rPr>
              <w:rFonts w:cs="宋体"/>
              <w:bCs/>
              <w:kern w:val="0"/>
              <w:szCs w:val="24"/>
            </w:rPr>
            <w:alias w:val="固定资产确认条件"/>
            <w:tag w:val="_GBC_3044d53470b143fa9477fa34b85d4ec5"/>
            <w:id w:val="143795786"/>
            <w:lock w:val="sdtLocked"/>
            <w:placeholder>
              <w:docPart w:val="GBC22222222222222222222222222222"/>
            </w:placeholder>
          </w:sdtPr>
          <w:sdtEndPr>
            <w:rPr>
              <w:b/>
            </w:rPr>
          </w:sdtEndPr>
          <w:sdtContent>
            <w:p w:rsidR="003F6927" w:rsidRPr="00B529C6" w:rsidRDefault="003F6927" w:rsidP="003F6927">
              <w:pPr>
                <w:pStyle w:val="afd"/>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固定资产指为生产商品、提供劳务、出租或经营管理而持有，并且使用寿命超过一个会计年度的有形资产。固定资产在同时满足下列条件时予以确认：</w:t>
              </w:r>
            </w:p>
            <w:p w:rsidR="003F6927" w:rsidRPr="00B529C6" w:rsidRDefault="003F6927" w:rsidP="003F6927">
              <w:pPr>
                <w:pStyle w:val="afd"/>
                <w:ind w:leftChars="0" w:hangingChars="600" w:hanging="126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）与该固定资产有关的经济利益很可能流入企业；</w:t>
              </w:r>
            </w:p>
            <w:p w:rsidR="003F6927" w:rsidRDefault="003F6927" w:rsidP="003F6927">
              <w:pPr>
                <w:rPr>
                  <w:b/>
                  <w:bCs/>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）该固定资产的成本能够可靠地计量。</w:t>
              </w:r>
            </w:p>
            <w:p w:rsidR="00BB5CC7" w:rsidRDefault="00271E22">
              <w:pPr>
                <w:rPr>
                  <w:b/>
                  <w:bCs/>
                  <w:szCs w:val="21"/>
                </w:rPr>
              </w:pPr>
            </w:p>
          </w:sdtContent>
        </w:sdt>
      </w:sdtContent>
    </w:sdt>
    <w:sdt>
      <w:sdtPr>
        <w:rPr>
          <w:rFonts w:asciiTheme="minorHAnsi" w:hAnsiTheme="minorHAnsi"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ascii="宋体" w:hAnsi="宋体" w:cs="宋体"/>
          <w:szCs w:val="24"/>
        </w:rPr>
      </w:sdtEndPr>
      <w:sdtContent>
        <w:p w:rsidR="00BB5CC7" w:rsidRDefault="00F27797">
          <w:pPr>
            <w:pStyle w:val="4"/>
            <w:numPr>
              <w:ilvl w:val="0"/>
              <w:numId w:val="43"/>
            </w:numPr>
          </w:pPr>
          <w:r>
            <w:t>折旧方法</w:t>
          </w:r>
        </w:p>
        <w:sdt>
          <w:sdtPr>
            <w:alias w:val="是否适用：固定资产折旧方法[双击切换]"/>
            <w:tag w:val="_GBC_c221ef38ff6a4242aab725946697311c"/>
            <w:id w:val="-993877606"/>
            <w:lock w:val="sdtContentLocked"/>
            <w:placeholder>
              <w:docPart w:val="GBC22222222222222222222222222222"/>
            </w:placeholder>
          </w:sdtPr>
          <w:sdtEndPr/>
          <w:sdtContent>
            <w:p w:rsidR="003F6927" w:rsidRDefault="00F27797">
              <w:r>
                <w:fldChar w:fldCharType="begin"/>
              </w:r>
              <w:r w:rsidR="003F692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832"/>
            <w:gridCol w:w="1833"/>
            <w:gridCol w:w="1833"/>
            <w:gridCol w:w="1833"/>
          </w:tblGrid>
          <w:tr w:rsidR="003F6927" w:rsidTr="003F6927">
            <w:tc>
              <w:tcPr>
                <w:tcW w:w="949" w:type="pct"/>
                <w:vAlign w:val="center"/>
              </w:tcPr>
              <w:p w:rsidR="003F6927" w:rsidRDefault="003F6927" w:rsidP="003F6927">
                <w:pPr>
                  <w:jc w:val="center"/>
                  <w:rPr>
                    <w:szCs w:val="21"/>
                  </w:rPr>
                </w:pPr>
                <w:r>
                  <w:rPr>
                    <w:szCs w:val="21"/>
                  </w:rPr>
                  <w:t>类别</w:t>
                </w:r>
              </w:p>
            </w:tc>
            <w:tc>
              <w:tcPr>
                <w:tcW w:w="1012" w:type="pct"/>
                <w:vAlign w:val="center"/>
              </w:tcPr>
              <w:p w:rsidR="003F6927" w:rsidRDefault="003F6927" w:rsidP="003F6927">
                <w:pPr>
                  <w:jc w:val="center"/>
                  <w:rPr>
                    <w:szCs w:val="21"/>
                  </w:rPr>
                </w:pPr>
                <w:r>
                  <w:rPr>
                    <w:rFonts w:hint="eastAsia"/>
                    <w:szCs w:val="21"/>
                  </w:rPr>
                  <w:t>折旧方法</w:t>
                </w:r>
              </w:p>
            </w:tc>
            <w:tc>
              <w:tcPr>
                <w:tcW w:w="1013" w:type="pct"/>
                <w:vAlign w:val="center"/>
              </w:tcPr>
              <w:p w:rsidR="003F6927" w:rsidRDefault="003F6927" w:rsidP="003F6927">
                <w:pPr>
                  <w:jc w:val="center"/>
                  <w:rPr>
                    <w:szCs w:val="21"/>
                  </w:rPr>
                </w:pPr>
                <w:r>
                  <w:rPr>
                    <w:szCs w:val="21"/>
                  </w:rPr>
                  <w:t>折旧年限（年）</w:t>
                </w:r>
              </w:p>
            </w:tc>
            <w:tc>
              <w:tcPr>
                <w:tcW w:w="1013" w:type="pct"/>
                <w:vAlign w:val="center"/>
              </w:tcPr>
              <w:p w:rsidR="003F6927" w:rsidRDefault="003F6927" w:rsidP="003F6927">
                <w:pPr>
                  <w:jc w:val="center"/>
                  <w:rPr>
                    <w:szCs w:val="21"/>
                  </w:rPr>
                </w:pPr>
                <w:r>
                  <w:rPr>
                    <w:szCs w:val="21"/>
                  </w:rPr>
                  <w:t>残值率（%）</w:t>
                </w:r>
              </w:p>
            </w:tc>
            <w:tc>
              <w:tcPr>
                <w:tcW w:w="1013" w:type="pct"/>
                <w:vAlign w:val="center"/>
              </w:tcPr>
              <w:p w:rsidR="003F6927" w:rsidRDefault="003F6927" w:rsidP="003F6927">
                <w:pPr>
                  <w:jc w:val="center"/>
                  <w:rPr>
                    <w:szCs w:val="21"/>
                  </w:rPr>
                </w:pPr>
                <w:r>
                  <w:rPr>
                    <w:szCs w:val="21"/>
                  </w:rPr>
                  <w:t>年折旧率（%）</w:t>
                </w:r>
              </w:p>
            </w:tc>
          </w:tr>
          <w:sdt>
            <w:sdtPr>
              <w:rPr>
                <w:szCs w:val="21"/>
              </w:rPr>
              <w:alias w:val="其他固定资产计价、折旧、减值方法"/>
              <w:tag w:val="_GBC_f1ad6125c5d74d2a98f593d2ba574474"/>
              <w:id w:val="416833429"/>
              <w:lock w:val="sdtLocked"/>
            </w:sdtPr>
            <w:sdtEndPr/>
            <w:sdtContent>
              <w:tr w:rsidR="003F6927" w:rsidTr="003F6927">
                <w:sdt>
                  <w:sdtPr>
                    <w:rPr>
                      <w:szCs w:val="21"/>
                    </w:rPr>
                    <w:alias w:val="固定资产类别"/>
                    <w:tag w:val="_GBC_a35d877f25bc40f3994d41d8763e2a50"/>
                    <w:id w:val="64307997"/>
                    <w:lock w:val="sdtLocked"/>
                  </w:sdtPr>
                  <w:sdtEndPr>
                    <w:rPr>
                      <w:rFonts w:cs="Times New Roman"/>
                      <w:sz w:val="20"/>
                    </w:rPr>
                  </w:sdtEndPr>
                  <w:sdtContent>
                    <w:tc>
                      <w:tcPr>
                        <w:tcW w:w="949" w:type="pct"/>
                      </w:tcPr>
                      <w:p w:rsidR="003F6927" w:rsidRDefault="003F6927" w:rsidP="003F6927">
                        <w:pPr>
                          <w:rPr>
                            <w:szCs w:val="21"/>
                          </w:rPr>
                        </w:pPr>
                        <w:r>
                          <w:rPr>
                            <w:szCs w:val="21"/>
                          </w:rPr>
                          <w:t>房屋及建筑物</w:t>
                        </w:r>
                      </w:p>
                    </w:tc>
                  </w:sdtContent>
                </w:sdt>
                <w:sdt>
                  <w:sdtPr>
                    <w:rPr>
                      <w:szCs w:val="21"/>
                    </w:rPr>
                    <w:alias w:val="固定资产折旧方法"/>
                    <w:tag w:val="_GBC_9b84b623c81948d4be1abe781ca5da73"/>
                    <w:id w:val="-122240368"/>
                    <w:lock w:val="sdtLocked"/>
                  </w:sdtPr>
                  <w:sdtEndPr/>
                  <w:sdtContent>
                    <w:tc>
                      <w:tcPr>
                        <w:tcW w:w="1012" w:type="pct"/>
                      </w:tcPr>
                      <w:p w:rsidR="003F6927" w:rsidRDefault="00F24481" w:rsidP="003F6927">
                        <w:pPr>
                          <w:rPr>
                            <w:szCs w:val="21"/>
                          </w:rPr>
                        </w:pPr>
                        <w:r>
                          <w:rPr>
                            <w:rFonts w:hint="eastAsia"/>
                            <w:szCs w:val="21"/>
                          </w:rPr>
                          <w:t>年限平均法</w:t>
                        </w:r>
                      </w:p>
                    </w:tc>
                  </w:sdtContent>
                </w:sdt>
                <w:sdt>
                  <w:sdtPr>
                    <w:rPr>
                      <w:szCs w:val="21"/>
                    </w:rPr>
                    <w:alias w:val="固定资产类别的折旧年限"/>
                    <w:tag w:val="_GBC_3b6f8ca8242140bca158d6718f6e4a67"/>
                    <w:id w:val="2135756276"/>
                    <w:lock w:val="sdtLocked"/>
                  </w:sdtPr>
                  <w:sdtEndPr/>
                  <w:sdtContent>
                    <w:tc>
                      <w:tcPr>
                        <w:tcW w:w="1013" w:type="pct"/>
                      </w:tcPr>
                      <w:p w:rsidR="003F6927" w:rsidRDefault="00F24481" w:rsidP="005F6849">
                        <w:pPr>
                          <w:jc w:val="right"/>
                          <w:rPr>
                            <w:szCs w:val="21"/>
                          </w:rPr>
                        </w:pPr>
                        <w:r>
                          <w:rPr>
                            <w:rFonts w:hint="eastAsia"/>
                            <w:szCs w:val="21"/>
                          </w:rPr>
                          <w:t>20</w:t>
                        </w:r>
                      </w:p>
                    </w:tc>
                  </w:sdtContent>
                </w:sdt>
                <w:sdt>
                  <w:sdtPr>
                    <w:rPr>
                      <w:szCs w:val="21"/>
                    </w:rPr>
                    <w:alias w:val="固定资产类别的残值率"/>
                    <w:tag w:val="_GBC_76af0d0da53c455f9b0a413f033af92e"/>
                    <w:id w:val="-1561557383"/>
                    <w:lock w:val="sdtLocked"/>
                  </w:sdtPr>
                  <w:sdtEndPr/>
                  <w:sdtContent>
                    <w:tc>
                      <w:tcPr>
                        <w:tcW w:w="1013" w:type="pct"/>
                      </w:tcPr>
                      <w:p w:rsidR="003F6927" w:rsidRDefault="00F24481" w:rsidP="005F6849">
                        <w:pPr>
                          <w:jc w:val="right"/>
                          <w:rPr>
                            <w:szCs w:val="21"/>
                          </w:rPr>
                        </w:pPr>
                        <w:r>
                          <w:rPr>
                            <w:rFonts w:hint="eastAsia"/>
                            <w:szCs w:val="21"/>
                          </w:rPr>
                          <w:t>4</w:t>
                        </w:r>
                      </w:p>
                    </w:tc>
                  </w:sdtContent>
                </w:sdt>
                <w:sdt>
                  <w:sdtPr>
                    <w:rPr>
                      <w:szCs w:val="21"/>
                    </w:rPr>
                    <w:alias w:val="固定资产类别的年折旧率"/>
                    <w:tag w:val="_GBC_58d98c7dc02f49118e0a3b88e17eda01"/>
                    <w:id w:val="940492980"/>
                    <w:lock w:val="sdtLocked"/>
                  </w:sdtPr>
                  <w:sdtEndPr/>
                  <w:sdtContent>
                    <w:tc>
                      <w:tcPr>
                        <w:tcW w:w="1013" w:type="pct"/>
                      </w:tcPr>
                      <w:p w:rsidR="003F6927" w:rsidRDefault="00F24481" w:rsidP="005F6849">
                        <w:pPr>
                          <w:jc w:val="right"/>
                          <w:rPr>
                            <w:szCs w:val="21"/>
                          </w:rPr>
                        </w:pPr>
                        <w:r>
                          <w:rPr>
                            <w:szCs w:val="21"/>
                          </w:rPr>
                          <w:t>4.8</w:t>
                        </w:r>
                      </w:p>
                    </w:tc>
                  </w:sdtContent>
                </w:sdt>
              </w:tr>
            </w:sdtContent>
          </w:sdt>
          <w:sdt>
            <w:sdtPr>
              <w:rPr>
                <w:szCs w:val="21"/>
              </w:rPr>
              <w:alias w:val="其他固定资产计价、折旧、减值方法"/>
              <w:tag w:val="_GBC_f1ad6125c5d74d2a98f593d2ba574474"/>
              <w:id w:val="-508915528"/>
              <w:lock w:val="sdtLocked"/>
            </w:sdtPr>
            <w:sdtEndPr/>
            <w:sdtContent>
              <w:tr w:rsidR="003F6927" w:rsidTr="003F6927">
                <w:sdt>
                  <w:sdtPr>
                    <w:rPr>
                      <w:szCs w:val="21"/>
                    </w:rPr>
                    <w:alias w:val="固定资产类别"/>
                    <w:tag w:val="_GBC_a35d877f25bc40f3994d41d8763e2a50"/>
                    <w:id w:val="845371393"/>
                    <w:lock w:val="sdtLocked"/>
                  </w:sdtPr>
                  <w:sdtEndPr>
                    <w:rPr>
                      <w:rFonts w:cs="Times New Roman"/>
                      <w:sz w:val="20"/>
                    </w:rPr>
                  </w:sdtEndPr>
                  <w:sdtContent>
                    <w:tc>
                      <w:tcPr>
                        <w:tcW w:w="949" w:type="pct"/>
                      </w:tcPr>
                      <w:p w:rsidR="003F6927" w:rsidRDefault="003F6927" w:rsidP="003F6927">
                        <w:pPr>
                          <w:rPr>
                            <w:szCs w:val="21"/>
                          </w:rPr>
                        </w:pPr>
                        <w:r>
                          <w:rPr>
                            <w:szCs w:val="21"/>
                          </w:rPr>
                          <w:t>通用设备</w:t>
                        </w:r>
                      </w:p>
                    </w:tc>
                  </w:sdtContent>
                </w:sdt>
                <w:sdt>
                  <w:sdtPr>
                    <w:rPr>
                      <w:szCs w:val="21"/>
                    </w:rPr>
                    <w:alias w:val="固定资产折旧方法"/>
                    <w:tag w:val="_GBC_9b84b623c81948d4be1abe781ca5da73"/>
                    <w:id w:val="2080790573"/>
                    <w:lock w:val="sdtLocked"/>
                  </w:sdtPr>
                  <w:sdtEndPr/>
                  <w:sdtContent>
                    <w:tc>
                      <w:tcPr>
                        <w:tcW w:w="1012" w:type="pct"/>
                      </w:tcPr>
                      <w:p w:rsidR="003F6927" w:rsidRDefault="00F24481" w:rsidP="003F6927">
                        <w:pPr>
                          <w:rPr>
                            <w:szCs w:val="21"/>
                          </w:rPr>
                        </w:pPr>
                        <w:r>
                          <w:rPr>
                            <w:rFonts w:hint="eastAsia"/>
                            <w:szCs w:val="21"/>
                          </w:rPr>
                          <w:t>年限平均法</w:t>
                        </w:r>
                      </w:p>
                    </w:tc>
                  </w:sdtContent>
                </w:sdt>
                <w:sdt>
                  <w:sdtPr>
                    <w:rPr>
                      <w:szCs w:val="21"/>
                    </w:rPr>
                    <w:alias w:val="固定资产类别的折旧年限"/>
                    <w:tag w:val="_GBC_3b6f8ca8242140bca158d6718f6e4a67"/>
                    <w:id w:val="-60101950"/>
                    <w:lock w:val="sdtLocked"/>
                  </w:sdtPr>
                  <w:sdtEndPr/>
                  <w:sdtContent>
                    <w:tc>
                      <w:tcPr>
                        <w:tcW w:w="1013" w:type="pct"/>
                      </w:tcPr>
                      <w:p w:rsidR="003F6927" w:rsidRDefault="00F24481" w:rsidP="005F6849">
                        <w:pPr>
                          <w:jc w:val="right"/>
                          <w:rPr>
                            <w:szCs w:val="21"/>
                          </w:rPr>
                        </w:pPr>
                        <w:r>
                          <w:rPr>
                            <w:szCs w:val="21"/>
                          </w:rPr>
                          <w:t>5-10</w:t>
                        </w:r>
                      </w:p>
                    </w:tc>
                  </w:sdtContent>
                </w:sdt>
                <w:sdt>
                  <w:sdtPr>
                    <w:rPr>
                      <w:szCs w:val="21"/>
                    </w:rPr>
                    <w:alias w:val="固定资产类别的残值率"/>
                    <w:tag w:val="_GBC_76af0d0da53c455f9b0a413f033af92e"/>
                    <w:id w:val="1847668593"/>
                    <w:lock w:val="sdtLocked"/>
                  </w:sdtPr>
                  <w:sdtEndPr/>
                  <w:sdtContent>
                    <w:tc>
                      <w:tcPr>
                        <w:tcW w:w="1013" w:type="pct"/>
                      </w:tcPr>
                      <w:p w:rsidR="003F6927" w:rsidRDefault="00F24481" w:rsidP="005F6849">
                        <w:pPr>
                          <w:jc w:val="right"/>
                          <w:rPr>
                            <w:szCs w:val="21"/>
                          </w:rPr>
                        </w:pPr>
                        <w:r>
                          <w:rPr>
                            <w:rFonts w:hint="eastAsia"/>
                            <w:szCs w:val="21"/>
                          </w:rPr>
                          <w:t>4</w:t>
                        </w:r>
                      </w:p>
                    </w:tc>
                  </w:sdtContent>
                </w:sdt>
                <w:sdt>
                  <w:sdtPr>
                    <w:rPr>
                      <w:szCs w:val="21"/>
                    </w:rPr>
                    <w:alias w:val="固定资产类别的年折旧率"/>
                    <w:tag w:val="_GBC_58d98c7dc02f49118e0a3b88e17eda01"/>
                    <w:id w:val="1368262140"/>
                    <w:lock w:val="sdtLocked"/>
                  </w:sdtPr>
                  <w:sdtEndPr/>
                  <w:sdtContent>
                    <w:tc>
                      <w:tcPr>
                        <w:tcW w:w="1013" w:type="pct"/>
                      </w:tcPr>
                      <w:p w:rsidR="003F6927" w:rsidRDefault="00F24481" w:rsidP="005F6849">
                        <w:pPr>
                          <w:jc w:val="right"/>
                          <w:rPr>
                            <w:szCs w:val="21"/>
                          </w:rPr>
                        </w:pPr>
                        <w:r>
                          <w:rPr>
                            <w:rFonts w:hint="eastAsia"/>
                            <w:szCs w:val="21"/>
                          </w:rPr>
                          <w:t>19.2-9.6</w:t>
                        </w:r>
                      </w:p>
                    </w:tc>
                  </w:sdtContent>
                </w:sdt>
              </w:tr>
            </w:sdtContent>
          </w:sdt>
          <w:sdt>
            <w:sdtPr>
              <w:rPr>
                <w:szCs w:val="21"/>
              </w:rPr>
              <w:alias w:val="其他固定资产计价、折旧、减值方法"/>
              <w:tag w:val="_GBC_f1ad6125c5d74d2a98f593d2ba574474"/>
              <w:id w:val="-2105638988"/>
              <w:lock w:val="sdtLocked"/>
            </w:sdtPr>
            <w:sdtEndPr/>
            <w:sdtContent>
              <w:tr w:rsidR="003F6927" w:rsidTr="003F6927">
                <w:sdt>
                  <w:sdtPr>
                    <w:rPr>
                      <w:szCs w:val="21"/>
                    </w:rPr>
                    <w:alias w:val="固定资产类别"/>
                    <w:tag w:val="_GBC_a35d877f25bc40f3994d41d8763e2a50"/>
                    <w:id w:val="1253787005"/>
                    <w:lock w:val="sdtLocked"/>
                  </w:sdtPr>
                  <w:sdtEndPr>
                    <w:rPr>
                      <w:rFonts w:cs="Times New Roman"/>
                      <w:sz w:val="20"/>
                    </w:rPr>
                  </w:sdtEndPr>
                  <w:sdtContent>
                    <w:tc>
                      <w:tcPr>
                        <w:tcW w:w="949" w:type="pct"/>
                      </w:tcPr>
                      <w:p w:rsidR="003F6927" w:rsidRDefault="003F6927" w:rsidP="003F6927">
                        <w:pPr>
                          <w:rPr>
                            <w:szCs w:val="21"/>
                          </w:rPr>
                        </w:pPr>
                        <w:r>
                          <w:rPr>
                            <w:szCs w:val="21"/>
                          </w:rPr>
                          <w:t>专用设备</w:t>
                        </w:r>
                      </w:p>
                    </w:tc>
                  </w:sdtContent>
                </w:sdt>
                <w:sdt>
                  <w:sdtPr>
                    <w:rPr>
                      <w:szCs w:val="21"/>
                    </w:rPr>
                    <w:alias w:val="固定资产折旧方法"/>
                    <w:tag w:val="_GBC_9b84b623c81948d4be1abe781ca5da73"/>
                    <w:id w:val="454294880"/>
                    <w:lock w:val="sdtLocked"/>
                  </w:sdtPr>
                  <w:sdtEndPr/>
                  <w:sdtContent>
                    <w:tc>
                      <w:tcPr>
                        <w:tcW w:w="1012" w:type="pct"/>
                      </w:tcPr>
                      <w:p w:rsidR="003F6927" w:rsidRDefault="00F24481" w:rsidP="003F6927">
                        <w:pPr>
                          <w:rPr>
                            <w:szCs w:val="21"/>
                          </w:rPr>
                        </w:pPr>
                        <w:r>
                          <w:rPr>
                            <w:rFonts w:hint="eastAsia"/>
                            <w:szCs w:val="21"/>
                          </w:rPr>
                          <w:t>年限平均法</w:t>
                        </w:r>
                      </w:p>
                    </w:tc>
                  </w:sdtContent>
                </w:sdt>
                <w:sdt>
                  <w:sdtPr>
                    <w:rPr>
                      <w:szCs w:val="21"/>
                    </w:rPr>
                    <w:alias w:val="固定资产类别的折旧年限"/>
                    <w:tag w:val="_GBC_3b6f8ca8242140bca158d6718f6e4a67"/>
                    <w:id w:val="-1306232681"/>
                    <w:lock w:val="sdtLocked"/>
                  </w:sdtPr>
                  <w:sdtEndPr/>
                  <w:sdtContent>
                    <w:tc>
                      <w:tcPr>
                        <w:tcW w:w="1013" w:type="pct"/>
                      </w:tcPr>
                      <w:p w:rsidR="003F6927" w:rsidRDefault="00F24481" w:rsidP="005F6849">
                        <w:pPr>
                          <w:jc w:val="right"/>
                          <w:rPr>
                            <w:szCs w:val="21"/>
                          </w:rPr>
                        </w:pPr>
                        <w:r>
                          <w:rPr>
                            <w:szCs w:val="21"/>
                          </w:rPr>
                          <w:t>10-13</w:t>
                        </w:r>
                      </w:p>
                    </w:tc>
                  </w:sdtContent>
                </w:sdt>
                <w:sdt>
                  <w:sdtPr>
                    <w:rPr>
                      <w:szCs w:val="21"/>
                    </w:rPr>
                    <w:alias w:val="固定资产类别的残值率"/>
                    <w:tag w:val="_GBC_76af0d0da53c455f9b0a413f033af92e"/>
                    <w:id w:val="1493453276"/>
                    <w:lock w:val="sdtLocked"/>
                  </w:sdtPr>
                  <w:sdtEndPr/>
                  <w:sdtContent>
                    <w:tc>
                      <w:tcPr>
                        <w:tcW w:w="1013" w:type="pct"/>
                      </w:tcPr>
                      <w:p w:rsidR="003F6927" w:rsidRDefault="00F24481" w:rsidP="005F6849">
                        <w:pPr>
                          <w:jc w:val="right"/>
                          <w:rPr>
                            <w:szCs w:val="21"/>
                          </w:rPr>
                        </w:pPr>
                        <w:r>
                          <w:rPr>
                            <w:rFonts w:hint="eastAsia"/>
                            <w:szCs w:val="21"/>
                          </w:rPr>
                          <w:t>4</w:t>
                        </w:r>
                      </w:p>
                    </w:tc>
                  </w:sdtContent>
                </w:sdt>
                <w:sdt>
                  <w:sdtPr>
                    <w:rPr>
                      <w:szCs w:val="21"/>
                    </w:rPr>
                    <w:alias w:val="固定资产类别的年折旧率"/>
                    <w:tag w:val="_GBC_58d98c7dc02f49118e0a3b88e17eda01"/>
                    <w:id w:val="-616301584"/>
                    <w:lock w:val="sdtLocked"/>
                  </w:sdtPr>
                  <w:sdtEndPr/>
                  <w:sdtContent>
                    <w:tc>
                      <w:tcPr>
                        <w:tcW w:w="1013" w:type="pct"/>
                      </w:tcPr>
                      <w:p w:rsidR="003F6927" w:rsidRDefault="00F24481" w:rsidP="005F6849">
                        <w:pPr>
                          <w:jc w:val="right"/>
                          <w:rPr>
                            <w:szCs w:val="21"/>
                          </w:rPr>
                        </w:pPr>
                        <w:r>
                          <w:rPr>
                            <w:rFonts w:hint="eastAsia"/>
                            <w:szCs w:val="21"/>
                          </w:rPr>
                          <w:t>9.6-7.4</w:t>
                        </w:r>
                      </w:p>
                    </w:tc>
                  </w:sdtContent>
                </w:sdt>
              </w:tr>
            </w:sdtContent>
          </w:sdt>
          <w:sdt>
            <w:sdtPr>
              <w:rPr>
                <w:szCs w:val="21"/>
              </w:rPr>
              <w:alias w:val="其他固定资产计价、折旧、减值方法"/>
              <w:tag w:val="_GBC_f1ad6125c5d74d2a98f593d2ba574474"/>
              <w:id w:val="42105674"/>
              <w:lock w:val="sdtLocked"/>
            </w:sdtPr>
            <w:sdtEndPr/>
            <w:sdtContent>
              <w:tr w:rsidR="003F6927" w:rsidRPr="003F6927" w:rsidTr="003F6927">
                <w:sdt>
                  <w:sdtPr>
                    <w:rPr>
                      <w:szCs w:val="21"/>
                    </w:rPr>
                    <w:alias w:val="固定资产类别"/>
                    <w:tag w:val="_GBC_a35d877f25bc40f3994d41d8763e2a50"/>
                    <w:id w:val="-1990551151"/>
                    <w:lock w:val="sdtLocked"/>
                  </w:sdtPr>
                  <w:sdtEndPr>
                    <w:rPr>
                      <w:rFonts w:cs="Times New Roman"/>
                      <w:sz w:val="20"/>
                    </w:rPr>
                  </w:sdtEndPr>
                  <w:sdtContent>
                    <w:tc>
                      <w:tcPr>
                        <w:tcW w:w="949" w:type="pct"/>
                      </w:tcPr>
                      <w:p w:rsidR="003F6927" w:rsidRDefault="003F6927" w:rsidP="003F6927">
                        <w:pPr>
                          <w:rPr>
                            <w:szCs w:val="21"/>
                          </w:rPr>
                        </w:pPr>
                        <w:r>
                          <w:rPr>
                            <w:szCs w:val="21"/>
                          </w:rPr>
                          <w:t>运输设备</w:t>
                        </w:r>
                      </w:p>
                    </w:tc>
                  </w:sdtContent>
                </w:sdt>
                <w:sdt>
                  <w:sdtPr>
                    <w:rPr>
                      <w:szCs w:val="21"/>
                    </w:rPr>
                    <w:alias w:val="固定资产折旧方法"/>
                    <w:tag w:val="_GBC_9b84b623c81948d4be1abe781ca5da73"/>
                    <w:id w:val="-1034963041"/>
                    <w:lock w:val="sdtLocked"/>
                  </w:sdtPr>
                  <w:sdtEndPr/>
                  <w:sdtContent>
                    <w:tc>
                      <w:tcPr>
                        <w:tcW w:w="1012" w:type="pct"/>
                      </w:tcPr>
                      <w:p w:rsidR="003F6927" w:rsidRDefault="00F24481" w:rsidP="003F6927">
                        <w:pPr>
                          <w:rPr>
                            <w:szCs w:val="21"/>
                          </w:rPr>
                        </w:pPr>
                        <w:r>
                          <w:rPr>
                            <w:rFonts w:hint="eastAsia"/>
                            <w:szCs w:val="21"/>
                          </w:rPr>
                          <w:t>年限平均法</w:t>
                        </w:r>
                      </w:p>
                    </w:tc>
                  </w:sdtContent>
                </w:sdt>
                <w:sdt>
                  <w:sdtPr>
                    <w:rPr>
                      <w:szCs w:val="21"/>
                    </w:rPr>
                    <w:alias w:val="固定资产类别的折旧年限"/>
                    <w:tag w:val="_GBC_3b6f8ca8242140bca158d6718f6e4a67"/>
                    <w:id w:val="-1257745660"/>
                    <w:lock w:val="sdtLocked"/>
                  </w:sdtPr>
                  <w:sdtEndPr/>
                  <w:sdtContent>
                    <w:tc>
                      <w:tcPr>
                        <w:tcW w:w="1013" w:type="pct"/>
                      </w:tcPr>
                      <w:p w:rsidR="003F6927" w:rsidRDefault="00F24481" w:rsidP="005F6849">
                        <w:pPr>
                          <w:jc w:val="right"/>
                          <w:rPr>
                            <w:szCs w:val="21"/>
                          </w:rPr>
                        </w:pPr>
                        <w:r>
                          <w:rPr>
                            <w:szCs w:val="21"/>
                          </w:rPr>
                          <w:t>5-10</w:t>
                        </w:r>
                      </w:p>
                    </w:tc>
                  </w:sdtContent>
                </w:sdt>
                <w:sdt>
                  <w:sdtPr>
                    <w:rPr>
                      <w:szCs w:val="21"/>
                    </w:rPr>
                    <w:alias w:val="固定资产类别的残值率"/>
                    <w:tag w:val="_GBC_76af0d0da53c455f9b0a413f033af92e"/>
                    <w:id w:val="409504692"/>
                    <w:lock w:val="sdtLocked"/>
                  </w:sdtPr>
                  <w:sdtEndPr/>
                  <w:sdtContent>
                    <w:tc>
                      <w:tcPr>
                        <w:tcW w:w="1013" w:type="pct"/>
                      </w:tcPr>
                      <w:p w:rsidR="003F6927" w:rsidRDefault="00F24481" w:rsidP="005F6849">
                        <w:pPr>
                          <w:jc w:val="right"/>
                          <w:rPr>
                            <w:szCs w:val="21"/>
                          </w:rPr>
                        </w:pPr>
                        <w:r>
                          <w:rPr>
                            <w:rFonts w:hint="eastAsia"/>
                            <w:szCs w:val="21"/>
                          </w:rPr>
                          <w:t>4</w:t>
                        </w:r>
                      </w:p>
                    </w:tc>
                  </w:sdtContent>
                </w:sdt>
                <w:sdt>
                  <w:sdtPr>
                    <w:rPr>
                      <w:szCs w:val="21"/>
                    </w:rPr>
                    <w:alias w:val="固定资产类别的年折旧率"/>
                    <w:tag w:val="_GBC_58d98c7dc02f49118e0a3b88e17eda01"/>
                    <w:id w:val="-950166135"/>
                    <w:lock w:val="sdtLocked"/>
                  </w:sdtPr>
                  <w:sdtEndPr/>
                  <w:sdtContent>
                    <w:tc>
                      <w:tcPr>
                        <w:tcW w:w="1013" w:type="pct"/>
                      </w:tcPr>
                      <w:p w:rsidR="003F6927" w:rsidRDefault="00F24481" w:rsidP="005F6849">
                        <w:pPr>
                          <w:jc w:val="right"/>
                          <w:rPr>
                            <w:szCs w:val="21"/>
                          </w:rPr>
                        </w:pPr>
                        <w:r>
                          <w:rPr>
                            <w:rFonts w:hint="eastAsia"/>
                            <w:szCs w:val="21"/>
                          </w:rPr>
                          <w:t>19.2-9.6</w:t>
                        </w:r>
                      </w:p>
                    </w:tc>
                  </w:sdtContent>
                </w:sdt>
              </w:tr>
            </w:sdtContent>
          </w:sdt>
          <w:sdt>
            <w:sdtPr>
              <w:rPr>
                <w:szCs w:val="21"/>
              </w:rPr>
              <w:alias w:val="其他固定资产计价、折旧、减值方法"/>
              <w:tag w:val="_GBC_f1ad6125c5d74d2a98f593d2ba574474"/>
              <w:id w:val="-1180733982"/>
              <w:lock w:val="sdtLocked"/>
            </w:sdtPr>
            <w:sdtEndPr/>
            <w:sdtContent>
              <w:tr w:rsidR="003F6927" w:rsidRPr="003F6927" w:rsidTr="003F6927">
                <w:sdt>
                  <w:sdtPr>
                    <w:rPr>
                      <w:szCs w:val="21"/>
                    </w:rPr>
                    <w:alias w:val="固定资产类别"/>
                    <w:tag w:val="_GBC_a35d877f25bc40f3994d41d8763e2a50"/>
                    <w:id w:val="-819501662"/>
                    <w:lock w:val="sdtLocked"/>
                  </w:sdtPr>
                  <w:sdtEndPr>
                    <w:rPr>
                      <w:rFonts w:cs="Times New Roman"/>
                      <w:sz w:val="20"/>
                    </w:rPr>
                  </w:sdtEndPr>
                  <w:sdtContent>
                    <w:tc>
                      <w:tcPr>
                        <w:tcW w:w="949" w:type="pct"/>
                      </w:tcPr>
                      <w:p w:rsidR="003F6927" w:rsidRDefault="003F6927" w:rsidP="003F6927">
                        <w:pPr>
                          <w:rPr>
                            <w:szCs w:val="21"/>
                          </w:rPr>
                        </w:pPr>
                        <w:r>
                          <w:rPr>
                            <w:szCs w:val="21"/>
                          </w:rPr>
                          <w:t>其他设备</w:t>
                        </w:r>
                      </w:p>
                    </w:tc>
                  </w:sdtContent>
                </w:sdt>
                <w:sdt>
                  <w:sdtPr>
                    <w:rPr>
                      <w:szCs w:val="21"/>
                    </w:rPr>
                    <w:alias w:val="固定资产折旧方法"/>
                    <w:tag w:val="_GBC_9b84b623c81948d4be1abe781ca5da73"/>
                    <w:id w:val="1536155977"/>
                    <w:lock w:val="sdtLocked"/>
                  </w:sdtPr>
                  <w:sdtEndPr/>
                  <w:sdtContent>
                    <w:tc>
                      <w:tcPr>
                        <w:tcW w:w="1012" w:type="pct"/>
                      </w:tcPr>
                      <w:p w:rsidR="003F6927" w:rsidRDefault="00F24481" w:rsidP="003F6927">
                        <w:pPr>
                          <w:rPr>
                            <w:szCs w:val="21"/>
                          </w:rPr>
                        </w:pPr>
                        <w:r>
                          <w:rPr>
                            <w:rFonts w:hint="eastAsia"/>
                            <w:szCs w:val="21"/>
                          </w:rPr>
                          <w:t>年限平均法</w:t>
                        </w:r>
                      </w:p>
                    </w:tc>
                  </w:sdtContent>
                </w:sdt>
                <w:sdt>
                  <w:sdtPr>
                    <w:rPr>
                      <w:szCs w:val="21"/>
                    </w:rPr>
                    <w:alias w:val="固定资产类别的折旧年限"/>
                    <w:tag w:val="_GBC_3b6f8ca8242140bca158d6718f6e4a67"/>
                    <w:id w:val="-1325582640"/>
                    <w:lock w:val="sdtLocked"/>
                  </w:sdtPr>
                  <w:sdtEndPr/>
                  <w:sdtContent>
                    <w:tc>
                      <w:tcPr>
                        <w:tcW w:w="1013" w:type="pct"/>
                      </w:tcPr>
                      <w:p w:rsidR="003F6927" w:rsidRDefault="00F24481" w:rsidP="005F6849">
                        <w:pPr>
                          <w:jc w:val="right"/>
                          <w:rPr>
                            <w:szCs w:val="21"/>
                          </w:rPr>
                        </w:pPr>
                        <w:r>
                          <w:rPr>
                            <w:rFonts w:hint="eastAsia"/>
                            <w:szCs w:val="21"/>
                          </w:rPr>
                          <w:t>10</w:t>
                        </w:r>
                      </w:p>
                    </w:tc>
                  </w:sdtContent>
                </w:sdt>
                <w:sdt>
                  <w:sdtPr>
                    <w:rPr>
                      <w:szCs w:val="21"/>
                    </w:rPr>
                    <w:alias w:val="固定资产类别的残值率"/>
                    <w:tag w:val="_GBC_76af0d0da53c455f9b0a413f033af92e"/>
                    <w:id w:val="1254083356"/>
                    <w:lock w:val="sdtLocked"/>
                  </w:sdtPr>
                  <w:sdtEndPr/>
                  <w:sdtContent>
                    <w:tc>
                      <w:tcPr>
                        <w:tcW w:w="1013" w:type="pct"/>
                      </w:tcPr>
                      <w:p w:rsidR="003F6927" w:rsidRDefault="00F24481" w:rsidP="005F6849">
                        <w:pPr>
                          <w:jc w:val="right"/>
                          <w:rPr>
                            <w:szCs w:val="21"/>
                          </w:rPr>
                        </w:pPr>
                        <w:r>
                          <w:rPr>
                            <w:rFonts w:hint="eastAsia"/>
                            <w:szCs w:val="21"/>
                          </w:rPr>
                          <w:t>4</w:t>
                        </w:r>
                      </w:p>
                    </w:tc>
                  </w:sdtContent>
                </w:sdt>
                <w:sdt>
                  <w:sdtPr>
                    <w:rPr>
                      <w:szCs w:val="21"/>
                    </w:rPr>
                    <w:alias w:val="固定资产类别的年折旧率"/>
                    <w:tag w:val="_GBC_58d98c7dc02f49118e0a3b88e17eda01"/>
                    <w:id w:val="2071004048"/>
                    <w:lock w:val="sdtLocked"/>
                  </w:sdtPr>
                  <w:sdtEndPr/>
                  <w:sdtContent>
                    <w:tc>
                      <w:tcPr>
                        <w:tcW w:w="1013" w:type="pct"/>
                      </w:tcPr>
                      <w:p w:rsidR="003F6927" w:rsidRDefault="00F24481" w:rsidP="005F6849">
                        <w:pPr>
                          <w:jc w:val="right"/>
                          <w:rPr>
                            <w:szCs w:val="21"/>
                          </w:rPr>
                        </w:pPr>
                        <w:r>
                          <w:rPr>
                            <w:rFonts w:hint="eastAsia"/>
                            <w:szCs w:val="21"/>
                          </w:rPr>
                          <w:t>9.6</w:t>
                        </w:r>
                      </w:p>
                    </w:tc>
                  </w:sdtContent>
                </w:sdt>
              </w:tr>
            </w:sdtContent>
          </w:sdt>
        </w:tbl>
        <w:p w:rsidR="00BB5CC7" w:rsidRPr="003F6927" w:rsidRDefault="00271E22" w:rsidP="003F6927"/>
      </w:sdtContent>
    </w:sdt>
    <w:sdt>
      <w:sdtPr>
        <w:rPr>
          <w:rFonts w:asciiTheme="minorHAnsi" w:hAnsiTheme="minorHAnsi"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Cs w:val="24"/>
        </w:rPr>
      </w:sdtEndPr>
      <w:sdtContent>
        <w:p w:rsidR="00BB5CC7" w:rsidRDefault="00F27797">
          <w:pPr>
            <w:pStyle w:val="4"/>
            <w:numPr>
              <w:ilvl w:val="0"/>
              <w:numId w:val="43"/>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478227270"/>
            <w:lock w:val="sdtContentLocked"/>
            <w:placeholder>
              <w:docPart w:val="GBC22222222222222222222222222222"/>
            </w:placeholder>
          </w:sdtPr>
          <w:sdtEndPr/>
          <w:sdtContent>
            <w:p w:rsidR="00BB5CC7" w:rsidRDefault="00F27797">
              <w:r>
                <w:fldChar w:fldCharType="begin"/>
              </w:r>
              <w:r w:rsidR="00A33FC7">
                <w:instrText xml:space="preserve"> MACROBUTTON  SnrToggleCheckbox √适用 </w:instrText>
              </w:r>
              <w:r>
                <w:fldChar w:fldCharType="end"/>
              </w:r>
              <w:r>
                <w:fldChar w:fldCharType="begin"/>
              </w:r>
              <w:r w:rsidR="00A33FC7">
                <w:instrText xml:space="preserve"> MACROBUTTON  SnrToggleCheckbox □不适用 </w:instrText>
              </w:r>
              <w:r>
                <w:fldChar w:fldCharType="end"/>
              </w:r>
            </w:p>
          </w:sdtContent>
        </w:sdt>
        <w:sdt>
          <w:sdtPr>
            <w:rPr>
              <w:rFonts w:hint="eastAsia"/>
              <w:szCs w:val="21"/>
            </w:rPr>
            <w:alias w:val="固定资产计价和折旧方法及减值准备的计提方法"/>
            <w:tag w:val="_GBC_42d68e0aaa744ab7aaa46e6c7964e66f"/>
            <w:id w:val="2145379872"/>
            <w:lock w:val="sdtLocked"/>
            <w:placeholder>
              <w:docPart w:val="GBC22222222222222222222222222222"/>
            </w:placeholder>
          </w:sdtPr>
          <w:sdtEndPr/>
          <w:sdtContent>
            <w:p w:rsidR="00A33FC7" w:rsidRPr="00D345F3" w:rsidRDefault="00A33FC7" w:rsidP="00A33FC7">
              <w:pPr>
                <w:tabs>
                  <w:tab w:val="num" w:pos="0"/>
                </w:tabs>
                <w:adjustRightInd w:val="0"/>
                <w:snapToGrid w:val="0"/>
                <w:spacing w:line="400" w:lineRule="atLeast"/>
                <w:ind w:firstLineChars="200" w:firstLine="420"/>
                <w:rPr>
                  <w:rFonts w:eastAsiaTheme="minorEastAsia"/>
                  <w:bCs/>
                  <w:color w:val="000000"/>
                  <w:szCs w:val="21"/>
                </w:rPr>
              </w:pPr>
              <w:r w:rsidRPr="00B529C6">
                <w:rPr>
                  <w:rFonts w:eastAsiaTheme="minorEastAsia"/>
                  <w:bCs/>
                  <w:color w:val="000000"/>
                  <w:szCs w:val="21"/>
                </w:rPr>
                <w:t>融资租赁方式租入的固定资产，能合理确定租赁期届满时将会取得租赁资产所有权的，在租赁资产尚可使用年限内计提折旧；无法合理确定租赁期届满时能够取得租赁资产所有权的，在租赁期与租赁资产尚可使用年限两者中较短的期间内计提折旧；其发生的符合资本化条件的装修费用在两次装修期间、剩余租赁期与固定资产尚可使用年限三者中较短的期间内，采用年限平均法计提折旧。</w:t>
              </w:r>
            </w:p>
            <w:p w:rsidR="00A33FC7" w:rsidRPr="00B529C6" w:rsidRDefault="00A33FC7" w:rsidP="00A33FC7">
              <w:pPr>
                <w:pStyle w:val="afb"/>
                <w:tabs>
                  <w:tab w:val="clear" w:pos="1273"/>
                </w:tabs>
                <w:ind w:leftChars="0" w:left="0" w:firstLineChars="0" w:firstLine="0"/>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4</w:t>
              </w:r>
              <w:r>
                <w:rPr>
                  <w:rFonts w:ascii="Times New Roman" w:eastAsiaTheme="minorEastAsia" w:hAnsi="Times New Roman" w:hint="eastAsia"/>
                  <w:color w:val="000000"/>
                </w:rPr>
                <w:t>）</w:t>
              </w:r>
              <w:r>
                <w:rPr>
                  <w:rFonts w:ascii="Times New Roman" w:eastAsiaTheme="minorEastAsia" w:hAnsi="Times New Roman"/>
                  <w:color w:val="000000"/>
                </w:rPr>
                <w:t>.</w:t>
              </w:r>
              <w:r w:rsidRPr="00B529C6">
                <w:rPr>
                  <w:rFonts w:ascii="Times New Roman" w:eastAsiaTheme="minorEastAsia" w:hAnsi="Times New Roman"/>
                  <w:color w:val="000000"/>
                </w:rPr>
                <w:t>固定资产的分类</w:t>
              </w:r>
            </w:p>
            <w:p w:rsidR="00A33FC7" w:rsidRPr="00B529C6" w:rsidRDefault="00A33FC7" w:rsidP="00A33FC7">
              <w:pPr>
                <w:adjustRightInd w:val="0"/>
                <w:snapToGrid w:val="0"/>
                <w:spacing w:line="400" w:lineRule="atLeast"/>
                <w:ind w:left="-4" w:firstLineChars="200" w:firstLine="420"/>
                <w:rPr>
                  <w:rFonts w:eastAsiaTheme="minorEastAsia"/>
                  <w:color w:val="000000"/>
                  <w:szCs w:val="21"/>
                </w:rPr>
              </w:pPr>
              <w:r w:rsidRPr="00B529C6">
                <w:rPr>
                  <w:rFonts w:eastAsiaTheme="minorEastAsia"/>
                  <w:color w:val="000000"/>
                  <w:szCs w:val="21"/>
                </w:rPr>
                <w:t>房屋及建筑物、通用设备、专用设备、运输设备、其他设备、固定资产装修、经营租入固定资产改良等。</w:t>
              </w:r>
            </w:p>
            <w:p w:rsidR="00A33FC7" w:rsidRPr="00B529C6" w:rsidRDefault="00F52839" w:rsidP="00F52839">
              <w:pPr>
                <w:pStyle w:val="afb"/>
                <w:tabs>
                  <w:tab w:val="clear" w:pos="1273"/>
                </w:tabs>
                <w:ind w:leftChars="0" w:left="0" w:firstLineChars="0" w:firstLine="0"/>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5</w:t>
              </w:r>
              <w:r>
                <w:rPr>
                  <w:rFonts w:ascii="Times New Roman" w:eastAsiaTheme="minorEastAsia" w:hAnsi="Times New Roman" w:hint="eastAsia"/>
                  <w:color w:val="000000"/>
                </w:rPr>
                <w:t>）</w:t>
              </w:r>
              <w:r>
                <w:rPr>
                  <w:rFonts w:ascii="Times New Roman" w:eastAsiaTheme="minorEastAsia" w:hAnsi="Times New Roman" w:hint="eastAsia"/>
                  <w:color w:val="000000"/>
                </w:rPr>
                <w:t>.</w:t>
              </w:r>
              <w:r w:rsidR="00A33FC7" w:rsidRPr="00B529C6">
                <w:rPr>
                  <w:rFonts w:ascii="Times New Roman" w:eastAsiaTheme="minorEastAsia" w:hAnsi="Times New Roman"/>
                  <w:color w:val="000000"/>
                </w:rPr>
                <w:t>固定资产的初始计量</w:t>
              </w:r>
            </w:p>
            <w:p w:rsidR="00A33FC7" w:rsidRPr="00B529C6"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固定资产取得时按照实际成本进行初始计量。</w:t>
              </w:r>
            </w:p>
            <w:p w:rsidR="00A33FC7" w:rsidRPr="00B529C6"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外购固定资产的成本，以购买价款、相关税费、使固定资产达到预定可使用状态前所发生的可归属于该项资产的运输费、装卸费、安装费和专业人员服务费等确定。</w:t>
              </w:r>
            </w:p>
            <w:p w:rsidR="00A33FC7" w:rsidRPr="00B529C6"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购买固定资产的价款超过正常信用条件延期支付，实质上具有融资性质的，固定资产的成本以购买价款的现值为基础确定。</w:t>
              </w:r>
            </w:p>
            <w:p w:rsidR="00A33FC7" w:rsidRPr="00D345F3"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自行建造固定资产的成本，由建造该项资产达到预定可使用状态前所发生的必要支出构成。</w:t>
              </w:r>
            </w:p>
            <w:p w:rsidR="00A33FC7" w:rsidRPr="00B529C6"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债务重组取得债务人用以抵债的固定资产，以该固定资产的公允价值为基础确定其入账价值，并将重组债务的账面价值与该用以抵债的固定资产公允价值之间的差额，计入当期损益。</w:t>
              </w:r>
            </w:p>
            <w:p w:rsidR="00A33FC7" w:rsidRPr="00B529C6"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在非货币性资产交换具备商业实质和换入资产或换出资产的公允价值能够可靠计量的前提下，换入的固定资产以换出资产的公允价值为基础确定其入账价值，除非有确凿证据表明换入资产的公允价值更加可靠；不满足上述前提的非货币性资产交换，以换出资产的账面价值和应支付的相关税费作为换入固定资产的成本，不确认损益。</w:t>
              </w:r>
            </w:p>
            <w:p w:rsidR="00A33FC7" w:rsidRPr="00B529C6"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以同</w:t>
              </w:r>
              <w:proofErr w:type="gramStart"/>
              <w:r w:rsidRPr="00B529C6">
                <w:rPr>
                  <w:rFonts w:eastAsiaTheme="minorEastAsia"/>
                  <w:bCs/>
                  <w:color w:val="000000"/>
                  <w:szCs w:val="21"/>
                </w:rPr>
                <w:t>一控制</w:t>
              </w:r>
              <w:proofErr w:type="gramEnd"/>
              <w:r w:rsidRPr="00B529C6">
                <w:rPr>
                  <w:rFonts w:eastAsiaTheme="minorEastAsia"/>
                  <w:bCs/>
                  <w:color w:val="000000"/>
                  <w:szCs w:val="21"/>
                </w:rPr>
                <w:t>下的企业吸收合并方式取得的固定资产按被合并方的账面价值确定其入账价值；以非同</w:t>
              </w:r>
              <w:proofErr w:type="gramStart"/>
              <w:r w:rsidRPr="00B529C6">
                <w:rPr>
                  <w:rFonts w:eastAsiaTheme="minorEastAsia"/>
                  <w:bCs/>
                  <w:color w:val="000000"/>
                  <w:szCs w:val="21"/>
                </w:rPr>
                <w:t>一控制</w:t>
              </w:r>
              <w:proofErr w:type="gramEnd"/>
              <w:r w:rsidRPr="00B529C6">
                <w:rPr>
                  <w:rFonts w:eastAsiaTheme="minorEastAsia"/>
                  <w:bCs/>
                  <w:color w:val="000000"/>
                  <w:szCs w:val="21"/>
                </w:rPr>
                <w:t>下的企业吸收合并方式取得的固定资产按公允价值确定其入账价值。</w:t>
              </w:r>
            </w:p>
            <w:p w:rsidR="00A33FC7" w:rsidRPr="00B529C6"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融资租入的固定资产，按租赁开始日租赁资产公允价值与最低租赁付款额现值两者中较低者作为入账价值。</w:t>
              </w:r>
            </w:p>
            <w:p w:rsidR="00A33FC7" w:rsidRPr="00B529C6" w:rsidRDefault="00A33FC7" w:rsidP="00A33FC7">
              <w:pPr>
                <w:pStyle w:val="afb"/>
                <w:tabs>
                  <w:tab w:val="clear" w:pos="1273"/>
                </w:tabs>
                <w:ind w:leftChars="0" w:left="0" w:firstLineChars="0" w:firstLine="0"/>
                <w:rPr>
                  <w:rFonts w:ascii="Times New Roman" w:eastAsiaTheme="minorEastAsia" w:hAnsi="Times New Roman"/>
                  <w:color w:val="000000"/>
                </w:rPr>
              </w:pPr>
              <w:r>
                <w:rPr>
                  <w:rFonts w:ascii="Times New Roman" w:eastAsiaTheme="minorEastAsia" w:hAnsi="Times New Roman"/>
                  <w:color w:val="000000"/>
                </w:rPr>
                <w:t>(6)</w:t>
              </w:r>
              <w:r>
                <w:rPr>
                  <w:rFonts w:ascii="Times New Roman" w:eastAsiaTheme="minorEastAsia" w:hAnsi="Times New Roman" w:hint="eastAsia"/>
                  <w:color w:val="000000"/>
                </w:rPr>
                <w:t>.</w:t>
              </w:r>
              <w:r w:rsidRPr="00B529C6">
                <w:rPr>
                  <w:rFonts w:ascii="Times New Roman" w:eastAsiaTheme="minorEastAsia" w:hAnsi="Times New Roman"/>
                  <w:color w:val="000000"/>
                </w:rPr>
                <w:t>各类固定资产的折旧方法</w:t>
              </w:r>
            </w:p>
            <w:p w:rsidR="00A33FC7" w:rsidRPr="00B529C6"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固定资产折旧采用年限平均法分类计提，根据固定资产类别、预计使用年限和预计净残值率确定折旧率。</w:t>
              </w:r>
            </w:p>
            <w:p w:rsidR="00A33FC7"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符合资本化条件的固定资产装修费用，在两次装修期间与固定资产尚可使用年限两者中较短的期间内，采用年限平均法单独计提折旧。</w:t>
              </w:r>
            </w:p>
            <w:p w:rsidR="00A33FC7" w:rsidRPr="00D345F3"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已全额计提减值准备的固定资产，不再计提固定资产折旧。</w:t>
              </w:r>
            </w:p>
            <w:p w:rsidR="00A33FC7" w:rsidRDefault="00A33FC7" w:rsidP="00A33FC7">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已计提减值准备的固定资产，按照该项固定资产的账面价值，以及尚可使用年限重新计算确定折旧率和折旧额。</w:t>
              </w:r>
            </w:p>
            <w:p w:rsidR="00A33FC7" w:rsidRPr="00362D5F" w:rsidRDefault="00A33FC7" w:rsidP="00A33FC7">
              <w:pPr>
                <w:pStyle w:val="afb"/>
                <w:ind w:leftChars="1" w:hangingChars="595" w:hanging="1254"/>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7</w:t>
              </w:r>
              <w:r>
                <w:rPr>
                  <w:rFonts w:ascii="Times New Roman" w:eastAsiaTheme="minorEastAsia" w:hAnsi="Times New Roman" w:hint="eastAsia"/>
                  <w:color w:val="000000"/>
                </w:rPr>
                <w:t>）</w:t>
              </w:r>
              <w:r>
                <w:rPr>
                  <w:rFonts w:ascii="Times New Roman" w:eastAsiaTheme="minorEastAsia" w:hAnsi="Times New Roman" w:hint="eastAsia"/>
                  <w:color w:val="000000"/>
                </w:rPr>
                <w:t>.</w:t>
              </w:r>
              <w:r w:rsidRPr="00362D5F">
                <w:rPr>
                  <w:rFonts w:ascii="Times New Roman" w:eastAsiaTheme="minorEastAsia" w:hAnsi="Times New Roman"/>
                  <w:color w:val="000000"/>
                </w:rPr>
                <w:t>固定资产的减值测试方法、减值准备计提方法</w:t>
              </w:r>
            </w:p>
            <w:p w:rsidR="00A33FC7" w:rsidRPr="00362D5F" w:rsidRDefault="00A33FC7" w:rsidP="00A33FC7">
              <w:pPr>
                <w:pStyle w:val="afd"/>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公司在每年末判断固定资产是否存在可能发生减值的迹象。</w:t>
              </w:r>
            </w:p>
            <w:p w:rsidR="00A33FC7" w:rsidRPr="00362D5F" w:rsidRDefault="00A33FC7" w:rsidP="00A33FC7">
              <w:pPr>
                <w:pStyle w:val="afd"/>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固定资产存在减值迹象的，估计其可收回金额。可收回金额根据固定资产的公允价值减去处置费用后的净额与固定资产预计未来现金流量的现值两者之间较高者确定。</w:t>
              </w:r>
            </w:p>
            <w:p w:rsidR="00A33FC7" w:rsidRPr="00362D5F" w:rsidRDefault="00A33FC7" w:rsidP="00A33FC7">
              <w:pPr>
                <w:pStyle w:val="afd"/>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当固定资产的可收回金额低于其账面价值的，将固定资产的账面价值</w:t>
              </w:r>
              <w:proofErr w:type="gramStart"/>
              <w:r w:rsidRPr="00362D5F">
                <w:rPr>
                  <w:rFonts w:ascii="Times New Roman" w:eastAsiaTheme="minorEastAsia" w:hAnsi="Times New Roman"/>
                  <w:color w:val="000000"/>
                </w:rPr>
                <w:t>减记至</w:t>
              </w:r>
              <w:proofErr w:type="gramEnd"/>
              <w:r w:rsidRPr="00362D5F">
                <w:rPr>
                  <w:rFonts w:ascii="Times New Roman" w:eastAsiaTheme="minorEastAsia" w:hAnsi="Times New Roman"/>
                  <w:color w:val="000000"/>
                </w:rPr>
                <w:t>可收回金额，</w:t>
              </w:r>
              <w:proofErr w:type="gramStart"/>
              <w:r w:rsidRPr="00362D5F">
                <w:rPr>
                  <w:rFonts w:ascii="Times New Roman" w:eastAsiaTheme="minorEastAsia" w:hAnsi="Times New Roman"/>
                  <w:color w:val="000000"/>
                </w:rPr>
                <w:t>减记的</w:t>
              </w:r>
              <w:proofErr w:type="gramEnd"/>
              <w:r w:rsidRPr="00362D5F">
                <w:rPr>
                  <w:rFonts w:ascii="Times New Roman" w:eastAsiaTheme="minorEastAsia" w:hAnsi="Times New Roman"/>
                  <w:color w:val="000000"/>
                </w:rPr>
                <w:t>金额确认为固定资产减值损失，计入当期损益，同时计提相应的固定资产减值准备。</w:t>
              </w:r>
            </w:p>
            <w:p w:rsidR="00A33FC7" w:rsidRPr="00362D5F" w:rsidRDefault="00A33FC7" w:rsidP="00A33FC7">
              <w:pPr>
                <w:pStyle w:val="afd"/>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固定资产减值损失确认后，减值固定资产的折旧在未来期间作相应调整，以使该固定资产在剩余使用寿命内，系统地分摊调整后的固定资产账面价值（扣除预计净残值）。</w:t>
              </w:r>
            </w:p>
            <w:p w:rsidR="00A33FC7" w:rsidRPr="00362D5F" w:rsidRDefault="00A33FC7" w:rsidP="00A33FC7">
              <w:pPr>
                <w:pStyle w:val="afd"/>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固定资产的减值损失一经确认，在以后会计期间不再转回。</w:t>
              </w:r>
            </w:p>
            <w:p w:rsidR="00A33FC7" w:rsidRPr="00362D5F" w:rsidRDefault="00A33FC7" w:rsidP="00A33FC7">
              <w:pPr>
                <w:pStyle w:val="afd"/>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有迹象表明一项固定资产可能发生减值的，企业以单项固定资产为基础估计其可收回金额。企业难以对单项固定资产的可收回金额进行估计的，以该固定资产所属的资产组为基础确定资产组的可收回金额。</w:t>
              </w:r>
            </w:p>
            <w:p w:rsidR="00BB5CC7" w:rsidRDefault="00271E22">
              <w:pPr>
                <w:rPr>
                  <w:szCs w:val="21"/>
                </w:rPr>
              </w:pPr>
            </w:p>
          </w:sdtContent>
        </w:sdt>
      </w:sdtContent>
    </w:sdt>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hint="eastAsia"/>
          <w:szCs w:val="21"/>
        </w:rPr>
      </w:sdtEndPr>
      <w:sdtContent>
        <w:p w:rsidR="00BB5CC7" w:rsidRDefault="00F27797">
          <w:pPr>
            <w:pStyle w:val="3"/>
            <w:numPr>
              <w:ilvl w:val="0"/>
              <w:numId w:val="40"/>
            </w:numPr>
          </w:pPr>
          <w:r>
            <w:t>在建工程</w:t>
          </w:r>
        </w:p>
        <w:p w:rsidR="00BB5CC7" w:rsidRDefault="00271E22">
          <w:pPr>
            <w:rPr>
              <w:szCs w:val="21"/>
            </w:rPr>
          </w:pPr>
          <w:sdt>
            <w:sdtPr>
              <w:rPr>
                <w:rFonts w:hint="eastAsia"/>
                <w:szCs w:val="21"/>
              </w:rPr>
              <w:alias w:val="是否适用：在建工程_重要会计政策和估计[双击切换]"/>
              <w:tag w:val="_GBC_d9803b41f65e4a7fbebb412a259d9bf9"/>
              <w:id w:val="174229876"/>
              <w:lock w:val="sdtContentLocked"/>
              <w:placeholder>
                <w:docPart w:val="GBC22222222222222222222222222222"/>
              </w:placeholder>
            </w:sdtPr>
            <w:sdtEndPr/>
            <w:sdtContent>
              <w:r w:rsidR="00F27797">
                <w:rPr>
                  <w:szCs w:val="21"/>
                </w:rPr>
                <w:fldChar w:fldCharType="begin"/>
              </w:r>
              <w:r w:rsidR="00C9271B">
                <w:rPr>
                  <w:szCs w:val="21"/>
                </w:rPr>
                <w:instrText xml:space="preserve"> MACROBUTTON  SnrToggleCheckbox √适用 </w:instrText>
              </w:r>
              <w:r w:rsidR="00F27797">
                <w:rPr>
                  <w:szCs w:val="21"/>
                </w:rPr>
                <w:fldChar w:fldCharType="end"/>
              </w:r>
              <w:r w:rsidR="00F27797">
                <w:rPr>
                  <w:szCs w:val="21"/>
                </w:rPr>
                <w:fldChar w:fldCharType="begin"/>
              </w:r>
              <w:r w:rsidR="00C9271B">
                <w:rPr>
                  <w:szCs w:val="21"/>
                </w:rPr>
                <w:instrText xml:space="preserve"> MACROBUTTON  SnrToggleCheckbox □不适用 </w:instrText>
              </w:r>
              <w:r w:rsidR="00F27797">
                <w:rPr>
                  <w:szCs w:val="21"/>
                </w:rPr>
                <w:fldChar w:fldCharType="end"/>
              </w:r>
            </w:sdtContent>
          </w:sdt>
        </w:p>
        <w:sdt>
          <w:sdtPr>
            <w:rPr>
              <w:rFonts w:cs="宋体" w:hint="eastAsia"/>
              <w:b w:val="0"/>
              <w:bCs w:val="0"/>
              <w:kern w:val="0"/>
              <w:szCs w:val="24"/>
            </w:rPr>
            <w:alias w:val="在建工程核算方法"/>
            <w:tag w:val="_GBC_ed79f983df814c58add61776fe84c76e"/>
            <w:id w:val="-1588924519"/>
            <w:lock w:val="sdtLocked"/>
            <w:placeholder>
              <w:docPart w:val="GBC22222222222222222222222222222"/>
            </w:placeholder>
          </w:sdtPr>
          <w:sdtEndPr/>
          <w:sdtContent>
            <w:p w:rsidR="00C9271B" w:rsidRPr="00B529C6" w:rsidRDefault="00C9271B" w:rsidP="00C9271B">
              <w:pPr>
                <w:pStyle w:val="afb"/>
                <w:tabs>
                  <w:tab w:val="clear" w:pos="1273"/>
                  <w:tab w:val="left" w:pos="2"/>
                </w:tabs>
                <w:spacing w:line="390" w:lineRule="atLeast"/>
                <w:ind w:leftChars="0" w:left="0" w:firstLineChars="0" w:firstLine="0"/>
                <w:rPr>
                  <w:rFonts w:ascii="Times New Roman" w:eastAsiaTheme="minorEastAsia" w:hAnsi="Times New Roman"/>
                  <w:color w:val="000000"/>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在建工程的类别</w:t>
              </w:r>
            </w:p>
            <w:p w:rsidR="00C9271B" w:rsidRPr="00B529C6" w:rsidRDefault="00C9271B" w:rsidP="00C9271B">
              <w:pPr>
                <w:pStyle w:val="afd"/>
                <w:tabs>
                  <w:tab w:val="left" w:pos="2"/>
                </w:tabs>
                <w:spacing w:line="390" w:lineRule="atLeast"/>
                <w:ind w:leftChars="0" w:left="-5"/>
                <w:rPr>
                  <w:rFonts w:ascii="Times New Roman" w:eastAsiaTheme="minorEastAsia" w:hAnsi="Times New Roman"/>
                  <w:color w:val="000000"/>
                </w:rPr>
              </w:pPr>
              <w:r w:rsidRPr="00B529C6">
                <w:rPr>
                  <w:rFonts w:ascii="Times New Roman" w:eastAsiaTheme="minorEastAsia" w:hAnsi="Times New Roman"/>
                  <w:color w:val="000000"/>
                </w:rPr>
                <w:t>在建工程以立项项目分类核算。</w:t>
              </w:r>
            </w:p>
            <w:p w:rsidR="00C9271B" w:rsidRPr="00B529C6" w:rsidRDefault="00C9271B" w:rsidP="00C9271B">
              <w:pPr>
                <w:pStyle w:val="afb"/>
                <w:tabs>
                  <w:tab w:val="clear" w:pos="1273"/>
                  <w:tab w:val="left" w:pos="2"/>
                </w:tabs>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在建工程结转为固定资产的标准和时点</w:t>
              </w:r>
            </w:p>
            <w:p w:rsidR="00C9271B" w:rsidRPr="00D345F3" w:rsidRDefault="00C9271B" w:rsidP="00C9271B">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在建工程项目按建造该项资产达到预定可使用状态前所发生的全部支出，作为固定资产的入账价值。所建造的固定资产在建工程已达到预定可使用状态，但尚未办理竣工决算的，</w:t>
              </w:r>
              <w:proofErr w:type="gramStart"/>
              <w:r w:rsidRPr="00D345F3">
                <w:rPr>
                  <w:rFonts w:eastAsiaTheme="minorEastAsia"/>
                  <w:bCs/>
                  <w:color w:val="000000"/>
                  <w:szCs w:val="21"/>
                </w:rPr>
                <w:t>自达到</w:t>
              </w:r>
              <w:proofErr w:type="gramEnd"/>
              <w:r w:rsidRPr="00D345F3">
                <w:rPr>
                  <w:rFonts w:eastAsiaTheme="minorEastAsia"/>
                  <w:bCs/>
                  <w:color w:val="000000"/>
                  <w:szCs w:val="21"/>
                </w:rPr>
                <w:t>预定可使用状态之日起，根据工程预算、造价或者工程实际成本等，按估计的价值转入固定资产，并按本公司固定资产折旧政策计提固定资产的折旧，待办理竣工决算后，再按实际成本调整原来的暂估价值，但不调整原已计提的折旧额。</w:t>
              </w:r>
            </w:p>
            <w:p w:rsidR="00C9271B" w:rsidRPr="00B529C6" w:rsidRDefault="00C9271B" w:rsidP="00C9271B">
              <w:pPr>
                <w:pStyle w:val="afb"/>
                <w:tabs>
                  <w:tab w:val="clear" w:pos="1273"/>
                  <w:tab w:val="left" w:pos="2"/>
                </w:tabs>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3</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ab/>
              </w:r>
              <w:r w:rsidRPr="00B529C6">
                <w:rPr>
                  <w:rFonts w:ascii="Times New Roman" w:eastAsiaTheme="minorEastAsia" w:hAnsi="Times New Roman"/>
                  <w:color w:val="000000"/>
                </w:rPr>
                <w:t>在建工程的减值测试方法、减值准备计提方法</w:t>
              </w:r>
            </w:p>
            <w:p w:rsidR="00C9271B" w:rsidRPr="00D345F3" w:rsidRDefault="00C9271B" w:rsidP="00C9271B">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公司在每年末判断在建工程是否存在可能发生减值的迹象。</w:t>
              </w:r>
            </w:p>
            <w:p w:rsidR="00C9271B" w:rsidRPr="00D345F3" w:rsidRDefault="00C9271B" w:rsidP="00C9271B">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在建工程存在减值迹象的，估计其可收回金额。可收回金额根据在建工程的公允价值减去处置费用后的净额与在建工程预计未来现金流量的现值两者之间较高者确定。</w:t>
              </w:r>
            </w:p>
            <w:p w:rsidR="00C9271B" w:rsidRPr="00D345F3" w:rsidRDefault="00C9271B" w:rsidP="00C9271B">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当在建工程的可收回金额低于其账面价值的，将在建工程的账面价值</w:t>
              </w:r>
              <w:proofErr w:type="gramStart"/>
              <w:r w:rsidRPr="00D345F3">
                <w:rPr>
                  <w:rFonts w:eastAsiaTheme="minorEastAsia"/>
                  <w:bCs/>
                  <w:color w:val="000000"/>
                  <w:szCs w:val="21"/>
                </w:rPr>
                <w:t>减记至</w:t>
              </w:r>
              <w:proofErr w:type="gramEnd"/>
              <w:r w:rsidRPr="00D345F3">
                <w:rPr>
                  <w:rFonts w:eastAsiaTheme="minorEastAsia"/>
                  <w:bCs/>
                  <w:color w:val="000000"/>
                  <w:szCs w:val="21"/>
                </w:rPr>
                <w:t>可收回金额，</w:t>
              </w:r>
              <w:proofErr w:type="gramStart"/>
              <w:r w:rsidRPr="00D345F3">
                <w:rPr>
                  <w:rFonts w:eastAsiaTheme="minorEastAsia"/>
                  <w:bCs/>
                  <w:color w:val="000000"/>
                  <w:szCs w:val="21"/>
                </w:rPr>
                <w:t>减记的</w:t>
              </w:r>
              <w:proofErr w:type="gramEnd"/>
              <w:r w:rsidRPr="00D345F3">
                <w:rPr>
                  <w:rFonts w:eastAsiaTheme="minorEastAsia"/>
                  <w:bCs/>
                  <w:color w:val="000000"/>
                  <w:szCs w:val="21"/>
                </w:rPr>
                <w:t>金额确认为在建工程减值损失，计入当期损益，同时计提相应的在建工程减值准备。</w:t>
              </w:r>
            </w:p>
            <w:p w:rsidR="00C9271B" w:rsidRPr="00D345F3" w:rsidRDefault="00C9271B" w:rsidP="00C9271B">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在建工程的减值损失一经确认，在以后会计期间不再转回。</w:t>
              </w:r>
            </w:p>
            <w:p w:rsidR="00BB5CC7" w:rsidRPr="005F6849" w:rsidRDefault="00C9271B" w:rsidP="005F6849">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有迹象表明一项在建工程可能发生减值的，企业以单项在建工程为基础估计其可收回金额。企业难以对单项在建工程的可收回金额进行估计的，以该在建工程所属的资产组为基础确定资产组的可收回金额。</w:t>
              </w:r>
            </w:p>
          </w:sdtContent>
        </w:sdt>
        <w:p w:rsidR="00BB5CC7" w:rsidRDefault="00271E22">
          <w:pPr>
            <w:rPr>
              <w:szCs w:val="21"/>
            </w:rPr>
          </w:pPr>
        </w:p>
      </w:sdtContent>
    </w:sdt>
    <w:sdt>
      <w:sdtPr>
        <w:rPr>
          <w:rFonts w:asciiTheme="minorHAnsi" w:hAnsiTheme="minorHAnsi"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借款费用</w:t>
          </w:r>
        </w:p>
        <w:sdt>
          <w:sdtPr>
            <w:rPr>
              <w:rFonts w:hint="eastAsia"/>
              <w:szCs w:val="21"/>
            </w:rPr>
            <w:alias w:val="是否适用：借款费用_重要会计政策和估计[双击切换]"/>
            <w:tag w:val="_GBC_3f3db73e5cb247009b3840143b5e6627"/>
            <w:id w:val="-1445526714"/>
            <w:lock w:val="sdtContentLocked"/>
            <w:placeholder>
              <w:docPart w:val="GBC22222222222222222222222222222"/>
            </w:placeholder>
          </w:sdtPr>
          <w:sdtEndPr/>
          <w:sdtContent>
            <w:p w:rsidR="00BB5CC7" w:rsidRDefault="00F27797">
              <w:pPr>
                <w:rPr>
                  <w:szCs w:val="21"/>
                </w:rPr>
              </w:pPr>
              <w:r>
                <w:rPr>
                  <w:szCs w:val="21"/>
                </w:rPr>
                <w:fldChar w:fldCharType="begin"/>
              </w:r>
              <w:r w:rsidR="00960659">
                <w:rPr>
                  <w:szCs w:val="21"/>
                </w:rPr>
                <w:instrText xml:space="preserve"> MACROBUTTON  SnrToggleCheckbox √适用 </w:instrText>
              </w:r>
              <w:r>
                <w:rPr>
                  <w:szCs w:val="21"/>
                </w:rPr>
                <w:fldChar w:fldCharType="end"/>
              </w:r>
              <w:r>
                <w:rPr>
                  <w:szCs w:val="21"/>
                </w:rPr>
                <w:fldChar w:fldCharType="begin"/>
              </w:r>
              <w:r w:rsidR="00960659">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借款费用的会计处理方法"/>
            <w:tag w:val="_GBC_2101c32d32c64f39a8b8fcd2b72dbb0a"/>
            <w:id w:val="791020216"/>
            <w:lock w:val="sdtLocked"/>
            <w:placeholder>
              <w:docPart w:val="GBC22222222222222222222222222222"/>
            </w:placeholder>
          </w:sdtPr>
          <w:sdtEndPr/>
          <w:sdtContent>
            <w:p w:rsidR="00960659" w:rsidRPr="00B529C6" w:rsidRDefault="00960659" w:rsidP="00960659">
              <w:pPr>
                <w:pStyle w:val="afb"/>
                <w:tabs>
                  <w:tab w:val="clear" w:pos="1273"/>
                </w:tabs>
                <w:spacing w:line="390" w:lineRule="atLeast"/>
                <w:ind w:leftChars="68" w:left="144" w:firstLineChars="0" w:hanging="1"/>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1</w:t>
              </w:r>
              <w:r>
                <w:rPr>
                  <w:rFonts w:ascii="Times New Roman" w:eastAsiaTheme="minorEastAsia" w:hAnsi="Times New Roman" w:hint="eastAsia"/>
                  <w:color w:val="000000"/>
                </w:rPr>
                <w:t>）</w:t>
              </w:r>
              <w:r>
                <w:rPr>
                  <w:rFonts w:ascii="Times New Roman" w:eastAsiaTheme="minorEastAsia" w:hAnsi="Times New Roman"/>
                  <w:color w:val="000000"/>
                </w:rPr>
                <w:t>、</w:t>
              </w:r>
              <w:r w:rsidRPr="00B529C6">
                <w:rPr>
                  <w:rFonts w:ascii="Times New Roman" w:eastAsiaTheme="minorEastAsia" w:hAnsi="Times New Roman"/>
                  <w:color w:val="000000"/>
                </w:rPr>
                <w:t>借款费用资本化的确认原则</w:t>
              </w:r>
            </w:p>
            <w:p w:rsidR="00960659" w:rsidRPr="00D345F3" w:rsidRDefault="00960659" w:rsidP="00960659">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借款费用，包括借款利息、折价或者溢价的摊销、辅助费用以及因外币借款而发生的汇兑差额等</w:t>
              </w:r>
              <w:r w:rsidRPr="00D345F3">
                <w:rPr>
                  <w:rFonts w:eastAsiaTheme="minorEastAsia" w:hint="eastAsia"/>
                  <w:bCs/>
                  <w:color w:val="000000"/>
                  <w:szCs w:val="21"/>
                </w:rPr>
                <w:t>。</w:t>
              </w:r>
            </w:p>
            <w:p w:rsidR="00960659" w:rsidRPr="00D345F3" w:rsidRDefault="00960659" w:rsidP="00960659">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公司发生的借款费用，可直接归属于符合资本化条件的资产的购建或者生产的，予以资本化，计入相关资产成本；其他借款费用，在发生时根据其发生额确认为费用，计入当期损益。</w:t>
              </w:r>
            </w:p>
            <w:p w:rsidR="00960659" w:rsidRPr="00D345F3" w:rsidRDefault="00960659" w:rsidP="00960659">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符合资本化条件的资产，是指需要经过相当长时间的购建或者生产活动才能达到预定可使用或者可销售状态的固定资产、投资性房地产和存货等资产。</w:t>
              </w:r>
            </w:p>
            <w:p w:rsidR="00960659" w:rsidRPr="00D345F3" w:rsidRDefault="00960659" w:rsidP="00960659">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 xml:space="preserve">借款费用同时满足下列条件时开始资本化： </w:t>
              </w:r>
            </w:p>
            <w:p w:rsidR="00960659" w:rsidRPr="00B529C6" w:rsidRDefault="00960659" w:rsidP="00960659">
              <w:pPr>
                <w:pStyle w:val="afd"/>
                <w:ind w:leftChars="68" w:left="144" w:hanging="1"/>
                <w:rPr>
                  <w:rFonts w:ascii="Times New Roman" w:eastAsiaTheme="minorEastAsia" w:hAnsi="Times New Roman"/>
                  <w:bCs/>
                  <w:color w:val="000000"/>
                </w:rPr>
              </w:pPr>
              <w:r w:rsidRPr="00B529C6">
                <w:rPr>
                  <w:rFonts w:ascii="Times New Roman" w:eastAsiaTheme="minorEastAsia" w:hAnsi="Times New Roman"/>
                  <w:bCs/>
                  <w:color w:val="000000"/>
                </w:rPr>
                <w:t>（</w:t>
              </w:r>
              <w:r w:rsidRPr="00B529C6">
                <w:rPr>
                  <w:rFonts w:ascii="Times New Roman" w:eastAsiaTheme="minorEastAsia" w:hAnsi="Times New Roman"/>
                  <w:bCs/>
                  <w:color w:val="000000"/>
                </w:rPr>
                <w:t>1</w:t>
              </w:r>
              <w:r w:rsidRPr="00B529C6">
                <w:rPr>
                  <w:rFonts w:ascii="Times New Roman" w:eastAsiaTheme="minorEastAsia" w:hAnsi="Times New Roman"/>
                  <w:bCs/>
                  <w:color w:val="000000"/>
                </w:rPr>
                <w:t>）资产支出已经发生，资产支出包括为购建或者生产符合资本化条件的资产而以支付现金、</w:t>
              </w:r>
              <w:proofErr w:type="gramStart"/>
              <w:r w:rsidRPr="00B529C6">
                <w:rPr>
                  <w:rFonts w:ascii="Times New Roman" w:eastAsiaTheme="minorEastAsia" w:hAnsi="Times New Roman"/>
                  <w:bCs/>
                  <w:color w:val="000000"/>
                </w:rPr>
                <w:t>转移非</w:t>
              </w:r>
              <w:proofErr w:type="gramEnd"/>
              <w:r w:rsidRPr="00B529C6">
                <w:rPr>
                  <w:rFonts w:ascii="Times New Roman" w:eastAsiaTheme="minorEastAsia" w:hAnsi="Times New Roman"/>
                  <w:bCs/>
                  <w:color w:val="000000"/>
                </w:rPr>
                <w:t>现金资产或者承担带息债务形式发生的支出；</w:t>
              </w:r>
              <w:r w:rsidRPr="00B529C6">
                <w:rPr>
                  <w:rFonts w:ascii="Times New Roman" w:eastAsiaTheme="minorEastAsia" w:hAnsi="Times New Roman"/>
                  <w:bCs/>
                  <w:color w:val="000000"/>
                </w:rPr>
                <w:t xml:space="preserve"> </w:t>
              </w:r>
            </w:p>
            <w:p w:rsidR="00960659" w:rsidRPr="00B529C6" w:rsidRDefault="00960659" w:rsidP="00960659">
              <w:pPr>
                <w:pStyle w:val="afd"/>
                <w:ind w:leftChars="68" w:left="144" w:hanging="1"/>
                <w:rPr>
                  <w:rFonts w:ascii="Times New Roman" w:eastAsiaTheme="minorEastAsia" w:hAnsi="Times New Roman"/>
                  <w:bCs/>
                  <w:color w:val="000000"/>
                </w:rPr>
              </w:pPr>
              <w:r w:rsidRPr="00B529C6">
                <w:rPr>
                  <w:rFonts w:ascii="Times New Roman" w:eastAsiaTheme="minorEastAsia" w:hAnsi="Times New Roman"/>
                  <w:bCs/>
                  <w:color w:val="000000"/>
                </w:rPr>
                <w:t>（</w:t>
              </w:r>
              <w:r w:rsidRPr="00B529C6">
                <w:rPr>
                  <w:rFonts w:ascii="Times New Roman" w:eastAsiaTheme="minorEastAsia" w:hAnsi="Times New Roman"/>
                  <w:bCs/>
                  <w:color w:val="000000"/>
                </w:rPr>
                <w:t>2</w:t>
              </w:r>
              <w:r w:rsidRPr="00B529C6">
                <w:rPr>
                  <w:rFonts w:ascii="Times New Roman" w:eastAsiaTheme="minorEastAsia" w:hAnsi="Times New Roman"/>
                  <w:bCs/>
                  <w:color w:val="000000"/>
                </w:rPr>
                <w:t>）借款费用已经发生；</w:t>
              </w:r>
              <w:r w:rsidRPr="00B529C6">
                <w:rPr>
                  <w:rFonts w:ascii="Times New Roman" w:eastAsiaTheme="minorEastAsia" w:hAnsi="Times New Roman"/>
                  <w:bCs/>
                  <w:color w:val="000000"/>
                </w:rPr>
                <w:t xml:space="preserve"> </w:t>
              </w:r>
            </w:p>
            <w:p w:rsidR="00960659" w:rsidRPr="00B529C6" w:rsidRDefault="00960659" w:rsidP="00960659">
              <w:pPr>
                <w:pStyle w:val="afd"/>
                <w:ind w:leftChars="68" w:left="144" w:hanging="1"/>
                <w:rPr>
                  <w:rFonts w:ascii="Times New Roman" w:eastAsiaTheme="minorEastAsia" w:hAnsi="Times New Roman"/>
                  <w:bCs/>
                  <w:color w:val="000000"/>
                </w:rPr>
              </w:pPr>
              <w:r w:rsidRPr="00B529C6">
                <w:rPr>
                  <w:rFonts w:ascii="Times New Roman" w:eastAsiaTheme="minorEastAsia" w:hAnsi="Times New Roman"/>
                  <w:bCs/>
                  <w:color w:val="000000"/>
                </w:rPr>
                <w:t>（</w:t>
              </w:r>
              <w:r w:rsidRPr="00B529C6">
                <w:rPr>
                  <w:rFonts w:ascii="Times New Roman" w:eastAsiaTheme="minorEastAsia" w:hAnsi="Times New Roman"/>
                  <w:bCs/>
                  <w:color w:val="000000"/>
                </w:rPr>
                <w:t>3</w:t>
              </w:r>
              <w:r w:rsidRPr="00B529C6">
                <w:rPr>
                  <w:rFonts w:ascii="Times New Roman" w:eastAsiaTheme="minorEastAsia" w:hAnsi="Times New Roman"/>
                  <w:bCs/>
                  <w:color w:val="000000"/>
                </w:rPr>
                <w:t>）为使资产达到预定可使用或者可销售状态所必要的购建或者生产活动已经开始。</w:t>
              </w:r>
            </w:p>
            <w:p w:rsidR="00960659" w:rsidRPr="00B529C6" w:rsidRDefault="00960659" w:rsidP="00960659">
              <w:pPr>
                <w:pStyle w:val="afb"/>
                <w:tabs>
                  <w:tab w:val="clear" w:pos="1273"/>
                </w:tabs>
                <w:ind w:leftChars="68" w:left="144" w:firstLineChars="0" w:hanging="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借款费用资本化期间</w:t>
              </w:r>
            </w:p>
            <w:p w:rsidR="00960659" w:rsidRPr="00D345F3" w:rsidRDefault="00960659" w:rsidP="00960659">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资本化期间，指从借款费用开始资本化时点到停止资本化时点的期间，借款费用暂停资本化的期间不包括在内。</w:t>
              </w:r>
            </w:p>
            <w:p w:rsidR="00960659" w:rsidRPr="00D345F3" w:rsidRDefault="00960659" w:rsidP="00960659">
              <w:pPr>
                <w:tabs>
                  <w:tab w:val="num" w:pos="630"/>
                </w:tabs>
                <w:adjustRightInd w:val="0"/>
                <w:snapToGrid w:val="0"/>
                <w:spacing w:line="400" w:lineRule="atLeast"/>
                <w:ind w:left="-4" w:firstLineChars="200" w:firstLine="420"/>
                <w:rPr>
                  <w:rFonts w:eastAsiaTheme="minorEastAsia"/>
                  <w:bCs/>
                  <w:color w:val="000000"/>
                  <w:szCs w:val="21"/>
                </w:rPr>
              </w:pPr>
              <w:proofErr w:type="gramStart"/>
              <w:r w:rsidRPr="00D345F3">
                <w:rPr>
                  <w:rFonts w:eastAsiaTheme="minorEastAsia"/>
                  <w:bCs/>
                  <w:color w:val="000000"/>
                  <w:szCs w:val="21"/>
                </w:rPr>
                <w:t>当购建</w:t>
              </w:r>
              <w:proofErr w:type="gramEnd"/>
              <w:r w:rsidRPr="00D345F3">
                <w:rPr>
                  <w:rFonts w:eastAsiaTheme="minorEastAsia"/>
                  <w:bCs/>
                  <w:color w:val="000000"/>
                  <w:szCs w:val="21"/>
                </w:rPr>
                <w:t>或者生产符合资本化条件的资产达到预定可使用或者可销售状态时，借款费用停止资本化。</w:t>
              </w:r>
            </w:p>
            <w:p w:rsidR="00960659" w:rsidRPr="00D345F3" w:rsidRDefault="00960659" w:rsidP="00960659">
              <w:pPr>
                <w:tabs>
                  <w:tab w:val="num" w:pos="630"/>
                </w:tabs>
                <w:adjustRightInd w:val="0"/>
                <w:snapToGrid w:val="0"/>
                <w:spacing w:line="400" w:lineRule="atLeast"/>
                <w:ind w:left="-4" w:firstLineChars="200" w:firstLine="420"/>
                <w:rPr>
                  <w:rFonts w:eastAsiaTheme="minorEastAsia"/>
                  <w:bCs/>
                  <w:color w:val="000000"/>
                  <w:szCs w:val="21"/>
                </w:rPr>
              </w:pPr>
              <w:proofErr w:type="gramStart"/>
              <w:r w:rsidRPr="00D345F3">
                <w:rPr>
                  <w:rFonts w:eastAsiaTheme="minorEastAsia"/>
                  <w:bCs/>
                  <w:color w:val="000000"/>
                  <w:szCs w:val="21"/>
                </w:rPr>
                <w:t>当购建</w:t>
              </w:r>
              <w:proofErr w:type="gramEnd"/>
              <w:r w:rsidRPr="00D345F3">
                <w:rPr>
                  <w:rFonts w:eastAsiaTheme="minorEastAsia"/>
                  <w:bCs/>
                  <w:color w:val="000000"/>
                  <w:szCs w:val="21"/>
                </w:rPr>
                <w:t>或者生产符合资本化条件的资产中部分项目分别完工且可单独使用时，该部分资产借款费用停止资本化。</w:t>
              </w:r>
            </w:p>
            <w:p w:rsidR="00960659" w:rsidRPr="00D345F3" w:rsidRDefault="00960659" w:rsidP="00960659">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购建或者生产的资产的各部分分别完工，但必须等到整体完工后才可使用或可对外销售的，在该资产整体完工时停止借款费用资本化。</w:t>
              </w:r>
            </w:p>
            <w:p w:rsidR="00960659" w:rsidRPr="00B529C6" w:rsidRDefault="00960659" w:rsidP="00960659">
              <w:pPr>
                <w:pStyle w:val="afb"/>
                <w:tabs>
                  <w:tab w:val="clear" w:pos="1273"/>
                </w:tabs>
                <w:ind w:leftChars="68" w:left="144" w:firstLineChars="0" w:hanging="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3</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暂停资本化期间</w:t>
              </w:r>
            </w:p>
            <w:p w:rsidR="00960659" w:rsidRPr="00B56567" w:rsidRDefault="00960659" w:rsidP="00960659">
              <w:pPr>
                <w:tabs>
                  <w:tab w:val="num" w:pos="630"/>
                </w:tabs>
                <w:adjustRightInd w:val="0"/>
                <w:snapToGrid w:val="0"/>
                <w:spacing w:line="400" w:lineRule="atLeast"/>
                <w:ind w:left="-4" w:firstLineChars="200" w:firstLine="420"/>
                <w:rPr>
                  <w:rFonts w:eastAsiaTheme="minorEastAsia"/>
                  <w:bCs/>
                  <w:color w:val="000000"/>
                  <w:szCs w:val="21"/>
                </w:rPr>
              </w:pPr>
              <w:r w:rsidRPr="00B56567">
                <w:rPr>
                  <w:rFonts w:eastAsiaTheme="minorEastAsia"/>
                  <w:bCs/>
                  <w:color w:val="000000"/>
                  <w:szCs w:val="21"/>
                </w:rPr>
                <w:t>符合资本化条件的资产在购建或生产过程中发生的非正常中断、且中断时间连续超过3个月的，则借款费用暂停资本化；该项中断如是所购建或生产的符合资本化条件的资产达到预定可使用状态或者可销售状态必要的程序，则借款费用继续资本化。在中断期间发生的借款费用确认为当期损益，直至资产的购建或者生产活动重新开始后借款费用继续资本化。</w:t>
              </w:r>
            </w:p>
            <w:p w:rsidR="00960659" w:rsidRPr="00B529C6" w:rsidRDefault="00960659" w:rsidP="00960659">
              <w:pPr>
                <w:pStyle w:val="afb"/>
                <w:tabs>
                  <w:tab w:val="clear" w:pos="1273"/>
                </w:tabs>
                <w:ind w:leftChars="68" w:left="144" w:firstLineChars="0" w:hanging="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4</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借款费用资本</w:t>
              </w:r>
              <w:proofErr w:type="gramStart"/>
              <w:r w:rsidRPr="00B529C6">
                <w:rPr>
                  <w:rFonts w:ascii="Times New Roman" w:eastAsiaTheme="minorEastAsia" w:hAnsi="Times New Roman"/>
                  <w:color w:val="000000"/>
                </w:rPr>
                <w:t>化金额</w:t>
              </w:r>
              <w:proofErr w:type="gramEnd"/>
              <w:r w:rsidRPr="00B529C6">
                <w:rPr>
                  <w:rFonts w:ascii="Times New Roman" w:eastAsiaTheme="minorEastAsia" w:hAnsi="Times New Roman"/>
                  <w:color w:val="000000"/>
                </w:rPr>
                <w:t>的计算方法</w:t>
              </w:r>
            </w:p>
            <w:p w:rsidR="00960659" w:rsidRPr="00B529C6" w:rsidRDefault="00960659" w:rsidP="00960659">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为购建或者生产符合资本化条件的资产而借入的专门借款，以专门借款当期实际发生的借款费用，减去尚未动用的借款资金存入银行取得的利息收入或进行暂时性投资取得的投资收益后的金额，来确定借款费用的资本化金额。</w:t>
              </w:r>
            </w:p>
            <w:p w:rsidR="00960659" w:rsidRPr="00B529C6" w:rsidRDefault="00960659" w:rsidP="00960659">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对于为购建或者生产符合资本化条件的资产而占用的一般借款，根据累计资产支出超过专门借款部分的资产支出</w:t>
              </w:r>
              <w:r w:rsidRPr="00B56567">
                <w:rPr>
                  <w:rFonts w:eastAsiaTheme="minorEastAsia" w:cs="宋体"/>
                  <w:bCs/>
                  <w:color w:val="000000"/>
                  <w:kern w:val="0"/>
                </w:rPr>
                <w:t>加权平均数</w:t>
              </w:r>
              <w:r w:rsidRPr="00B529C6">
                <w:rPr>
                  <w:rFonts w:ascii="Times New Roman" w:eastAsiaTheme="minorEastAsia" w:hAnsi="Times New Roman"/>
                  <w:color w:val="000000"/>
                </w:rPr>
                <w:t>乘以所占用一般借款的资本化率，计算确定一般借款应予资本化的利息金额。资本化率根据一般借款加权平均利率计算确定。</w:t>
              </w:r>
            </w:p>
            <w:p w:rsidR="00BB5CC7" w:rsidRPr="005F6849" w:rsidRDefault="00960659" w:rsidP="005F6849">
              <w:pPr>
                <w:spacing w:line="400" w:lineRule="exact"/>
                <w:ind w:firstLineChars="200" w:firstLine="420"/>
                <w:rPr>
                  <w:rFonts w:cs="Times New Roman"/>
                  <w:kern w:val="2"/>
                  <w:szCs w:val="21"/>
                </w:rPr>
              </w:pPr>
              <w:r w:rsidRPr="00B529C6">
                <w:rPr>
                  <w:rFonts w:ascii="Times New Roman" w:eastAsiaTheme="minorEastAsia" w:hAnsi="Times New Roman"/>
                  <w:color w:val="000000"/>
                </w:rPr>
                <w:t>借款存在折价或者溢价的，按照实际利率法确定每一会计期间应摊销的折价或者溢价金额，调整每期利息金额。</w:t>
              </w:r>
            </w:p>
          </w:sdtContent>
        </w:sdt>
        <w:p w:rsidR="00BB5CC7" w:rsidRDefault="00271E22">
          <w:pPr>
            <w:rPr>
              <w:szCs w:val="21"/>
            </w:rPr>
          </w:pPr>
        </w:p>
      </w:sdtContent>
    </w:sdt>
    <w:sdt>
      <w:sdtPr>
        <w:rPr>
          <w:rFonts w:asciiTheme="minorHAnsi" w:hAnsiTheme="minorHAnsi"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生物资产</w:t>
          </w:r>
        </w:p>
        <w:sdt>
          <w:sdtPr>
            <w:rPr>
              <w:rFonts w:hint="eastAsia"/>
              <w:szCs w:val="21"/>
            </w:rPr>
            <w:alias w:val="是否适用：生物资产_重要会计政策和估计[双击切换]"/>
            <w:tag w:val="_GBC_3c525bb9dd0340978b83e74317a40315"/>
            <w:id w:val="327335757"/>
            <w:lock w:val="sdtContentLocked"/>
            <w:placeholder>
              <w:docPart w:val="GBC22222222222222222222222222222"/>
            </w:placeholder>
          </w:sdtPr>
          <w:sdtEndPr/>
          <w:sdtContent>
            <w:p w:rsidR="00BB5CC7" w:rsidRDefault="00F27797" w:rsidP="00C71870">
              <w:pPr>
                <w:rPr>
                  <w:szCs w:val="21"/>
                </w:rPr>
              </w:pPr>
              <w:r>
                <w:rPr>
                  <w:szCs w:val="21"/>
                </w:rPr>
                <w:fldChar w:fldCharType="begin"/>
              </w:r>
              <w:r w:rsidR="00C71870">
                <w:rPr>
                  <w:szCs w:val="21"/>
                </w:rPr>
                <w:instrText xml:space="preserve"> MACROBUTTON  SnrToggleCheckbox □适用 </w:instrText>
              </w:r>
              <w:r>
                <w:rPr>
                  <w:szCs w:val="21"/>
                </w:rPr>
                <w:fldChar w:fldCharType="end"/>
              </w:r>
              <w:r>
                <w:rPr>
                  <w:szCs w:val="21"/>
                </w:rPr>
                <w:fldChar w:fldCharType="begin"/>
              </w:r>
              <w:r w:rsidR="00C71870">
                <w:rPr>
                  <w:szCs w:val="21"/>
                </w:rPr>
                <w:instrText xml:space="preserve"> MACROBUTTON  SnrToggleCheckbox √不适用 </w:instrText>
              </w:r>
              <w:r>
                <w:rPr>
                  <w:szCs w:val="21"/>
                </w:rPr>
                <w:fldChar w:fldCharType="end"/>
              </w:r>
            </w:p>
          </w:sdtContent>
        </w:sdt>
        <w:p w:rsidR="00BB5CC7" w:rsidRDefault="00271E22">
          <w:pPr>
            <w:rPr>
              <w:szCs w:val="21"/>
            </w:rPr>
          </w:pPr>
        </w:p>
      </w:sdtContent>
    </w:sdt>
    <w:sdt>
      <w:sdtPr>
        <w:rPr>
          <w:rFonts w:asciiTheme="minorHAnsi" w:hAnsiTheme="minorHAnsi"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油气资产</w:t>
          </w:r>
        </w:p>
        <w:sdt>
          <w:sdtPr>
            <w:rPr>
              <w:rFonts w:hint="eastAsia"/>
              <w:szCs w:val="21"/>
            </w:rPr>
            <w:alias w:val="是否适用：油气资产_重要会计政策和估计[双击切换]"/>
            <w:tag w:val="_GBC_60d99a70431c4b868b6e953077cbfe88"/>
            <w:id w:val="206221985"/>
            <w:lock w:val="sdtContentLocked"/>
            <w:placeholder>
              <w:docPart w:val="GBC22222222222222222222222222222"/>
            </w:placeholder>
          </w:sdtPr>
          <w:sdtEndPr/>
          <w:sdtContent>
            <w:p w:rsidR="00BB5CC7" w:rsidRDefault="00F27797" w:rsidP="00C71870">
              <w:pPr>
                <w:rPr>
                  <w:szCs w:val="21"/>
                </w:rPr>
              </w:pPr>
              <w:r>
                <w:rPr>
                  <w:szCs w:val="21"/>
                </w:rPr>
                <w:fldChar w:fldCharType="begin"/>
              </w:r>
              <w:r w:rsidR="00C71870">
                <w:rPr>
                  <w:szCs w:val="21"/>
                </w:rPr>
                <w:instrText xml:space="preserve"> MACROBUTTON  SnrToggleCheckbox □适用 </w:instrText>
              </w:r>
              <w:r>
                <w:rPr>
                  <w:szCs w:val="21"/>
                </w:rPr>
                <w:fldChar w:fldCharType="end"/>
              </w:r>
              <w:r>
                <w:rPr>
                  <w:szCs w:val="21"/>
                </w:rPr>
                <w:fldChar w:fldCharType="begin"/>
              </w:r>
              <w:r w:rsidR="00C71870">
                <w:rPr>
                  <w:szCs w:val="21"/>
                </w:rPr>
                <w:instrText xml:space="preserve"> MACROBUTTON  SnrToggleCheckbox √不适用 </w:instrText>
              </w:r>
              <w:r>
                <w:rPr>
                  <w:szCs w:val="21"/>
                </w:rPr>
                <w:fldChar w:fldCharType="end"/>
              </w:r>
            </w:p>
          </w:sdtContent>
        </w:sdt>
        <w:p w:rsidR="00BB5CC7" w:rsidRDefault="00271E22">
          <w:pPr>
            <w:rPr>
              <w:szCs w:val="21"/>
            </w:rPr>
          </w:pPr>
        </w:p>
      </w:sdtContent>
    </w:sdt>
    <w:sdt>
      <w:sdtPr>
        <w:rPr>
          <w:rFonts w:asciiTheme="minorHAnsi" w:hAnsiTheme="minorHAnsi"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无形资产</w:t>
          </w:r>
        </w:p>
        <w:p w:rsidR="00BB5CC7" w:rsidRDefault="00F27797">
          <w:pPr>
            <w:pStyle w:val="4"/>
            <w:numPr>
              <w:ilvl w:val="3"/>
              <w:numId w:val="44"/>
            </w:numPr>
            <w:tabs>
              <w:tab w:val="left" w:pos="448"/>
            </w:tabs>
          </w:pPr>
          <w:r>
            <w:rPr>
              <w:rFonts w:hint="eastAsia"/>
            </w:rPr>
            <w:t>计价方法、使用寿命、减值测试</w:t>
          </w:r>
        </w:p>
        <w:sdt>
          <w:sdtPr>
            <w:rPr>
              <w:rFonts w:hint="eastAsia"/>
              <w:szCs w:val="21"/>
            </w:rPr>
            <w:alias w:val="是否适用：无形资产计价方法、使用寿命、减值测试[双击切换]"/>
            <w:tag w:val="_GBC_a82698fb1ffd4e75b46a9c35938b4cf4"/>
            <w:id w:val="986508377"/>
            <w:lock w:val="sdtContentLocked"/>
            <w:placeholder>
              <w:docPart w:val="GBC22222222222222222222222222222"/>
            </w:placeholder>
          </w:sdtPr>
          <w:sdtEndPr/>
          <w:sdtContent>
            <w:p w:rsidR="00BB5CC7" w:rsidRDefault="00F27797">
              <w:pPr>
                <w:rPr>
                  <w:szCs w:val="21"/>
                </w:rPr>
              </w:pPr>
              <w:r>
                <w:rPr>
                  <w:szCs w:val="21"/>
                </w:rPr>
                <w:fldChar w:fldCharType="begin"/>
              </w:r>
              <w:r w:rsidR="00C71870">
                <w:rPr>
                  <w:szCs w:val="21"/>
                </w:rPr>
                <w:instrText xml:space="preserve"> MACROBUTTON  SnrToggleCheckbox √适用 </w:instrText>
              </w:r>
              <w:r>
                <w:rPr>
                  <w:szCs w:val="21"/>
                </w:rPr>
                <w:fldChar w:fldCharType="end"/>
              </w:r>
              <w:r>
                <w:rPr>
                  <w:szCs w:val="21"/>
                </w:rPr>
                <w:fldChar w:fldCharType="begin"/>
              </w:r>
              <w:r w:rsidR="00C71870">
                <w:rPr>
                  <w:szCs w:val="21"/>
                </w:rPr>
                <w:instrText xml:space="preserve"> MACROBUTTON  SnrToggleCheckbox □不适用 </w:instrText>
              </w:r>
              <w:r>
                <w:rPr>
                  <w:szCs w:val="21"/>
                </w:rPr>
                <w:fldChar w:fldCharType="end"/>
              </w:r>
            </w:p>
          </w:sdtContent>
        </w:sdt>
        <w:sdt>
          <w:sdtPr>
            <w:rPr>
              <w:rFonts w:cs="宋体"/>
              <w:b w:val="0"/>
              <w:bCs w:val="0"/>
              <w:kern w:val="0"/>
              <w:szCs w:val="24"/>
            </w:rPr>
            <w:alias w:val="无形资产计价方法、使用寿命、减值测试"/>
            <w:tag w:val="_GBC_a9e64b18f452482eb6674ec605618dcc"/>
            <w:id w:val="-470597226"/>
            <w:lock w:val="sdtLocked"/>
            <w:placeholder>
              <w:docPart w:val="GBC22222222222222222222222222222"/>
            </w:placeholder>
          </w:sdtPr>
          <w:sdtEndPr/>
          <w:sdtContent>
            <w:p w:rsidR="00C71870" w:rsidRPr="00B529C6" w:rsidRDefault="00C71870" w:rsidP="00C71870">
              <w:pPr>
                <w:pStyle w:val="afb"/>
                <w:tabs>
                  <w:tab w:val="clear" w:pos="1273"/>
                </w:tabs>
                <w:ind w:leftChars="68" w:left="144" w:firstLineChars="0" w:hanging="1"/>
                <w:rPr>
                  <w:rFonts w:ascii="Times New Roman" w:eastAsiaTheme="minorEastAsia" w:hAnsi="Times New Roman"/>
                  <w:color w:val="000000"/>
                </w:rPr>
              </w:pP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无形资产的计价方法</w:t>
              </w:r>
            </w:p>
            <w:p w:rsidR="00C71870" w:rsidRPr="00B529C6" w:rsidRDefault="00C71870" w:rsidP="00C71870">
              <w:pPr>
                <w:pStyle w:val="afd"/>
                <w:ind w:leftChars="68" w:left="144" w:hanging="1"/>
                <w:rPr>
                  <w:rFonts w:ascii="Times New Roman" w:eastAsiaTheme="minorEastAsia" w:hAnsi="Times New Roman"/>
                  <w:color w:val="000000"/>
                </w:rPr>
              </w:pPr>
              <w:r>
                <w:rPr>
                  <w:rFonts w:ascii="Times New Roman" w:eastAsiaTheme="minorEastAsia" w:hAnsi="Times New Roman"/>
                  <w:color w:val="000000"/>
                </w:rPr>
                <w:t>a</w:t>
              </w:r>
              <w:r>
                <w:rPr>
                  <w:rFonts w:ascii="Times New Roman" w:eastAsiaTheme="minorEastAsia" w:hAnsi="Times New Roman"/>
                  <w:color w:val="000000"/>
                </w:rPr>
                <w:t>、</w:t>
              </w:r>
              <w:r w:rsidRPr="00B529C6">
                <w:rPr>
                  <w:rFonts w:ascii="Times New Roman" w:eastAsiaTheme="minorEastAsia" w:hAnsi="Times New Roman"/>
                  <w:color w:val="000000"/>
                </w:rPr>
                <w:t>公司取得无形资产时按成本进行初始计量；</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外购无形资产的成本，包括购买价款、相关税费以及直接归属于使该项资产达到预定用途所发生的其他支出。购买无形资产的价款超过正常信用条件延期支付，实质上具有融资性质的，无形资产的成本以购买价款的现值为基础确定。</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债务重组取得债务人用以抵债的无形资产，以该无形资产的公允价值为基础确定其入账价值，并将重组债务的账面价值与该用以抵债的无形资产公允价值之间的差额，计入当期损益；</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非货币性资产交换具备商业实质且换入资产或换出资产的公允价值能够可靠计量的前提下，非货币性资产交换换入的无形资产以换出资产的公允价值为基础确定其入账价值，除非有确凿证据表明换入资产的公允价值更加可靠；不满足上述前提的非货币性资产交换，以换出资产的账面价值和应支付的相关税费作为换入无形资产的成本，不确认损益。</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以同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下的企业吸收合并方式取得的无形资产按被合并方的账面价值确定其入账价值；以非同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下的企业吸收合并方式取得的无形资产按公允价值确定其入账价值。</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内部自行开发的无形资产，其成本包括：开发该无形资产时耗用的材料、劳务成本、注册费、在开发过程中使用的其他专利权和特许权的摊销以及满足资本化条件的利息费用，以及为使该无形资产达到预定用途前所发生的其他直接费用。</w:t>
              </w:r>
            </w:p>
            <w:p w:rsidR="00C71870" w:rsidRPr="00B529C6" w:rsidRDefault="00C71870" w:rsidP="00C71870">
              <w:pPr>
                <w:pStyle w:val="afd"/>
                <w:ind w:leftChars="68" w:left="144" w:hanging="1"/>
                <w:rPr>
                  <w:rFonts w:ascii="Times New Roman" w:eastAsiaTheme="minorEastAsia" w:hAnsi="Times New Roman"/>
                  <w:color w:val="000000"/>
                </w:rPr>
              </w:pPr>
              <w:r>
                <w:rPr>
                  <w:rFonts w:ascii="Times New Roman" w:eastAsiaTheme="minorEastAsia" w:hAnsi="Times New Roman"/>
                  <w:color w:val="000000"/>
                </w:rPr>
                <w:t>b</w:t>
              </w:r>
              <w:r>
                <w:rPr>
                  <w:rFonts w:ascii="Times New Roman" w:eastAsiaTheme="minorEastAsia" w:hAnsi="Times New Roman"/>
                  <w:color w:val="000000"/>
                </w:rPr>
                <w:t>、</w:t>
              </w:r>
              <w:r w:rsidRPr="00B529C6">
                <w:rPr>
                  <w:rFonts w:ascii="Times New Roman" w:eastAsiaTheme="minorEastAsia" w:hAnsi="Times New Roman"/>
                  <w:color w:val="000000"/>
                </w:rPr>
                <w:t>后续计量</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取得无形资产时分析判断其使用寿命。对于使用寿命有限的无形资产，在为企业带来经济利益的期限内按直线法摊销；无法预见无形资产为企业带来经济利益期限的，视为使用寿命不确定的无形资产，不予摊销。</w:t>
              </w:r>
            </w:p>
            <w:p w:rsidR="00C71870" w:rsidRPr="00B529C6" w:rsidRDefault="00C71870" w:rsidP="00C71870">
              <w:pPr>
                <w:pStyle w:val="afb"/>
                <w:tabs>
                  <w:tab w:val="clear" w:pos="1273"/>
                </w:tabs>
                <w:ind w:leftChars="68" w:left="144" w:firstLineChars="0" w:hanging="1"/>
                <w:rPr>
                  <w:rFonts w:ascii="Times New Roman" w:eastAsiaTheme="minorEastAsia" w:hAnsi="Times New Roman"/>
                  <w:color w:val="000000"/>
                </w:rPr>
              </w:pP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使用寿命有限的无形资产的使用寿命估计情况</w:t>
              </w:r>
            </w:p>
            <w:tbl>
              <w:tblPr>
                <w:tblW w:w="4886" w:type="pct"/>
                <w:tblInd w:w="108" w:type="dxa"/>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4430"/>
                <w:gridCol w:w="4413"/>
              </w:tblGrid>
              <w:tr w:rsidR="00C71870" w:rsidRPr="00D9142C" w:rsidTr="00D02715">
                <w:tc>
                  <w:tcPr>
                    <w:tcW w:w="250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hanging="1"/>
                      <w:jc w:val="center"/>
                      <w:rPr>
                        <w:rFonts w:eastAsiaTheme="minorEastAsia"/>
                        <w:color w:val="000000"/>
                        <w:sz w:val="18"/>
                        <w:szCs w:val="18"/>
                      </w:rPr>
                    </w:pPr>
                    <w:r w:rsidRPr="00D9142C">
                      <w:rPr>
                        <w:rFonts w:eastAsiaTheme="minorEastAsia"/>
                        <w:color w:val="000000"/>
                        <w:sz w:val="18"/>
                        <w:szCs w:val="18"/>
                      </w:rPr>
                      <w:t>无形资产类别</w:t>
                    </w:r>
                  </w:p>
                </w:tc>
                <w:tc>
                  <w:tcPr>
                    <w:tcW w:w="249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hanging="1"/>
                      <w:jc w:val="center"/>
                      <w:rPr>
                        <w:rFonts w:eastAsiaTheme="minorEastAsia"/>
                        <w:color w:val="000000"/>
                        <w:sz w:val="18"/>
                        <w:szCs w:val="18"/>
                      </w:rPr>
                    </w:pPr>
                    <w:r w:rsidRPr="00D9142C">
                      <w:rPr>
                        <w:rFonts w:eastAsiaTheme="minorEastAsia"/>
                        <w:color w:val="000000"/>
                        <w:sz w:val="18"/>
                        <w:szCs w:val="18"/>
                      </w:rPr>
                      <w:t>预计使用寿命</w:t>
                    </w:r>
                  </w:p>
                </w:tc>
              </w:tr>
              <w:tr w:rsidR="00C71870" w:rsidRPr="00D9142C" w:rsidTr="00D02715">
                <w:tc>
                  <w:tcPr>
                    <w:tcW w:w="250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hanging="1"/>
                      <w:rPr>
                        <w:rFonts w:eastAsiaTheme="minorEastAsia"/>
                        <w:color w:val="000000"/>
                        <w:sz w:val="18"/>
                        <w:szCs w:val="18"/>
                      </w:rPr>
                    </w:pPr>
                    <w:r w:rsidRPr="00D9142C">
                      <w:rPr>
                        <w:rFonts w:eastAsiaTheme="minorEastAsia"/>
                        <w:color w:val="000000"/>
                        <w:sz w:val="18"/>
                        <w:szCs w:val="18"/>
                      </w:rPr>
                      <w:t>土地使用权</w:t>
                    </w:r>
                  </w:p>
                </w:tc>
                <w:tc>
                  <w:tcPr>
                    <w:tcW w:w="249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rightChars="83" w:right="174" w:hanging="1"/>
                      <w:jc w:val="right"/>
                      <w:rPr>
                        <w:rFonts w:eastAsiaTheme="minorEastAsia"/>
                        <w:color w:val="000000"/>
                        <w:sz w:val="18"/>
                        <w:szCs w:val="18"/>
                      </w:rPr>
                    </w:pPr>
                    <w:proofErr w:type="gramStart"/>
                    <w:r w:rsidRPr="00D9142C">
                      <w:rPr>
                        <w:rFonts w:eastAsiaTheme="minorEastAsia"/>
                        <w:color w:val="000000"/>
                        <w:sz w:val="18"/>
                        <w:szCs w:val="18"/>
                      </w:rPr>
                      <w:t>按权利</w:t>
                    </w:r>
                    <w:proofErr w:type="gramEnd"/>
                    <w:r w:rsidRPr="00D9142C">
                      <w:rPr>
                        <w:rFonts w:eastAsiaTheme="minorEastAsia"/>
                        <w:color w:val="000000"/>
                        <w:sz w:val="18"/>
                        <w:szCs w:val="18"/>
                      </w:rPr>
                      <w:t>期限</w:t>
                    </w:r>
                  </w:p>
                </w:tc>
              </w:tr>
              <w:tr w:rsidR="00C71870" w:rsidRPr="00D9142C" w:rsidTr="00D02715">
                <w:tc>
                  <w:tcPr>
                    <w:tcW w:w="250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hanging="1"/>
                      <w:rPr>
                        <w:rFonts w:eastAsiaTheme="minorEastAsia"/>
                        <w:color w:val="000000"/>
                        <w:sz w:val="18"/>
                        <w:szCs w:val="18"/>
                      </w:rPr>
                    </w:pPr>
                    <w:r w:rsidRPr="00D9142C">
                      <w:rPr>
                        <w:rFonts w:eastAsiaTheme="minorEastAsia"/>
                        <w:color w:val="000000"/>
                        <w:sz w:val="18"/>
                        <w:szCs w:val="18"/>
                      </w:rPr>
                      <w:t>专有技术</w:t>
                    </w:r>
                  </w:p>
                </w:tc>
                <w:tc>
                  <w:tcPr>
                    <w:tcW w:w="249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rightChars="83" w:right="174" w:hanging="1"/>
                      <w:jc w:val="right"/>
                      <w:rPr>
                        <w:rFonts w:eastAsiaTheme="minorEastAsia"/>
                        <w:color w:val="000000"/>
                        <w:sz w:val="18"/>
                        <w:szCs w:val="18"/>
                      </w:rPr>
                    </w:pPr>
                    <w:r w:rsidRPr="00D9142C">
                      <w:rPr>
                        <w:rFonts w:eastAsiaTheme="minorEastAsia"/>
                        <w:color w:val="000000"/>
                        <w:sz w:val="18"/>
                        <w:szCs w:val="18"/>
                      </w:rPr>
                      <w:t>10年</w:t>
                    </w:r>
                  </w:p>
                </w:tc>
              </w:tr>
              <w:tr w:rsidR="00C71870" w:rsidRPr="00D9142C" w:rsidTr="00D02715">
                <w:tc>
                  <w:tcPr>
                    <w:tcW w:w="250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hanging="1"/>
                      <w:rPr>
                        <w:rFonts w:eastAsiaTheme="minorEastAsia"/>
                        <w:color w:val="000000"/>
                        <w:sz w:val="18"/>
                        <w:szCs w:val="18"/>
                      </w:rPr>
                    </w:pPr>
                    <w:r w:rsidRPr="00D9142C">
                      <w:rPr>
                        <w:rFonts w:eastAsiaTheme="minorEastAsia"/>
                        <w:color w:val="000000"/>
                        <w:sz w:val="18"/>
                        <w:szCs w:val="18"/>
                      </w:rPr>
                      <w:t>特许经营权</w:t>
                    </w:r>
                  </w:p>
                </w:tc>
                <w:tc>
                  <w:tcPr>
                    <w:tcW w:w="249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rightChars="83" w:right="174" w:hanging="1"/>
                      <w:jc w:val="right"/>
                      <w:rPr>
                        <w:rFonts w:eastAsiaTheme="minorEastAsia"/>
                        <w:color w:val="000000"/>
                        <w:sz w:val="18"/>
                        <w:szCs w:val="18"/>
                      </w:rPr>
                    </w:pPr>
                    <w:r w:rsidRPr="00D9142C">
                      <w:rPr>
                        <w:rFonts w:eastAsiaTheme="minorEastAsia"/>
                        <w:color w:val="000000"/>
                        <w:sz w:val="18"/>
                        <w:szCs w:val="18"/>
                      </w:rPr>
                      <w:t>5年</w:t>
                    </w:r>
                  </w:p>
                </w:tc>
              </w:tr>
              <w:tr w:rsidR="00C71870" w:rsidRPr="00D9142C" w:rsidTr="00D02715">
                <w:tc>
                  <w:tcPr>
                    <w:tcW w:w="250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hanging="1"/>
                      <w:rPr>
                        <w:rFonts w:eastAsiaTheme="minorEastAsia"/>
                        <w:color w:val="000000"/>
                        <w:sz w:val="18"/>
                        <w:szCs w:val="18"/>
                      </w:rPr>
                    </w:pPr>
                    <w:r w:rsidRPr="00D9142C">
                      <w:rPr>
                        <w:rFonts w:eastAsiaTheme="minorEastAsia"/>
                        <w:color w:val="000000"/>
                        <w:sz w:val="18"/>
                        <w:szCs w:val="18"/>
                      </w:rPr>
                      <w:t>软  件</w:t>
                    </w:r>
                  </w:p>
                </w:tc>
                <w:tc>
                  <w:tcPr>
                    <w:tcW w:w="2495" w:type="pct"/>
                    <w:shd w:val="clear" w:color="auto" w:fill="auto"/>
                    <w:vAlign w:val="center"/>
                  </w:tcPr>
                  <w:p w:rsidR="00C71870" w:rsidRPr="00D9142C" w:rsidRDefault="00C71870" w:rsidP="00D02715">
                    <w:pPr>
                      <w:tabs>
                        <w:tab w:val="num" w:pos="630"/>
                      </w:tabs>
                      <w:adjustRightInd w:val="0"/>
                      <w:snapToGrid w:val="0"/>
                      <w:spacing w:line="400" w:lineRule="atLeast"/>
                      <w:ind w:leftChars="68" w:left="144" w:rightChars="83" w:right="174" w:hanging="1"/>
                      <w:jc w:val="right"/>
                      <w:rPr>
                        <w:rFonts w:eastAsiaTheme="minorEastAsia"/>
                        <w:color w:val="000000"/>
                        <w:sz w:val="18"/>
                        <w:szCs w:val="18"/>
                      </w:rPr>
                    </w:pPr>
                    <w:r w:rsidRPr="00D9142C">
                      <w:rPr>
                        <w:rFonts w:eastAsiaTheme="minorEastAsia"/>
                        <w:color w:val="000000"/>
                        <w:sz w:val="18"/>
                        <w:szCs w:val="18"/>
                      </w:rPr>
                      <w:t>5年</w:t>
                    </w:r>
                  </w:p>
                </w:tc>
              </w:tr>
            </w:tbl>
            <w:p w:rsidR="00C71870" w:rsidRPr="00B529C6" w:rsidRDefault="00C71870" w:rsidP="00C71870">
              <w:pPr>
                <w:tabs>
                  <w:tab w:val="num" w:pos="630"/>
                </w:tabs>
                <w:adjustRightInd w:val="0"/>
                <w:snapToGrid w:val="0"/>
                <w:spacing w:line="400" w:lineRule="atLeast"/>
                <w:ind w:leftChars="68" w:left="144" w:hanging="1"/>
                <w:rPr>
                  <w:rFonts w:eastAsiaTheme="minorEastAsia"/>
                  <w:color w:val="000000"/>
                  <w:szCs w:val="21"/>
                </w:rPr>
              </w:pPr>
              <w:r w:rsidRPr="00B529C6">
                <w:rPr>
                  <w:rFonts w:eastAsiaTheme="minorEastAsia"/>
                  <w:color w:val="000000"/>
                  <w:szCs w:val="21"/>
                </w:rPr>
                <w:t>每期末，对使用寿命有限的无形资产的使用寿命及摊销方法进行复核。</w:t>
              </w:r>
            </w:p>
            <w:p w:rsidR="00C71870" w:rsidRDefault="00C71870" w:rsidP="00C71870">
              <w:pPr>
                <w:tabs>
                  <w:tab w:val="num" w:pos="630"/>
                </w:tabs>
                <w:adjustRightInd w:val="0"/>
                <w:snapToGrid w:val="0"/>
                <w:spacing w:line="400" w:lineRule="atLeast"/>
                <w:ind w:leftChars="68" w:left="144" w:hanging="1"/>
                <w:rPr>
                  <w:rFonts w:eastAsiaTheme="minorEastAsia"/>
                  <w:color w:val="000000"/>
                  <w:szCs w:val="21"/>
                </w:rPr>
              </w:pPr>
              <w:r w:rsidRPr="00B529C6">
                <w:rPr>
                  <w:rFonts w:eastAsiaTheme="minorEastAsia"/>
                  <w:color w:val="000000"/>
                  <w:szCs w:val="21"/>
                </w:rPr>
                <w:t>经复核，本年期末无形资产的使用寿命及摊销方法与以前估计未有不同。</w:t>
              </w:r>
            </w:p>
            <w:p w:rsidR="00C71870" w:rsidRPr="00B529C6" w:rsidRDefault="00C71870" w:rsidP="00C71870">
              <w:pPr>
                <w:pStyle w:val="afb"/>
                <w:tabs>
                  <w:tab w:val="clear" w:pos="1273"/>
                </w:tabs>
                <w:ind w:leftChars="68" w:left="144" w:firstLineChars="0" w:hanging="1"/>
                <w:rPr>
                  <w:rFonts w:ascii="Times New Roman" w:eastAsiaTheme="minorEastAsia" w:hAnsi="Times New Roman"/>
                  <w:color w:val="000000"/>
                </w:rPr>
              </w:pP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3</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使用寿命不确定的无形资产的判断依据</w:t>
              </w:r>
            </w:p>
            <w:p w:rsidR="00C71870" w:rsidRPr="00B529C6" w:rsidRDefault="00C71870" w:rsidP="00C71870">
              <w:pPr>
                <w:pStyle w:val="afd"/>
                <w:ind w:leftChars="68" w:left="144" w:hanging="1"/>
                <w:rPr>
                  <w:rFonts w:ascii="Times New Roman" w:eastAsiaTheme="minorEastAsia" w:hAnsi="Times New Roman"/>
                  <w:bCs/>
                  <w:color w:val="000000"/>
                </w:rPr>
              </w:pPr>
              <w:r w:rsidRPr="00B529C6">
                <w:rPr>
                  <w:rFonts w:ascii="Times New Roman" w:eastAsiaTheme="minorEastAsia" w:hAnsi="Times New Roman"/>
                  <w:bCs/>
                  <w:color w:val="000000"/>
                </w:rPr>
                <w:t>每期末，对使用寿命不确定的无形资产的使用寿命进行复核。</w:t>
              </w:r>
            </w:p>
            <w:p w:rsidR="00C71870" w:rsidRPr="00B529C6" w:rsidRDefault="00C71870" w:rsidP="00C71870">
              <w:pPr>
                <w:tabs>
                  <w:tab w:val="num" w:pos="630"/>
                </w:tabs>
                <w:adjustRightInd w:val="0"/>
                <w:snapToGrid w:val="0"/>
                <w:spacing w:line="400" w:lineRule="atLeast"/>
                <w:ind w:leftChars="68" w:left="144" w:hanging="1"/>
                <w:rPr>
                  <w:rFonts w:eastAsiaTheme="minorEastAsia"/>
                  <w:color w:val="000000"/>
                  <w:szCs w:val="21"/>
                </w:rPr>
              </w:pPr>
              <w:r w:rsidRPr="00B529C6">
                <w:rPr>
                  <w:rFonts w:eastAsiaTheme="minorEastAsia"/>
                  <w:color w:val="000000"/>
                  <w:szCs w:val="21"/>
                </w:rPr>
                <w:t>截止本年末，公司无使用寿命不确定的无形资产。</w:t>
              </w:r>
            </w:p>
            <w:p w:rsidR="00C71870" w:rsidRPr="00B529C6" w:rsidRDefault="00C71870" w:rsidP="00C71870">
              <w:pPr>
                <w:pStyle w:val="afb"/>
                <w:tabs>
                  <w:tab w:val="clear" w:pos="1273"/>
                </w:tabs>
                <w:ind w:leftChars="68" w:left="144" w:firstLineChars="0" w:hanging="1"/>
                <w:rPr>
                  <w:rFonts w:ascii="Times New Roman" w:eastAsiaTheme="minorEastAsia" w:hAnsi="Times New Roman"/>
                  <w:color w:val="000000"/>
                </w:rPr>
              </w:pP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4</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无形资产减值准备的计提</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对于使用寿命确定的无形资产，如有明显减值迹象的，年末进行减值测试。</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对于使用寿命不确定的无形资产，每年末进行减值测试。</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对无形资产进行减值测试，估计其可收回金额。可收回金额根据无形资产的公允价值减去处置费用后的净额与无形资产预计未来现金流量的现值两者之间较高者确定。</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当无形资产的可收回金额低于其账面价值的，将无形资产的账面价值</w:t>
              </w:r>
              <w:proofErr w:type="gramStart"/>
              <w:r w:rsidRPr="00B529C6">
                <w:rPr>
                  <w:rFonts w:ascii="Times New Roman" w:eastAsiaTheme="minorEastAsia" w:hAnsi="Times New Roman"/>
                  <w:color w:val="000000"/>
                </w:rPr>
                <w:t>减记至</w:t>
              </w:r>
              <w:proofErr w:type="gramEnd"/>
              <w:r w:rsidRPr="00B529C6">
                <w:rPr>
                  <w:rFonts w:ascii="Times New Roman" w:eastAsiaTheme="minorEastAsia" w:hAnsi="Times New Roman"/>
                  <w:color w:val="000000"/>
                </w:rPr>
                <w:t>可收回金额，</w:t>
              </w:r>
              <w:proofErr w:type="gramStart"/>
              <w:r w:rsidRPr="00B529C6">
                <w:rPr>
                  <w:rFonts w:ascii="Times New Roman" w:eastAsiaTheme="minorEastAsia" w:hAnsi="Times New Roman"/>
                  <w:color w:val="000000"/>
                </w:rPr>
                <w:t>减记的</w:t>
              </w:r>
              <w:proofErr w:type="gramEnd"/>
              <w:r w:rsidRPr="00B529C6">
                <w:rPr>
                  <w:rFonts w:ascii="Times New Roman" w:eastAsiaTheme="minorEastAsia" w:hAnsi="Times New Roman"/>
                  <w:color w:val="000000"/>
                </w:rPr>
                <w:t>金额确认为无形资产减值损失，计入当期损益，同时计提相应的无形资产减值准备。</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无形资产减值损失确认后，减值无形资产的折耗或者摊销费用在未来期间作相应调整，以使该无形资产在剩余使用寿命内，系统地分摊调整后的无形资产账面价值（扣除预计净残值）。</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无形资产的减值损失一经确认，在以后会计期间不再转回。</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有迹象表明一项无形资产可能发生减值的，公司以单项无形资产为基础估计其可收回金额。公司难以对单项资产的可收回金额进行估计的，以该无形资产所属的资产组为基础确定无形资产组的可收回金额。</w:t>
              </w:r>
            </w:p>
            <w:p w:rsidR="00BB5CC7" w:rsidRDefault="00271E22">
              <w:pPr>
                <w:rPr>
                  <w:szCs w:val="21"/>
                </w:rPr>
              </w:pPr>
            </w:p>
          </w:sdtContent>
        </w:sdt>
        <w:p w:rsidR="00BB5CC7" w:rsidRDefault="00F27797">
          <w:pPr>
            <w:pStyle w:val="4"/>
            <w:numPr>
              <w:ilvl w:val="3"/>
              <w:numId w:val="44"/>
            </w:numPr>
            <w:tabs>
              <w:tab w:val="left" w:pos="448"/>
            </w:tabs>
          </w:pPr>
          <w:r>
            <w:rPr>
              <w:rFonts w:hint="eastAsia"/>
            </w:rPr>
            <w:t>内部研究开发支出会计政策</w:t>
          </w:r>
        </w:p>
        <w:sdt>
          <w:sdtPr>
            <w:rPr>
              <w:rFonts w:hint="eastAsia"/>
              <w:szCs w:val="21"/>
            </w:rPr>
            <w:alias w:val="是否适用：无形资产内部研究开发支出会计政策[双击切换]"/>
            <w:tag w:val="_GBC_c3cef4c9f19749b8a53b7f49d3b7bac3"/>
            <w:id w:val="-1263988565"/>
            <w:lock w:val="sdtContentLocked"/>
            <w:placeholder>
              <w:docPart w:val="GBC22222222222222222222222222222"/>
            </w:placeholder>
          </w:sdtPr>
          <w:sdtEndPr/>
          <w:sdtContent>
            <w:p w:rsidR="00BB5CC7" w:rsidRDefault="00F27797">
              <w:pPr>
                <w:rPr>
                  <w:szCs w:val="21"/>
                </w:rPr>
              </w:pPr>
              <w:r>
                <w:rPr>
                  <w:szCs w:val="21"/>
                </w:rPr>
                <w:fldChar w:fldCharType="begin"/>
              </w:r>
              <w:r w:rsidR="00C71870">
                <w:rPr>
                  <w:szCs w:val="21"/>
                </w:rPr>
                <w:instrText xml:space="preserve"> MACROBUTTON  SnrToggleCheckbox √适用 </w:instrText>
              </w:r>
              <w:r>
                <w:rPr>
                  <w:szCs w:val="21"/>
                </w:rPr>
                <w:fldChar w:fldCharType="end"/>
              </w:r>
              <w:r>
                <w:rPr>
                  <w:szCs w:val="21"/>
                </w:rPr>
                <w:fldChar w:fldCharType="begin"/>
              </w:r>
              <w:r w:rsidR="00C71870">
                <w:rPr>
                  <w:szCs w:val="21"/>
                </w:rPr>
                <w:instrText xml:space="preserve"> MACROBUTTON  SnrToggleCheckbox □不适用 </w:instrText>
              </w:r>
              <w:r>
                <w:rPr>
                  <w:szCs w:val="21"/>
                </w:rPr>
                <w:fldChar w:fldCharType="end"/>
              </w:r>
            </w:p>
          </w:sdtContent>
        </w:sdt>
        <w:sdt>
          <w:sdtPr>
            <w:rPr>
              <w:rFonts w:cs="宋体"/>
              <w:b w:val="0"/>
              <w:bCs w:val="0"/>
              <w:kern w:val="0"/>
              <w:szCs w:val="24"/>
            </w:rPr>
            <w:alias w:val="无形资产内部研究、开发支出会计政策"/>
            <w:tag w:val="_GBC_af7b1338d88344dfb8cd34ed66bfe672"/>
            <w:id w:val="1637218676"/>
            <w:lock w:val="sdtLocked"/>
            <w:placeholder>
              <w:docPart w:val="GBC22222222222222222222222222222"/>
            </w:placeholder>
          </w:sdtPr>
          <w:sdtEndPr/>
          <w:sdtContent>
            <w:p w:rsidR="00C71870" w:rsidRPr="00B529C6" w:rsidRDefault="00C71870" w:rsidP="00C71870">
              <w:pPr>
                <w:pStyle w:val="afb"/>
                <w:tabs>
                  <w:tab w:val="clear" w:pos="1273"/>
                </w:tabs>
                <w:ind w:leftChars="68" w:left="144" w:firstLineChars="0" w:hanging="1"/>
                <w:rPr>
                  <w:rFonts w:ascii="Times New Roman" w:eastAsiaTheme="minorEastAsia" w:hAnsi="Times New Roman"/>
                  <w:color w:val="000000"/>
                </w:rPr>
              </w:pPr>
              <w:r>
                <w:t>1</w:t>
              </w:r>
              <w:r>
                <w:rPr>
                  <w:rFonts w:hint="eastAsia"/>
                </w:rPr>
                <w:t>）</w:t>
              </w:r>
              <w:r>
                <w:t>、</w:t>
              </w:r>
              <w:r w:rsidRPr="00B529C6">
                <w:rPr>
                  <w:rFonts w:ascii="Times New Roman" w:eastAsiaTheme="minorEastAsia" w:hAnsi="Times New Roman"/>
                  <w:color w:val="000000"/>
                </w:rPr>
                <w:t>划分公司内部研究开发项目的研究阶段和开发阶段具体标准</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研究阶段：为获取并理解新的科学或技术知识等而进行的独创性的、探索性的有计划调查、研究活动的阶段。</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开发阶段：在进行商业性生产或使用前，将研究成果或其他知识应用于某项计划或设计，以生产出新的或具有实质性改进的材料、装置、产品等活动的阶段。</w:t>
              </w:r>
            </w:p>
            <w:p w:rsidR="00C71870" w:rsidRPr="00B56567" w:rsidRDefault="00C71870" w:rsidP="00C71870">
              <w:pPr>
                <w:pStyle w:val="afd"/>
                <w:spacing w:line="400" w:lineRule="exact"/>
                <w:ind w:leftChars="0" w:left="0" w:firstLineChars="200" w:firstLine="420"/>
                <w:rPr>
                  <w:rFonts w:ascii="Times New Roman" w:eastAsiaTheme="minorEastAsia" w:hAnsi="Times New Roman"/>
                  <w:color w:val="000000"/>
                </w:rPr>
              </w:pPr>
              <w:r w:rsidRPr="00B56567">
                <w:rPr>
                  <w:rFonts w:ascii="Times New Roman" w:eastAsiaTheme="minorEastAsia" w:hAnsi="Times New Roman"/>
                  <w:color w:val="000000"/>
                </w:rPr>
                <w:t>内部研究开发项目研究阶段的支出，在发生时计入当期损益。开发阶段的支出，符合资本化条件的予以资本化，不符合资本化条件的，在发生时计入当期损益。</w:t>
              </w:r>
            </w:p>
            <w:p w:rsidR="00C71870" w:rsidRPr="00B529C6" w:rsidRDefault="00C71870" w:rsidP="00C71870">
              <w:pPr>
                <w:pStyle w:val="afb"/>
                <w:tabs>
                  <w:tab w:val="clear" w:pos="1273"/>
                </w:tabs>
                <w:ind w:leftChars="68" w:left="144" w:firstLineChars="0" w:hanging="1"/>
                <w:rPr>
                  <w:rFonts w:ascii="Times New Roman" w:eastAsiaTheme="minorEastAsia" w:hAnsi="Times New Roman"/>
                  <w:color w:val="000000"/>
                </w:rPr>
              </w:pPr>
              <w:r>
                <w:rPr>
                  <w:rFonts w:ascii="Times New Roman" w:eastAsiaTheme="minorEastAsia" w:hAnsi="Times New Roman"/>
                </w:rPr>
                <w:t>2</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开发阶段支出符合资本化的具体标准</w:t>
              </w:r>
            </w:p>
            <w:p w:rsidR="00C71870" w:rsidRPr="00B529C6" w:rsidRDefault="00C71870" w:rsidP="00C71870">
              <w:pPr>
                <w:pStyle w:val="afd"/>
                <w:ind w:leftChars="68" w:left="144" w:hanging="1"/>
                <w:rPr>
                  <w:rFonts w:ascii="Times New Roman" w:eastAsiaTheme="minorEastAsia" w:hAnsi="Times New Roman"/>
                  <w:color w:val="000000"/>
                </w:rPr>
              </w:pPr>
              <w:r w:rsidRPr="00B529C6">
                <w:rPr>
                  <w:rFonts w:ascii="Times New Roman" w:eastAsiaTheme="minorEastAsia" w:hAnsi="Times New Roman"/>
                  <w:color w:val="000000"/>
                </w:rPr>
                <w:t>内部研究开发项目开发阶段的支出，同时满足下列条件时确认为无形资产：</w:t>
              </w:r>
            </w:p>
            <w:p w:rsidR="00C71870" w:rsidRPr="00B529C6" w:rsidRDefault="00C71870" w:rsidP="00C71870">
              <w:pPr>
                <w:pStyle w:val="afd"/>
                <w:ind w:leftChars="68" w:left="144" w:hanging="1"/>
                <w:rPr>
                  <w:rFonts w:ascii="Times New Roman" w:eastAsiaTheme="minorEastAsia" w:hAnsi="Times New Roman"/>
                  <w:color w:val="000000"/>
                </w:rPr>
              </w:pPr>
              <w:r>
                <w:rPr>
                  <w:rFonts w:ascii="Times New Roman" w:eastAsiaTheme="minorEastAsia" w:hAnsi="Times New Roman"/>
                  <w:color w:val="000000"/>
                </w:rPr>
                <w:t>a</w:t>
              </w:r>
              <w:r>
                <w:rPr>
                  <w:rFonts w:ascii="Times New Roman" w:eastAsiaTheme="minorEastAsia" w:hAnsi="Times New Roman" w:hint="eastAsia"/>
                  <w:color w:val="000000"/>
                </w:rPr>
                <w:t>、</w:t>
              </w:r>
              <w:r w:rsidRPr="00B529C6">
                <w:rPr>
                  <w:rFonts w:ascii="Times New Roman" w:eastAsiaTheme="minorEastAsia" w:hAnsi="Times New Roman"/>
                  <w:color w:val="000000"/>
                </w:rPr>
                <w:t>完成该无形资产以使其能够使用或出售在技术上具有可行性；</w:t>
              </w:r>
            </w:p>
            <w:p w:rsidR="00C71870" w:rsidRPr="00B529C6" w:rsidRDefault="00C71870" w:rsidP="00C71870">
              <w:pPr>
                <w:pStyle w:val="afd"/>
                <w:ind w:leftChars="68" w:left="144" w:hanging="1"/>
                <w:rPr>
                  <w:rFonts w:ascii="Times New Roman" w:eastAsiaTheme="minorEastAsia" w:hAnsi="Times New Roman"/>
                  <w:color w:val="000000"/>
                </w:rPr>
              </w:pPr>
              <w:r>
                <w:rPr>
                  <w:rFonts w:ascii="Times New Roman" w:eastAsiaTheme="minorEastAsia" w:hAnsi="Times New Roman" w:hint="eastAsia"/>
                  <w:color w:val="000000"/>
                </w:rPr>
                <w:t>b</w:t>
              </w:r>
              <w:r>
                <w:rPr>
                  <w:rFonts w:ascii="Times New Roman" w:eastAsiaTheme="minorEastAsia" w:hAnsi="Times New Roman" w:hint="eastAsia"/>
                  <w:color w:val="000000"/>
                </w:rPr>
                <w:t>、</w:t>
              </w:r>
              <w:r w:rsidRPr="00B529C6">
                <w:rPr>
                  <w:rFonts w:ascii="Times New Roman" w:eastAsiaTheme="minorEastAsia" w:hAnsi="Times New Roman"/>
                  <w:color w:val="000000"/>
                </w:rPr>
                <w:t>具有完成该无形资产并使用或出售的意图；</w:t>
              </w:r>
            </w:p>
            <w:p w:rsidR="00C71870" w:rsidRPr="00B529C6" w:rsidRDefault="00C71870" w:rsidP="00C71870">
              <w:pPr>
                <w:pStyle w:val="afd"/>
                <w:ind w:leftChars="68" w:left="144" w:hanging="1"/>
                <w:rPr>
                  <w:rFonts w:ascii="Times New Roman" w:eastAsiaTheme="minorEastAsia" w:hAnsi="Times New Roman"/>
                  <w:color w:val="000000"/>
                </w:rPr>
              </w:pPr>
              <w:r>
                <w:rPr>
                  <w:rFonts w:ascii="Times New Roman" w:eastAsiaTheme="minorEastAsia" w:hAnsi="Times New Roman" w:hint="eastAsia"/>
                  <w:color w:val="000000"/>
                </w:rPr>
                <w:t>c</w:t>
              </w:r>
              <w:r>
                <w:rPr>
                  <w:rFonts w:ascii="Times New Roman" w:eastAsiaTheme="minorEastAsia" w:hAnsi="Times New Roman" w:hint="eastAsia"/>
                  <w:color w:val="000000"/>
                </w:rPr>
                <w:t>、</w:t>
              </w:r>
              <w:r w:rsidRPr="00B529C6">
                <w:rPr>
                  <w:rFonts w:ascii="Times New Roman" w:eastAsiaTheme="minorEastAsia" w:hAnsi="Times New Roman"/>
                  <w:color w:val="000000"/>
                </w:rPr>
                <w:t>无形资产产生经济利益的方式，包括能够证明运用该无形资产生产的产品存在市场或无形资产自身存在市场，无形资产将在内部使用的，能够证明其有用性；</w:t>
              </w:r>
            </w:p>
            <w:p w:rsidR="00C71870" w:rsidRPr="00B529C6" w:rsidRDefault="00C71870" w:rsidP="00C71870">
              <w:pPr>
                <w:pStyle w:val="afd"/>
                <w:ind w:leftChars="68" w:left="144" w:hanging="1"/>
                <w:rPr>
                  <w:rFonts w:ascii="Times New Roman" w:eastAsiaTheme="minorEastAsia" w:hAnsi="Times New Roman"/>
                  <w:color w:val="000000"/>
                </w:rPr>
              </w:pPr>
              <w:r>
                <w:rPr>
                  <w:rFonts w:ascii="Times New Roman" w:eastAsiaTheme="minorEastAsia" w:hAnsi="Times New Roman" w:hint="eastAsia"/>
                  <w:color w:val="000000"/>
                </w:rPr>
                <w:t>d</w:t>
              </w:r>
              <w:r>
                <w:rPr>
                  <w:rFonts w:ascii="Times New Roman" w:eastAsiaTheme="minorEastAsia" w:hAnsi="Times New Roman" w:hint="eastAsia"/>
                  <w:color w:val="000000"/>
                </w:rPr>
                <w:t>、</w:t>
              </w:r>
              <w:r w:rsidRPr="00B529C6">
                <w:rPr>
                  <w:rFonts w:ascii="Times New Roman" w:eastAsiaTheme="minorEastAsia" w:hAnsi="Times New Roman"/>
                  <w:color w:val="000000"/>
                </w:rPr>
                <w:t>有足够的技术、财务资源和其他资源支持，以完成该无形资产的开发，并有能力使用或出售该无形资产；</w:t>
              </w:r>
            </w:p>
            <w:p w:rsidR="00C71870" w:rsidRPr="00B529C6" w:rsidRDefault="00C71870" w:rsidP="00C71870">
              <w:pPr>
                <w:pStyle w:val="afd"/>
                <w:ind w:leftChars="68" w:left="144" w:hanging="1"/>
                <w:rPr>
                  <w:rFonts w:ascii="Times New Roman" w:eastAsiaTheme="minorEastAsia" w:hAnsi="Times New Roman"/>
                  <w:color w:val="000000"/>
                </w:rPr>
              </w:pPr>
              <w:r>
                <w:rPr>
                  <w:rFonts w:ascii="Times New Roman" w:eastAsiaTheme="minorEastAsia" w:hAnsi="Times New Roman" w:hint="eastAsia"/>
                  <w:color w:val="000000"/>
                </w:rPr>
                <w:t>e</w:t>
              </w:r>
              <w:r>
                <w:rPr>
                  <w:rFonts w:ascii="Times New Roman" w:eastAsiaTheme="minorEastAsia" w:hAnsi="Times New Roman" w:hint="eastAsia"/>
                  <w:color w:val="000000"/>
                </w:rPr>
                <w:t>、</w:t>
              </w:r>
              <w:r w:rsidRPr="00B529C6">
                <w:rPr>
                  <w:rFonts w:ascii="Times New Roman" w:eastAsiaTheme="minorEastAsia" w:hAnsi="Times New Roman"/>
                  <w:color w:val="000000"/>
                </w:rPr>
                <w:t>归属于该无形资产开发阶段的支出能够可靠地计量。</w:t>
              </w:r>
            </w:p>
            <w:p w:rsidR="00BB5CC7" w:rsidRDefault="00271E22">
              <w:pPr>
                <w:rPr>
                  <w:szCs w:val="21"/>
                </w:rPr>
              </w:pPr>
            </w:p>
          </w:sdtContent>
        </w:sdt>
      </w:sdtContent>
    </w:sdt>
    <w:sdt>
      <w:sdtPr>
        <w:rPr>
          <w:rFonts w:ascii="宋体" w:hAnsi="宋体" w:cs="宋体" w:hint="eastAsia"/>
          <w:b w:val="0"/>
          <w:bCs w:val="0"/>
          <w:kern w:val="0"/>
          <w:szCs w:val="21"/>
        </w:rPr>
        <w:alias w:val="模块:非金融长期资产减值"/>
        <w:tag w:val="_GBC_da2f3f0531094e5e9dcd987c45223bec"/>
        <w:id w:val="-738017837"/>
        <w:lock w:val="sdtLocked"/>
        <w:placeholder>
          <w:docPart w:val="GBC22222222222222222222222222222"/>
        </w:placeholder>
      </w:sdtPr>
      <w:sdtEndPr/>
      <w:sdtContent>
        <w:p w:rsidR="00BB5CC7" w:rsidRDefault="00F27797">
          <w:pPr>
            <w:pStyle w:val="3"/>
            <w:numPr>
              <w:ilvl w:val="0"/>
              <w:numId w:val="40"/>
            </w:numPr>
            <w:rPr>
              <w:szCs w:val="21"/>
            </w:rPr>
          </w:pPr>
          <w:r>
            <w:rPr>
              <w:rFonts w:hint="eastAsia"/>
              <w:szCs w:val="21"/>
            </w:rPr>
            <w:t>长期资产减值</w:t>
          </w:r>
        </w:p>
        <w:sdt>
          <w:sdtPr>
            <w:rPr>
              <w:rFonts w:hint="eastAsia"/>
              <w:szCs w:val="21"/>
            </w:rPr>
            <w:alias w:val="是否适用：长期资产减值_重要会计政策和估计[双击切换]"/>
            <w:tag w:val="_GBC_3356cd8d171f4198ba007022c32dbcf8"/>
            <w:id w:val="-737099557"/>
            <w:lock w:val="sdtContentLocked"/>
            <w:placeholder>
              <w:docPart w:val="GBC22222222222222222222222222222"/>
            </w:placeholder>
          </w:sdtPr>
          <w:sdtEndPr/>
          <w:sdtContent>
            <w:p w:rsidR="00BB5CC7" w:rsidRDefault="00F27797">
              <w:pPr>
                <w:rPr>
                  <w:szCs w:val="21"/>
                </w:rPr>
              </w:pPr>
              <w:r>
                <w:rPr>
                  <w:szCs w:val="21"/>
                </w:rPr>
                <w:fldChar w:fldCharType="begin"/>
              </w:r>
              <w:r w:rsidR="00C71870">
                <w:rPr>
                  <w:szCs w:val="21"/>
                </w:rPr>
                <w:instrText xml:space="preserve"> MACROBUTTON  SnrToggleCheckbox √适用 </w:instrText>
              </w:r>
              <w:r>
                <w:rPr>
                  <w:szCs w:val="21"/>
                </w:rPr>
                <w:fldChar w:fldCharType="end"/>
              </w:r>
              <w:r>
                <w:rPr>
                  <w:szCs w:val="21"/>
                </w:rPr>
                <w:fldChar w:fldCharType="begin"/>
              </w:r>
              <w:r w:rsidR="00C71870">
                <w:rPr>
                  <w:szCs w:val="21"/>
                </w:rPr>
                <w:instrText xml:space="preserve"> MACROBUTTON  SnrToggleCheckbox □不适用 </w:instrText>
              </w:r>
              <w:r>
                <w:rPr>
                  <w:szCs w:val="21"/>
                </w:rPr>
                <w:fldChar w:fldCharType="end"/>
              </w:r>
            </w:p>
          </w:sdtContent>
        </w:sdt>
        <w:sdt>
          <w:sdtPr>
            <w:rPr>
              <w:rFonts w:cs="宋体" w:hint="eastAsia"/>
              <w:kern w:val="0"/>
              <w:szCs w:val="24"/>
            </w:rPr>
            <w:alias w:val="非金融长期资产减值测试方法及会计处理方法"/>
            <w:tag w:val="_GBC_0a065c1269a846f6923598a2c1fc4269"/>
            <w:id w:val="878979310"/>
            <w:lock w:val="sdtLocked"/>
            <w:placeholder>
              <w:docPart w:val="GBC22222222222222222222222222222"/>
            </w:placeholder>
          </w:sdtPr>
          <w:sdtEndPr/>
          <w:sdtContent>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长期股权投资、采用成本模式计量的投资性房地产、固定资产、在建工程、无形资产等长期资产，于资产负债表</w:t>
              </w:r>
              <w:proofErr w:type="gramStart"/>
              <w:r w:rsidRPr="00B529C6">
                <w:rPr>
                  <w:rFonts w:ascii="Times New Roman" w:eastAsiaTheme="minorEastAsia" w:hAnsi="Times New Roman"/>
                  <w:color w:val="000000"/>
                </w:rPr>
                <w:t>日存在</w:t>
              </w:r>
              <w:proofErr w:type="gramEnd"/>
              <w:r w:rsidRPr="00B529C6">
                <w:rPr>
                  <w:rFonts w:ascii="Times New Roman" w:eastAsiaTheme="minorEastAsia" w:hAnsi="Times New Roman"/>
                  <w:color w:val="000000"/>
                </w:rPr>
                <w:t>减值迹象的，进行减值测试。减值测试结果表明资产的可收回金额低于其账面价值的，按其差额计提减值准备并计入减值损失。可收回金额为资产的公允价值减去处置费用后的净额与资产预计未来现金流量的现值两者之间的较高者。资产减值准备按单项资产为基础计算并确认，如果难以对单项资产的可收回金额进行估计的，以该资产所属的资产组确定资产组的可收回金额。资产组是能够独立产生现金流入的最小资产组合。</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商誉至少在每年年度终了进行减值测试。</w:t>
              </w:r>
            </w:p>
            <w:p w:rsidR="00C71870" w:rsidRPr="00B529C6" w:rsidRDefault="00C71870" w:rsidP="00C71870">
              <w:pPr>
                <w:pStyle w:val="afd"/>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本公司进行商</w:t>
              </w:r>
              <w:proofErr w:type="gramStart"/>
              <w:r w:rsidRPr="00B529C6">
                <w:rPr>
                  <w:rFonts w:ascii="Times New Roman" w:eastAsiaTheme="minorEastAsia" w:hAnsi="Times New Roman"/>
                  <w:color w:val="000000"/>
                </w:rPr>
                <w:t>誉</w:t>
              </w:r>
              <w:proofErr w:type="gramEnd"/>
              <w:r w:rsidRPr="00B529C6">
                <w:rPr>
                  <w:rFonts w:ascii="Times New Roman" w:eastAsiaTheme="minorEastAsia" w:hAnsi="Times New Roman"/>
                  <w:color w:val="000000"/>
                </w:rPr>
                <w:t>减值测试，对于因企业合并形成的商誉的账面价值，自购买日起按照合理的方法分摊至相关的资产组；难以分摊至相关的资产组的，将其分摊至相关的资产组组合。在将商誉的账面价值分摊至相关的资产组或者资产组组合时，按照各资产组或者资产组组合的公允价值</w:t>
              </w:r>
              <w:proofErr w:type="gramStart"/>
              <w:r w:rsidRPr="00B529C6">
                <w:rPr>
                  <w:rFonts w:ascii="Times New Roman" w:eastAsiaTheme="minorEastAsia" w:hAnsi="Times New Roman"/>
                  <w:color w:val="000000"/>
                </w:rPr>
                <w:t>占相关</w:t>
              </w:r>
              <w:proofErr w:type="gramEnd"/>
              <w:r w:rsidRPr="00B529C6">
                <w:rPr>
                  <w:rFonts w:ascii="Times New Roman" w:eastAsiaTheme="minorEastAsia" w:hAnsi="Times New Roman"/>
                  <w:color w:val="000000"/>
                </w:rPr>
                <w:t>资产组或者资产组组合公允价值总额的比例进行分摊。公允价值难以可靠计量的，按照各资产组或者资产组组合的账面价值</w:t>
              </w:r>
              <w:proofErr w:type="gramStart"/>
              <w:r w:rsidRPr="00B529C6">
                <w:rPr>
                  <w:rFonts w:ascii="Times New Roman" w:eastAsiaTheme="minorEastAsia" w:hAnsi="Times New Roman"/>
                  <w:color w:val="000000"/>
                </w:rPr>
                <w:t>占相关</w:t>
              </w:r>
              <w:proofErr w:type="gramEnd"/>
              <w:r w:rsidRPr="00B529C6">
                <w:rPr>
                  <w:rFonts w:ascii="Times New Roman" w:eastAsiaTheme="minorEastAsia" w:hAnsi="Times New Roman"/>
                  <w:color w:val="000000"/>
                </w:rPr>
                <w:t>资产组或者资产组组合账面价值总额的比例进行分摊。</w:t>
              </w:r>
            </w:p>
            <w:p w:rsidR="00C71870" w:rsidRDefault="00C71870" w:rsidP="00C71870">
              <w:pPr>
                <w:pStyle w:val="afd"/>
                <w:spacing w:line="400" w:lineRule="exact"/>
                <w:ind w:leftChars="0" w:left="0" w:firstLineChars="200" w:firstLine="420"/>
              </w:pPr>
              <w:r w:rsidRPr="00B529C6">
                <w:rPr>
                  <w:rFonts w:ascii="Times New Roman" w:eastAsiaTheme="minorEastAsia" w:hAnsi="Times New Roman"/>
                  <w:color w:val="000000"/>
                </w:rPr>
                <w:t>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这些相关资产组或者资产组组合的账面价值（包括所分摊的商誉的账面价值部分）</w:t>
              </w:r>
              <w:proofErr w:type="gramStart"/>
              <w:r w:rsidRPr="00B529C6">
                <w:rPr>
                  <w:rFonts w:ascii="Times New Roman" w:eastAsiaTheme="minorEastAsia" w:hAnsi="Times New Roman"/>
                  <w:color w:val="000000"/>
                </w:rPr>
                <w:t>与其可</w:t>
              </w:r>
              <w:proofErr w:type="gramEnd"/>
              <w:r w:rsidRPr="00B529C6">
                <w:rPr>
                  <w:rFonts w:ascii="Times New Roman" w:eastAsiaTheme="minorEastAsia" w:hAnsi="Times New Roman"/>
                  <w:color w:val="000000"/>
                </w:rPr>
                <w:t>收回金额，如相关资产组或者资产组组合的可收回金额低于其账面价值的，确认商誉的减值损失。</w:t>
              </w:r>
              <w:r w:rsidRPr="00B529C6">
                <w:rPr>
                  <w:rFonts w:ascii="Times New Roman" w:eastAsiaTheme="minorEastAsia" w:hAnsi="Times New Roman"/>
                  <w:color w:val="000000"/>
                </w:rPr>
                <w:t xml:space="preserve"> </w:t>
              </w:r>
              <w:r w:rsidRPr="00B529C6">
                <w:rPr>
                  <w:rFonts w:ascii="Times New Roman" w:eastAsiaTheme="minorEastAsia" w:hAnsi="Times New Roman"/>
                  <w:color w:val="000000"/>
                </w:rPr>
                <w:cr/>
              </w:r>
              <w:r w:rsidRPr="00B529C6">
                <w:rPr>
                  <w:rFonts w:ascii="Times New Roman" w:eastAsiaTheme="minorEastAsia" w:hAnsi="Times New Roman"/>
                  <w:color w:val="000000"/>
                </w:rPr>
                <w:t>上述资产减值损失一经确认，在以后会计期间不予转回。</w:t>
              </w:r>
            </w:p>
          </w:sdtContent>
        </w:sdt>
      </w:sdtContent>
    </w:sdt>
    <w:sdt>
      <w:sdtPr>
        <w:rPr>
          <w:rFonts w:asciiTheme="minorHAnsi" w:hAnsiTheme="minorHAnsi" w:cs="宋体"/>
          <w:b w:val="0"/>
          <w:bCs w:val="0"/>
          <w:kern w:val="0"/>
          <w:szCs w:val="22"/>
        </w:rPr>
        <w:alias w:val="模块:长期待摊费用会计处理方法"/>
        <w:tag w:val="_GBC_fffe6f948ebb468ba812d16acce5c0b9"/>
        <w:id w:val="1646937539"/>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长期待摊费用</w:t>
          </w:r>
        </w:p>
        <w:sdt>
          <w:sdtPr>
            <w:rPr>
              <w:rFonts w:hint="eastAsia"/>
              <w:szCs w:val="21"/>
            </w:rPr>
            <w:alias w:val="是否适用：长期待摊费用_重要会计政策和估计[双击切换]"/>
            <w:tag w:val="_GBC_285460052d954f1e8417bf2295b41abe"/>
            <w:id w:val="-1081980370"/>
            <w:lock w:val="sdtContentLocked"/>
            <w:placeholder>
              <w:docPart w:val="GBC22222222222222222222222222222"/>
            </w:placeholder>
          </w:sdtPr>
          <w:sdtEndPr/>
          <w:sdtContent>
            <w:p w:rsidR="00BB5CC7" w:rsidRDefault="00F27797">
              <w:pPr>
                <w:rPr>
                  <w:szCs w:val="21"/>
                </w:rPr>
              </w:pPr>
              <w:r>
                <w:rPr>
                  <w:szCs w:val="21"/>
                </w:rPr>
                <w:fldChar w:fldCharType="begin"/>
              </w:r>
              <w:r w:rsidR="00C71870">
                <w:rPr>
                  <w:szCs w:val="21"/>
                </w:rPr>
                <w:instrText xml:space="preserve"> MACROBUTTON  SnrToggleCheckbox √适用 </w:instrText>
              </w:r>
              <w:r>
                <w:rPr>
                  <w:szCs w:val="21"/>
                </w:rPr>
                <w:fldChar w:fldCharType="end"/>
              </w:r>
              <w:r>
                <w:rPr>
                  <w:szCs w:val="21"/>
                </w:rPr>
                <w:fldChar w:fldCharType="begin"/>
              </w:r>
              <w:r w:rsidR="00C71870">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开办费、长期待摊费用摊销方法"/>
            <w:tag w:val="_GBC_a0e2b7a5a9454eaea97ca201421d7dde"/>
            <w:id w:val="706994660"/>
            <w:lock w:val="sdtLocked"/>
            <w:placeholder>
              <w:docPart w:val="GBC22222222222222222222222222222"/>
            </w:placeholder>
          </w:sdtPr>
          <w:sdtEndPr/>
          <w:sdtContent>
            <w:p w:rsidR="00C71870" w:rsidRPr="00B529C6" w:rsidRDefault="00C71870" w:rsidP="00C71870">
              <w:pPr>
                <w:pStyle w:val="afb"/>
                <w:tabs>
                  <w:tab w:val="clear" w:pos="1273"/>
                  <w:tab w:val="left" w:pos="718"/>
                </w:tabs>
                <w:ind w:leftChars="-1" w:left="139" w:hangingChars="67" w:hanging="141"/>
                <w:rPr>
                  <w:rFonts w:ascii="Times New Roman" w:eastAsiaTheme="minorEastAsia" w:hAnsi="Times New Roman"/>
                  <w:color w:val="000000"/>
                </w:rPr>
              </w:pPr>
              <w:r>
                <w:rPr>
                  <w:rFonts w:hint="eastAsia"/>
                </w:rPr>
                <w:t>（1）</w:t>
              </w:r>
              <w:r>
                <w:t>、</w:t>
              </w:r>
              <w:r w:rsidRPr="00B529C6">
                <w:rPr>
                  <w:rFonts w:ascii="Times New Roman" w:eastAsiaTheme="minorEastAsia" w:hAnsi="Times New Roman"/>
                  <w:color w:val="000000"/>
                </w:rPr>
                <w:t>摊销方法</w:t>
              </w:r>
            </w:p>
            <w:p w:rsidR="00C71870" w:rsidRPr="00B529C6" w:rsidRDefault="00C71870" w:rsidP="003856E9">
              <w:pPr>
                <w:pStyle w:val="afd"/>
                <w:tabs>
                  <w:tab w:val="left" w:pos="718"/>
                </w:tabs>
                <w:ind w:leftChars="49" w:left="103" w:firstLineChars="100" w:firstLine="210"/>
                <w:rPr>
                  <w:rFonts w:ascii="Times New Roman" w:eastAsiaTheme="minorEastAsia" w:hAnsi="Times New Roman"/>
                  <w:color w:val="000000"/>
                </w:rPr>
              </w:pPr>
              <w:r w:rsidRPr="00B529C6">
                <w:rPr>
                  <w:rFonts w:ascii="Times New Roman" w:eastAsiaTheme="minorEastAsia" w:hAnsi="Times New Roman"/>
                  <w:color w:val="000000"/>
                </w:rPr>
                <w:t>长期待摊费用在受益期内平均摊销。</w:t>
              </w:r>
            </w:p>
            <w:p w:rsidR="00C71870" w:rsidRPr="00B529C6" w:rsidRDefault="00C71870" w:rsidP="00C71870">
              <w:pPr>
                <w:pStyle w:val="afb"/>
                <w:tabs>
                  <w:tab w:val="clear" w:pos="1273"/>
                  <w:tab w:val="left" w:pos="718"/>
                </w:tabs>
                <w:ind w:leftChars="-1" w:left="139" w:hangingChars="67" w:hanging="14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摊销年限</w:t>
              </w:r>
            </w:p>
            <w:p w:rsidR="00C71870" w:rsidRPr="00B529C6" w:rsidRDefault="00C71870" w:rsidP="003856E9">
              <w:pPr>
                <w:tabs>
                  <w:tab w:val="num" w:pos="0"/>
                  <w:tab w:val="left" w:pos="718"/>
                </w:tabs>
                <w:adjustRightInd w:val="0"/>
                <w:snapToGrid w:val="0"/>
                <w:spacing w:line="400" w:lineRule="atLeast"/>
                <w:ind w:leftChars="49" w:left="103" w:firstLineChars="50" w:firstLine="105"/>
                <w:rPr>
                  <w:rFonts w:eastAsiaTheme="minorEastAsia"/>
                  <w:color w:val="000000"/>
                  <w:szCs w:val="21"/>
                </w:rPr>
              </w:pPr>
              <w:r w:rsidRPr="00B529C6">
                <w:rPr>
                  <w:rFonts w:eastAsiaTheme="minorEastAsia"/>
                  <w:color w:val="000000"/>
                  <w:szCs w:val="21"/>
                </w:rPr>
                <w:t>预付经营租入固定资产的租金，按租赁合同规定的期限平均摊销。</w:t>
              </w:r>
            </w:p>
            <w:p w:rsidR="00C71870" w:rsidRPr="00B529C6" w:rsidRDefault="00C71870" w:rsidP="003856E9">
              <w:pPr>
                <w:tabs>
                  <w:tab w:val="num" w:pos="0"/>
                  <w:tab w:val="left" w:pos="718"/>
                </w:tabs>
                <w:adjustRightInd w:val="0"/>
                <w:snapToGrid w:val="0"/>
                <w:spacing w:line="400" w:lineRule="atLeast"/>
                <w:ind w:firstLineChars="199" w:firstLine="418"/>
                <w:rPr>
                  <w:rFonts w:eastAsiaTheme="minorEastAsia"/>
                  <w:color w:val="000000"/>
                  <w:szCs w:val="21"/>
                </w:rPr>
              </w:pPr>
              <w:r w:rsidRPr="00B529C6">
                <w:rPr>
                  <w:rFonts w:eastAsiaTheme="minorEastAsia"/>
                  <w:color w:val="000000"/>
                </w:rPr>
                <w:t>经营租赁方式租入的固定资产改良支出，</w:t>
              </w:r>
              <w:r w:rsidRPr="00B529C6">
                <w:rPr>
                  <w:rFonts w:eastAsiaTheme="minorEastAsia"/>
                  <w:color w:val="000000"/>
                  <w:szCs w:val="21"/>
                </w:rPr>
                <w:t>按剩余租赁期与租赁资产尚可使用年限两者中较短的期限平均摊销。</w:t>
              </w:r>
            </w:p>
            <w:p w:rsidR="00BB5CC7" w:rsidRDefault="00271E22">
              <w:pPr>
                <w:rPr>
                  <w:szCs w:val="21"/>
                </w:rPr>
              </w:pPr>
            </w:p>
          </w:sdtContent>
        </w:sdt>
      </w:sdtContent>
    </w:sdt>
    <w:sdt>
      <w:sdtPr>
        <w:rPr>
          <w:rFonts w:asciiTheme="minorHAnsi" w:hAnsiTheme="minorHAnsi"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ascii="宋体" w:hAnsi="宋体" w:cs="Times New Roman"/>
          <w:szCs w:val="21"/>
        </w:rPr>
      </w:sdtEndPr>
      <w:sdtContent>
        <w:p w:rsidR="00BB5CC7" w:rsidRDefault="00F27797">
          <w:pPr>
            <w:pStyle w:val="3"/>
            <w:numPr>
              <w:ilvl w:val="0"/>
              <w:numId w:val="40"/>
            </w:numPr>
          </w:pPr>
          <w:r>
            <w:rPr>
              <w:rFonts w:hint="eastAsia"/>
            </w:rPr>
            <w:t>职工薪</w:t>
          </w:r>
          <w:proofErr w:type="gramStart"/>
          <w:r>
            <w:rPr>
              <w:rFonts w:hint="eastAsia"/>
            </w:rPr>
            <w:t>酬</w:t>
          </w:r>
          <w:proofErr w:type="gramEnd"/>
        </w:p>
        <w:p w:rsidR="00BB5CC7" w:rsidRDefault="00F27797">
          <w:pPr>
            <w:pStyle w:val="4"/>
            <w:numPr>
              <w:ilvl w:val="0"/>
              <w:numId w:val="45"/>
            </w:numPr>
          </w:pPr>
          <w:r>
            <w:rPr>
              <w:rFonts w:hint="eastAsia"/>
            </w:rPr>
            <w:t>短期薪酬的会计处理方法</w:t>
          </w:r>
        </w:p>
        <w:sdt>
          <w:sdtPr>
            <w:alias w:val="是否适用：短期薪酬的会计处理方法[双击切换]"/>
            <w:tag w:val="_GBC_eefed2a465e349b6a35598930bd9541d"/>
            <w:id w:val="-826658562"/>
            <w:lock w:val="sdtContentLocked"/>
            <w:placeholder>
              <w:docPart w:val="GBC22222222222222222222222222222"/>
            </w:placeholder>
          </w:sdtPr>
          <w:sdtEndPr/>
          <w:sdtContent>
            <w:p w:rsidR="00BB5CC7" w:rsidRDefault="00F27797">
              <w:r>
                <w:fldChar w:fldCharType="begin"/>
              </w:r>
              <w:r w:rsidR="00AE2458">
                <w:instrText xml:space="preserve"> MACROBUTTON  SnrToggleCheckbox √适用 </w:instrText>
              </w:r>
              <w:r>
                <w:fldChar w:fldCharType="end"/>
              </w:r>
              <w:r>
                <w:fldChar w:fldCharType="begin"/>
              </w:r>
              <w:r w:rsidR="00AE2458">
                <w:instrText xml:space="preserve"> MACROBUTTON  SnrToggleCheckbox □不适用 </w:instrText>
              </w:r>
              <w:r>
                <w:fldChar w:fldCharType="end"/>
              </w:r>
            </w:p>
          </w:sdtContent>
        </w:sdt>
        <w:sdt>
          <w:sdtPr>
            <w:rPr>
              <w:szCs w:val="21"/>
            </w:rPr>
            <w:alias w:val="短期薪酬的会计处理方法"/>
            <w:tag w:val="_GBC_8fdf44b194ac45fb945d36b9896df796"/>
            <w:id w:val="496006619"/>
            <w:lock w:val="sdtLocked"/>
            <w:placeholder>
              <w:docPart w:val="GBC22222222222222222222222222222"/>
            </w:placeholder>
          </w:sdtPr>
          <w:sdtEndPr/>
          <w:sdtContent>
            <w:p w:rsidR="00AE2458" w:rsidRDefault="00AE2458" w:rsidP="003856E9">
              <w:pPr>
                <w:ind w:firstLineChars="150" w:firstLine="315"/>
                <w:rPr>
                  <w:rFonts w:ascii="Times New Roman" w:eastAsiaTheme="minorEastAsia" w:hAnsi="Times New Roman"/>
                </w:rPr>
              </w:pPr>
              <w:r w:rsidRPr="00B529C6">
                <w:rPr>
                  <w:rFonts w:ascii="Times New Roman" w:eastAsiaTheme="minorEastAsia" w:hAnsi="Times New Roman"/>
                </w:rPr>
                <w:t>本公司在职工为本公司提供服务的会计期间，将实际发生的短期薪酬确认为负债，并计入当期损益或相关资产成本。</w:t>
              </w:r>
            </w:p>
            <w:p w:rsidR="00AE2458" w:rsidRPr="00B529C6" w:rsidRDefault="00AE2458" w:rsidP="003856E9">
              <w:pPr>
                <w:pStyle w:val="afc"/>
                <w:ind w:leftChars="0" w:left="0" w:firstLineChars="150" w:firstLine="315"/>
                <w:rPr>
                  <w:rFonts w:ascii="Times New Roman" w:eastAsiaTheme="minorEastAsia" w:hAnsi="Times New Roman"/>
                </w:rPr>
              </w:pPr>
              <w:r w:rsidRPr="00B529C6">
                <w:rPr>
                  <w:rFonts w:ascii="Times New Roman" w:eastAsiaTheme="minorEastAsia" w:hAnsi="Times New Roman"/>
                </w:rPr>
                <w:t>本公司为职工缴纳的社会保险费和住房公积金，以及按规定提取的工会经费和职工教育经费，在职工为本公司提供服务的会计期间，根据规定的计提基础和计提比例计算确定相应的职工薪酬金额。</w:t>
              </w:r>
            </w:p>
            <w:p w:rsidR="00AE2458" w:rsidRPr="009D201A" w:rsidRDefault="00AE2458" w:rsidP="00AE2458">
              <w:pPr>
                <w:pStyle w:val="afc"/>
                <w:ind w:leftChars="0" w:left="0"/>
                <w:rPr>
                  <w:rFonts w:ascii="Times New Roman" w:eastAsiaTheme="minorEastAsia" w:hAnsi="Times New Roman"/>
                </w:rPr>
              </w:pPr>
              <w:r w:rsidRPr="00B529C6">
                <w:rPr>
                  <w:rFonts w:ascii="Times New Roman" w:eastAsiaTheme="minorEastAsia" w:hAnsi="Times New Roman"/>
                </w:rPr>
                <w:t>职工福利费为非货币性福利的，如能够可靠计量的，按照公允价值计量。</w:t>
              </w:r>
            </w:p>
            <w:p w:rsidR="00BB5CC7" w:rsidRDefault="00271E22">
              <w:pPr>
                <w:rPr>
                  <w:szCs w:val="21"/>
                </w:rPr>
              </w:pPr>
            </w:p>
          </w:sdtContent>
        </w:sdt>
        <w:p w:rsidR="00BB5CC7" w:rsidRDefault="00F27797">
          <w:pPr>
            <w:pStyle w:val="4"/>
            <w:numPr>
              <w:ilvl w:val="0"/>
              <w:numId w:val="45"/>
            </w:numPr>
          </w:pPr>
          <w:r>
            <w:rPr>
              <w:rFonts w:hint="eastAsia"/>
            </w:rPr>
            <w:t>离职后福利的会计处理方法</w:t>
          </w:r>
        </w:p>
        <w:sdt>
          <w:sdtPr>
            <w:rPr>
              <w:rFonts w:hint="eastAsia"/>
              <w:szCs w:val="21"/>
            </w:rPr>
            <w:alias w:val="是否适用：离职后福利的会计处理方法[双击切换]"/>
            <w:tag w:val="_GBC_35bbae299fda438d9e595058bbecbcdc"/>
            <w:id w:val="-477147310"/>
            <w:lock w:val="sdtContentLocked"/>
            <w:placeholder>
              <w:docPart w:val="GBC22222222222222222222222222222"/>
            </w:placeholder>
          </w:sdtPr>
          <w:sdtEndPr/>
          <w:sdtContent>
            <w:p w:rsidR="00BB5CC7" w:rsidRDefault="00F27797">
              <w:pPr>
                <w:rPr>
                  <w:szCs w:val="21"/>
                </w:rPr>
              </w:pPr>
              <w:r>
                <w:rPr>
                  <w:szCs w:val="21"/>
                </w:rPr>
                <w:fldChar w:fldCharType="begin"/>
              </w:r>
              <w:r w:rsidR="00AE2458">
                <w:rPr>
                  <w:szCs w:val="21"/>
                </w:rPr>
                <w:instrText xml:space="preserve"> MACROBUTTON  SnrToggleCheckbox √适用 </w:instrText>
              </w:r>
              <w:r>
                <w:rPr>
                  <w:szCs w:val="21"/>
                </w:rPr>
                <w:fldChar w:fldCharType="end"/>
              </w:r>
              <w:r>
                <w:rPr>
                  <w:szCs w:val="21"/>
                </w:rPr>
                <w:fldChar w:fldCharType="begin"/>
              </w:r>
              <w:r w:rsidR="00AE2458">
                <w:rPr>
                  <w:szCs w:val="21"/>
                </w:rPr>
                <w:instrText xml:space="preserve"> MACROBUTTON  SnrToggleCheckbox □不适用 </w:instrText>
              </w:r>
              <w:r>
                <w:rPr>
                  <w:szCs w:val="21"/>
                </w:rPr>
                <w:fldChar w:fldCharType="end"/>
              </w:r>
            </w:p>
          </w:sdtContent>
        </w:sdt>
        <w:sdt>
          <w:sdtPr>
            <w:rPr>
              <w:rFonts w:cs="宋体"/>
              <w:kern w:val="0"/>
              <w:szCs w:val="24"/>
            </w:rPr>
            <w:alias w:val="离职后福利的会计处理方法"/>
            <w:tag w:val="_GBC_3b0bafa6ef784ba99c829e2f60cf828e"/>
            <w:id w:val="-1439362009"/>
            <w:lock w:val="sdtLocked"/>
            <w:placeholder>
              <w:docPart w:val="GBC22222222222222222222222222222"/>
            </w:placeholder>
          </w:sdtPr>
          <w:sdtEndPr/>
          <w:sdtContent>
            <w:p w:rsidR="00AE2458" w:rsidRPr="00B529C6" w:rsidRDefault="00AE2458" w:rsidP="00AE2458">
              <w:pPr>
                <w:pStyle w:val="afc"/>
                <w:ind w:leftChars="0" w:left="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）设定提存计划</w:t>
              </w:r>
            </w:p>
            <w:p w:rsidR="00AE2458" w:rsidRPr="00B529C6" w:rsidRDefault="00AE2458" w:rsidP="003856E9">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本公司按当地政府的相关规定为职工缴纳基本养老保险和失业保险，在职工为本公司提供服务的会计期间，按以当地规定的缴纳基数和比例计算应缴纳金额，确认为负债，并计入当期损益或相关资产成本。</w:t>
              </w:r>
            </w:p>
            <w:p w:rsidR="00AE2458" w:rsidRPr="00B529C6" w:rsidRDefault="00AE2458" w:rsidP="003856E9">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除基本养老保险外，本公司还依据国家企业年金制度的相关政策建立了企业年金缴费制度（补充养老保险）</w:t>
              </w:r>
              <w:r w:rsidRPr="00B529C6">
                <w:rPr>
                  <w:rFonts w:ascii="Times New Roman" w:eastAsiaTheme="minorEastAsia" w:hAnsi="Times New Roman"/>
                </w:rPr>
                <w:t>/</w:t>
              </w:r>
              <w:r w:rsidRPr="00B529C6">
                <w:rPr>
                  <w:rFonts w:ascii="Times New Roman" w:eastAsiaTheme="minorEastAsia" w:hAnsi="Times New Roman"/>
                </w:rPr>
                <w:t>企业年金计划。本公司按职工工资总额的一定比例向当地社会保险机构缴费</w:t>
              </w:r>
              <w:r w:rsidRPr="00B529C6">
                <w:rPr>
                  <w:rFonts w:ascii="Times New Roman" w:eastAsiaTheme="minorEastAsia" w:hAnsi="Times New Roman"/>
                </w:rPr>
                <w:t>/</w:t>
              </w:r>
              <w:r w:rsidRPr="00B529C6">
                <w:rPr>
                  <w:rFonts w:ascii="Times New Roman" w:eastAsiaTheme="minorEastAsia" w:hAnsi="Times New Roman"/>
                </w:rPr>
                <w:t>年金计划缴费，相应支出计入当期损益或相关资产成本。</w:t>
              </w:r>
            </w:p>
            <w:p w:rsidR="00AE2458" w:rsidRPr="00B529C6" w:rsidRDefault="00AE2458" w:rsidP="00AE2458">
              <w:pPr>
                <w:pStyle w:val="afc"/>
                <w:spacing w:line="390" w:lineRule="atLeast"/>
                <w:ind w:leftChars="0" w:left="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）设定受益计划</w:t>
              </w:r>
            </w:p>
            <w:p w:rsidR="00AE2458" w:rsidRPr="00B529C6" w:rsidRDefault="00AE2458" w:rsidP="003856E9">
              <w:pPr>
                <w:pStyle w:val="afc"/>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本公司根据预期累计福利单位法确定的公式将设定受益计划产生的福利义务归属于职工提供服务的期间，并计入当期损益或相关资产成本。</w:t>
              </w:r>
            </w:p>
            <w:p w:rsidR="00AE2458" w:rsidRPr="00B529C6" w:rsidRDefault="00AE2458" w:rsidP="003856E9">
              <w:pPr>
                <w:pStyle w:val="afc"/>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设定受益计划义务现值减去设定受益计划资产公允价值所形成的赤字或盈余确认为一项设定受益计划净负债或净资产。设定受益计划存在盈余的，本公司以设定受益计划的盈余和资产上限两项的孰低者计量设定受益计划净资产。</w:t>
              </w:r>
            </w:p>
            <w:p w:rsidR="00AE2458" w:rsidRPr="00B529C6" w:rsidRDefault="00AE2458" w:rsidP="003856E9">
              <w:pPr>
                <w:pStyle w:val="afc"/>
                <w:spacing w:line="390" w:lineRule="atLeast"/>
                <w:ind w:leftChars="0" w:left="0" w:firstLineChars="150" w:firstLine="315"/>
                <w:rPr>
                  <w:rFonts w:ascii="Times New Roman" w:eastAsiaTheme="minorEastAsia" w:hAnsi="Times New Roman"/>
                </w:rPr>
              </w:pPr>
              <w:r w:rsidRPr="00B529C6">
                <w:rPr>
                  <w:rFonts w:ascii="Times New Roman" w:eastAsiaTheme="minorEastAsia" w:hAnsi="Times New Roman"/>
                </w:rPr>
                <w:t>所有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rsidR="00AE2458" w:rsidRPr="00B529C6" w:rsidRDefault="00AE2458" w:rsidP="003856E9">
              <w:pPr>
                <w:pStyle w:val="afc"/>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B529C6">
                <w:rPr>
                  <w:rFonts w:ascii="Times New Roman" w:eastAsiaTheme="minorEastAsia" w:hAnsi="Times New Roman"/>
                </w:rPr>
                <w:t>不</w:t>
              </w:r>
              <w:proofErr w:type="gramEnd"/>
              <w:r w:rsidRPr="00B529C6">
                <w:rPr>
                  <w:rFonts w:ascii="Times New Roman" w:eastAsiaTheme="minorEastAsia" w:hAnsi="Times New Roman"/>
                </w:rPr>
                <w:t>转回至损益。</w:t>
              </w:r>
            </w:p>
            <w:p w:rsidR="00AE2458" w:rsidRPr="00B529C6" w:rsidRDefault="00AE2458" w:rsidP="003856E9">
              <w:pPr>
                <w:pStyle w:val="afc"/>
                <w:spacing w:line="390" w:lineRule="atLeast"/>
                <w:ind w:leftChars="0" w:left="0" w:firstLineChars="150" w:firstLine="315"/>
                <w:rPr>
                  <w:rFonts w:ascii="Times New Roman" w:eastAsiaTheme="minorEastAsia" w:hAnsi="Times New Roman"/>
                </w:rPr>
              </w:pPr>
              <w:r w:rsidRPr="00B529C6">
                <w:rPr>
                  <w:rFonts w:ascii="Times New Roman" w:eastAsiaTheme="minorEastAsia" w:hAnsi="Times New Roman"/>
                </w:rPr>
                <w:t>在设定受益计划结算时，按在结算日确定的设定受益计划义务现值和结算价格两者的差额，确认结算利得或损失。</w:t>
              </w:r>
            </w:p>
            <w:p w:rsidR="00BB5CC7" w:rsidRDefault="00271E22">
              <w:pPr>
                <w:rPr>
                  <w:szCs w:val="21"/>
                </w:rPr>
              </w:pPr>
            </w:p>
          </w:sdtContent>
        </w:sdt>
        <w:p w:rsidR="00BB5CC7" w:rsidRDefault="00F27797">
          <w:pPr>
            <w:pStyle w:val="4"/>
            <w:numPr>
              <w:ilvl w:val="0"/>
              <w:numId w:val="45"/>
            </w:numPr>
          </w:pPr>
          <w:r>
            <w:rPr>
              <w:rFonts w:hint="eastAsia"/>
            </w:rPr>
            <w:t>辞退福利的会计处理方法</w:t>
          </w:r>
        </w:p>
        <w:sdt>
          <w:sdtPr>
            <w:rPr>
              <w:rFonts w:hint="eastAsia"/>
              <w:szCs w:val="21"/>
            </w:rPr>
            <w:alias w:val="是否适用：辞退福利的会计处理方法[双击切换]"/>
            <w:tag w:val="_GBC_b6be1c30b6144d54b0e20b3cb9d3a691"/>
            <w:id w:val="-1295828481"/>
            <w:lock w:val="sdtContentLocked"/>
            <w:placeholder>
              <w:docPart w:val="GBC22222222222222222222222222222"/>
            </w:placeholder>
          </w:sdtPr>
          <w:sdtEndPr/>
          <w:sdtContent>
            <w:p w:rsidR="00BB5CC7" w:rsidRDefault="00F27797">
              <w:pPr>
                <w:rPr>
                  <w:szCs w:val="21"/>
                </w:rPr>
              </w:pPr>
              <w:r>
                <w:rPr>
                  <w:szCs w:val="21"/>
                </w:rPr>
                <w:fldChar w:fldCharType="begin"/>
              </w:r>
              <w:r w:rsidR="00AE2458">
                <w:rPr>
                  <w:szCs w:val="21"/>
                </w:rPr>
                <w:instrText xml:space="preserve"> MACROBUTTON  SnrToggleCheckbox √适用 </w:instrText>
              </w:r>
              <w:r>
                <w:rPr>
                  <w:szCs w:val="21"/>
                </w:rPr>
                <w:fldChar w:fldCharType="end"/>
              </w:r>
              <w:r>
                <w:rPr>
                  <w:szCs w:val="21"/>
                </w:rPr>
                <w:fldChar w:fldCharType="begin"/>
              </w:r>
              <w:r w:rsidR="00AE2458">
                <w:rPr>
                  <w:szCs w:val="21"/>
                </w:rPr>
                <w:instrText xml:space="preserve"> MACROBUTTON  SnrToggleCheckbox □不适用 </w:instrText>
              </w:r>
              <w:r>
                <w:rPr>
                  <w:szCs w:val="21"/>
                </w:rPr>
                <w:fldChar w:fldCharType="end"/>
              </w:r>
            </w:p>
          </w:sdtContent>
        </w:sdt>
        <w:sdt>
          <w:sdtPr>
            <w:rPr>
              <w:rFonts w:cs="宋体"/>
              <w:kern w:val="0"/>
              <w:szCs w:val="24"/>
            </w:rPr>
            <w:alias w:val="辞退福利的会计处理方法"/>
            <w:tag w:val="_GBC_a93705fb60b24bceb25c88a68ed87432"/>
            <w:id w:val="1510564558"/>
            <w:lock w:val="sdtLocked"/>
            <w:placeholder>
              <w:docPart w:val="GBC22222222222222222222222222222"/>
            </w:placeholder>
          </w:sdtPr>
          <w:sdtEndPr/>
          <w:sdtContent>
            <w:p w:rsidR="00AE2458" w:rsidRPr="00B529C6" w:rsidRDefault="00AE2458" w:rsidP="003856E9">
              <w:pPr>
                <w:pStyle w:val="afc"/>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本公司在不能单方面撤回因解除劳动关系计划或裁减建议所提供的辞退福利时，或确认与涉及支付辞退福利的重组相关的成本或费用时（两者孰早），确认辞退福利产生的职工薪</w:t>
              </w:r>
              <w:proofErr w:type="gramStart"/>
              <w:r w:rsidRPr="00B529C6">
                <w:rPr>
                  <w:rFonts w:ascii="Times New Roman" w:eastAsiaTheme="minorEastAsia" w:hAnsi="Times New Roman"/>
                </w:rPr>
                <w:t>酬</w:t>
              </w:r>
              <w:proofErr w:type="gramEnd"/>
              <w:r w:rsidRPr="00B529C6">
                <w:rPr>
                  <w:rFonts w:ascii="Times New Roman" w:eastAsiaTheme="minorEastAsia" w:hAnsi="Times New Roman"/>
                </w:rPr>
                <w:t>负债，并计入当期损益。</w:t>
              </w:r>
            </w:p>
            <w:p w:rsidR="00BB5CC7" w:rsidRDefault="00271E22">
              <w:pPr>
                <w:rPr>
                  <w:szCs w:val="21"/>
                </w:rPr>
              </w:pPr>
            </w:p>
          </w:sdtContent>
        </w:sdt>
        <w:p w:rsidR="00BB5CC7" w:rsidRDefault="00F27797">
          <w:pPr>
            <w:pStyle w:val="4"/>
            <w:numPr>
              <w:ilvl w:val="0"/>
              <w:numId w:val="45"/>
            </w:numPr>
          </w:pPr>
          <w:r>
            <w:rPr>
              <w:rFonts w:hint="eastAsia"/>
            </w:rPr>
            <w:t>其他长期职工福利的会计处理方法</w:t>
          </w:r>
        </w:p>
        <w:sdt>
          <w:sdtPr>
            <w:rPr>
              <w:rFonts w:hint="eastAsia"/>
              <w:szCs w:val="21"/>
            </w:rPr>
            <w:alias w:val="是否适用：其他长期职工福利的会计处理方法[双击切换]"/>
            <w:tag w:val="_GBC_6650f3bc6a474b318e05b9d60314cb7f"/>
            <w:id w:val="1722860472"/>
            <w:lock w:val="sdtContentLocked"/>
            <w:placeholder>
              <w:docPart w:val="GBC22222222222222222222222222222"/>
            </w:placeholder>
          </w:sdtPr>
          <w:sdtEndPr/>
          <w:sdtContent>
            <w:p w:rsidR="00BB5CC7" w:rsidRDefault="00F27797" w:rsidP="00AE2458">
              <w:pPr>
                <w:rPr>
                  <w:rFonts w:cs="Times New Roman"/>
                  <w:szCs w:val="21"/>
                </w:rPr>
              </w:pPr>
              <w:r>
                <w:rPr>
                  <w:szCs w:val="21"/>
                </w:rPr>
                <w:fldChar w:fldCharType="begin"/>
              </w:r>
              <w:r w:rsidR="00AE2458">
                <w:rPr>
                  <w:szCs w:val="21"/>
                </w:rPr>
                <w:instrText xml:space="preserve"> MACROBUTTON  SnrToggleCheckbox □适用 </w:instrText>
              </w:r>
              <w:r>
                <w:rPr>
                  <w:szCs w:val="21"/>
                </w:rPr>
                <w:fldChar w:fldCharType="end"/>
              </w:r>
              <w:r>
                <w:rPr>
                  <w:szCs w:val="21"/>
                </w:rPr>
                <w:fldChar w:fldCharType="begin"/>
              </w:r>
              <w:r w:rsidR="00AE2458">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szCs w:val="21"/>
        </w:rPr>
      </w:sdtEndPr>
      <w:sdtContent>
        <w:p w:rsidR="00BB5CC7" w:rsidRDefault="00F27797">
          <w:pPr>
            <w:pStyle w:val="3"/>
            <w:numPr>
              <w:ilvl w:val="0"/>
              <w:numId w:val="40"/>
            </w:numPr>
          </w:pPr>
          <w:r>
            <w:t>预计负债</w:t>
          </w:r>
        </w:p>
        <w:sdt>
          <w:sdtPr>
            <w:rPr>
              <w:rFonts w:hint="eastAsia"/>
              <w:szCs w:val="21"/>
            </w:rPr>
            <w:alias w:val="是否适用：预计负债_重要会计政策和估计[双击切换]"/>
            <w:tag w:val="_GBC_60f7f598e5d5458986c0f06775dc38fd"/>
            <w:id w:val="869809900"/>
            <w:lock w:val="sdtContentLocked"/>
            <w:placeholder>
              <w:docPart w:val="GBC22222222222222222222222222222"/>
            </w:placeholder>
          </w:sdtPr>
          <w:sdtEndPr/>
          <w:sdtContent>
            <w:p w:rsidR="00BB5CC7" w:rsidRDefault="00F27797">
              <w:pPr>
                <w:rPr>
                  <w:szCs w:val="21"/>
                </w:rPr>
              </w:pPr>
              <w:r>
                <w:rPr>
                  <w:szCs w:val="21"/>
                </w:rPr>
                <w:fldChar w:fldCharType="begin"/>
              </w:r>
              <w:r w:rsidR="00AE2458">
                <w:rPr>
                  <w:szCs w:val="21"/>
                </w:rPr>
                <w:instrText xml:space="preserve"> MACROBUTTON  SnrToggleCheckbox √适用 </w:instrText>
              </w:r>
              <w:r>
                <w:rPr>
                  <w:szCs w:val="21"/>
                </w:rPr>
                <w:fldChar w:fldCharType="end"/>
              </w:r>
              <w:r>
                <w:rPr>
                  <w:szCs w:val="21"/>
                </w:rPr>
                <w:fldChar w:fldCharType="begin"/>
              </w:r>
              <w:r w:rsidR="00AE2458">
                <w:rPr>
                  <w:szCs w:val="21"/>
                </w:rPr>
                <w:instrText xml:space="preserve"> MACROBUTTON  SnrToggleCheckbox □不适用 </w:instrText>
              </w:r>
              <w:r>
                <w:rPr>
                  <w:szCs w:val="21"/>
                </w:rPr>
                <w:fldChar w:fldCharType="end"/>
              </w:r>
            </w:p>
          </w:sdtContent>
        </w:sdt>
        <w:sdt>
          <w:sdtPr>
            <w:rPr>
              <w:rFonts w:cs="宋体" w:hint="eastAsia"/>
              <w:kern w:val="0"/>
              <w:szCs w:val="24"/>
            </w:rPr>
            <w:alias w:val="预计负债的核算方法"/>
            <w:tag w:val="_GBC_d6934772e41e485d9e00e349486f9d7e"/>
            <w:id w:val="-1902745436"/>
            <w:lock w:val="sdtLocked"/>
            <w:placeholder>
              <w:docPart w:val="GBC22222222222222222222222222222"/>
            </w:placeholder>
          </w:sdtPr>
          <w:sdtEndPr/>
          <w:sdtContent>
            <w:p w:rsidR="00FC789B" w:rsidRPr="00B529C6" w:rsidRDefault="00FC789B" w:rsidP="003856E9">
              <w:pPr>
                <w:pStyle w:val="afc"/>
                <w:spacing w:line="390" w:lineRule="atLeast"/>
                <w:ind w:leftChars="67" w:left="141" w:firstLineChars="200" w:firstLine="420"/>
                <w:rPr>
                  <w:rFonts w:ascii="Times New Roman" w:eastAsiaTheme="minorEastAsia" w:hAnsi="Times New Roman"/>
                </w:rPr>
              </w:pPr>
              <w:r w:rsidRPr="00B529C6">
                <w:rPr>
                  <w:rFonts w:ascii="Times New Roman" w:eastAsiaTheme="minorEastAsia" w:hAnsi="Times New Roman"/>
                </w:rPr>
                <w:t>本公司涉及未决诉讼或仲裁、债务担保、产品质量保证或承诺、亏损合同、重组、环境污染整治等事项时，可能产生预计负债。</w:t>
              </w:r>
            </w:p>
            <w:p w:rsidR="00FC789B" w:rsidRPr="00B529C6" w:rsidRDefault="00FC789B" w:rsidP="003856E9">
              <w:pPr>
                <w:pStyle w:val="afb"/>
                <w:spacing w:line="390" w:lineRule="atLeast"/>
                <w:ind w:leftChars="67" w:left="141" w:firstLineChars="150" w:firstLine="316"/>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预计负债的确认标准</w:t>
              </w:r>
            </w:p>
            <w:p w:rsidR="00FC789B" w:rsidRPr="00B529C6" w:rsidRDefault="00FC789B" w:rsidP="003856E9">
              <w:pPr>
                <w:pStyle w:val="afd"/>
                <w:spacing w:line="390" w:lineRule="atLeast"/>
                <w:ind w:leftChars="67" w:left="141" w:firstLineChars="200" w:firstLine="420"/>
                <w:rPr>
                  <w:rFonts w:ascii="Times New Roman" w:eastAsiaTheme="minorEastAsia" w:hAnsi="Times New Roman"/>
                  <w:color w:val="000000"/>
                </w:rPr>
              </w:pPr>
              <w:r w:rsidRPr="00B529C6">
                <w:rPr>
                  <w:rFonts w:ascii="Times New Roman" w:eastAsiaTheme="minorEastAsia" w:hAnsi="Times New Roman"/>
                  <w:color w:val="000000"/>
                </w:rPr>
                <w:t>与或有事项相关的义务同时满足下列条件时，本公司确认为预计负债：</w:t>
              </w:r>
            </w:p>
            <w:p w:rsidR="00FC789B" w:rsidRPr="00B529C6" w:rsidRDefault="00FC789B" w:rsidP="003856E9">
              <w:pPr>
                <w:pStyle w:val="afd"/>
                <w:spacing w:line="390" w:lineRule="atLeast"/>
                <w:ind w:leftChars="67" w:left="141" w:firstLineChars="150" w:firstLine="315"/>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）该义务是本公司承担的现时义务；</w:t>
              </w:r>
            </w:p>
            <w:p w:rsidR="00FC789B" w:rsidRPr="00B529C6" w:rsidRDefault="00FC789B" w:rsidP="003856E9">
              <w:pPr>
                <w:pStyle w:val="afd"/>
                <w:spacing w:line="390" w:lineRule="atLeast"/>
                <w:ind w:leftChars="67" w:left="141" w:firstLineChars="150" w:firstLine="315"/>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）履行该义务很可能导致经济利益流出本公司；</w:t>
              </w:r>
            </w:p>
            <w:p w:rsidR="00FC789B" w:rsidRPr="00B529C6" w:rsidRDefault="00FC789B" w:rsidP="003856E9">
              <w:pPr>
                <w:pStyle w:val="afd"/>
                <w:spacing w:line="390" w:lineRule="atLeast"/>
                <w:ind w:leftChars="67" w:left="141" w:firstLineChars="150" w:firstLine="315"/>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3</w:t>
              </w:r>
              <w:r w:rsidRPr="00B529C6">
                <w:rPr>
                  <w:rFonts w:ascii="Times New Roman" w:eastAsiaTheme="minorEastAsia" w:hAnsi="Times New Roman"/>
                  <w:color w:val="000000"/>
                </w:rPr>
                <w:t>）该义务的金额能够可靠地计量。</w:t>
              </w:r>
            </w:p>
            <w:p w:rsidR="00FC789B" w:rsidRPr="00B529C6" w:rsidRDefault="00FC789B" w:rsidP="003856E9">
              <w:pPr>
                <w:pStyle w:val="afb"/>
                <w:spacing w:line="390" w:lineRule="atLeast"/>
                <w:ind w:leftChars="67" w:left="141" w:firstLineChars="150" w:firstLine="316"/>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预计负债的计量方法</w:t>
              </w:r>
            </w:p>
            <w:p w:rsidR="00FC789B" w:rsidRPr="00B529C6" w:rsidRDefault="00FC789B" w:rsidP="003856E9">
              <w:pPr>
                <w:pStyle w:val="afd"/>
                <w:spacing w:line="390" w:lineRule="atLeast"/>
                <w:ind w:leftChars="67" w:left="141" w:firstLineChars="150" w:firstLine="315"/>
                <w:rPr>
                  <w:rFonts w:ascii="Times New Roman" w:eastAsiaTheme="minorEastAsia" w:hAnsi="Times New Roman"/>
                  <w:color w:val="000000"/>
                </w:rPr>
              </w:pPr>
              <w:r w:rsidRPr="00B529C6">
                <w:rPr>
                  <w:rFonts w:ascii="Times New Roman" w:eastAsiaTheme="minorEastAsia" w:hAnsi="Times New Roman"/>
                  <w:color w:val="000000"/>
                </w:rPr>
                <w:t>本公司预计负债</w:t>
              </w:r>
              <w:proofErr w:type="gramStart"/>
              <w:r w:rsidRPr="00B529C6">
                <w:rPr>
                  <w:rFonts w:ascii="Times New Roman" w:eastAsiaTheme="minorEastAsia" w:hAnsi="Times New Roman"/>
                  <w:color w:val="000000"/>
                </w:rPr>
                <w:t>按履行</w:t>
              </w:r>
              <w:proofErr w:type="gramEnd"/>
              <w:r w:rsidRPr="00B529C6">
                <w:rPr>
                  <w:rFonts w:ascii="Times New Roman" w:eastAsiaTheme="minorEastAsia" w:hAnsi="Times New Roman"/>
                  <w:color w:val="000000"/>
                </w:rPr>
                <w:t>相关现时义务所需支出的最佳估计数进行初始计量。</w:t>
              </w:r>
            </w:p>
            <w:p w:rsidR="00FC789B" w:rsidRPr="00B529C6" w:rsidRDefault="00FC789B" w:rsidP="00FC789B">
              <w:pPr>
                <w:pStyle w:val="afd"/>
                <w:spacing w:line="390" w:lineRule="atLeast"/>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本公司在确定最佳估计数时，综合考虑与或有事项有关的风险、不确定性和货币时间价值等因素。对于货币时间价值影响重大的，通过对相关未来现金流出进行折现后确定最佳估计数。</w:t>
              </w:r>
            </w:p>
            <w:p w:rsidR="00FC789B" w:rsidRPr="00B529C6" w:rsidRDefault="00FC789B" w:rsidP="00FC789B">
              <w:pPr>
                <w:pStyle w:val="afd"/>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最佳估计数分别以下情况处理：</w:t>
              </w:r>
            </w:p>
            <w:p w:rsidR="00FC789B" w:rsidRPr="00B529C6" w:rsidRDefault="00FC789B" w:rsidP="003856E9">
              <w:pPr>
                <w:pStyle w:val="afd"/>
                <w:ind w:leftChars="67" w:left="141" w:firstLineChars="200" w:firstLine="420"/>
                <w:rPr>
                  <w:rFonts w:ascii="Times New Roman" w:eastAsiaTheme="minorEastAsia" w:hAnsi="Times New Roman"/>
                  <w:color w:val="000000"/>
                </w:rPr>
              </w:pPr>
              <w:r w:rsidRPr="00B529C6">
                <w:rPr>
                  <w:rFonts w:ascii="Times New Roman" w:eastAsiaTheme="minorEastAsia" w:hAnsi="Times New Roman"/>
                  <w:color w:val="000000"/>
                </w:rPr>
                <w:t>所需支出存在一个连续范围（或区间），且该范围内各种结果发生的可能性相同的，</w:t>
              </w:r>
              <w:proofErr w:type="gramStart"/>
              <w:r w:rsidRPr="00B529C6">
                <w:rPr>
                  <w:rFonts w:ascii="Times New Roman" w:eastAsiaTheme="minorEastAsia" w:hAnsi="Times New Roman"/>
                  <w:color w:val="000000"/>
                </w:rPr>
                <w:t>则最佳估计数按照</w:t>
              </w:r>
              <w:proofErr w:type="gramEnd"/>
              <w:r w:rsidRPr="00B529C6">
                <w:rPr>
                  <w:rFonts w:ascii="Times New Roman" w:eastAsiaTheme="minorEastAsia" w:hAnsi="Times New Roman"/>
                  <w:color w:val="000000"/>
                </w:rPr>
                <w:t>该范围的中间值即上下限金额的平均数确定。</w:t>
              </w:r>
            </w:p>
            <w:p w:rsidR="00FC789B" w:rsidRPr="00B529C6" w:rsidRDefault="00FC789B" w:rsidP="003856E9">
              <w:pPr>
                <w:pStyle w:val="afd"/>
                <w:ind w:leftChars="67" w:left="141" w:firstLineChars="200" w:firstLine="420"/>
                <w:rPr>
                  <w:rFonts w:ascii="Times New Roman" w:eastAsiaTheme="minorEastAsia" w:hAnsi="Times New Roman"/>
                  <w:color w:val="000000"/>
                </w:rPr>
              </w:pPr>
              <w:r w:rsidRPr="00B529C6">
                <w:rPr>
                  <w:rFonts w:ascii="Times New Roman" w:eastAsiaTheme="minorEastAsia" w:hAnsi="Times New Roman"/>
                  <w:color w:val="000000"/>
                </w:rPr>
                <w:t>所需支出不存在一个连续范围（或区间），或虽然存在一个连续范围但该范围内各种结果发生的可能性不相同的，如或有事项涉及单个项目的，</w:t>
              </w:r>
              <w:proofErr w:type="gramStart"/>
              <w:r w:rsidRPr="00B529C6">
                <w:rPr>
                  <w:rFonts w:ascii="Times New Roman" w:eastAsiaTheme="minorEastAsia" w:hAnsi="Times New Roman"/>
                  <w:color w:val="000000"/>
                </w:rPr>
                <w:t>则最佳估计数按照</w:t>
              </w:r>
              <w:proofErr w:type="gramEnd"/>
              <w:r w:rsidRPr="00B529C6">
                <w:rPr>
                  <w:rFonts w:ascii="Times New Roman" w:eastAsiaTheme="minorEastAsia" w:hAnsi="Times New Roman"/>
                  <w:color w:val="000000"/>
                </w:rPr>
                <w:t>最可能发生金额确定；如或有事项涉及多个项目的，</w:t>
              </w:r>
              <w:proofErr w:type="gramStart"/>
              <w:r w:rsidRPr="00B529C6">
                <w:rPr>
                  <w:rFonts w:ascii="Times New Roman" w:eastAsiaTheme="minorEastAsia" w:hAnsi="Times New Roman"/>
                  <w:color w:val="000000"/>
                </w:rPr>
                <w:t>则最佳</w:t>
              </w:r>
              <w:proofErr w:type="gramEnd"/>
              <w:r w:rsidRPr="00B529C6">
                <w:rPr>
                  <w:rFonts w:ascii="Times New Roman" w:eastAsiaTheme="minorEastAsia" w:hAnsi="Times New Roman"/>
                  <w:color w:val="000000"/>
                </w:rPr>
                <w:t>估计数按各种可能结果及相关概率计算确定。</w:t>
              </w:r>
            </w:p>
            <w:p w:rsidR="00FC789B" w:rsidRPr="00B529C6" w:rsidRDefault="00FC789B" w:rsidP="003856E9">
              <w:pPr>
                <w:pStyle w:val="afd"/>
                <w:ind w:leftChars="67" w:left="141"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本公司清偿预计负债所需支出全部或部分预期由第三方补偿的，补偿金额在基本确定能够收到时，作为资产单独确认，确认的补偿金额不超过预计负债的账面价值。</w:t>
              </w:r>
            </w:p>
            <w:p w:rsidR="00BB5CC7" w:rsidRDefault="00271E22">
              <w:pPr>
                <w:rPr>
                  <w:szCs w:val="21"/>
                </w:rPr>
              </w:pPr>
            </w:p>
          </w:sdtContent>
        </w:sdt>
      </w:sdtContent>
    </w:sdt>
    <w:sdt>
      <w:sdtPr>
        <w:rPr>
          <w:rFonts w:asciiTheme="minorHAnsi" w:hAnsiTheme="minorHAnsi"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ascii="宋体" w:hAnsi="宋体" w:cs="Times New Roman"/>
          <w:szCs w:val="21"/>
        </w:rPr>
      </w:sdtEndPr>
      <w:sdtContent>
        <w:p w:rsidR="00BB5CC7" w:rsidRDefault="00F27797">
          <w:pPr>
            <w:pStyle w:val="3"/>
            <w:numPr>
              <w:ilvl w:val="0"/>
              <w:numId w:val="40"/>
            </w:numPr>
          </w:pPr>
          <w:r>
            <w:rPr>
              <w:rFonts w:hint="eastAsia"/>
            </w:rPr>
            <w:t>股份支付</w:t>
          </w:r>
        </w:p>
        <w:sdt>
          <w:sdtPr>
            <w:rPr>
              <w:rFonts w:hint="eastAsia"/>
              <w:szCs w:val="21"/>
            </w:rPr>
            <w:alias w:val="是否适用：股份支付_重要会计政策和估计[双击切换]"/>
            <w:tag w:val="_GBC_cfe00a6b35f24950855f2412f34bcf7a"/>
            <w:id w:val="1724706179"/>
            <w:lock w:val="sdtContentLocked"/>
            <w:placeholder>
              <w:docPart w:val="GBC22222222222222222222222222222"/>
            </w:placeholder>
          </w:sdtPr>
          <w:sdtEndPr/>
          <w:sdtContent>
            <w:p w:rsidR="00BB5CC7" w:rsidRDefault="00F27797">
              <w:pPr>
                <w:rPr>
                  <w:szCs w:val="21"/>
                </w:rPr>
              </w:pPr>
              <w:r>
                <w:rPr>
                  <w:szCs w:val="21"/>
                </w:rPr>
                <w:fldChar w:fldCharType="begin"/>
              </w:r>
              <w:r w:rsidR="00FC789B">
                <w:rPr>
                  <w:szCs w:val="21"/>
                </w:rPr>
                <w:instrText xml:space="preserve"> MACROBUTTON  SnrToggleCheckbox √适用 </w:instrText>
              </w:r>
              <w:r>
                <w:rPr>
                  <w:szCs w:val="21"/>
                </w:rPr>
                <w:fldChar w:fldCharType="end"/>
              </w:r>
              <w:r>
                <w:rPr>
                  <w:szCs w:val="21"/>
                </w:rPr>
                <w:fldChar w:fldCharType="begin"/>
              </w:r>
              <w:r w:rsidR="00FC789B">
                <w:rPr>
                  <w:szCs w:val="21"/>
                </w:rPr>
                <w:instrText xml:space="preserve"> MACROBUTTON  SnrToggleCheckbox □不适用 </w:instrText>
              </w:r>
              <w:r>
                <w:rPr>
                  <w:szCs w:val="21"/>
                </w:rPr>
                <w:fldChar w:fldCharType="end"/>
              </w:r>
            </w:p>
          </w:sdtContent>
        </w:sdt>
        <w:sdt>
          <w:sdtPr>
            <w:rPr>
              <w:rFonts w:cs="宋体"/>
              <w:b w:val="0"/>
              <w:bCs w:val="0"/>
              <w:kern w:val="0"/>
              <w:szCs w:val="24"/>
            </w:rPr>
            <w:alias w:val="股份支付的核算方法"/>
            <w:tag w:val="_GBC_99e197c555ed4cf8aa00bbd5da2fe98b"/>
            <w:id w:val="-713584356"/>
            <w:lock w:val="sdtLocked"/>
            <w:placeholder>
              <w:docPart w:val="GBC22222222222222222222222222222"/>
            </w:placeholder>
          </w:sdtPr>
          <w:sdtEndPr/>
          <w:sdtContent>
            <w:p w:rsidR="00FC789B" w:rsidRPr="00B529C6" w:rsidRDefault="00FC789B" w:rsidP="003856E9">
              <w:pPr>
                <w:pStyle w:val="afb"/>
                <w:tabs>
                  <w:tab w:val="clear" w:pos="1273"/>
                  <w:tab w:val="left" w:pos="718"/>
                </w:tabs>
                <w:spacing w:line="360" w:lineRule="auto"/>
                <w:ind w:leftChars="0" w:left="0" w:firstLineChars="150" w:firstLine="315"/>
                <w:rPr>
                  <w:rFonts w:ascii="Times New Roman" w:eastAsiaTheme="minorEastAsia" w:hAnsi="Times New Roman"/>
                </w:rPr>
              </w:pPr>
              <w:r>
                <w:rPr>
                  <w:rFonts w:hint="eastAsia"/>
                </w:rPr>
                <w:t>（1）、</w:t>
              </w:r>
              <w:r w:rsidRPr="00B529C6">
                <w:rPr>
                  <w:rFonts w:ascii="Times New Roman" w:eastAsiaTheme="minorEastAsia" w:hAnsi="Times New Roman"/>
                </w:rPr>
                <w:t>股份支付的种类</w:t>
              </w:r>
            </w:p>
            <w:p w:rsidR="00FC789B" w:rsidRPr="00B529C6" w:rsidRDefault="00FC789B" w:rsidP="003856E9">
              <w:pPr>
                <w:pStyle w:val="afd"/>
                <w:tabs>
                  <w:tab w:val="left" w:pos="718"/>
                </w:tabs>
                <w:spacing w:line="360" w:lineRule="auto"/>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本公司的股份支付是为了获取职工提供服务而授予权益工具或者承担以权益工具为基础确定的负债的交易。本公司的股份支付分为以权益结算的股份支付。</w:t>
              </w:r>
            </w:p>
            <w:p w:rsidR="00FC789B" w:rsidRPr="00B529C6" w:rsidRDefault="00FC789B" w:rsidP="003856E9">
              <w:pPr>
                <w:pStyle w:val="afb"/>
                <w:tabs>
                  <w:tab w:val="clear" w:pos="1273"/>
                  <w:tab w:val="left" w:pos="718"/>
                </w:tabs>
                <w:spacing w:line="360" w:lineRule="auto"/>
                <w:ind w:leftChars="0" w:left="0" w:firstLineChars="150" w:firstLine="316"/>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2</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权益工具公允价值的确定方法</w:t>
              </w:r>
              <w:r w:rsidRPr="00B529C6">
                <w:rPr>
                  <w:rFonts w:ascii="Times New Roman" w:eastAsiaTheme="minorEastAsia" w:hAnsi="Times New Roman"/>
                </w:rPr>
                <w:t xml:space="preserve"> </w:t>
              </w:r>
            </w:p>
            <w:p w:rsidR="00FC789B" w:rsidRPr="00B529C6" w:rsidRDefault="00FC789B" w:rsidP="003856E9">
              <w:pPr>
                <w:pStyle w:val="afd"/>
                <w:tabs>
                  <w:tab w:val="left" w:pos="718"/>
                </w:tabs>
                <w:spacing w:line="360" w:lineRule="auto"/>
                <w:ind w:leftChars="0" w:left="0" w:firstLineChars="200" w:firstLine="420"/>
                <w:rPr>
                  <w:rFonts w:ascii="Times New Roman" w:eastAsiaTheme="minorEastAsia" w:hAnsi="Times New Roman"/>
                </w:rPr>
              </w:pPr>
              <w:r w:rsidRPr="00B529C6">
                <w:rPr>
                  <w:rFonts w:ascii="Times New Roman" w:eastAsiaTheme="minorEastAsia" w:hAnsi="Times New Roman"/>
                </w:rPr>
                <w:t>以权益结算的股份支付换取职工提供服务的，以授予职工权益工具的公允价值计量。</w:t>
              </w:r>
            </w:p>
            <w:p w:rsidR="00FC789B" w:rsidRPr="00B529C6" w:rsidRDefault="00FC789B" w:rsidP="003856E9">
              <w:pPr>
                <w:pStyle w:val="afb"/>
                <w:tabs>
                  <w:tab w:val="clear" w:pos="1273"/>
                  <w:tab w:val="left" w:pos="718"/>
                </w:tabs>
                <w:spacing w:line="360" w:lineRule="auto"/>
                <w:ind w:leftChars="0" w:left="0" w:firstLineChars="150" w:firstLine="316"/>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3</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确认可行权权益工具最佳估计的依据</w:t>
              </w:r>
              <w:r w:rsidRPr="00B529C6">
                <w:rPr>
                  <w:rFonts w:ascii="Times New Roman" w:eastAsiaTheme="minorEastAsia" w:hAnsi="Times New Roman"/>
                </w:rPr>
                <w:t xml:space="preserve"> </w:t>
              </w:r>
            </w:p>
            <w:p w:rsidR="00FC789B" w:rsidRPr="00B529C6" w:rsidRDefault="00FC789B" w:rsidP="003856E9">
              <w:pPr>
                <w:pStyle w:val="afd"/>
                <w:tabs>
                  <w:tab w:val="left" w:pos="718"/>
                </w:tabs>
                <w:spacing w:line="360" w:lineRule="auto"/>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授予后立即可行权的，在授予</w:t>
              </w:r>
              <w:proofErr w:type="gramStart"/>
              <w:r w:rsidRPr="00B529C6">
                <w:rPr>
                  <w:rFonts w:ascii="Times New Roman" w:eastAsiaTheme="minorEastAsia" w:hAnsi="Times New Roman"/>
                  <w:color w:val="000000"/>
                </w:rPr>
                <w:t>日按照</w:t>
              </w:r>
              <w:proofErr w:type="gramEnd"/>
              <w:r w:rsidRPr="00B529C6">
                <w:rPr>
                  <w:rFonts w:ascii="Times New Roman" w:eastAsiaTheme="minorEastAsia" w:hAnsi="Times New Roman"/>
                  <w:color w:val="000000"/>
                </w:rPr>
                <w:t>公允价值计入相关成本或费用，相应增加资本公积；完成等待期内的服务或达到规定业绩条件才可行权的，在等待期内每个资产负债表日，本公司根据最新取得的可行</w:t>
              </w:r>
              <w:proofErr w:type="gramStart"/>
              <w:r w:rsidRPr="00B529C6">
                <w:rPr>
                  <w:rFonts w:ascii="Times New Roman" w:eastAsiaTheme="minorEastAsia" w:hAnsi="Times New Roman"/>
                  <w:color w:val="000000"/>
                </w:rPr>
                <w:t>权职工</w:t>
              </w:r>
              <w:proofErr w:type="gramEnd"/>
              <w:r w:rsidRPr="00B529C6">
                <w:rPr>
                  <w:rFonts w:ascii="Times New Roman" w:eastAsiaTheme="minorEastAsia" w:hAnsi="Times New Roman"/>
                  <w:color w:val="000000"/>
                </w:rPr>
                <w:t>人数变动及业绩条件等后续信息对可行权权益工具数量</w:t>
              </w:r>
              <w:proofErr w:type="gramStart"/>
              <w:r w:rsidRPr="00B529C6">
                <w:rPr>
                  <w:rFonts w:ascii="Times New Roman" w:eastAsiaTheme="minorEastAsia" w:hAnsi="Times New Roman"/>
                  <w:color w:val="000000"/>
                </w:rPr>
                <w:t>作出</w:t>
              </w:r>
              <w:proofErr w:type="gramEnd"/>
              <w:r w:rsidRPr="00B529C6">
                <w:rPr>
                  <w:rFonts w:ascii="Times New Roman" w:eastAsiaTheme="minorEastAsia" w:hAnsi="Times New Roman"/>
                  <w:color w:val="000000"/>
                </w:rPr>
                <w:t>最佳估计，以此为基础，按照授予日的公允价值，将当期取得的服务计入相关成本或费用，相应增加资本公积。权益工具的公允价值采用采用</w:t>
              </w:r>
              <w:r w:rsidRPr="00B529C6">
                <w:rPr>
                  <w:rFonts w:ascii="Times New Roman" w:eastAsiaTheme="minorEastAsia" w:hAnsi="Times New Roman"/>
                  <w:color w:val="000000"/>
                </w:rPr>
                <w:t>Black-Scholes</w:t>
              </w:r>
              <w:r w:rsidRPr="00B529C6">
                <w:rPr>
                  <w:rFonts w:ascii="Times New Roman" w:eastAsiaTheme="minorEastAsia" w:hAnsi="Times New Roman"/>
                  <w:color w:val="000000"/>
                </w:rPr>
                <w:t>（布莱克－斯科尔斯）模型（简称</w:t>
              </w:r>
              <w:r w:rsidRPr="00B529C6">
                <w:rPr>
                  <w:rFonts w:ascii="Times New Roman" w:eastAsiaTheme="minorEastAsia" w:hAnsi="Times New Roman"/>
                  <w:color w:val="000000"/>
                </w:rPr>
                <w:t>―BS</w:t>
              </w:r>
              <w:r w:rsidRPr="00B529C6">
                <w:rPr>
                  <w:rFonts w:ascii="Times New Roman" w:eastAsiaTheme="minorEastAsia" w:hAnsi="Times New Roman"/>
                  <w:color w:val="000000"/>
                </w:rPr>
                <w:t>模型）确定。</w:t>
              </w:r>
            </w:p>
            <w:p w:rsidR="00FC789B" w:rsidRPr="00B529C6" w:rsidRDefault="00FC789B" w:rsidP="003856E9">
              <w:pPr>
                <w:pStyle w:val="afb"/>
                <w:tabs>
                  <w:tab w:val="clear" w:pos="1273"/>
                  <w:tab w:val="left" w:pos="718"/>
                </w:tabs>
                <w:spacing w:line="360" w:lineRule="auto"/>
                <w:ind w:leftChars="0" w:left="0" w:firstLineChars="150" w:firstLine="316"/>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4</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实施、修改、终止股份支付计划的相关会计处理</w:t>
              </w:r>
              <w:r w:rsidRPr="00B529C6">
                <w:rPr>
                  <w:rFonts w:ascii="Times New Roman" w:eastAsiaTheme="minorEastAsia" w:hAnsi="Times New Roman"/>
                </w:rPr>
                <w:t xml:space="preserve"> </w:t>
              </w:r>
            </w:p>
            <w:p w:rsidR="00FC789B" w:rsidRDefault="00FC789B" w:rsidP="003856E9">
              <w:pPr>
                <w:tabs>
                  <w:tab w:val="left" w:pos="718"/>
                </w:tabs>
                <w:spacing w:line="360" w:lineRule="auto"/>
                <w:ind w:firstLineChars="200" w:firstLine="420"/>
              </w:pPr>
              <w:r w:rsidRPr="00B529C6">
                <w:rPr>
                  <w:rFonts w:ascii="Times New Roman" w:eastAsiaTheme="minorEastAsia" w:hAnsi="Times New Roman"/>
                  <w:color w:val="000000"/>
                </w:rPr>
                <w:t>在满足业绩条件的期间，应确认以权益结算的股份支付的成本或费用，并相应增加资本公积。可行权日之前，于每个资产负债表日为以权益结算的股份支付确认的累计金额反映了等待期已届满的部分以及本公司对最终可行权的权益工具数量的最佳估计。对于最终未能行权的股份支付，不确认成本或费用，除非行权条件是市场条件或非可行权条件，此时无论是否满足市场条件或非可行权条件，只要满足所有可行</w:t>
              </w:r>
              <w:proofErr w:type="gramStart"/>
              <w:r w:rsidRPr="00B529C6">
                <w:rPr>
                  <w:rFonts w:ascii="Times New Roman" w:eastAsiaTheme="minorEastAsia" w:hAnsi="Times New Roman"/>
                  <w:color w:val="000000"/>
                </w:rPr>
                <w:t>权条件</w:t>
              </w:r>
              <w:proofErr w:type="gramEnd"/>
              <w:r w:rsidRPr="00B529C6">
                <w:rPr>
                  <w:rFonts w:ascii="Times New Roman" w:eastAsiaTheme="minorEastAsia" w:hAnsi="Times New Roman"/>
                  <w:color w:val="000000"/>
                </w:rPr>
                <w:t>中的非市场条件，即视为可行权。如果修改了以权益结算的股份支付的条款，至少按照未修改条款的情况确认取得的服务。此外，任何增加所授予权益工具公允价值的修改，或在修改日对职工有利的变更，均确认取得服务的增加。如果取消了以权益结算的股份支付，则于</w:t>
              </w:r>
              <w:proofErr w:type="gramStart"/>
              <w:r w:rsidRPr="00B529C6">
                <w:rPr>
                  <w:rFonts w:ascii="Times New Roman" w:eastAsiaTheme="minorEastAsia" w:hAnsi="Times New Roman"/>
                  <w:color w:val="000000"/>
                </w:rPr>
                <w:t>取消日</w:t>
              </w:r>
              <w:proofErr w:type="gramEnd"/>
              <w:r w:rsidRPr="00B529C6">
                <w:rPr>
                  <w:rFonts w:ascii="Times New Roman" w:eastAsiaTheme="minorEastAsia" w:hAnsi="Times New Roman"/>
                  <w:color w:val="000000"/>
                </w:rPr>
                <w:t>作为加速行权处理，立即确认尚未确认的金额。职工或其他方能够选择满足非可行</w:t>
              </w:r>
              <w:proofErr w:type="gramStart"/>
              <w:r w:rsidRPr="00B529C6">
                <w:rPr>
                  <w:rFonts w:ascii="Times New Roman" w:eastAsiaTheme="minorEastAsia" w:hAnsi="Times New Roman"/>
                  <w:color w:val="000000"/>
                </w:rPr>
                <w:t>权条件</w:t>
              </w:r>
              <w:proofErr w:type="gramEnd"/>
              <w:r w:rsidRPr="00B529C6">
                <w:rPr>
                  <w:rFonts w:ascii="Times New Roman" w:eastAsiaTheme="minorEastAsia" w:hAnsi="Times New Roman"/>
                  <w:color w:val="000000"/>
                </w:rPr>
                <w:t>但在等待期内未满足的，作为取消以权益结算的股份支付处理。但是，</w:t>
              </w:r>
              <w:r w:rsidRPr="00B529C6">
                <w:rPr>
                  <w:rFonts w:ascii="Times New Roman" w:eastAsiaTheme="minorEastAsia" w:hAnsi="Times New Roman"/>
                  <w:color w:val="000000"/>
                </w:rPr>
                <w:t xml:space="preserve"> </w:t>
              </w:r>
              <w:r w:rsidRPr="00B529C6">
                <w:rPr>
                  <w:rFonts w:ascii="Times New Roman" w:eastAsiaTheme="minorEastAsia" w:hAnsi="Times New Roman"/>
                  <w:color w:val="000000"/>
                </w:rPr>
                <w:t>如果授予新的权益工具，并在新权益工具授予日认定所授予的新权益工具是用于替代被取消的权益工具的，则以与处理原权益工具条款和条件修改相同的方式，对所授予的替代权益工具进行处理。</w:t>
              </w:r>
            </w:p>
            <w:p w:rsidR="00BB5CC7" w:rsidRDefault="00271E22">
              <w:pPr>
                <w:rPr>
                  <w:szCs w:val="21"/>
                </w:rPr>
              </w:pPr>
            </w:p>
          </w:sdtContent>
        </w:sdt>
      </w:sdtContent>
    </w:sdt>
    <w:sdt>
      <w:sdtPr>
        <w:rPr>
          <w:rFonts w:asciiTheme="minorHAnsi" w:hAnsiTheme="minorHAnsi"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ascii="宋体" w:hAnsi="宋体" w:cs="Times New Roman"/>
          <w:szCs w:val="21"/>
        </w:rPr>
      </w:sdtEndPr>
      <w:sdtContent>
        <w:p w:rsidR="00BB5CC7" w:rsidRDefault="00F27797">
          <w:pPr>
            <w:pStyle w:val="3"/>
            <w:numPr>
              <w:ilvl w:val="0"/>
              <w:numId w:val="40"/>
            </w:numPr>
          </w:pPr>
          <w:r>
            <w:rPr>
              <w:rFonts w:hint="eastAsia"/>
            </w:rPr>
            <w:t>优先股、永续债等其他金融工具</w:t>
          </w:r>
        </w:p>
        <w:sdt>
          <w:sdtPr>
            <w:rPr>
              <w:rFonts w:hint="eastAsia"/>
              <w:szCs w:val="21"/>
            </w:rPr>
            <w:alias w:val="是否适用：优先股、永续债等其他金融工具[双击切换]"/>
            <w:tag w:val="_GBC_34eb80e2168144958293aa1351780303"/>
            <w:id w:val="-392424442"/>
            <w:lock w:val="sdtContentLocked"/>
            <w:placeholder>
              <w:docPart w:val="GBC22222222222222222222222222222"/>
            </w:placeholder>
          </w:sdtPr>
          <w:sdtEndPr/>
          <w:sdtContent>
            <w:p w:rsidR="00BB5CC7" w:rsidRDefault="00F27797" w:rsidP="00FC789B">
              <w:pPr>
                <w:rPr>
                  <w:szCs w:val="21"/>
                </w:rPr>
              </w:pPr>
              <w:r>
                <w:rPr>
                  <w:szCs w:val="21"/>
                </w:rPr>
                <w:fldChar w:fldCharType="begin"/>
              </w:r>
              <w:r w:rsidR="00FC789B">
                <w:rPr>
                  <w:szCs w:val="21"/>
                </w:rPr>
                <w:instrText xml:space="preserve"> MACROBUTTON  SnrToggleCheckbox □适用 </w:instrText>
              </w:r>
              <w:r>
                <w:rPr>
                  <w:szCs w:val="21"/>
                </w:rPr>
                <w:fldChar w:fldCharType="end"/>
              </w:r>
              <w:r>
                <w:rPr>
                  <w:szCs w:val="21"/>
                </w:rPr>
                <w:fldChar w:fldCharType="begin"/>
              </w:r>
              <w:r w:rsidR="00FC789B">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Theme="minorHAnsi" w:hAnsiTheme="minorHAnsi" w:cs="宋体"/>
          <w:b w:val="0"/>
          <w:bCs w:val="0"/>
          <w:kern w:val="0"/>
          <w:szCs w:val="22"/>
        </w:rPr>
        <w:alias w:val="模块:收入会计处理方法"/>
        <w:tag w:val="_GBC_19704df9fd714cad895419bf4903f70e"/>
        <w:id w:val="718941702"/>
        <w:lock w:val="sdtLocked"/>
        <w:placeholder>
          <w:docPart w:val="GBC22222222222222222222222222222"/>
        </w:placeholder>
      </w:sdtPr>
      <w:sdtEndPr>
        <w:rPr>
          <w:rFonts w:ascii="宋体" w:hAnsi="宋体" w:cs="Times New Roman"/>
          <w:kern w:val="2"/>
          <w:szCs w:val="21"/>
        </w:rPr>
      </w:sdtEndPr>
      <w:sdtContent>
        <w:p w:rsidR="00BB5CC7" w:rsidRDefault="00F27797">
          <w:pPr>
            <w:pStyle w:val="3"/>
            <w:numPr>
              <w:ilvl w:val="0"/>
              <w:numId w:val="40"/>
            </w:numPr>
          </w:pPr>
          <w:r>
            <w:t>收入</w:t>
          </w:r>
        </w:p>
        <w:sdt>
          <w:sdtPr>
            <w:rPr>
              <w:rFonts w:hint="eastAsia"/>
              <w:szCs w:val="21"/>
            </w:rPr>
            <w:alias w:val="是否适用：收入_重要会计政策和估计[双击切换]"/>
            <w:tag w:val="_GBC_0e5e3767d66c49cf85e220c4213118bd"/>
            <w:id w:val="-1608268607"/>
            <w:lock w:val="sdtContentLocked"/>
            <w:placeholder>
              <w:docPart w:val="GBC22222222222222222222222222222"/>
            </w:placeholder>
          </w:sdtPr>
          <w:sdtEndPr/>
          <w:sdtContent>
            <w:p w:rsidR="00BB5CC7" w:rsidRDefault="00F27797">
              <w:pPr>
                <w:rPr>
                  <w:szCs w:val="21"/>
                </w:rPr>
              </w:pPr>
              <w:r>
                <w:rPr>
                  <w:szCs w:val="21"/>
                </w:rPr>
                <w:fldChar w:fldCharType="begin"/>
              </w:r>
              <w:r w:rsidR="00FC789B">
                <w:rPr>
                  <w:szCs w:val="21"/>
                </w:rPr>
                <w:instrText xml:space="preserve"> MACROBUTTON  SnrToggleCheckbox √适用 </w:instrText>
              </w:r>
              <w:r>
                <w:rPr>
                  <w:szCs w:val="21"/>
                </w:rPr>
                <w:fldChar w:fldCharType="end"/>
              </w:r>
              <w:r>
                <w:rPr>
                  <w:szCs w:val="21"/>
                </w:rPr>
                <w:fldChar w:fldCharType="begin"/>
              </w:r>
              <w:r w:rsidR="00FC789B">
                <w:rPr>
                  <w:szCs w:val="21"/>
                </w:rPr>
                <w:instrText xml:space="preserve"> MACROBUTTON  SnrToggleCheckbox □不适用 </w:instrText>
              </w:r>
              <w:r>
                <w:rPr>
                  <w:szCs w:val="21"/>
                </w:rPr>
                <w:fldChar w:fldCharType="end"/>
              </w:r>
            </w:p>
          </w:sdtContent>
        </w:sdt>
        <w:sdt>
          <w:sdtPr>
            <w:rPr>
              <w:rFonts w:cs="宋体"/>
              <w:b w:val="0"/>
              <w:bCs w:val="0"/>
              <w:kern w:val="0"/>
              <w:szCs w:val="24"/>
            </w:rPr>
            <w:alias w:val="收入确认原则"/>
            <w:tag w:val="_GBC_7930489d04b948768d013ac15783bb2e"/>
            <w:id w:val="-484785555"/>
            <w:lock w:val="sdtLocked"/>
            <w:placeholder>
              <w:docPart w:val="GBC22222222222222222222222222222"/>
            </w:placeholder>
          </w:sdtPr>
          <w:sdtEndPr/>
          <w:sdtContent>
            <w:p w:rsidR="00FC789B" w:rsidRPr="00B529C6" w:rsidRDefault="00FC789B" w:rsidP="003856E9">
              <w:pPr>
                <w:pStyle w:val="afb"/>
                <w:tabs>
                  <w:tab w:val="clear" w:pos="1273"/>
                  <w:tab w:val="left" w:pos="718"/>
                </w:tabs>
                <w:ind w:leftChars="0" w:left="0" w:firstLineChars="150" w:firstLine="315"/>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1</w:t>
              </w:r>
              <w:r>
                <w:rPr>
                  <w:rFonts w:ascii="Times New Roman" w:eastAsiaTheme="minorEastAsia" w:hAnsi="Times New Roman" w:hint="eastAsia"/>
                </w:rPr>
                <w:t>）</w:t>
              </w:r>
              <w:r>
                <w:rPr>
                  <w:rFonts w:ascii="Times New Roman" w:eastAsiaTheme="minorEastAsia" w:hAnsi="Times New Roman"/>
                </w:rPr>
                <w:t>、</w:t>
              </w:r>
              <w:r w:rsidRPr="00B529C6">
                <w:rPr>
                  <w:rFonts w:ascii="Times New Roman" w:eastAsiaTheme="minorEastAsia" w:hAnsi="Times New Roman"/>
                </w:rPr>
                <w:t>销售商品</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公司已将商品所有权上的主要风险和报酬转移给购买方；既没有保留通常与所有权相联系的继续管理权，也没有对已售出的商品实施有效控制；收入的金额能够可靠地计量；相关的经济利益很可能流入企业；相关的已发生或将发生的成本能够可靠地计量时，确认营业收入实现。</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1</w:t>
              </w:r>
              <w:r>
                <w:rPr>
                  <w:rFonts w:ascii="Times New Roman" w:eastAsiaTheme="minorEastAsia" w:hAnsi="Times New Roman" w:hint="eastAsia"/>
                </w:rPr>
                <w:t>）</w:t>
              </w:r>
              <w:r>
                <w:rPr>
                  <w:rFonts w:ascii="Times New Roman" w:eastAsiaTheme="minorEastAsia" w:hAnsi="Times New Roman"/>
                </w:rPr>
                <w:t>、</w:t>
              </w:r>
              <w:r w:rsidRPr="00B529C6">
                <w:rPr>
                  <w:rFonts w:ascii="Times New Roman" w:eastAsiaTheme="minorEastAsia" w:hAnsi="Times New Roman"/>
                </w:rPr>
                <w:t>销售商品收入的确认一般原则：</w:t>
              </w:r>
              <w:r w:rsidRPr="00B529C6">
                <w:rPr>
                  <w:rFonts w:ascii="Times New Roman" w:eastAsiaTheme="minorEastAsia" w:hAnsi="Times New Roman"/>
                </w:rPr>
                <w:t xml:space="preserve"> </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Pr>
                  <w:rFonts w:ascii="Times New Roman" w:eastAsiaTheme="minorEastAsia" w:hAnsi="Times New Roman"/>
                </w:rPr>
                <w:t>a</w:t>
              </w:r>
              <w:r>
                <w:rPr>
                  <w:rFonts w:ascii="Times New Roman" w:eastAsiaTheme="minorEastAsia" w:hAnsi="Times New Roman"/>
                </w:rPr>
                <w:t>、</w:t>
              </w:r>
              <w:r w:rsidRPr="00B529C6">
                <w:rPr>
                  <w:rFonts w:ascii="Times New Roman" w:eastAsiaTheme="minorEastAsia" w:hAnsi="Times New Roman"/>
                </w:rPr>
                <w:t>本公司已将商品所有权上的主要风险和报酬转移给购货方；</w:t>
              </w:r>
              <w:r w:rsidRPr="00B529C6">
                <w:rPr>
                  <w:rFonts w:ascii="Times New Roman" w:eastAsiaTheme="minorEastAsia" w:hAnsi="Times New Roman"/>
                </w:rPr>
                <w:t xml:space="preserve"> </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Pr>
                  <w:rFonts w:ascii="Times New Roman" w:eastAsiaTheme="minorEastAsia" w:hAnsi="Times New Roman" w:hint="eastAsia"/>
                </w:rPr>
                <w:t>b</w:t>
              </w:r>
              <w:r>
                <w:rPr>
                  <w:rFonts w:ascii="Times New Roman" w:eastAsiaTheme="minorEastAsia" w:hAnsi="Times New Roman" w:hint="eastAsia"/>
                </w:rPr>
                <w:t>、</w:t>
              </w:r>
              <w:r w:rsidRPr="00B529C6">
                <w:rPr>
                  <w:rFonts w:ascii="Times New Roman" w:eastAsiaTheme="minorEastAsia" w:hAnsi="Times New Roman"/>
                </w:rPr>
                <w:t>本公司既没有保留通常与所有权相联系的继续管理权，也没有对已售出的商品实施有效控制；</w:t>
              </w:r>
              <w:r w:rsidRPr="00B529C6">
                <w:rPr>
                  <w:rFonts w:ascii="Times New Roman" w:eastAsiaTheme="minorEastAsia" w:hAnsi="Times New Roman"/>
                </w:rPr>
                <w:t xml:space="preserve"> </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Pr>
                  <w:rFonts w:ascii="Times New Roman" w:eastAsiaTheme="minorEastAsia" w:hAnsi="Times New Roman" w:hint="eastAsia"/>
                </w:rPr>
                <w:t>c</w:t>
              </w:r>
              <w:r>
                <w:rPr>
                  <w:rFonts w:ascii="Times New Roman" w:eastAsiaTheme="minorEastAsia" w:hAnsi="Times New Roman" w:hint="eastAsia"/>
                </w:rPr>
                <w:t>、</w:t>
              </w:r>
              <w:r w:rsidRPr="00B529C6">
                <w:rPr>
                  <w:rFonts w:ascii="Times New Roman" w:eastAsiaTheme="minorEastAsia" w:hAnsi="Times New Roman"/>
                </w:rPr>
                <w:t>收入的金额能够可靠地计量；</w:t>
              </w:r>
              <w:r w:rsidRPr="00B529C6">
                <w:rPr>
                  <w:rFonts w:ascii="Times New Roman" w:eastAsiaTheme="minorEastAsia" w:hAnsi="Times New Roman"/>
                </w:rPr>
                <w:t xml:space="preserve"> </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Pr>
                  <w:rFonts w:ascii="Times New Roman" w:eastAsiaTheme="minorEastAsia" w:hAnsi="Times New Roman" w:hint="eastAsia"/>
                </w:rPr>
                <w:t>d</w:t>
              </w:r>
              <w:r>
                <w:rPr>
                  <w:rFonts w:ascii="Times New Roman" w:eastAsiaTheme="minorEastAsia" w:hAnsi="Times New Roman" w:hint="eastAsia"/>
                </w:rPr>
                <w:t>、</w:t>
              </w:r>
              <w:r w:rsidRPr="00B529C6">
                <w:rPr>
                  <w:rFonts w:ascii="Times New Roman" w:eastAsiaTheme="minorEastAsia" w:hAnsi="Times New Roman"/>
                </w:rPr>
                <w:t>相关的经济利益很可能流入本公司；</w:t>
              </w:r>
              <w:r w:rsidRPr="00B529C6">
                <w:rPr>
                  <w:rFonts w:ascii="Times New Roman" w:eastAsiaTheme="minorEastAsia" w:hAnsi="Times New Roman"/>
                </w:rPr>
                <w:t xml:space="preserve"> </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Pr>
                  <w:rFonts w:ascii="Times New Roman" w:eastAsiaTheme="minorEastAsia" w:hAnsi="Times New Roman" w:hint="eastAsia"/>
                </w:rPr>
                <w:t>e</w:t>
              </w:r>
              <w:r>
                <w:rPr>
                  <w:rFonts w:ascii="Times New Roman" w:eastAsiaTheme="minorEastAsia" w:hAnsi="Times New Roman" w:hint="eastAsia"/>
                </w:rPr>
                <w:t>、</w:t>
              </w:r>
              <w:r w:rsidRPr="00B529C6">
                <w:rPr>
                  <w:rFonts w:ascii="Times New Roman" w:eastAsiaTheme="minorEastAsia" w:hAnsi="Times New Roman"/>
                </w:rPr>
                <w:t>相关的、已发生或将发生的成本能够可靠地计量。</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其中房地产销售按以下标准确认：</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Pr>
                  <w:rFonts w:ascii="Times New Roman" w:eastAsiaTheme="minorEastAsia" w:hAnsi="Times New Roman"/>
                </w:rPr>
                <w:t>a</w:t>
              </w:r>
              <w:r>
                <w:rPr>
                  <w:rFonts w:ascii="Times New Roman" w:eastAsiaTheme="minorEastAsia" w:hAnsi="Times New Roman" w:hint="eastAsia"/>
                </w:rPr>
                <w:t>、</w:t>
              </w:r>
              <w:r w:rsidRPr="00B529C6">
                <w:rPr>
                  <w:rFonts w:ascii="Times New Roman" w:eastAsiaTheme="minorEastAsia" w:hAnsi="Times New Roman"/>
                </w:rPr>
                <w:t>工程已经竣工，具备入住交房条件并办理了相关交接手续；</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Pr>
                  <w:rFonts w:ascii="Times New Roman" w:eastAsiaTheme="minorEastAsia" w:hAnsi="Times New Roman" w:hint="eastAsia"/>
                </w:rPr>
                <w:t>b</w:t>
              </w:r>
              <w:r>
                <w:rPr>
                  <w:rFonts w:ascii="Times New Roman" w:eastAsiaTheme="minorEastAsia" w:hAnsi="Times New Roman" w:hint="eastAsia"/>
                </w:rPr>
                <w:t>、</w:t>
              </w:r>
              <w:r w:rsidRPr="00B529C6">
                <w:rPr>
                  <w:rFonts w:ascii="Times New Roman" w:eastAsiaTheme="minorEastAsia" w:hAnsi="Times New Roman"/>
                </w:rPr>
                <w:t>具有</w:t>
              </w:r>
              <w:proofErr w:type="gramStart"/>
              <w:r w:rsidRPr="00B529C6">
                <w:rPr>
                  <w:rFonts w:ascii="Times New Roman" w:eastAsiaTheme="minorEastAsia" w:hAnsi="Times New Roman"/>
                </w:rPr>
                <w:t>经购买</w:t>
              </w:r>
              <w:proofErr w:type="gramEnd"/>
              <w:r w:rsidRPr="00B529C6">
                <w:rPr>
                  <w:rFonts w:ascii="Times New Roman" w:eastAsiaTheme="minorEastAsia" w:hAnsi="Times New Roman"/>
                </w:rPr>
                <w:t>方认可的销售合同或其他结算通知书；</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Pr>
                  <w:rFonts w:ascii="Times New Roman" w:eastAsiaTheme="minorEastAsia" w:hAnsi="Times New Roman" w:hint="eastAsia"/>
                </w:rPr>
                <w:t>c</w:t>
              </w:r>
              <w:r>
                <w:rPr>
                  <w:rFonts w:ascii="Times New Roman" w:eastAsiaTheme="minorEastAsia" w:hAnsi="Times New Roman" w:hint="eastAsia"/>
                </w:rPr>
                <w:t>、</w:t>
              </w:r>
              <w:r w:rsidRPr="00B529C6">
                <w:rPr>
                  <w:rFonts w:ascii="Times New Roman" w:eastAsiaTheme="minorEastAsia" w:hAnsi="Times New Roman"/>
                </w:rPr>
                <w:t>履行了合同规定的义务，开具销售发票且价款已经取得或确信可以取得；</w:t>
              </w:r>
            </w:p>
            <w:p w:rsidR="00FC789B" w:rsidRPr="00B529C6" w:rsidRDefault="00FC789B" w:rsidP="003856E9">
              <w:pPr>
                <w:pStyle w:val="afd"/>
                <w:tabs>
                  <w:tab w:val="left" w:pos="718"/>
                </w:tabs>
                <w:ind w:leftChars="0" w:left="0" w:firstLineChars="200" w:firstLine="420"/>
                <w:rPr>
                  <w:rFonts w:ascii="Times New Roman" w:eastAsiaTheme="minorEastAsia" w:hAnsi="Times New Roman"/>
                </w:rPr>
              </w:pPr>
              <w:r>
                <w:rPr>
                  <w:rFonts w:ascii="Times New Roman" w:eastAsiaTheme="minorEastAsia" w:hAnsi="Times New Roman" w:hint="eastAsia"/>
                </w:rPr>
                <w:t>d</w:t>
              </w:r>
              <w:r>
                <w:rPr>
                  <w:rFonts w:ascii="Times New Roman" w:eastAsiaTheme="minorEastAsia" w:hAnsi="Times New Roman" w:hint="eastAsia"/>
                </w:rPr>
                <w:t>、</w:t>
              </w:r>
              <w:r w:rsidRPr="00B529C6">
                <w:rPr>
                  <w:rFonts w:ascii="Times New Roman" w:eastAsiaTheme="minorEastAsia" w:hAnsi="Times New Roman"/>
                </w:rPr>
                <w:t>成本能够可靠地计量。</w:t>
              </w:r>
            </w:p>
            <w:p w:rsidR="00FC789B" w:rsidRPr="00B529C6" w:rsidRDefault="00FC789B" w:rsidP="003856E9">
              <w:pPr>
                <w:pStyle w:val="afb"/>
                <w:tabs>
                  <w:tab w:val="clear" w:pos="1273"/>
                  <w:tab w:val="left" w:pos="718"/>
                </w:tabs>
                <w:ind w:leftChars="0" w:left="0" w:firstLineChars="200" w:firstLine="422"/>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2</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提供劳务</w:t>
              </w:r>
            </w:p>
            <w:p w:rsidR="00FC789B" w:rsidRPr="00B529C6" w:rsidRDefault="00FC789B" w:rsidP="003856E9">
              <w:pPr>
                <w:tabs>
                  <w:tab w:val="num" w:pos="0"/>
                  <w:tab w:val="left" w:pos="718"/>
                </w:tabs>
                <w:adjustRightInd w:val="0"/>
                <w:snapToGrid w:val="0"/>
                <w:spacing w:line="400" w:lineRule="atLeast"/>
                <w:ind w:firstLineChars="200" w:firstLine="420"/>
                <w:rPr>
                  <w:rFonts w:eastAsiaTheme="minorEastAsia"/>
                  <w:bCs/>
                  <w:color w:val="000000"/>
                  <w:szCs w:val="21"/>
                </w:rPr>
              </w:pPr>
              <w:r w:rsidRPr="00B529C6">
                <w:rPr>
                  <w:rFonts w:eastAsiaTheme="minorEastAsia"/>
                  <w:bCs/>
                  <w:color w:val="000000"/>
                  <w:szCs w:val="21"/>
                </w:rPr>
                <w:t>在同</w:t>
              </w:r>
              <w:proofErr w:type="gramStart"/>
              <w:r w:rsidRPr="00B529C6">
                <w:rPr>
                  <w:rFonts w:eastAsiaTheme="minorEastAsia"/>
                  <w:bCs/>
                  <w:color w:val="000000"/>
                  <w:szCs w:val="21"/>
                </w:rPr>
                <w:t>一</w:t>
              </w:r>
              <w:proofErr w:type="gramEnd"/>
              <w:r w:rsidRPr="00B529C6">
                <w:rPr>
                  <w:rFonts w:eastAsiaTheme="minorEastAsia"/>
                  <w:bCs/>
                  <w:color w:val="000000"/>
                  <w:szCs w:val="21"/>
                </w:rPr>
                <w:t>年度内开始并完成，在劳务已经提供，收到价款或取得收取价款的依据时，确认劳务收入的实现；如劳务的开始和完成分属不同的会计年度，在提供劳务交易的结果能够可靠估计的情况下，在资产负债表日按完工百分比法确认相关的劳务收入。确定提供劳务交易的完工进度，可以选用下列方法：</w:t>
              </w:r>
            </w:p>
            <w:p w:rsidR="00FC789B" w:rsidRPr="00B529C6" w:rsidRDefault="00FC789B" w:rsidP="003856E9">
              <w:pPr>
                <w:tabs>
                  <w:tab w:val="num" w:pos="0"/>
                  <w:tab w:val="left" w:pos="718"/>
                </w:tabs>
                <w:adjustRightInd w:val="0"/>
                <w:snapToGrid w:val="0"/>
                <w:spacing w:line="400" w:lineRule="atLeast"/>
                <w:ind w:firstLineChars="200" w:firstLine="420"/>
                <w:rPr>
                  <w:rFonts w:eastAsiaTheme="minorEastAsia"/>
                  <w:bCs/>
                  <w:color w:val="000000"/>
                  <w:szCs w:val="21"/>
                </w:rPr>
              </w:pPr>
              <w:r w:rsidRPr="00B529C6">
                <w:rPr>
                  <w:rFonts w:eastAsiaTheme="minorEastAsia"/>
                  <w:bCs/>
                  <w:color w:val="000000"/>
                  <w:szCs w:val="21"/>
                </w:rPr>
                <w:t>1）</w:t>
              </w:r>
              <w:r>
                <w:rPr>
                  <w:rFonts w:eastAsiaTheme="minorEastAsia" w:hint="eastAsia"/>
                  <w:bCs/>
                  <w:color w:val="000000"/>
                  <w:szCs w:val="21"/>
                </w:rPr>
                <w:t>、</w:t>
              </w:r>
              <w:r w:rsidRPr="00B529C6">
                <w:rPr>
                  <w:rFonts w:eastAsiaTheme="minorEastAsia"/>
                  <w:bCs/>
                  <w:color w:val="000000"/>
                  <w:szCs w:val="21"/>
                </w:rPr>
                <w:t>已完工作的测量。</w:t>
              </w:r>
            </w:p>
            <w:p w:rsidR="00FC789B" w:rsidRPr="00B529C6" w:rsidRDefault="00FC789B" w:rsidP="003856E9">
              <w:pPr>
                <w:tabs>
                  <w:tab w:val="num" w:pos="0"/>
                  <w:tab w:val="left" w:pos="718"/>
                </w:tabs>
                <w:adjustRightInd w:val="0"/>
                <w:snapToGrid w:val="0"/>
                <w:spacing w:line="400" w:lineRule="atLeast"/>
                <w:ind w:firstLineChars="200" w:firstLine="420"/>
                <w:rPr>
                  <w:rFonts w:eastAsiaTheme="minorEastAsia"/>
                  <w:bCs/>
                  <w:color w:val="000000"/>
                  <w:szCs w:val="21"/>
                </w:rPr>
              </w:pPr>
              <w:r w:rsidRPr="00B529C6">
                <w:rPr>
                  <w:rFonts w:eastAsiaTheme="minorEastAsia"/>
                  <w:bCs/>
                  <w:color w:val="000000"/>
                  <w:szCs w:val="21"/>
                </w:rPr>
                <w:t>2）</w:t>
              </w:r>
              <w:r>
                <w:rPr>
                  <w:rFonts w:eastAsiaTheme="minorEastAsia" w:hint="eastAsia"/>
                  <w:bCs/>
                  <w:color w:val="000000"/>
                  <w:szCs w:val="21"/>
                </w:rPr>
                <w:t>、</w:t>
              </w:r>
              <w:r w:rsidRPr="00B529C6">
                <w:rPr>
                  <w:rFonts w:eastAsiaTheme="minorEastAsia"/>
                  <w:bCs/>
                  <w:color w:val="000000"/>
                  <w:szCs w:val="21"/>
                </w:rPr>
                <w:t>已经提供的劳务占应提供劳务总量的比例。</w:t>
              </w:r>
            </w:p>
            <w:p w:rsidR="00FC789B" w:rsidRPr="00B529C6" w:rsidRDefault="00FC789B" w:rsidP="003856E9">
              <w:pPr>
                <w:tabs>
                  <w:tab w:val="num" w:pos="0"/>
                  <w:tab w:val="left" w:pos="718"/>
                </w:tabs>
                <w:adjustRightInd w:val="0"/>
                <w:snapToGrid w:val="0"/>
                <w:spacing w:line="400" w:lineRule="atLeast"/>
                <w:ind w:firstLineChars="200" w:firstLine="420"/>
                <w:rPr>
                  <w:rFonts w:eastAsiaTheme="minorEastAsia"/>
                  <w:bCs/>
                  <w:color w:val="000000"/>
                  <w:szCs w:val="21"/>
                </w:rPr>
              </w:pPr>
              <w:r w:rsidRPr="00B529C6">
                <w:rPr>
                  <w:rFonts w:eastAsiaTheme="minorEastAsia"/>
                  <w:bCs/>
                  <w:color w:val="000000"/>
                  <w:szCs w:val="21"/>
                </w:rPr>
                <w:t>3）</w:t>
              </w:r>
              <w:r>
                <w:rPr>
                  <w:rFonts w:eastAsiaTheme="minorEastAsia" w:hint="eastAsia"/>
                  <w:bCs/>
                  <w:color w:val="000000"/>
                  <w:szCs w:val="21"/>
                </w:rPr>
                <w:t>、</w:t>
              </w:r>
              <w:r w:rsidRPr="00B529C6">
                <w:rPr>
                  <w:rFonts w:eastAsiaTheme="minorEastAsia"/>
                  <w:bCs/>
                  <w:color w:val="000000"/>
                  <w:szCs w:val="21"/>
                </w:rPr>
                <w:t>已经发生的成本</w:t>
              </w:r>
              <w:proofErr w:type="gramStart"/>
              <w:r w:rsidRPr="00B529C6">
                <w:rPr>
                  <w:rFonts w:eastAsiaTheme="minorEastAsia"/>
                  <w:bCs/>
                  <w:color w:val="000000"/>
                  <w:szCs w:val="21"/>
                </w:rPr>
                <w:t>占估计</w:t>
              </w:r>
              <w:proofErr w:type="gramEnd"/>
              <w:r w:rsidRPr="00B529C6">
                <w:rPr>
                  <w:rFonts w:eastAsiaTheme="minorEastAsia"/>
                  <w:bCs/>
                  <w:color w:val="000000"/>
                  <w:szCs w:val="21"/>
                </w:rPr>
                <w:t>总成本的比例。</w:t>
              </w:r>
            </w:p>
            <w:p w:rsidR="00FC789B" w:rsidRPr="00B529C6" w:rsidRDefault="00FC789B" w:rsidP="003856E9">
              <w:pPr>
                <w:pStyle w:val="afb"/>
                <w:tabs>
                  <w:tab w:val="clear" w:pos="1273"/>
                  <w:tab w:val="left" w:pos="718"/>
                </w:tabs>
                <w:ind w:leftChars="0" w:left="0" w:firstLineChars="150" w:firstLine="316"/>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3</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让渡资产使用权</w:t>
              </w:r>
            </w:p>
            <w:p w:rsidR="00FC789B" w:rsidRPr="00B529C6" w:rsidRDefault="00FC789B" w:rsidP="003856E9">
              <w:pPr>
                <w:pStyle w:val="afd"/>
                <w:tabs>
                  <w:tab w:val="left" w:pos="718"/>
                </w:tabs>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与交易相关的经济利益很可能流入企业，收入的金额能够可靠地计量时，分别下列情况确定让渡资产使用权收入金额：</w:t>
              </w:r>
            </w:p>
            <w:p w:rsidR="00FC789B" w:rsidRPr="00B529C6" w:rsidRDefault="00FC789B" w:rsidP="003856E9">
              <w:pPr>
                <w:pStyle w:val="afd"/>
                <w:tabs>
                  <w:tab w:val="left" w:pos="718"/>
                </w:tabs>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w:t>
              </w:r>
              <w:r>
                <w:rPr>
                  <w:rFonts w:ascii="Times New Roman" w:eastAsiaTheme="minorEastAsia" w:hAnsi="Times New Roman" w:hint="eastAsia"/>
                  <w:color w:val="000000"/>
                </w:rPr>
                <w:t>、</w:t>
              </w:r>
              <w:r w:rsidRPr="00B529C6">
                <w:rPr>
                  <w:rFonts w:ascii="Times New Roman" w:eastAsiaTheme="minorEastAsia" w:hAnsi="Times New Roman"/>
                  <w:color w:val="000000"/>
                </w:rPr>
                <w:t>利息收入金额，按照他人使用本企业货币资金的时间和实际利率计算确定。</w:t>
              </w:r>
            </w:p>
            <w:p w:rsidR="00FC789B" w:rsidRDefault="00FC789B" w:rsidP="003856E9">
              <w:pPr>
                <w:tabs>
                  <w:tab w:val="num" w:pos="0"/>
                  <w:tab w:val="left" w:pos="718"/>
                </w:tabs>
                <w:adjustRightInd w:val="0"/>
                <w:snapToGrid w:val="0"/>
                <w:spacing w:line="400" w:lineRule="atLeast"/>
                <w:ind w:firstLineChars="200" w:firstLine="420"/>
                <w:rPr>
                  <w:rFonts w:eastAsiaTheme="minorEastAsia"/>
                  <w:color w:val="000000"/>
                </w:rPr>
              </w:pPr>
              <w:r w:rsidRPr="00B529C6">
                <w:rPr>
                  <w:rFonts w:eastAsiaTheme="minorEastAsia"/>
                  <w:color w:val="000000"/>
                </w:rPr>
                <w:t>2）</w:t>
              </w:r>
              <w:r>
                <w:rPr>
                  <w:rFonts w:eastAsiaTheme="minorEastAsia" w:hint="eastAsia"/>
                  <w:color w:val="000000"/>
                </w:rPr>
                <w:t>、</w:t>
              </w:r>
              <w:r w:rsidRPr="00B529C6">
                <w:rPr>
                  <w:rFonts w:eastAsiaTheme="minorEastAsia"/>
                  <w:color w:val="000000"/>
                </w:rPr>
                <w:t>使用费收入金额，按照有关合同或协议约定的收费时间和方法计算确定。</w:t>
              </w:r>
            </w:p>
            <w:p w:rsidR="00BB5CC7" w:rsidRDefault="00271E22">
              <w:pPr>
                <w:rPr>
                  <w:szCs w:val="21"/>
                </w:rPr>
              </w:pPr>
            </w:p>
          </w:sdtContent>
        </w:sdt>
      </w:sdtContent>
    </w:sdt>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szCs w:val="21"/>
        </w:rPr>
      </w:sdtEndPr>
      <w:sdtContent>
        <w:p w:rsidR="00BB5CC7" w:rsidRDefault="00F27797">
          <w:pPr>
            <w:pStyle w:val="3"/>
            <w:numPr>
              <w:ilvl w:val="0"/>
              <w:numId w:val="40"/>
            </w:numPr>
          </w:pPr>
          <w:r>
            <w:t>政府补助</w:t>
          </w:r>
        </w:p>
        <w:p w:rsidR="00BB5CC7" w:rsidRDefault="00F27797">
          <w:pPr>
            <w:pStyle w:val="4"/>
            <w:numPr>
              <w:ilvl w:val="0"/>
              <w:numId w:val="46"/>
            </w:numPr>
          </w:pPr>
          <w:r>
            <w:rPr>
              <w:rFonts w:hint="eastAsia"/>
            </w:rPr>
            <w:t>与资产相关的政府补助判断依据及会计处理方法</w:t>
          </w:r>
        </w:p>
        <w:sdt>
          <w:sdtPr>
            <w:alias w:val="是否适用：与资产相关的政府补助判断依据及会计处理方法[双击切换]"/>
            <w:tag w:val="_GBC_f1716af9377d488499be19648ce3a1e1"/>
            <w:id w:val="-1042824586"/>
            <w:lock w:val="sdtContentLocked"/>
            <w:placeholder>
              <w:docPart w:val="GBC22222222222222222222222222222"/>
            </w:placeholder>
          </w:sdtPr>
          <w:sdtEndPr/>
          <w:sdtContent>
            <w:p w:rsidR="00BB5CC7" w:rsidRDefault="00F27797">
              <w:r>
                <w:fldChar w:fldCharType="begin"/>
              </w:r>
              <w:r w:rsidR="00FC789B">
                <w:instrText xml:space="preserve"> MACROBUTTON  SnrToggleCheckbox √适用 </w:instrText>
              </w:r>
              <w:r>
                <w:fldChar w:fldCharType="end"/>
              </w:r>
              <w:r>
                <w:fldChar w:fldCharType="begin"/>
              </w:r>
              <w:r w:rsidR="00FC789B">
                <w:instrText xml:space="preserve"> MACROBUTTON  SnrToggleCheckbox □不适用 </w:instrText>
              </w:r>
              <w:r>
                <w:fldChar w:fldCharType="end"/>
              </w:r>
            </w:p>
          </w:sdtContent>
        </w:sdt>
        <w:sdt>
          <w:sdtPr>
            <w:rPr>
              <w:szCs w:val="21"/>
            </w:rPr>
            <w:alias w:val="与资产相关的政府补助判断依据及会计处理方法"/>
            <w:tag w:val="_GBC_cd66a39ff16b420ab048fe3969a2b94e"/>
            <w:id w:val="-572896321"/>
            <w:lock w:val="sdtLocked"/>
            <w:placeholder>
              <w:docPart w:val="GBC22222222222222222222222222222"/>
            </w:placeholder>
          </w:sdtPr>
          <w:sdtEndPr/>
          <w:sdtContent>
            <w:p w:rsidR="00CF3E68" w:rsidRPr="00CF3E68" w:rsidRDefault="00CF3E68" w:rsidP="00CF3E68">
              <w:pPr>
                <w:ind w:firstLineChars="200" w:firstLine="420"/>
                <w:rPr>
                  <w:rFonts w:ascii="Times New Roman" w:eastAsiaTheme="minorEastAsia" w:hAnsi="Times New Roman"/>
                </w:rPr>
              </w:pPr>
              <w:r w:rsidRPr="00CF3E68">
                <w:rPr>
                  <w:rFonts w:ascii="Times New Roman" w:eastAsiaTheme="minorEastAsia" w:hAnsi="Times New Roman" w:hint="eastAsia"/>
                </w:rPr>
                <w:t>与资产相关的政府补助，是指企业取得的、用于购建或以其他方式形成长期资产的政府补助。</w:t>
              </w:r>
            </w:p>
            <w:p w:rsidR="00BB5CC7" w:rsidRDefault="00CF3E68" w:rsidP="00CF3E68">
              <w:pPr>
                <w:ind w:firstLineChars="200" w:firstLine="420"/>
                <w:rPr>
                  <w:szCs w:val="21"/>
                </w:rPr>
              </w:pPr>
              <w:r w:rsidRPr="00CF3E68">
                <w:rPr>
                  <w:rFonts w:ascii="Times New Roman" w:eastAsiaTheme="minorEastAsia" w:hAnsi="Times New Roman" w:hint="eastAsia"/>
                </w:rPr>
                <w:t>与资产相关的政府补助，冲减相关资产的账面价值或</w:t>
              </w:r>
              <w:proofErr w:type="gramStart"/>
              <w:r w:rsidRPr="00CF3E68">
                <w:rPr>
                  <w:rFonts w:ascii="Times New Roman" w:eastAsiaTheme="minorEastAsia" w:hAnsi="Times New Roman" w:hint="eastAsia"/>
                </w:rPr>
                <w:t>确认为递延</w:t>
              </w:r>
              <w:proofErr w:type="gramEnd"/>
              <w:r w:rsidRPr="00CF3E68">
                <w:rPr>
                  <w:rFonts w:ascii="Times New Roman" w:eastAsiaTheme="minorEastAsia" w:hAnsi="Times New Roman" w:hint="eastAsia"/>
                </w:rPr>
                <w:t>收益。与资产相关的政府补助</w:t>
              </w:r>
              <w:proofErr w:type="gramStart"/>
              <w:r w:rsidRPr="00CF3E68">
                <w:rPr>
                  <w:rFonts w:ascii="Times New Roman" w:eastAsiaTheme="minorEastAsia" w:hAnsi="Times New Roman" w:hint="eastAsia"/>
                </w:rPr>
                <w:t>确认为递延</w:t>
              </w:r>
              <w:proofErr w:type="gramEnd"/>
              <w:r w:rsidRPr="00CF3E68">
                <w:rPr>
                  <w:rFonts w:ascii="Times New Roman" w:eastAsiaTheme="minorEastAsia" w:hAnsi="Times New Roman" w:hint="eastAsia"/>
                </w:rPr>
                <w:t>收益的，在相关资产使用寿命内按照合理、系统的方法分期计入损益。按照名义金额计量的政府补助，直接计入当期损益。相关资产在使用寿命结束前被出售、转让、报废或发生毁损的，将尚未分配的相关递延收益余额转入资产处置当期的损益。</w:t>
              </w:r>
            </w:p>
          </w:sdtContent>
        </w:sdt>
        <w:p w:rsidR="00BB5CC7" w:rsidRDefault="00BB5CC7">
          <w:pPr>
            <w:rPr>
              <w:szCs w:val="21"/>
            </w:rPr>
          </w:pPr>
        </w:p>
        <w:p w:rsidR="00BB5CC7" w:rsidRDefault="00F27797">
          <w:pPr>
            <w:pStyle w:val="4"/>
            <w:numPr>
              <w:ilvl w:val="0"/>
              <w:numId w:val="46"/>
            </w:numPr>
          </w:pPr>
          <w:r>
            <w:rPr>
              <w:rFonts w:hint="eastAsia"/>
            </w:rPr>
            <w:t>与收益相关的政府补助判断依据及会计处理方法</w:t>
          </w:r>
        </w:p>
        <w:sdt>
          <w:sdtPr>
            <w:rPr>
              <w:rFonts w:hint="eastAsia"/>
              <w:szCs w:val="21"/>
            </w:rPr>
            <w:alias w:val="是否适用：与收益相关的政府补助判断依据及会计处理方法[双击切换]"/>
            <w:tag w:val="_GBC_51dce58b77954741b6db0cf4ba647660"/>
            <w:id w:val="-893189080"/>
            <w:lock w:val="sdtContentLocked"/>
            <w:placeholder>
              <w:docPart w:val="GBC22222222222222222222222222222"/>
            </w:placeholder>
          </w:sdtPr>
          <w:sdtEndPr/>
          <w:sdtContent>
            <w:p w:rsidR="00BB5CC7" w:rsidRDefault="00F27797">
              <w:pPr>
                <w:rPr>
                  <w:szCs w:val="21"/>
                </w:rPr>
              </w:pPr>
              <w:r>
                <w:rPr>
                  <w:szCs w:val="21"/>
                </w:rPr>
                <w:fldChar w:fldCharType="begin"/>
              </w:r>
              <w:r w:rsidR="00FC789B">
                <w:rPr>
                  <w:szCs w:val="21"/>
                </w:rPr>
                <w:instrText xml:space="preserve"> MACROBUTTON  SnrToggleCheckbox √适用 </w:instrText>
              </w:r>
              <w:r>
                <w:rPr>
                  <w:szCs w:val="21"/>
                </w:rPr>
                <w:fldChar w:fldCharType="end"/>
              </w:r>
              <w:r>
                <w:rPr>
                  <w:szCs w:val="21"/>
                </w:rPr>
                <w:fldChar w:fldCharType="begin"/>
              </w:r>
              <w:r w:rsidR="00FC789B">
                <w:rPr>
                  <w:szCs w:val="21"/>
                </w:rPr>
                <w:instrText xml:space="preserve"> MACROBUTTON  SnrToggleCheckbox □不适用 </w:instrText>
              </w:r>
              <w:r>
                <w:rPr>
                  <w:szCs w:val="21"/>
                </w:rPr>
                <w:fldChar w:fldCharType="end"/>
              </w:r>
            </w:p>
          </w:sdtContent>
        </w:sdt>
        <w:sdt>
          <w:sdtPr>
            <w:rPr>
              <w:szCs w:val="21"/>
            </w:rPr>
            <w:alias w:val="与收益相关的政府补助判断依据及会计处理方法"/>
            <w:tag w:val="_GBC_88abd245f8724ebeacecc0583258503c"/>
            <w:id w:val="551428921"/>
            <w:lock w:val="sdtLocked"/>
            <w:placeholder>
              <w:docPart w:val="GBC22222222222222222222222222222"/>
            </w:placeholder>
          </w:sdtPr>
          <w:sdtEndPr/>
          <w:sdtContent>
            <w:p w:rsidR="00885BDA" w:rsidRPr="00885BDA" w:rsidRDefault="00885BDA" w:rsidP="00885BDA">
              <w:pPr>
                <w:ind w:firstLineChars="200" w:firstLine="420"/>
                <w:rPr>
                  <w:szCs w:val="21"/>
                </w:rPr>
              </w:pPr>
              <w:r w:rsidRPr="00885BDA">
                <w:rPr>
                  <w:rFonts w:hint="eastAsia"/>
                  <w:szCs w:val="21"/>
                </w:rPr>
                <w:t>与收益相关的政府补助，是指除与资产相关的政府补助之外的政府补助。</w:t>
              </w:r>
            </w:p>
            <w:p w:rsidR="00FC789B" w:rsidRPr="00B529C6" w:rsidRDefault="00885BDA" w:rsidP="00885BDA">
              <w:pPr>
                <w:ind w:firstLineChars="200" w:firstLine="420"/>
                <w:rPr>
                  <w:rFonts w:ascii="Times New Roman" w:eastAsiaTheme="minorEastAsia" w:hAnsi="Times New Roman"/>
                </w:rPr>
              </w:pPr>
              <w:r w:rsidRPr="00885BDA">
                <w:rPr>
                  <w:rFonts w:hint="eastAsia"/>
                  <w:szCs w:val="21"/>
                </w:rPr>
                <w:t>与收益相关的政府补助，用于补偿企业以后期间的相关费用或损失的，</w:t>
              </w:r>
              <w:proofErr w:type="gramStart"/>
              <w:r w:rsidRPr="00885BDA">
                <w:rPr>
                  <w:rFonts w:hint="eastAsia"/>
                  <w:szCs w:val="21"/>
                </w:rPr>
                <w:t>确认为递延</w:t>
              </w:r>
              <w:proofErr w:type="gramEnd"/>
              <w:r w:rsidRPr="00885BDA">
                <w:rPr>
                  <w:rFonts w:hint="eastAsia"/>
                  <w:szCs w:val="21"/>
                </w:rPr>
                <w:t>收益，并在确认相关成本费用或损失的期间，计入当期损益或冲减相关成本；用于补偿企业已发生的相关成本费用或损失的，直接计入当期损益或冲减相关成本。</w:t>
              </w:r>
            </w:p>
            <w:p w:rsidR="00BB5CC7" w:rsidRDefault="00D02715">
              <w:pPr>
                <w:rPr>
                  <w:szCs w:val="21"/>
                </w:rPr>
              </w:pPr>
              <w:r>
                <w:rPr>
                  <w:rFonts w:hint="eastAsia"/>
                  <w:szCs w:val="21"/>
                </w:rPr>
                <w:t xml:space="preserve"> </w:t>
              </w:r>
            </w:p>
          </w:sdtContent>
        </w:sdt>
      </w:sdtContent>
    </w:sdt>
    <w:sdt>
      <w:sdtPr>
        <w:rPr>
          <w:rFonts w:asciiTheme="minorHAnsi" w:hAnsiTheme="minorHAnsi"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ascii="宋体" w:hAnsi="宋体" w:cs="Times New Roman" w:hint="eastAsia"/>
          <w:kern w:val="2"/>
          <w:szCs w:val="21"/>
        </w:rPr>
      </w:sdtEndPr>
      <w:sdtContent>
        <w:p w:rsidR="00BB5CC7" w:rsidRDefault="00F27797">
          <w:pPr>
            <w:pStyle w:val="3"/>
            <w:numPr>
              <w:ilvl w:val="0"/>
              <w:numId w:val="40"/>
            </w:numPr>
          </w:pPr>
          <w:r>
            <w:t>递延所得税资产</w:t>
          </w:r>
          <w:r>
            <w:t>/</w:t>
          </w:r>
          <w:r>
            <w:t>递延所得税负债</w:t>
          </w:r>
        </w:p>
        <w:sdt>
          <w:sdtPr>
            <w:rPr>
              <w:rFonts w:hint="eastAsia"/>
              <w:szCs w:val="21"/>
            </w:rPr>
            <w:alias w:val="是否适用：所得税的会计处理方法[双击切换]"/>
            <w:tag w:val="_GBC_3e4bb828d17944599248216201e65683"/>
            <w:id w:val="1485585042"/>
            <w:lock w:val="sdtContentLocked"/>
            <w:placeholder>
              <w:docPart w:val="GBC22222222222222222222222222222"/>
            </w:placeholder>
          </w:sdtPr>
          <w:sdtEndPr/>
          <w:sdtContent>
            <w:p w:rsidR="00BB5CC7" w:rsidRDefault="00F27797">
              <w:pPr>
                <w:rPr>
                  <w:szCs w:val="21"/>
                </w:rPr>
              </w:pPr>
              <w:r>
                <w:rPr>
                  <w:szCs w:val="21"/>
                </w:rPr>
                <w:fldChar w:fldCharType="begin"/>
              </w:r>
              <w:r w:rsidR="00FC789B">
                <w:rPr>
                  <w:szCs w:val="21"/>
                </w:rPr>
                <w:instrText xml:space="preserve"> MACROBUTTON  SnrToggleCheckbox √适用 </w:instrText>
              </w:r>
              <w:r>
                <w:rPr>
                  <w:szCs w:val="21"/>
                </w:rPr>
                <w:fldChar w:fldCharType="end"/>
              </w:r>
              <w:r>
                <w:rPr>
                  <w:szCs w:val="21"/>
                </w:rPr>
                <w:fldChar w:fldCharType="begin"/>
              </w:r>
              <w:r w:rsidR="00FC789B">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285895802"/>
            <w:lock w:val="sdtLocked"/>
            <w:placeholder>
              <w:docPart w:val="GBC22222222222222222222222222222"/>
            </w:placeholder>
          </w:sdtPr>
          <w:sdtEndPr/>
          <w:sdtContent>
            <w:p w:rsidR="00FC789B" w:rsidRDefault="00FC789B" w:rsidP="003856E9">
              <w:pPr>
                <w:ind w:firstLineChars="200" w:firstLine="420"/>
                <w:rPr>
                  <w:rFonts w:ascii="Times New Roman" w:eastAsiaTheme="minorEastAsia" w:hAnsi="Times New Roman"/>
                </w:rPr>
              </w:pPr>
              <w:r w:rsidRPr="00B529C6">
                <w:rPr>
                  <w:rFonts w:ascii="Times New Roman" w:eastAsiaTheme="minorEastAsia" w:hAnsi="Times New Roman"/>
                </w:rPr>
                <w:t>对于可抵扣暂时性差异确认递延所得税资产，以未来期间很可能取得的用来抵扣可抵扣暂时性差异的应纳税所得额为限。</w:t>
              </w:r>
            </w:p>
            <w:p w:rsidR="00FC789B" w:rsidRPr="00B529C6" w:rsidRDefault="00FC789B" w:rsidP="003856E9">
              <w:pPr>
                <w:pStyle w:val="afc"/>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对于应纳税暂时性差异，除特殊情况外，确认递延所得税负债。</w:t>
              </w:r>
            </w:p>
            <w:p w:rsidR="00FC789B" w:rsidRPr="00B529C6" w:rsidRDefault="00FC789B" w:rsidP="00B7006D">
              <w:pPr>
                <w:pStyle w:val="afc"/>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不确认递延所得税资产或递延所得税负债的特殊情况包括：商誉的初始确认；除企业合并以外的发生时既不影响会计利润也不影响应纳税所得额（或可抵扣亏损）的其他交易或事项。</w:t>
              </w:r>
            </w:p>
            <w:p w:rsidR="00FC789B" w:rsidRPr="00B529C6" w:rsidRDefault="00FC789B" w:rsidP="00B7006D">
              <w:pPr>
                <w:pStyle w:val="afc"/>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当拥有以净额结算的法定权利，且意图以净额结算或取得资产、清偿负债同时进行时，当期所得税资产及当期所得税负债以</w:t>
              </w:r>
              <w:proofErr w:type="gramStart"/>
              <w:r w:rsidRPr="00B529C6">
                <w:rPr>
                  <w:rFonts w:ascii="Times New Roman" w:eastAsiaTheme="minorEastAsia" w:hAnsi="Times New Roman"/>
                </w:rPr>
                <w:t>抵销</w:t>
              </w:r>
              <w:proofErr w:type="gramEnd"/>
              <w:r w:rsidRPr="00B529C6">
                <w:rPr>
                  <w:rFonts w:ascii="Times New Roman" w:eastAsiaTheme="minorEastAsia" w:hAnsi="Times New Roman"/>
                </w:rPr>
                <w:t>后的净额列报。</w:t>
              </w:r>
            </w:p>
            <w:p w:rsidR="00FC789B" w:rsidRPr="00B529C6" w:rsidRDefault="00FC789B" w:rsidP="00B7006D">
              <w:pPr>
                <w:pStyle w:val="afc"/>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当拥有以净额结算当期所得税资产及当期所得税负债的法定权利，</w:t>
              </w:r>
              <w:proofErr w:type="gramStart"/>
              <w:r w:rsidRPr="00B529C6">
                <w:rPr>
                  <w:rFonts w:ascii="Times New Roman" w:eastAsiaTheme="minorEastAsia" w:hAnsi="Times New Roman"/>
                </w:rPr>
                <w:t>且递延</w:t>
              </w:r>
              <w:proofErr w:type="gramEnd"/>
              <w:r w:rsidRPr="00B529C6">
                <w:rPr>
                  <w:rFonts w:ascii="Times New Roman" w:eastAsiaTheme="minorEastAsia" w:hAnsi="Times New Roman"/>
                </w:rPr>
                <w:t>所得税资产及递延所得税负债是与同</w:t>
              </w:r>
              <w:proofErr w:type="gramStart"/>
              <w:r w:rsidRPr="00B529C6">
                <w:rPr>
                  <w:rFonts w:ascii="Times New Roman" w:eastAsiaTheme="minorEastAsia" w:hAnsi="Times New Roman"/>
                </w:rPr>
                <w:t>一税收</w:t>
              </w:r>
              <w:proofErr w:type="gramEnd"/>
              <w:r w:rsidRPr="00B529C6">
                <w:rPr>
                  <w:rFonts w:ascii="Times New Roman" w:eastAsiaTheme="minorEastAsia" w:hAnsi="Times New Roman"/>
                </w:rPr>
                <w:t>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递延所得税资产及递延所得税负债以</w:t>
              </w:r>
              <w:proofErr w:type="gramStart"/>
              <w:r w:rsidRPr="00B529C6">
                <w:rPr>
                  <w:rFonts w:ascii="Times New Roman" w:eastAsiaTheme="minorEastAsia" w:hAnsi="Times New Roman"/>
                </w:rPr>
                <w:t>抵销</w:t>
              </w:r>
              <w:proofErr w:type="gramEnd"/>
              <w:r w:rsidRPr="00B529C6">
                <w:rPr>
                  <w:rFonts w:ascii="Times New Roman" w:eastAsiaTheme="minorEastAsia" w:hAnsi="Times New Roman"/>
                </w:rPr>
                <w:t>后的净额列报。</w:t>
              </w:r>
            </w:p>
            <w:p w:rsidR="00FC789B" w:rsidRDefault="00FC789B" w:rsidP="00B7006D">
              <w:pPr>
                <w:ind w:firstLineChars="200" w:firstLine="420"/>
                <w:rPr>
                  <w:szCs w:val="21"/>
                </w:rPr>
              </w:pPr>
              <w:r w:rsidRPr="00B529C6">
                <w:rPr>
                  <w:rFonts w:ascii="Times New Roman" w:eastAsiaTheme="minorEastAsia" w:hAnsi="Times New Roman"/>
                </w:rPr>
                <w:t>纳入合并范围的企业中，一方的当期所得税资产或递延所得税资产与另一方的当期所得税负债或递延所得税负债一般不能予以</w:t>
              </w:r>
              <w:proofErr w:type="gramStart"/>
              <w:r w:rsidRPr="00B529C6">
                <w:rPr>
                  <w:rFonts w:ascii="Times New Roman" w:eastAsiaTheme="minorEastAsia" w:hAnsi="Times New Roman"/>
                </w:rPr>
                <w:t>抵销</w:t>
              </w:r>
              <w:proofErr w:type="gramEnd"/>
              <w:r w:rsidRPr="00B529C6">
                <w:rPr>
                  <w:rFonts w:ascii="Times New Roman" w:eastAsiaTheme="minorEastAsia" w:hAnsi="Times New Roman"/>
                </w:rPr>
                <w:t>，除非所涉及的企业具有以净额结算的法定权利并且意图以净额结算。</w:t>
              </w:r>
            </w:p>
            <w:p w:rsidR="00BB5CC7" w:rsidRDefault="00271E22">
              <w:pPr>
                <w:rPr>
                  <w:szCs w:val="21"/>
                </w:rPr>
              </w:pPr>
            </w:p>
          </w:sdtContent>
        </w:sdt>
      </w:sdtContent>
    </w:sdt>
    <w:sdt>
      <w:sdtPr>
        <w:rPr>
          <w:rFonts w:ascii="宋体" w:hAnsi="宋体" w:cs="宋体"/>
          <w:b w:val="0"/>
          <w:bCs w:val="0"/>
          <w:kern w:val="0"/>
          <w:szCs w:val="24"/>
        </w:rPr>
        <w:alias w:val="模块:经营租赁、融资租赁会计处理方法"/>
        <w:tag w:val="_GBC_f9ff4c1b9d1748b8854889b1fd9b076c"/>
        <w:id w:val="1161126410"/>
        <w:lock w:val="sdtLocked"/>
        <w:placeholder>
          <w:docPart w:val="GBC22222222222222222222222222222"/>
        </w:placeholder>
      </w:sdtPr>
      <w:sdtEndPr>
        <w:rPr>
          <w:rFonts w:hint="eastAsia"/>
          <w:szCs w:val="21"/>
        </w:rPr>
      </w:sdtEndPr>
      <w:sdtContent>
        <w:p w:rsidR="00BB5CC7" w:rsidRDefault="00F27797">
          <w:pPr>
            <w:pStyle w:val="3"/>
            <w:numPr>
              <w:ilvl w:val="0"/>
              <w:numId w:val="40"/>
            </w:numPr>
          </w:pPr>
          <w:r>
            <w:t>租赁</w:t>
          </w:r>
        </w:p>
        <w:p w:rsidR="00BB5CC7" w:rsidRDefault="00F27797">
          <w:pPr>
            <w:pStyle w:val="4"/>
            <w:numPr>
              <w:ilvl w:val="0"/>
              <w:numId w:val="47"/>
            </w:numPr>
          </w:pPr>
          <w:r>
            <w:rPr>
              <w:rFonts w:hint="eastAsia"/>
            </w:rPr>
            <w:t>经营租赁的会计处理方法</w:t>
          </w:r>
        </w:p>
        <w:sdt>
          <w:sdtPr>
            <w:alias w:val="是否适用：经营租赁的会计处理方法[双击切换]"/>
            <w:tag w:val="_GBC_e2074b0f384d4bba80c32083627e5bdd"/>
            <w:id w:val="1074312016"/>
            <w:lock w:val="sdtContentLocked"/>
            <w:placeholder>
              <w:docPart w:val="GBC22222222222222222222222222222"/>
            </w:placeholder>
          </w:sdtPr>
          <w:sdtEndPr/>
          <w:sdtContent>
            <w:p w:rsidR="00BB5CC7" w:rsidRDefault="00F27797">
              <w:r>
                <w:fldChar w:fldCharType="begin"/>
              </w:r>
              <w:r w:rsidR="00FC789B">
                <w:instrText xml:space="preserve"> MACROBUTTON  SnrToggleCheckbox √适用 </w:instrText>
              </w:r>
              <w:r>
                <w:fldChar w:fldCharType="end"/>
              </w:r>
              <w:r>
                <w:fldChar w:fldCharType="begin"/>
              </w:r>
              <w:r w:rsidR="00FC789B">
                <w:instrText xml:space="preserve"> MACROBUTTON  SnrToggleCheckbox □不适用 </w:instrText>
              </w:r>
              <w:r>
                <w:fldChar w:fldCharType="end"/>
              </w:r>
            </w:p>
          </w:sdtContent>
        </w:sdt>
        <w:sdt>
          <w:sdtPr>
            <w:rPr>
              <w:rFonts w:cs="宋体"/>
              <w:kern w:val="0"/>
              <w:szCs w:val="24"/>
            </w:rPr>
            <w:alias w:val="经营租赁的会计处理方法"/>
            <w:tag w:val="_GBC_95879bb481f644fd959d3a5843c3b06a"/>
            <w:id w:val="-2090064461"/>
            <w:lock w:val="sdtLocked"/>
            <w:placeholder>
              <w:docPart w:val="GBC22222222222222222222222222222"/>
            </w:placeholder>
          </w:sdtPr>
          <w:sdtEndPr/>
          <w:sdtContent>
            <w:p w:rsidR="00FC789B" w:rsidRPr="00B529C6" w:rsidRDefault="00FC789B" w:rsidP="00B7006D">
              <w:pPr>
                <w:pStyle w:val="afd"/>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公司租入资产所支付的租赁费，在不扣除免租期的整个租赁期内，按直线法进行分摊，计入当期费用。公司支付的与租赁交易相关的初始直接费用，计入当期费用。</w:t>
              </w:r>
            </w:p>
            <w:p w:rsidR="00FC789B" w:rsidRPr="00B529C6" w:rsidRDefault="00FC789B" w:rsidP="00B7006D">
              <w:pPr>
                <w:pStyle w:val="afd"/>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资产出租方承担了应由公司承担的与租赁相关的费用时，公司将该部分费用从租金总额中扣除，按扣除后的租金费用在租赁期内分摊，计入当期费用。</w:t>
              </w:r>
            </w:p>
            <w:p w:rsidR="00FC789B" w:rsidRPr="00B529C6" w:rsidRDefault="00FC789B" w:rsidP="00B7006D">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公司出租资产所收取的租赁费，在不扣除免租期的整个租赁期内，按直线法进行分摊，确认为租赁相关收入。公司支付的与租赁交易相关的初始直接费用，计入当期费用；如金额较大的，则予以资本化，在整个租赁期间内按照与租赁相关收入确认相同的基础分期计入当期收益。</w:t>
              </w:r>
            </w:p>
            <w:p w:rsidR="00FC789B" w:rsidRDefault="00FC789B" w:rsidP="00B7006D">
              <w:pPr>
                <w:ind w:firstLineChars="200" w:firstLine="420"/>
                <w:rPr>
                  <w:szCs w:val="21"/>
                </w:rPr>
              </w:pPr>
              <w:r w:rsidRPr="00B529C6">
                <w:rPr>
                  <w:rFonts w:ascii="Times New Roman" w:eastAsiaTheme="minorEastAsia" w:hAnsi="Times New Roman"/>
                </w:rPr>
                <w:t>公司承担了应由承租方承担的与租赁相关的费用时，公司将该部分费用从租金收入总额中扣除，按扣除后的租金费用在租赁期内分配。</w:t>
              </w:r>
            </w:p>
            <w:p w:rsidR="00BB5CC7" w:rsidRDefault="00271E22">
              <w:pPr>
                <w:rPr>
                  <w:szCs w:val="21"/>
                </w:rPr>
              </w:pPr>
            </w:p>
          </w:sdtContent>
        </w:sdt>
        <w:p w:rsidR="00BB5CC7" w:rsidRDefault="00F27797">
          <w:pPr>
            <w:pStyle w:val="4"/>
            <w:numPr>
              <w:ilvl w:val="0"/>
              <w:numId w:val="47"/>
            </w:numPr>
          </w:pPr>
          <w:r>
            <w:rPr>
              <w:rFonts w:hint="eastAsia"/>
            </w:rPr>
            <w:t>融资租赁的会计处理方法</w:t>
          </w:r>
        </w:p>
        <w:sdt>
          <w:sdtPr>
            <w:rPr>
              <w:rFonts w:hint="eastAsia"/>
              <w:szCs w:val="21"/>
            </w:rPr>
            <w:alias w:val="是否适用：融资租赁的会计处理方法[双击切换]"/>
            <w:tag w:val="_GBC_e6743f781bfc4763acf7f9821c740304"/>
            <w:id w:val="-1813629225"/>
            <w:lock w:val="sdtContentLocked"/>
            <w:placeholder>
              <w:docPart w:val="GBC22222222222222222222222222222"/>
            </w:placeholder>
          </w:sdtPr>
          <w:sdtEndPr/>
          <w:sdtContent>
            <w:p w:rsidR="00BB5CC7" w:rsidRDefault="00F27797">
              <w:pPr>
                <w:rPr>
                  <w:szCs w:val="21"/>
                </w:rPr>
              </w:pPr>
              <w:r>
                <w:rPr>
                  <w:szCs w:val="21"/>
                </w:rPr>
                <w:fldChar w:fldCharType="begin"/>
              </w:r>
              <w:r w:rsidR="00FC789B">
                <w:rPr>
                  <w:szCs w:val="21"/>
                </w:rPr>
                <w:instrText xml:space="preserve"> MACROBUTTON  SnrToggleCheckbox √适用 </w:instrText>
              </w:r>
              <w:r>
                <w:rPr>
                  <w:szCs w:val="21"/>
                </w:rPr>
                <w:fldChar w:fldCharType="end"/>
              </w:r>
              <w:r>
                <w:rPr>
                  <w:szCs w:val="21"/>
                </w:rPr>
                <w:fldChar w:fldCharType="begin"/>
              </w:r>
              <w:r w:rsidR="00FC789B">
                <w:rPr>
                  <w:szCs w:val="21"/>
                </w:rPr>
                <w:instrText xml:space="preserve"> MACROBUTTON  SnrToggleCheckbox □不适用 </w:instrText>
              </w:r>
              <w:r>
                <w:rPr>
                  <w:szCs w:val="21"/>
                </w:rPr>
                <w:fldChar w:fldCharType="end"/>
              </w:r>
            </w:p>
          </w:sdtContent>
        </w:sdt>
        <w:sdt>
          <w:sdtPr>
            <w:rPr>
              <w:rFonts w:cs="宋体"/>
              <w:kern w:val="0"/>
              <w:szCs w:val="24"/>
            </w:rPr>
            <w:alias w:val="融资租赁的会计处理方法"/>
            <w:tag w:val="_GBC_b569fbdb600447ad8fef8d88dedd81cc"/>
            <w:id w:val="-2025549500"/>
            <w:lock w:val="sdtLocked"/>
            <w:placeholder>
              <w:docPart w:val="GBC22222222222222222222222222222"/>
            </w:placeholder>
          </w:sdtPr>
          <w:sdtEndPr/>
          <w:sdtContent>
            <w:p w:rsidR="00FC789B" w:rsidRPr="00B529C6" w:rsidRDefault="00FC789B" w:rsidP="00B7006D">
              <w:pPr>
                <w:pStyle w:val="afd"/>
                <w:tabs>
                  <w:tab w:val="clear" w:pos="630"/>
                  <w:tab w:val="num" w:pos="993"/>
                </w:tabs>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融资租入资产：公司在承租开始日，将租赁资产公允价值与最低租赁付款额现值两者中较低者作为租入资产的入账价值，将最低租赁付款额作为长期应付款的入账价值，其差额作为未确认的融资费用。公司采用实际利率法对未确认的融资费用，在资产租赁期间内摊销，计入财务费用。公司发生的初始直接费用，计入租入资产价值。</w:t>
              </w:r>
            </w:p>
            <w:p w:rsidR="00FC789B" w:rsidRDefault="00FC789B" w:rsidP="00B7006D">
              <w:pPr>
                <w:pStyle w:val="afd"/>
                <w:ind w:leftChars="0" w:left="0" w:firstLineChars="200" w:firstLine="42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融资租出资产：公司在租赁开始日，将应收融资租赁款，未担保余值之和与其现值的差额确认为未实现融资收益，在将来收到租金的各期间内确认为租赁收入。公司发生的与出租交易相关的初始直接费用，计入应收融资租赁款的初始计量中，并减少租赁期内确认的收益金额。</w:t>
              </w:r>
            </w:p>
            <w:p w:rsidR="00BB5CC7" w:rsidRDefault="00271E22">
              <w:pPr>
                <w:rPr>
                  <w:szCs w:val="21"/>
                </w:rPr>
              </w:pPr>
            </w:p>
          </w:sdtContent>
        </w:sdt>
      </w:sdtContent>
    </w:sdt>
    <w:sdt>
      <w:sdtPr>
        <w:rPr>
          <w:rFonts w:asciiTheme="minorHAnsi" w:hAnsiTheme="minorHAnsi"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ascii="宋体" w:hAnsi="宋体" w:cs="Times New Roman"/>
          <w:szCs w:val="21"/>
        </w:rPr>
      </w:sdtEndPr>
      <w:sdtContent>
        <w:p w:rsidR="00BB5CC7" w:rsidRDefault="00F27797">
          <w:pPr>
            <w:pStyle w:val="3"/>
            <w:numPr>
              <w:ilvl w:val="0"/>
              <w:numId w:val="40"/>
            </w:numPr>
          </w:pPr>
          <w:r>
            <w:rPr>
              <w:rFonts w:hint="eastAsia"/>
            </w:rPr>
            <w:t>其他重要的会计政策和会计估计</w:t>
          </w:r>
        </w:p>
        <w:sdt>
          <w:sdtPr>
            <w:alias w:val="是否适用：其他重要的会计政策和会计估计[双击切换]"/>
            <w:tag w:val="_GBC_b4281f4538de4623a036697d3903e1f8"/>
            <w:id w:val="-244107212"/>
            <w:lock w:val="sdtContentLocked"/>
            <w:placeholder>
              <w:docPart w:val="GBC22222222222222222222222222222"/>
            </w:placeholder>
          </w:sdtPr>
          <w:sdtEndPr/>
          <w:sdtContent>
            <w:p w:rsidR="00BB5CC7" w:rsidRDefault="00F27797">
              <w:r>
                <w:fldChar w:fldCharType="begin"/>
              </w:r>
              <w:r w:rsidR="00697F7E">
                <w:instrText xml:space="preserve"> MACROBUTTON  SnrToggleCheckbox √适用 </w:instrText>
              </w:r>
              <w:r>
                <w:fldChar w:fldCharType="end"/>
              </w:r>
              <w:r>
                <w:fldChar w:fldCharType="begin"/>
              </w:r>
              <w:r w:rsidR="00697F7E">
                <w:instrText xml:space="preserve"> MACROBUTTON  SnrToggleCheckbox □不适用 </w:instrText>
              </w:r>
              <w:r>
                <w:fldChar w:fldCharType="end"/>
              </w:r>
            </w:p>
          </w:sdtContent>
        </w:sdt>
        <w:sdt>
          <w:sdtPr>
            <w:rPr>
              <w:rFonts w:cs="宋体" w:hint="eastAsia"/>
              <w:b w:val="0"/>
              <w:kern w:val="0"/>
              <w:szCs w:val="24"/>
            </w:rPr>
            <w:alias w:val="其他主要会计政策会计估计和会计报表的编制方法"/>
            <w:tag w:val="_GBC_5cf318d9d3d148c4af010cce77bc955d"/>
            <w:id w:val="2101981048"/>
            <w:lock w:val="sdtLocked"/>
            <w:placeholder>
              <w:docPart w:val="GBC22222222222222222222222222222"/>
            </w:placeholder>
          </w:sdtPr>
          <w:sdtEndPr/>
          <w:sdtContent>
            <w:p w:rsidR="00697F7E" w:rsidRPr="00B529C6" w:rsidRDefault="00697F7E" w:rsidP="00697F7E">
              <w:pPr>
                <w:pStyle w:val="afe"/>
                <w:ind w:leftChars="50" w:left="105" w:firstLineChars="50" w:firstLine="105"/>
                <w:rPr>
                  <w:rFonts w:ascii="Times New Roman" w:eastAsiaTheme="minorEastAsia" w:hAnsi="Times New Roman"/>
                </w:rPr>
              </w:pPr>
              <w:r>
                <w:rPr>
                  <w:rFonts w:hint="eastAsia"/>
                </w:rPr>
                <w:t>（1）</w:t>
              </w:r>
              <w:r>
                <w:t>、</w:t>
              </w:r>
              <w:r w:rsidRPr="00B529C6">
                <w:rPr>
                  <w:rFonts w:ascii="Times New Roman" w:eastAsiaTheme="minorEastAsia" w:hAnsi="Times New Roman"/>
                </w:rPr>
                <w:t>终止经营</w:t>
              </w:r>
            </w:p>
            <w:p w:rsidR="00697F7E" w:rsidRPr="00B529C6" w:rsidRDefault="00697F7E" w:rsidP="00B7006D">
              <w:pPr>
                <w:pStyle w:val="afc"/>
                <w:ind w:leftChars="67" w:left="141" w:firstLineChars="200" w:firstLine="420"/>
                <w:rPr>
                  <w:rFonts w:ascii="Times New Roman" w:eastAsiaTheme="minorEastAsia" w:hAnsi="Times New Roman"/>
                </w:rPr>
              </w:pPr>
              <w:r w:rsidRPr="00B529C6">
                <w:rPr>
                  <w:rFonts w:ascii="Times New Roman" w:eastAsiaTheme="minorEastAsia" w:hAnsi="Times New Roman"/>
                </w:rPr>
                <w:t>终止经营是满足下列条件之一的已被本公司处置或被本公司划归为持有待售的、在经营和编制财务报表时能够单独区分的组成部分：</w:t>
              </w:r>
            </w:p>
            <w:p w:rsidR="00697F7E" w:rsidRPr="00B529C6" w:rsidRDefault="00697F7E" w:rsidP="00B7006D">
              <w:pPr>
                <w:pStyle w:val="afc"/>
                <w:ind w:leftChars="67" w:left="141"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该组成部分代表一项独立的主要业务或一个主要经营地区；</w:t>
              </w:r>
            </w:p>
            <w:p w:rsidR="00697F7E" w:rsidRPr="00B529C6" w:rsidRDefault="00697F7E" w:rsidP="00B7006D">
              <w:pPr>
                <w:pStyle w:val="afc"/>
                <w:ind w:leftChars="67" w:left="141" w:firstLineChars="200" w:firstLine="42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该组成部分是拟对一项独立的主要业务或一个主要经营地区进行处置计划的一部分；</w:t>
              </w:r>
            </w:p>
            <w:p w:rsidR="00697F7E" w:rsidRPr="00B529C6" w:rsidRDefault="00697F7E" w:rsidP="00B7006D">
              <w:pPr>
                <w:pStyle w:val="afc"/>
                <w:ind w:leftChars="67" w:left="141" w:firstLineChars="200" w:firstLine="420"/>
                <w:rPr>
                  <w:rFonts w:ascii="Times New Roman" w:eastAsiaTheme="minorEastAsia" w:hAnsi="Times New Roman"/>
                </w:rPr>
              </w:pPr>
              <w:r w:rsidRPr="00B529C6">
                <w:rPr>
                  <w:rFonts w:ascii="Times New Roman" w:eastAsiaTheme="minorEastAsia" w:hAnsi="Times New Roman"/>
                </w:rPr>
                <w:t>3</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该组成部分是仅仅为了再出售而取得的子公司。</w:t>
              </w:r>
            </w:p>
            <w:p w:rsidR="00697F7E" w:rsidRPr="00B529C6" w:rsidRDefault="00697F7E" w:rsidP="00697F7E">
              <w:pPr>
                <w:pStyle w:val="afe"/>
                <w:tabs>
                  <w:tab w:val="clear" w:pos="714"/>
                </w:tabs>
                <w:ind w:leftChars="50" w:left="105" w:firstLineChars="50" w:firstLine="105"/>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2</w:t>
              </w:r>
              <w:r>
                <w:rPr>
                  <w:rFonts w:ascii="Times New Roman" w:eastAsiaTheme="minorEastAsia" w:hAnsi="Times New Roman" w:hint="eastAsia"/>
                </w:rPr>
                <w:t>）</w:t>
              </w:r>
              <w:r>
                <w:rPr>
                  <w:rFonts w:ascii="Times New Roman" w:eastAsiaTheme="minorEastAsia" w:hAnsi="Times New Roman"/>
                </w:rPr>
                <w:t>、</w:t>
              </w:r>
              <w:r w:rsidRPr="00B529C6">
                <w:rPr>
                  <w:rFonts w:ascii="Times New Roman" w:eastAsiaTheme="minorEastAsia" w:hAnsi="Times New Roman"/>
                </w:rPr>
                <w:t>关联方</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一方控制、共同控制另一方或对另一方施加重大影响，以及两方或两方以上同受一方控制、共同控制的，构成关联方。关联方可为个人或企业。仅仅同受国家控制而不存在其他关联方关系的企业，不构成本公司的关联方。</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本公司的关联方包括但不限于：</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本公司的母公司；</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本公司的子公司；</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3</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与本公司受同一母公司控制的其他企业；</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4</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对本公司实施共同控制的投资方；</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5</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对本公司施加重大影响的投资方；</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6</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本公司的合营企业，包括合营企业的子公司；</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7</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本公司的联营企业，包括联营企业的子公司；</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8</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本公司的主要投资者个人及与其关系密切的家庭成员；</w:t>
              </w:r>
            </w:p>
            <w:p w:rsidR="00697F7E" w:rsidRPr="00B529C6" w:rsidRDefault="00697F7E" w:rsidP="00B7006D">
              <w:pPr>
                <w:pStyle w:val="afc"/>
                <w:ind w:leftChars="0" w:left="0" w:firstLineChars="200" w:firstLine="420"/>
                <w:rPr>
                  <w:rFonts w:ascii="Times New Roman" w:eastAsiaTheme="minorEastAsia" w:hAnsi="Times New Roman"/>
                </w:rPr>
              </w:pPr>
              <w:r w:rsidRPr="00B529C6">
                <w:rPr>
                  <w:rFonts w:ascii="Times New Roman" w:eastAsiaTheme="minorEastAsia" w:hAnsi="Times New Roman"/>
                </w:rPr>
                <w:t>9</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本公司或其母公司的关键管理人员及与其关系密切的家庭成员；</w:t>
              </w:r>
            </w:p>
            <w:p w:rsidR="00697F7E" w:rsidRDefault="00697F7E" w:rsidP="00B7006D">
              <w:pPr>
                <w:ind w:firstLineChars="200" w:firstLine="420"/>
              </w:pPr>
              <w:r w:rsidRPr="00B529C6">
                <w:rPr>
                  <w:rFonts w:ascii="Times New Roman" w:eastAsiaTheme="minorEastAsia" w:hAnsi="Times New Roman"/>
                </w:rPr>
                <w:t>10</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本公司的主要投资者个人、关键管理人员或与其关系密切的家庭成员控制、共同控制的其他企业。</w:t>
              </w:r>
            </w:p>
            <w:p w:rsidR="00BB5CC7" w:rsidRDefault="00271E22">
              <w:pPr>
                <w:rPr>
                  <w:szCs w:val="21"/>
                </w:rPr>
              </w:pPr>
            </w:p>
          </w:sdtContent>
        </w:sdt>
      </w:sdtContent>
    </w:sdt>
    <w:p w:rsidR="00BB5CC7" w:rsidRDefault="00F27797">
      <w:pPr>
        <w:pStyle w:val="3"/>
        <w:numPr>
          <w:ilvl w:val="0"/>
          <w:numId w:val="40"/>
        </w:numPr>
      </w:pPr>
      <w:r>
        <w:rPr>
          <w:rFonts w:hint="eastAsia"/>
        </w:rPr>
        <w:t>重要</w:t>
      </w:r>
      <w:r>
        <w:t>会计政策</w:t>
      </w:r>
      <w:r>
        <w:rPr>
          <w:rFonts w:hint="eastAsia"/>
        </w:rPr>
        <w:t>和</w:t>
      </w:r>
      <w:r>
        <w:t>会计估计的变更</w:t>
      </w:r>
    </w:p>
    <w:p w:rsidR="00BB5CC7" w:rsidRDefault="00F27797">
      <w:pPr>
        <w:pStyle w:val="4"/>
        <w:numPr>
          <w:ilvl w:val="0"/>
          <w:numId w:val="48"/>
        </w:numPr>
      </w:pPr>
      <w:r>
        <w:rPr>
          <w:rFonts w:hint="eastAsia"/>
        </w:rPr>
        <w:t>重要</w:t>
      </w:r>
      <w: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rsidR="00B7006D" w:rsidRDefault="00F27797" w:rsidP="00B7006D">
          <w:pPr>
            <w:rPr>
              <w:szCs w:val="21"/>
            </w:rPr>
          </w:pPr>
          <w:r>
            <w:rPr>
              <w:szCs w:val="21"/>
            </w:rPr>
            <w:fldChar w:fldCharType="begin"/>
          </w:r>
          <w:r w:rsidR="00B7006D">
            <w:rPr>
              <w:szCs w:val="21"/>
            </w:rPr>
            <w:instrText xml:space="preserve"> MACROBUTTON  SnrToggleCheckbox √适用 </w:instrText>
          </w:r>
          <w:r>
            <w:rPr>
              <w:szCs w:val="21"/>
            </w:rPr>
            <w:fldChar w:fldCharType="end"/>
          </w:r>
          <w:r>
            <w:rPr>
              <w:szCs w:val="21"/>
            </w:rPr>
            <w:fldChar w:fldCharType="begin"/>
          </w:r>
          <w:r w:rsidR="00B7006D">
            <w:rPr>
              <w:szCs w:val="21"/>
            </w:rPr>
            <w:instrText xml:space="preserve"> MACROBUTTON  SnrToggleCheckbox □不适用 </w:instrText>
          </w:r>
          <w:r>
            <w:rPr>
              <w:szCs w:val="21"/>
            </w:rPr>
            <w:fldChar w:fldCharType="end"/>
          </w:r>
        </w:p>
      </w:sdtContent>
    </w:sdt>
    <w:sdt>
      <w:sdtPr>
        <w:rPr>
          <w:rFonts w:cstheme="minorBidi" w:hint="eastAsia"/>
          <w:kern w:val="2"/>
          <w:szCs w:val="21"/>
        </w:rPr>
        <w:alias w:val="模块:会计政策变更"/>
        <w:tag w:val="_GBC_0e06dc657bb8435eb065c6bd60685496"/>
        <w:id w:val="-711030687"/>
        <w:lock w:val="sdtLocked"/>
      </w:sdtPr>
      <w:sdtEndPr>
        <w:rPr>
          <w:rFonts w:ascii="Times New Roman" w:hAnsi="Times New Roman" w:cs="Times New Roman"/>
        </w:r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3053"/>
            <w:gridCol w:w="3040"/>
          </w:tblGrid>
          <w:tr w:rsidR="00B7006D" w:rsidTr="007C634C">
            <w:tc>
              <w:tcPr>
                <w:tcW w:w="1633" w:type="pct"/>
                <w:vAlign w:val="center"/>
              </w:tcPr>
              <w:p w:rsidR="00B7006D" w:rsidRDefault="00B7006D">
                <w:pPr>
                  <w:jc w:val="center"/>
                  <w:rPr>
                    <w:szCs w:val="21"/>
                  </w:rPr>
                </w:pPr>
                <w:r>
                  <w:rPr>
                    <w:rFonts w:hint="eastAsia"/>
                    <w:szCs w:val="21"/>
                  </w:rPr>
                  <w:t>会计政策变更的内容和原因</w:t>
                </w:r>
              </w:p>
            </w:tc>
            <w:tc>
              <w:tcPr>
                <w:tcW w:w="1687" w:type="pct"/>
                <w:vAlign w:val="center"/>
              </w:tcPr>
              <w:p w:rsidR="00B7006D" w:rsidRDefault="00B7006D">
                <w:pPr>
                  <w:jc w:val="center"/>
                  <w:rPr>
                    <w:szCs w:val="21"/>
                  </w:rPr>
                </w:pPr>
                <w:r>
                  <w:rPr>
                    <w:szCs w:val="21"/>
                  </w:rPr>
                  <w:t>审批程序</w:t>
                </w:r>
              </w:p>
            </w:tc>
            <w:tc>
              <w:tcPr>
                <w:tcW w:w="1680" w:type="pct"/>
                <w:vAlign w:val="center"/>
              </w:tcPr>
              <w:p w:rsidR="00B7006D" w:rsidRDefault="00B7006D">
                <w:pPr>
                  <w:jc w:val="center"/>
                  <w:rPr>
                    <w:szCs w:val="21"/>
                  </w:rPr>
                </w:pPr>
                <w:r>
                  <w:rPr>
                    <w:rFonts w:hint="eastAsia"/>
                    <w:szCs w:val="21"/>
                  </w:rPr>
                  <w:t>备注</w:t>
                </w:r>
                <w:r>
                  <w:rPr>
                    <w:szCs w:val="21"/>
                  </w:rPr>
                  <w:t>(</w:t>
                </w:r>
                <w:proofErr w:type="gramStart"/>
                <w:r>
                  <w:rPr>
                    <w:szCs w:val="21"/>
                  </w:rPr>
                  <w:t>受重要</w:t>
                </w:r>
                <w:proofErr w:type="gramEnd"/>
                <w:r>
                  <w:rPr>
                    <w:szCs w:val="21"/>
                  </w:rPr>
                  <w:t>影响的报表项目名称和金额)</w:t>
                </w:r>
              </w:p>
            </w:tc>
          </w:tr>
          <w:sdt>
            <w:sdtPr>
              <w:rPr>
                <w:rFonts w:eastAsiaTheme="minorEastAsia" w:cstheme="minorBidi" w:hint="eastAsia"/>
                <w:kern w:val="2"/>
                <w:szCs w:val="21"/>
              </w:rPr>
              <w:alias w:val="会计政策的变更"/>
              <w:tag w:val="_GBC_3ee3045c350e4d52ab819ea497aaf2f3"/>
              <w:id w:val="1242377006"/>
              <w:lock w:val="sdtLocked"/>
            </w:sdtPr>
            <w:sdtEndPr/>
            <w:sdtContent>
              <w:tr w:rsidR="00B7006D" w:rsidTr="00F96290">
                <w:sdt>
                  <w:sdtPr>
                    <w:rPr>
                      <w:rFonts w:eastAsiaTheme="minorEastAsia" w:cstheme="minorBidi" w:hint="eastAsia"/>
                      <w:kern w:val="2"/>
                      <w:szCs w:val="21"/>
                    </w:rPr>
                    <w:alias w:val="会计政策变更的内容和理由"/>
                    <w:tag w:val="_GBC_f40e86f15aac4e81960be4e742b5eaf7"/>
                    <w:id w:val="1286534301"/>
                    <w:lock w:val="sdtLocked"/>
                  </w:sdtPr>
                  <w:sdtEndPr>
                    <w:rPr>
                      <w:rFonts w:eastAsia="宋体" w:cs="Times New Roman"/>
                      <w:kern w:val="0"/>
                      <w:sz w:val="20"/>
                    </w:rPr>
                  </w:sdtEndPr>
                  <w:sdtContent>
                    <w:tc>
                      <w:tcPr>
                        <w:tcW w:w="1633" w:type="pct"/>
                      </w:tcPr>
                      <w:p w:rsidR="00B7006D" w:rsidRDefault="00336839">
                        <w:pPr>
                          <w:rPr>
                            <w:szCs w:val="21"/>
                          </w:rPr>
                        </w:pPr>
                        <w:r>
                          <w:rPr>
                            <w:rFonts w:eastAsiaTheme="minorEastAsia" w:cstheme="minorBidi" w:hint="eastAsia"/>
                            <w:kern w:val="2"/>
                            <w:szCs w:val="21"/>
                          </w:rPr>
                          <w:t>财政部2017年5月10日发布的《企业会计准则第16号-政府补助》（财会（2017）15号</w:t>
                        </w:r>
                      </w:p>
                    </w:tc>
                  </w:sdtContent>
                </w:sdt>
                <w:sdt>
                  <w:sdtPr>
                    <w:rPr>
                      <w:rFonts w:hint="eastAsia"/>
                      <w:szCs w:val="21"/>
                    </w:rPr>
                    <w:alias w:val="会计政策的变更-审批程序"/>
                    <w:tag w:val="_GBC_738a89d298434c05820936c2d5ce24a6"/>
                    <w:id w:val="-1715569678"/>
                    <w:lock w:val="sdtLocked"/>
                  </w:sdtPr>
                  <w:sdtEndPr/>
                  <w:sdtContent>
                    <w:tc>
                      <w:tcPr>
                        <w:tcW w:w="1687" w:type="pct"/>
                      </w:tcPr>
                      <w:p w:rsidR="00B7006D" w:rsidRDefault="00336839" w:rsidP="00336839">
                        <w:pPr>
                          <w:rPr>
                            <w:szCs w:val="21"/>
                          </w:rPr>
                        </w:pPr>
                        <w:r>
                          <w:rPr>
                            <w:rFonts w:hint="eastAsia"/>
                            <w:szCs w:val="21"/>
                          </w:rPr>
                          <w:t>2017年8月21日召开的第八届第十二次会议审议通过</w:t>
                        </w:r>
                      </w:p>
                    </w:tc>
                  </w:sdtContent>
                </w:sdt>
                <w:sdt>
                  <w:sdtPr>
                    <w:rPr>
                      <w:szCs w:val="21"/>
                    </w:rPr>
                    <w:alias w:val="会计政策的变更-备注"/>
                    <w:tag w:val="_GBC_b444cb5e47d542aca4406f49e63a945f"/>
                    <w:id w:val="1374269633"/>
                    <w:lock w:val="sdtLocked"/>
                  </w:sdtPr>
                  <w:sdtEndPr/>
                  <w:sdtContent>
                    <w:tc>
                      <w:tcPr>
                        <w:tcW w:w="1680" w:type="pct"/>
                      </w:tcPr>
                      <w:p w:rsidR="00B7006D" w:rsidRDefault="00D91558" w:rsidP="00D91558">
                        <w:pPr>
                          <w:rPr>
                            <w:szCs w:val="21"/>
                          </w:rPr>
                        </w:pPr>
                        <w:r>
                          <w:t>“其他收益”科目2017年1-6月金额增加4,761,500.00元，“营业外收入”科目2017年1-6月金额减少4,761,500.00元。</w:t>
                        </w:r>
                      </w:p>
                    </w:tc>
                  </w:sdtContent>
                </w:sdt>
              </w:tr>
            </w:sdtContent>
          </w:sdt>
        </w:tbl>
        <w:p w:rsidR="00B7006D" w:rsidRDefault="00271E22">
          <w:pPr>
            <w:rPr>
              <w:szCs w:val="21"/>
            </w:rPr>
          </w:pPr>
        </w:p>
      </w:sdtContent>
    </w:sdt>
    <w:p w:rsidR="00BB5CC7" w:rsidRDefault="00F27797">
      <w:pPr>
        <w:pStyle w:val="4"/>
        <w:numPr>
          <w:ilvl w:val="0"/>
          <w:numId w:val="48"/>
        </w:numPr>
      </w:pPr>
      <w:r>
        <w:rPr>
          <w:rFonts w:hint="eastAsia"/>
        </w:rPr>
        <w:t>重要</w:t>
      </w:r>
      <w:r>
        <w:t>会计估计变更</w:t>
      </w:r>
    </w:p>
    <w:sdt>
      <w:sdtPr>
        <w:alias w:val="是否适用：重要会计估计变更[双击切换]"/>
        <w:tag w:val="_GBC_902f08bd36774074945386d2d1f9b67d"/>
        <w:id w:val="1051656543"/>
        <w:lock w:val="sdtContentLocked"/>
        <w:placeholder>
          <w:docPart w:val="GBC22222222222222222222222222222"/>
        </w:placeholder>
      </w:sdtPr>
      <w:sdtEndPr/>
      <w:sdtContent>
        <w:p w:rsidR="00E10892" w:rsidRDefault="00F27797" w:rsidP="00E10892">
          <w:pPr>
            <w:rPr>
              <w:szCs w:val="21"/>
            </w:rPr>
          </w:pPr>
          <w:r>
            <w:fldChar w:fldCharType="begin"/>
          </w:r>
          <w:r w:rsidR="00E10892">
            <w:instrText xml:space="preserve"> MACROBUTTON  SnrToggleCheckbox □适用 </w:instrText>
          </w:r>
          <w:r>
            <w:fldChar w:fldCharType="end"/>
          </w:r>
          <w:r>
            <w:fldChar w:fldCharType="begin"/>
          </w:r>
          <w:r w:rsidR="00E10892">
            <w:instrText xml:space="preserve"> MACROBUTTON  SnrToggleCheckbox √不适用 </w:instrText>
          </w:r>
          <w:r>
            <w:fldChar w:fldCharType="end"/>
          </w:r>
        </w:p>
      </w:sdtContent>
    </w:sdt>
    <w:p w:rsidR="00BB5CC7" w:rsidRDefault="00BB5CC7">
      <w:pPr>
        <w:rPr>
          <w:szCs w:val="21"/>
        </w:rPr>
      </w:pPr>
    </w:p>
    <w:sdt>
      <w:sdtPr>
        <w:rPr>
          <w:rFonts w:asciiTheme="minorHAnsi" w:hAnsiTheme="minorHAnsi"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ascii="宋体" w:hAnsi="宋体" w:cs="Times New Roman"/>
          <w:szCs w:val="21"/>
        </w:rPr>
      </w:sdtEndPr>
      <w:sdtContent>
        <w:p w:rsidR="00BB5CC7" w:rsidRDefault="00F27797">
          <w:pPr>
            <w:pStyle w:val="3"/>
            <w:numPr>
              <w:ilvl w:val="0"/>
              <w:numId w:val="40"/>
            </w:numPr>
          </w:pPr>
          <w:r>
            <w:rPr>
              <w:rFonts w:hint="eastAsia"/>
            </w:rPr>
            <w:t>其他</w:t>
          </w:r>
        </w:p>
        <w:sdt>
          <w:sdtPr>
            <w:rPr>
              <w:rFonts w:hint="eastAsia"/>
              <w:szCs w:val="21"/>
            </w:rPr>
            <w:alias w:val="是否适用：公司主要会计政策、会计估计和前期差错的其他说明[双击切换]"/>
            <w:tag w:val="_GBC_6deb29735f384e0d9a2b017d4265a493"/>
            <w:id w:val="-1011689614"/>
            <w:lock w:val="sdtContentLocked"/>
            <w:placeholder>
              <w:docPart w:val="GBC22222222222222222222222222222"/>
            </w:placeholder>
          </w:sdtPr>
          <w:sdtEndPr/>
          <w:sdtContent>
            <w:p w:rsidR="00BB5CC7" w:rsidRDefault="00F27797" w:rsidP="00697F7E">
              <w:pPr>
                <w:rPr>
                  <w:szCs w:val="21"/>
                </w:rPr>
              </w:pPr>
              <w:r>
                <w:rPr>
                  <w:szCs w:val="21"/>
                </w:rPr>
                <w:fldChar w:fldCharType="begin"/>
              </w:r>
              <w:r w:rsidR="00697F7E">
                <w:rPr>
                  <w:szCs w:val="21"/>
                </w:rPr>
                <w:instrText xml:space="preserve"> MACROBUTTON  SnrToggleCheckbox □适用 </w:instrText>
              </w:r>
              <w:r>
                <w:rPr>
                  <w:szCs w:val="21"/>
                </w:rPr>
                <w:fldChar w:fldCharType="end"/>
              </w:r>
              <w:r>
                <w:rPr>
                  <w:szCs w:val="21"/>
                </w:rPr>
                <w:fldChar w:fldCharType="begin"/>
              </w:r>
              <w:r w:rsidR="00697F7E">
                <w:rPr>
                  <w:szCs w:val="21"/>
                </w:rPr>
                <w:instrText xml:space="preserve"> MACROBUTTON  SnrToggleCheckbox √不适用 </w:instrText>
              </w:r>
              <w:r>
                <w:rPr>
                  <w:szCs w:val="21"/>
                </w:rPr>
                <w:fldChar w:fldCharType="end"/>
              </w:r>
            </w:p>
          </w:sdtContent>
        </w:sdt>
        <w:p w:rsidR="00BB5CC7" w:rsidRDefault="00271E22">
          <w:pPr>
            <w:rPr>
              <w:szCs w:val="21"/>
            </w:rPr>
          </w:pPr>
        </w:p>
      </w:sdtContent>
    </w:sdt>
    <w:p w:rsidR="00BB5CC7" w:rsidRDefault="00F27797">
      <w:pPr>
        <w:pStyle w:val="2"/>
        <w:numPr>
          <w:ilvl w:val="0"/>
          <w:numId w:val="38"/>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ascii="宋体" w:hAnsi="宋体" w:cs="Times New Roman"/>
          <w:kern w:val="2"/>
          <w:szCs w:val="21"/>
        </w:rPr>
      </w:sdtEndPr>
      <w:sdtContent>
        <w:p w:rsidR="00BB5CC7" w:rsidRDefault="00F27797">
          <w:pPr>
            <w:pStyle w:val="3"/>
            <w:numPr>
              <w:ilvl w:val="0"/>
              <w:numId w:val="49"/>
            </w:numPr>
            <w:tabs>
              <w:tab w:val="left" w:pos="546"/>
            </w:tabs>
          </w:pPr>
          <w:r>
            <w:t>主要税种及税率</w:t>
          </w:r>
        </w:p>
        <w:p w:rsidR="00BB5CC7" w:rsidRDefault="00F27797">
          <w:r>
            <w:rPr>
              <w:rFonts w:hint="eastAsia"/>
            </w:rPr>
            <w:t>主要税种及税率情况</w:t>
          </w:r>
        </w:p>
        <w:sdt>
          <w:sdtPr>
            <w:alias w:val="是否适用：主要税种及税率情况 [双击切换]"/>
            <w:tag w:val="_GBC_fd47fa4fd9aa499c8903795268a25582"/>
            <w:id w:val="-1786959562"/>
            <w:lock w:val="sdtContentLocked"/>
            <w:placeholder>
              <w:docPart w:val="GBC22222222222222222222222222222"/>
            </w:placeholder>
          </w:sdtPr>
          <w:sdtEndPr/>
          <w:sdtContent>
            <w:p w:rsidR="00BB5CC7" w:rsidRDefault="00F27797">
              <w:r>
                <w:fldChar w:fldCharType="begin"/>
              </w:r>
              <w:r w:rsidR="00BF5BB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theme="minorBidi"/>
              <w:kern w:val="2"/>
              <w:szCs w:val="21"/>
            </w:rPr>
            <w:tag w:val="_GBC_cd48dbef8f724802baa896e009e06b0d"/>
            <w:id w:val="-876537032"/>
            <w:lock w:val="sdtLocked"/>
            <w:placeholder>
              <w:docPart w:val="GBC22222222222222222222222222222"/>
            </w:placeholder>
          </w:sdt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692"/>
                <w:gridCol w:w="3122"/>
              </w:tblGrid>
              <w:tr w:rsidR="00BB5CC7" w:rsidTr="004D29F5">
                <w:tc>
                  <w:tcPr>
                    <w:tcW w:w="1235" w:type="pct"/>
                    <w:vAlign w:val="center"/>
                  </w:tcPr>
                  <w:p w:rsidR="00BB5CC7" w:rsidRDefault="00F27797">
                    <w:pPr>
                      <w:jc w:val="center"/>
                      <w:rPr>
                        <w:szCs w:val="21"/>
                      </w:rPr>
                    </w:pPr>
                    <w:r>
                      <w:rPr>
                        <w:szCs w:val="21"/>
                      </w:rPr>
                      <w:t>税种</w:t>
                    </w:r>
                  </w:p>
                </w:tc>
                <w:tc>
                  <w:tcPr>
                    <w:tcW w:w="2040" w:type="pct"/>
                    <w:vAlign w:val="center"/>
                  </w:tcPr>
                  <w:p w:rsidR="00BB5CC7" w:rsidRDefault="00F27797">
                    <w:pPr>
                      <w:jc w:val="center"/>
                      <w:rPr>
                        <w:szCs w:val="21"/>
                      </w:rPr>
                    </w:pPr>
                    <w:r>
                      <w:rPr>
                        <w:szCs w:val="21"/>
                      </w:rPr>
                      <w:t>计税依据</w:t>
                    </w:r>
                  </w:p>
                </w:tc>
                <w:tc>
                  <w:tcPr>
                    <w:tcW w:w="1725" w:type="pct"/>
                    <w:vAlign w:val="center"/>
                  </w:tcPr>
                  <w:p w:rsidR="00BB5CC7" w:rsidRDefault="00F27797">
                    <w:pPr>
                      <w:jc w:val="center"/>
                      <w:rPr>
                        <w:szCs w:val="21"/>
                      </w:rPr>
                    </w:pPr>
                    <w:r>
                      <w:rPr>
                        <w:szCs w:val="21"/>
                      </w:rPr>
                      <w:t>税率</w:t>
                    </w:r>
                  </w:p>
                </w:tc>
              </w:tr>
              <w:tr w:rsidR="00BB5CC7" w:rsidTr="004D29F5">
                <w:tc>
                  <w:tcPr>
                    <w:tcW w:w="1235" w:type="pct"/>
                  </w:tcPr>
                  <w:p w:rsidR="00BB5CC7" w:rsidRDefault="00F27797">
                    <w:pPr>
                      <w:rPr>
                        <w:szCs w:val="21"/>
                      </w:rPr>
                    </w:pPr>
                    <w:r>
                      <w:rPr>
                        <w:szCs w:val="21"/>
                      </w:rPr>
                      <w:t>增值税</w:t>
                    </w:r>
                  </w:p>
                </w:tc>
                <w:sdt>
                  <w:sdtPr>
                    <w:rPr>
                      <w:szCs w:val="21"/>
                    </w:rPr>
                    <w:alias w:val="增值税的计缴标准"/>
                    <w:tag w:val="_GBC_11f2a3832d244b0ab73a57a8c8a61bf2"/>
                    <w:id w:val="-1605188293"/>
                    <w:lock w:val="sdtLocked"/>
                  </w:sdtPr>
                  <w:sdtEndPr/>
                  <w:sdtContent>
                    <w:tc>
                      <w:tcPr>
                        <w:tcW w:w="2040" w:type="pct"/>
                      </w:tcPr>
                      <w:p w:rsidR="00BB5CC7" w:rsidRDefault="00BF5BB2">
                        <w:pPr>
                          <w:rPr>
                            <w:szCs w:val="21"/>
                          </w:rPr>
                        </w:pPr>
                        <w:r>
                          <w:rPr>
                            <w:szCs w:val="21"/>
                          </w:rPr>
                          <w:t>按税法规定计算的销售货物和应税劳务收入为基础计算销项税额，在扣除当期允许抵扣的进项税额后，差额部分为应交增值税</w:t>
                        </w:r>
                      </w:p>
                    </w:tc>
                  </w:sdtContent>
                </w:sdt>
                <w:sdt>
                  <w:sdtPr>
                    <w:rPr>
                      <w:szCs w:val="21"/>
                    </w:rPr>
                    <w:alias w:val="增值税税率"/>
                    <w:tag w:val="_GBC_ba800c47453f4253a4567179200d7fdf"/>
                    <w:id w:val="-1064330760"/>
                    <w:lock w:val="sdtLocked"/>
                  </w:sdtPr>
                  <w:sdtEndPr/>
                  <w:sdtContent>
                    <w:tc>
                      <w:tcPr>
                        <w:tcW w:w="1725" w:type="pct"/>
                      </w:tcPr>
                      <w:p w:rsidR="00BB5CC7" w:rsidRDefault="00BF5BB2">
                        <w:pPr>
                          <w:rPr>
                            <w:szCs w:val="21"/>
                          </w:rPr>
                        </w:pPr>
                        <w:r>
                          <w:rPr>
                            <w:szCs w:val="21"/>
                          </w:rPr>
                          <w:t>17%、11%、5%</w:t>
                        </w:r>
                      </w:p>
                    </w:tc>
                  </w:sdtContent>
                </w:sdt>
              </w:tr>
              <w:tr w:rsidR="00BB5CC7" w:rsidTr="004D29F5">
                <w:tc>
                  <w:tcPr>
                    <w:tcW w:w="1235" w:type="pct"/>
                  </w:tcPr>
                  <w:p w:rsidR="00BB5CC7" w:rsidRDefault="00F27797">
                    <w:pPr>
                      <w:rPr>
                        <w:szCs w:val="21"/>
                      </w:rPr>
                    </w:pPr>
                    <w:r>
                      <w:rPr>
                        <w:szCs w:val="21"/>
                      </w:rPr>
                      <w:t>营业税</w:t>
                    </w:r>
                  </w:p>
                </w:tc>
                <w:sdt>
                  <w:sdtPr>
                    <w:rPr>
                      <w:szCs w:val="21"/>
                    </w:rPr>
                    <w:alias w:val="营业税的计缴标准"/>
                    <w:tag w:val="_GBC_3c6a374f8b274931891b9142610590fe"/>
                    <w:id w:val="192735288"/>
                    <w:lock w:val="sdtLocked"/>
                  </w:sdtPr>
                  <w:sdtEndPr/>
                  <w:sdtContent>
                    <w:tc>
                      <w:tcPr>
                        <w:tcW w:w="2040" w:type="pct"/>
                      </w:tcPr>
                      <w:p w:rsidR="00BB5CC7" w:rsidRDefault="00BF5BB2">
                        <w:pPr>
                          <w:rPr>
                            <w:szCs w:val="21"/>
                          </w:rPr>
                        </w:pPr>
                        <w:r>
                          <w:rPr>
                            <w:szCs w:val="21"/>
                          </w:rPr>
                          <w:t>按应税营业收入计缴（自2016年5月1日起，</w:t>
                        </w:r>
                        <w:proofErr w:type="gramStart"/>
                        <w:r>
                          <w:rPr>
                            <w:szCs w:val="21"/>
                          </w:rPr>
                          <w:t>营改增</w:t>
                        </w:r>
                        <w:proofErr w:type="gramEnd"/>
                        <w:r>
                          <w:rPr>
                            <w:szCs w:val="21"/>
                          </w:rPr>
                          <w:t>交纳增值税）</w:t>
                        </w:r>
                      </w:p>
                    </w:tc>
                  </w:sdtContent>
                </w:sdt>
                <w:sdt>
                  <w:sdtPr>
                    <w:rPr>
                      <w:szCs w:val="21"/>
                    </w:rPr>
                    <w:alias w:val="营业税税率"/>
                    <w:tag w:val="_GBC_8cf00eb556844bc2b2211a1c76c8dc8f"/>
                    <w:id w:val="419681183"/>
                    <w:lock w:val="sdtLocked"/>
                  </w:sdtPr>
                  <w:sdtEndPr/>
                  <w:sdtContent>
                    <w:tc>
                      <w:tcPr>
                        <w:tcW w:w="1725" w:type="pct"/>
                      </w:tcPr>
                      <w:p w:rsidR="00BB5CC7" w:rsidRDefault="00BF5BB2" w:rsidP="00BF5BB2">
                        <w:pPr>
                          <w:rPr>
                            <w:szCs w:val="21"/>
                          </w:rPr>
                        </w:pPr>
                        <w:r>
                          <w:rPr>
                            <w:szCs w:val="21"/>
                          </w:rPr>
                          <w:t xml:space="preserve">5% </w:t>
                        </w:r>
                      </w:p>
                    </w:tc>
                  </w:sdtContent>
                </w:sdt>
              </w:tr>
              <w:tr w:rsidR="00BB5CC7" w:rsidTr="004D29F5">
                <w:tc>
                  <w:tcPr>
                    <w:tcW w:w="1235" w:type="pct"/>
                  </w:tcPr>
                  <w:p w:rsidR="00BB5CC7" w:rsidRDefault="00F27797">
                    <w:pPr>
                      <w:rPr>
                        <w:szCs w:val="21"/>
                      </w:rPr>
                    </w:pPr>
                    <w:r>
                      <w:rPr>
                        <w:szCs w:val="21"/>
                      </w:rPr>
                      <w:t>城市维护建设税</w:t>
                    </w:r>
                  </w:p>
                </w:tc>
                <w:sdt>
                  <w:sdtPr>
                    <w:rPr>
                      <w:szCs w:val="21"/>
                    </w:rPr>
                    <w:alias w:val="城建税的计缴标准"/>
                    <w:tag w:val="_GBC_b8adb0d580af4d7cbe52b708530d870e"/>
                    <w:id w:val="-309019277"/>
                    <w:lock w:val="sdtLocked"/>
                  </w:sdtPr>
                  <w:sdtEndPr/>
                  <w:sdtContent>
                    <w:tc>
                      <w:tcPr>
                        <w:tcW w:w="2040" w:type="pct"/>
                      </w:tcPr>
                      <w:p w:rsidR="00BB5CC7" w:rsidRDefault="00BF5BB2">
                        <w:pPr>
                          <w:rPr>
                            <w:szCs w:val="21"/>
                          </w:rPr>
                        </w:pPr>
                        <w:r>
                          <w:rPr>
                            <w:szCs w:val="21"/>
                          </w:rPr>
                          <w:t>按实际缴纳的营业税、增值税及消费税计缴</w:t>
                        </w:r>
                      </w:p>
                    </w:tc>
                  </w:sdtContent>
                </w:sdt>
                <w:sdt>
                  <w:sdtPr>
                    <w:rPr>
                      <w:szCs w:val="21"/>
                    </w:rPr>
                    <w:alias w:val="城建税税率"/>
                    <w:tag w:val="_GBC_0bf2ebb5727a4af29d739eff67e0cd9c"/>
                    <w:id w:val="1367947700"/>
                    <w:lock w:val="sdtLocked"/>
                  </w:sdtPr>
                  <w:sdtEndPr/>
                  <w:sdtContent>
                    <w:tc>
                      <w:tcPr>
                        <w:tcW w:w="1725" w:type="pct"/>
                      </w:tcPr>
                      <w:p w:rsidR="00BB5CC7" w:rsidRDefault="00BF5BB2" w:rsidP="005F6849">
                        <w:pPr>
                          <w:rPr>
                            <w:szCs w:val="21"/>
                          </w:rPr>
                        </w:pPr>
                        <w:r>
                          <w:rPr>
                            <w:szCs w:val="21"/>
                          </w:rPr>
                          <w:t>5%或7</w:t>
                        </w:r>
                        <w:r w:rsidR="005F6849">
                          <w:rPr>
                            <w:rFonts w:hint="eastAsia"/>
                            <w:szCs w:val="21"/>
                          </w:rPr>
                          <w:t>%</w:t>
                        </w:r>
                      </w:p>
                    </w:tc>
                  </w:sdtContent>
                </w:sdt>
              </w:tr>
              <w:tr w:rsidR="00BB5CC7" w:rsidTr="004D29F5">
                <w:tc>
                  <w:tcPr>
                    <w:tcW w:w="1235" w:type="pct"/>
                  </w:tcPr>
                  <w:p w:rsidR="00BB5CC7" w:rsidRDefault="00F27797">
                    <w:pPr>
                      <w:rPr>
                        <w:szCs w:val="21"/>
                      </w:rPr>
                    </w:pPr>
                    <w:r>
                      <w:rPr>
                        <w:szCs w:val="21"/>
                      </w:rPr>
                      <w:t>企业所得税</w:t>
                    </w:r>
                  </w:p>
                </w:tc>
                <w:sdt>
                  <w:sdtPr>
                    <w:rPr>
                      <w:szCs w:val="21"/>
                    </w:rPr>
                    <w:alias w:val="所得税的计缴标准"/>
                    <w:tag w:val="_GBC_fc8438529f7f47089c036c6f62ba0dc7"/>
                    <w:id w:val="138239881"/>
                    <w:lock w:val="sdtLocked"/>
                  </w:sdtPr>
                  <w:sdtEndPr/>
                  <w:sdtContent>
                    <w:tc>
                      <w:tcPr>
                        <w:tcW w:w="2040" w:type="pct"/>
                      </w:tcPr>
                      <w:p w:rsidR="00BB5CC7" w:rsidRDefault="00BF5BB2">
                        <w:pPr>
                          <w:rPr>
                            <w:szCs w:val="21"/>
                          </w:rPr>
                        </w:pPr>
                        <w:r>
                          <w:rPr>
                            <w:szCs w:val="21"/>
                          </w:rPr>
                          <w:t>应纳税所得额</w:t>
                        </w:r>
                      </w:p>
                    </w:tc>
                  </w:sdtContent>
                </w:sdt>
                <w:sdt>
                  <w:sdtPr>
                    <w:rPr>
                      <w:szCs w:val="21"/>
                    </w:rPr>
                    <w:alias w:val="企业所得税税率"/>
                    <w:tag w:val="_GBC_10a877fdd8df46e98ec5e56db75c969a"/>
                    <w:id w:val="1941405645"/>
                    <w:lock w:val="sdtLocked"/>
                  </w:sdtPr>
                  <w:sdtEndPr/>
                  <w:sdtContent>
                    <w:tc>
                      <w:tcPr>
                        <w:tcW w:w="1725" w:type="pct"/>
                      </w:tcPr>
                      <w:p w:rsidR="00BB5CC7" w:rsidRDefault="00BF5BB2">
                        <w:pPr>
                          <w:rPr>
                            <w:szCs w:val="21"/>
                          </w:rPr>
                        </w:pPr>
                        <w:r>
                          <w:rPr>
                            <w:szCs w:val="21"/>
                          </w:rPr>
                          <w:t>25</w:t>
                        </w:r>
                        <w:r w:rsidR="005F6849">
                          <w:rPr>
                            <w:rFonts w:hint="eastAsia"/>
                            <w:szCs w:val="21"/>
                          </w:rPr>
                          <w:t>%</w:t>
                        </w:r>
                      </w:p>
                    </w:tc>
                  </w:sdtContent>
                </w:sdt>
              </w:tr>
              <w:sdt>
                <w:sdtPr>
                  <w:rPr>
                    <w:rFonts w:cstheme="minorBidi"/>
                    <w:kern w:val="2"/>
                    <w:szCs w:val="21"/>
                  </w:rPr>
                  <w:alias w:val="其他主要税种及税率"/>
                  <w:tag w:val="_GBC_b4f10406bc8741879c7bff390b72f9b9"/>
                  <w:id w:val="489838088"/>
                  <w:lock w:val="sdtLocked"/>
                </w:sdtPr>
                <w:sdtEndPr/>
                <w:sdtContent>
                  <w:tr w:rsidR="00BB5CC7" w:rsidTr="004D29F5">
                    <w:sdt>
                      <w:sdtPr>
                        <w:rPr>
                          <w:rFonts w:cstheme="minorBidi"/>
                          <w:kern w:val="2"/>
                          <w:szCs w:val="21"/>
                        </w:rPr>
                        <w:alias w:val="其他主要税种名称"/>
                        <w:tag w:val="_GBC_1223c460ad9643b2be25823841569b04"/>
                        <w:id w:val="1048490189"/>
                        <w:lock w:val="sdtLocked"/>
                      </w:sdtPr>
                      <w:sdtEndPr>
                        <w:rPr>
                          <w:rFonts w:cs="Times New Roman"/>
                          <w:kern w:val="0"/>
                          <w:sz w:val="20"/>
                        </w:rPr>
                      </w:sdtEndPr>
                      <w:sdtContent>
                        <w:tc>
                          <w:tcPr>
                            <w:tcW w:w="1235" w:type="pct"/>
                          </w:tcPr>
                          <w:p w:rsidR="00BB5CC7" w:rsidRDefault="00BF5BB2">
                            <w:pPr>
                              <w:rPr>
                                <w:szCs w:val="21"/>
                              </w:rPr>
                            </w:pPr>
                            <w:r>
                              <w:rPr>
                                <w:szCs w:val="21"/>
                              </w:rPr>
                              <w:t>教育费附加</w:t>
                            </w:r>
                          </w:p>
                        </w:tc>
                      </w:sdtContent>
                    </w:sdt>
                    <w:sdt>
                      <w:sdtPr>
                        <w:rPr>
                          <w:szCs w:val="21"/>
                        </w:rPr>
                        <w:alias w:val="其他主要税种计税依据"/>
                        <w:tag w:val="_GBC_36b43cfa1c5b4e56b53e56c3668c2985"/>
                        <w:id w:val="181876730"/>
                        <w:lock w:val="sdtLocked"/>
                      </w:sdtPr>
                      <w:sdtEndPr/>
                      <w:sdtContent>
                        <w:tc>
                          <w:tcPr>
                            <w:tcW w:w="2040" w:type="pct"/>
                          </w:tcPr>
                          <w:p w:rsidR="00BB5CC7" w:rsidRDefault="00BF5BB2">
                            <w:pPr>
                              <w:rPr>
                                <w:szCs w:val="21"/>
                              </w:rPr>
                            </w:pPr>
                            <w:r>
                              <w:rPr>
                                <w:szCs w:val="21"/>
                              </w:rPr>
                              <w:t>按实际缴纳的营业税、增值税及消费税计缴</w:t>
                            </w:r>
                          </w:p>
                        </w:tc>
                      </w:sdtContent>
                    </w:sdt>
                    <w:sdt>
                      <w:sdtPr>
                        <w:rPr>
                          <w:szCs w:val="21"/>
                        </w:rPr>
                        <w:alias w:val="其他主要税种税率"/>
                        <w:tag w:val="_GBC_ff09195391064ccb8c7ca98d11731bcc"/>
                        <w:id w:val="-861513876"/>
                        <w:lock w:val="sdtLocked"/>
                      </w:sdtPr>
                      <w:sdtEndPr/>
                      <w:sdtContent>
                        <w:tc>
                          <w:tcPr>
                            <w:tcW w:w="1725" w:type="pct"/>
                          </w:tcPr>
                          <w:p w:rsidR="00BB5CC7" w:rsidRDefault="00BF5BB2">
                            <w:pPr>
                              <w:rPr>
                                <w:szCs w:val="21"/>
                              </w:rPr>
                            </w:pPr>
                            <w:r>
                              <w:rPr>
                                <w:szCs w:val="21"/>
                              </w:rPr>
                              <w:t>5</w:t>
                            </w:r>
                            <w:r w:rsidR="005F6849">
                              <w:rPr>
                                <w:rFonts w:hint="eastAsia"/>
                                <w:szCs w:val="21"/>
                              </w:rPr>
                              <w:t>%</w:t>
                            </w:r>
                          </w:p>
                        </w:tc>
                      </w:sdtContent>
                    </w:sdt>
                  </w:tr>
                </w:sdtContent>
              </w:sdt>
              <w:sdt>
                <w:sdtPr>
                  <w:rPr>
                    <w:rFonts w:cstheme="minorBidi"/>
                    <w:kern w:val="2"/>
                    <w:szCs w:val="21"/>
                  </w:rPr>
                  <w:alias w:val="其他主要税种及税率"/>
                  <w:tag w:val="_GBC_b4f10406bc8741879c7bff390b72f9b9"/>
                  <w:id w:val="2019880725"/>
                  <w:lock w:val="sdtLocked"/>
                </w:sdtPr>
                <w:sdtEndPr/>
                <w:sdtContent>
                  <w:tr w:rsidR="00BB5CC7" w:rsidTr="004D29F5">
                    <w:sdt>
                      <w:sdtPr>
                        <w:rPr>
                          <w:rFonts w:cstheme="minorBidi"/>
                          <w:kern w:val="2"/>
                          <w:szCs w:val="21"/>
                        </w:rPr>
                        <w:alias w:val="其他主要税种名称"/>
                        <w:tag w:val="_GBC_1223c460ad9643b2be25823841569b04"/>
                        <w:id w:val="-112369790"/>
                        <w:lock w:val="sdtLocked"/>
                      </w:sdtPr>
                      <w:sdtEndPr>
                        <w:rPr>
                          <w:rFonts w:cs="Times New Roman"/>
                          <w:kern w:val="0"/>
                          <w:sz w:val="20"/>
                        </w:rPr>
                      </w:sdtEndPr>
                      <w:sdtContent>
                        <w:tc>
                          <w:tcPr>
                            <w:tcW w:w="1235" w:type="pct"/>
                          </w:tcPr>
                          <w:p w:rsidR="00BB5CC7" w:rsidRDefault="00BF5BB2">
                            <w:pPr>
                              <w:rPr>
                                <w:szCs w:val="21"/>
                              </w:rPr>
                            </w:pPr>
                            <w:r>
                              <w:rPr>
                                <w:szCs w:val="21"/>
                              </w:rPr>
                              <w:t>土地增值税</w:t>
                            </w:r>
                          </w:p>
                        </w:tc>
                      </w:sdtContent>
                    </w:sdt>
                    <w:sdt>
                      <w:sdtPr>
                        <w:rPr>
                          <w:szCs w:val="21"/>
                        </w:rPr>
                        <w:alias w:val="其他主要税种计税依据"/>
                        <w:tag w:val="_GBC_36b43cfa1c5b4e56b53e56c3668c2985"/>
                        <w:id w:val="1556042144"/>
                        <w:lock w:val="sdtLocked"/>
                      </w:sdtPr>
                      <w:sdtEndPr/>
                      <w:sdtContent>
                        <w:tc>
                          <w:tcPr>
                            <w:tcW w:w="2040" w:type="pct"/>
                          </w:tcPr>
                          <w:p w:rsidR="00BB5CC7" w:rsidRDefault="00BF5BB2">
                            <w:pPr>
                              <w:rPr>
                                <w:szCs w:val="21"/>
                              </w:rPr>
                            </w:pPr>
                            <w:r>
                              <w:rPr>
                                <w:szCs w:val="21"/>
                              </w:rPr>
                              <w:t>地上建筑物的增值额</w:t>
                            </w:r>
                          </w:p>
                        </w:tc>
                      </w:sdtContent>
                    </w:sdt>
                    <w:sdt>
                      <w:sdtPr>
                        <w:rPr>
                          <w:szCs w:val="21"/>
                        </w:rPr>
                        <w:alias w:val="其他主要税种税率"/>
                        <w:tag w:val="_GBC_ff09195391064ccb8c7ca98d11731bcc"/>
                        <w:id w:val="-932433508"/>
                        <w:lock w:val="sdtLocked"/>
                      </w:sdtPr>
                      <w:sdtEndPr/>
                      <w:sdtContent>
                        <w:tc>
                          <w:tcPr>
                            <w:tcW w:w="1725" w:type="pct"/>
                          </w:tcPr>
                          <w:p w:rsidR="00BB5CC7" w:rsidRDefault="00BF5BB2">
                            <w:pPr>
                              <w:rPr>
                                <w:szCs w:val="21"/>
                              </w:rPr>
                            </w:pPr>
                            <w:r>
                              <w:rPr>
                                <w:szCs w:val="21"/>
                              </w:rPr>
                              <w:t>四级超率累进</w:t>
                            </w:r>
                          </w:p>
                        </w:tc>
                      </w:sdtContent>
                    </w:sdt>
                  </w:tr>
                </w:sdtContent>
              </w:sdt>
            </w:tbl>
          </w:sdtContent>
        </w:sdt>
        <w:p w:rsidR="00BB5CC7" w:rsidRDefault="00BB5CC7">
          <w:pPr>
            <w:rPr>
              <w:szCs w:val="21"/>
            </w:rPr>
          </w:pPr>
        </w:p>
        <w:p w:rsidR="00BB5CC7" w:rsidRDefault="00F27797">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1296108265"/>
            <w:lock w:val="sdtContentLocked"/>
            <w:placeholder>
              <w:docPart w:val="GBC22222222222222222222222222222"/>
            </w:placeholder>
          </w:sdtPr>
          <w:sdtEndPr/>
          <w:sdtContent>
            <w:p w:rsidR="00BB5CC7" w:rsidRDefault="00F27797">
              <w:pPr>
                <w:rPr>
                  <w:szCs w:val="21"/>
                </w:rPr>
              </w:pPr>
              <w:r>
                <w:rPr>
                  <w:szCs w:val="21"/>
                </w:rPr>
                <w:fldChar w:fldCharType="begin"/>
              </w:r>
              <w:r w:rsidR="00BF5BB2">
                <w:rPr>
                  <w:szCs w:val="21"/>
                </w:rPr>
                <w:instrText xml:space="preserve"> MACROBUTTON  SnrToggleCheckbox √适用 </w:instrText>
              </w:r>
              <w:r>
                <w:rPr>
                  <w:szCs w:val="21"/>
                </w:rPr>
                <w:fldChar w:fldCharType="end"/>
              </w:r>
              <w:r>
                <w:rPr>
                  <w:szCs w:val="21"/>
                </w:rPr>
                <w:fldChar w:fldCharType="begin"/>
              </w:r>
              <w:r w:rsidR="00BF5BB2">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02"/>
            <w:gridCol w:w="4447"/>
          </w:tblGrid>
          <w:tr w:rsidR="00BB5CC7" w:rsidTr="0024280E">
            <w:tc>
              <w:tcPr>
                <w:tcW w:w="2543" w:type="pct"/>
                <w:shd w:val="clear" w:color="auto" w:fill="auto"/>
                <w:vAlign w:val="center"/>
              </w:tcPr>
              <w:p w:rsidR="00BB5CC7" w:rsidRDefault="00F27797">
                <w:pPr>
                  <w:jc w:val="center"/>
                  <w:rPr>
                    <w:szCs w:val="21"/>
                  </w:rPr>
                </w:pPr>
                <w:r>
                  <w:rPr>
                    <w:rFonts w:hint="eastAsia"/>
                    <w:szCs w:val="21"/>
                  </w:rPr>
                  <w:t>纳税主体名称</w:t>
                </w:r>
              </w:p>
            </w:tc>
            <w:tc>
              <w:tcPr>
                <w:tcW w:w="2457" w:type="pct"/>
                <w:shd w:val="clear" w:color="auto" w:fill="auto"/>
                <w:vAlign w:val="center"/>
              </w:tcPr>
              <w:p w:rsidR="00BB5CC7" w:rsidRDefault="00F27797">
                <w:pPr>
                  <w:jc w:val="center"/>
                  <w:rPr>
                    <w:szCs w:val="21"/>
                  </w:rPr>
                </w:pPr>
                <w:r>
                  <w:rPr>
                    <w:rFonts w:hint="eastAsia"/>
                    <w:szCs w:val="21"/>
                  </w:rPr>
                  <w:t>所得税税率</w:t>
                </w:r>
              </w:p>
            </w:tc>
          </w:tr>
          <w:sdt>
            <w:sdtPr>
              <w:rPr>
                <w:szCs w:val="21"/>
              </w:rPr>
              <w:alias w:val="不同纳税主体所得税税率说明明细"/>
              <w:tag w:val="_GBC_e71b3f1578da465088bdd975b9618640"/>
              <w:id w:val="-140033947"/>
              <w:lock w:val="sdtLocked"/>
            </w:sdtPr>
            <w:sdtEndPr/>
            <w:sdtContent>
              <w:tr w:rsidR="00BB5CC7" w:rsidTr="0024280E">
                <w:sdt>
                  <w:sdtPr>
                    <w:rPr>
                      <w:szCs w:val="21"/>
                    </w:rPr>
                    <w:alias w:val="不同纳税主体所得税税率说明明细-纳税主体名称"/>
                    <w:tag w:val="_GBC_4c66efa1d67d48338ad780345fb56db0"/>
                    <w:id w:val="-1426957265"/>
                    <w:lock w:val="sdtLocked"/>
                  </w:sdtPr>
                  <w:sdtEndPr/>
                  <w:sdtContent>
                    <w:tc>
                      <w:tcPr>
                        <w:tcW w:w="2543" w:type="pct"/>
                        <w:shd w:val="clear" w:color="auto" w:fill="auto"/>
                        <w:vAlign w:val="center"/>
                      </w:tcPr>
                      <w:p w:rsidR="00BB5CC7" w:rsidRDefault="00BF5BB2">
                        <w:pPr>
                          <w:rPr>
                            <w:szCs w:val="21"/>
                          </w:rPr>
                        </w:pPr>
                        <w:r>
                          <w:rPr>
                            <w:szCs w:val="21"/>
                          </w:rPr>
                          <w:t>江苏吴中医药集团有限公司</w:t>
                        </w:r>
                      </w:p>
                    </w:tc>
                  </w:sdtContent>
                </w:sdt>
                <w:sdt>
                  <w:sdtPr>
                    <w:rPr>
                      <w:szCs w:val="21"/>
                    </w:rPr>
                    <w:alias w:val="不同纳税主体所得税税率说明明细-所得税税率"/>
                    <w:tag w:val="_GBC_f980f5132fdc420482dec5668738b716"/>
                    <w:id w:val="2034378738"/>
                    <w:lock w:val="sdtLocked"/>
                  </w:sdtPr>
                  <w:sdtEndPr/>
                  <w:sdtContent>
                    <w:tc>
                      <w:tcPr>
                        <w:tcW w:w="2457" w:type="pct"/>
                        <w:shd w:val="clear" w:color="auto" w:fill="auto"/>
                      </w:tcPr>
                      <w:p w:rsidR="00BB5CC7" w:rsidRDefault="00BF5BB2">
                        <w:pPr>
                          <w:jc w:val="right"/>
                          <w:rPr>
                            <w:szCs w:val="21"/>
                          </w:rPr>
                        </w:pPr>
                        <w:r>
                          <w:rPr>
                            <w:szCs w:val="21"/>
                          </w:rPr>
                          <w:t>15%</w:t>
                        </w:r>
                      </w:p>
                    </w:tc>
                  </w:sdtContent>
                </w:sdt>
              </w:tr>
            </w:sdtContent>
          </w:sdt>
        </w:tbl>
        <w:p w:rsidR="00BB5CC7" w:rsidRDefault="00271E22">
          <w:pPr>
            <w:rPr>
              <w:szCs w:val="21"/>
            </w:rPr>
          </w:pPr>
        </w:p>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BB5CC7" w:rsidRDefault="00F27797">
          <w:pPr>
            <w:pStyle w:val="3"/>
            <w:numPr>
              <w:ilvl w:val="0"/>
              <w:numId w:val="49"/>
            </w:numPr>
            <w:tabs>
              <w:tab w:val="left" w:pos="546"/>
            </w:tabs>
          </w:pPr>
          <w:r>
            <w:t>税收优惠</w:t>
          </w:r>
        </w:p>
        <w:sdt>
          <w:sdtPr>
            <w:rPr>
              <w:rFonts w:hint="eastAsia"/>
              <w:szCs w:val="21"/>
            </w:rPr>
            <w:alias w:val="是否适用：税收优惠[双击切换]"/>
            <w:tag w:val="_GBC_f8eb23e7a2e74e448e4eb46519d87bd6"/>
            <w:id w:val="-866904159"/>
            <w:lock w:val="sdtContentLocked"/>
            <w:placeholder>
              <w:docPart w:val="GBC22222222222222222222222222222"/>
            </w:placeholder>
          </w:sdtPr>
          <w:sdtEndPr/>
          <w:sdtContent>
            <w:p w:rsidR="00BB5CC7" w:rsidRDefault="00F27797">
              <w:pPr>
                <w:rPr>
                  <w:szCs w:val="21"/>
                </w:rPr>
              </w:pPr>
              <w:r>
                <w:rPr>
                  <w:szCs w:val="21"/>
                </w:rPr>
                <w:fldChar w:fldCharType="begin"/>
              </w:r>
              <w:r w:rsidR="00BF5BB2">
                <w:rPr>
                  <w:szCs w:val="21"/>
                </w:rPr>
                <w:instrText xml:space="preserve"> MACROBUTTON  SnrToggleCheckbox √适用 </w:instrText>
              </w:r>
              <w:r>
                <w:rPr>
                  <w:szCs w:val="21"/>
                </w:rPr>
                <w:fldChar w:fldCharType="end"/>
              </w:r>
              <w:r>
                <w:rPr>
                  <w:szCs w:val="21"/>
                </w:rPr>
                <w:fldChar w:fldCharType="begin"/>
              </w:r>
              <w:r w:rsidR="00BF5BB2">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rsidR="00BF5BB2" w:rsidRDefault="00BF5BB2" w:rsidP="00BF5BB2">
              <w:pPr>
                <w:snapToGrid w:val="0"/>
                <w:spacing w:line="400" w:lineRule="atLeast"/>
                <w:ind w:firstLineChars="202" w:firstLine="424"/>
                <w:rPr>
                  <w:rFonts w:eastAsiaTheme="minorEastAsia"/>
                  <w:b/>
                  <w:color w:val="000000"/>
                  <w:szCs w:val="21"/>
                </w:rPr>
              </w:pPr>
              <w:r w:rsidRPr="00B529C6">
                <w:rPr>
                  <w:rFonts w:eastAsiaTheme="minorEastAsia"/>
                  <w:color w:val="000000"/>
                  <w:szCs w:val="21"/>
                </w:rPr>
                <w:t>公司子公司江苏吴中医药集团有限公司2014年度通过江苏省高新技术企业认定管理工作协调小组复审，继续被认定为江苏省高新技术企业，并获发新的高新技术企业证书（证书编号GR201432000005），发证日期为2014年6月30日，有效期为三年。根据</w:t>
              </w:r>
              <w:r w:rsidR="004D29F5">
                <w:rPr>
                  <w:rFonts w:eastAsiaTheme="minorEastAsia" w:hint="eastAsia"/>
                  <w:color w:val="000000"/>
                  <w:szCs w:val="21"/>
                </w:rPr>
                <w:t>国科发火（2</w:t>
              </w:r>
              <w:r w:rsidR="00812AF3">
                <w:rPr>
                  <w:rFonts w:eastAsiaTheme="minorEastAsia" w:hint="eastAsia"/>
                  <w:color w:val="000000"/>
                  <w:szCs w:val="21"/>
                </w:rPr>
                <w:t>0</w:t>
              </w:r>
              <w:r w:rsidR="004D29F5">
                <w:rPr>
                  <w:rFonts w:eastAsiaTheme="minorEastAsia" w:hint="eastAsia"/>
                  <w:color w:val="000000"/>
                  <w:szCs w:val="21"/>
                </w:rPr>
                <w:t>16）195号文件规定，高新技术企业资格期满当年内，在通过重新认证前，其企业所得税暂按15%的税率预缴，</w:t>
              </w:r>
              <w:r w:rsidRPr="00B529C6">
                <w:rPr>
                  <w:rFonts w:eastAsiaTheme="minorEastAsia"/>
                  <w:color w:val="000000"/>
                  <w:szCs w:val="21"/>
                </w:rPr>
                <w:t xml:space="preserve"> </w:t>
              </w:r>
              <w:r w:rsidR="004D29F5" w:rsidRPr="00B529C6">
                <w:rPr>
                  <w:rFonts w:eastAsiaTheme="minorEastAsia"/>
                  <w:color w:val="000000"/>
                  <w:szCs w:val="21"/>
                </w:rPr>
                <w:t>江苏吴中医药集团有限公司</w:t>
              </w:r>
              <w:r w:rsidR="004D29F5">
                <w:rPr>
                  <w:rFonts w:eastAsiaTheme="minorEastAsia" w:hint="eastAsia"/>
                  <w:color w:val="000000"/>
                  <w:szCs w:val="21"/>
                </w:rPr>
                <w:t>2017年上半年企业所得税按15%税率预缴。</w:t>
              </w:r>
            </w:p>
            <w:p w:rsidR="00EA4BE8" w:rsidRDefault="00EA4BE8" w:rsidP="00EA4BE8">
              <w:pPr>
                <w:spacing w:beforeLines="50" w:before="120" w:line="360" w:lineRule="auto"/>
                <w:ind w:firstLineChars="200" w:firstLine="420"/>
                <w:rPr>
                  <w:szCs w:val="21"/>
                </w:rPr>
              </w:pPr>
              <w:r w:rsidRPr="002F7033">
                <w:rPr>
                  <w:rFonts w:eastAsiaTheme="minorEastAsia" w:hint="eastAsia"/>
                  <w:color w:val="000000"/>
                  <w:szCs w:val="21"/>
                </w:rPr>
                <w:t>公司</w:t>
              </w:r>
              <w:r w:rsidRPr="002F7033">
                <w:rPr>
                  <w:rFonts w:eastAsiaTheme="minorEastAsia"/>
                  <w:color w:val="000000"/>
                  <w:szCs w:val="21"/>
                </w:rPr>
                <w:t>子公司响水</w:t>
              </w:r>
              <w:proofErr w:type="gramStart"/>
              <w:r w:rsidRPr="002F7033">
                <w:rPr>
                  <w:rFonts w:eastAsiaTheme="minorEastAsia"/>
                  <w:color w:val="000000"/>
                  <w:szCs w:val="21"/>
                </w:rPr>
                <w:t>恒</w:t>
              </w:r>
              <w:proofErr w:type="gramEnd"/>
              <w:r w:rsidRPr="002F7033">
                <w:rPr>
                  <w:rFonts w:eastAsiaTheme="minorEastAsia"/>
                  <w:color w:val="000000"/>
                  <w:szCs w:val="21"/>
                </w:rPr>
                <w:t>利达</w:t>
              </w:r>
              <w:r w:rsidRPr="002F7033">
                <w:rPr>
                  <w:rFonts w:eastAsiaTheme="minorEastAsia" w:hint="eastAsia"/>
                  <w:color w:val="000000"/>
                  <w:szCs w:val="21"/>
                </w:rPr>
                <w:t>科技化工</w:t>
              </w:r>
              <w:r w:rsidRPr="002F7033">
                <w:rPr>
                  <w:rFonts w:eastAsiaTheme="minorEastAsia"/>
                  <w:color w:val="000000"/>
                  <w:szCs w:val="21"/>
                </w:rPr>
                <w:t>有限公司2014</w:t>
              </w:r>
              <w:r w:rsidRPr="002F7033">
                <w:rPr>
                  <w:rFonts w:eastAsiaTheme="minorEastAsia" w:hint="eastAsia"/>
                  <w:color w:val="000000"/>
                  <w:szCs w:val="21"/>
                </w:rPr>
                <w:t>年</w:t>
              </w:r>
              <w:r w:rsidRPr="002F7033">
                <w:rPr>
                  <w:rFonts w:eastAsiaTheme="minorEastAsia"/>
                  <w:color w:val="000000"/>
                  <w:szCs w:val="21"/>
                </w:rPr>
                <w:t>9</w:t>
              </w:r>
              <w:r w:rsidRPr="002F7033">
                <w:rPr>
                  <w:rFonts w:eastAsiaTheme="minorEastAsia" w:hint="eastAsia"/>
                  <w:color w:val="000000"/>
                  <w:szCs w:val="21"/>
                </w:rPr>
                <w:t>月</w:t>
              </w:r>
              <w:r w:rsidRPr="002F7033">
                <w:rPr>
                  <w:rFonts w:eastAsiaTheme="minorEastAsia"/>
                  <w:color w:val="000000"/>
                  <w:szCs w:val="21"/>
                </w:rPr>
                <w:t>2</w:t>
              </w:r>
              <w:r w:rsidRPr="002F7033">
                <w:rPr>
                  <w:rFonts w:eastAsiaTheme="minorEastAsia" w:hint="eastAsia"/>
                  <w:color w:val="000000"/>
                  <w:szCs w:val="21"/>
                </w:rPr>
                <w:t>日被认定为高新技术企业，高新技术企业证书编号：</w:t>
              </w:r>
              <w:r w:rsidRPr="002F7033">
                <w:rPr>
                  <w:rFonts w:eastAsiaTheme="minorEastAsia"/>
                  <w:color w:val="000000"/>
                  <w:szCs w:val="21"/>
                </w:rPr>
                <w:t>GR201432001852</w:t>
              </w:r>
              <w:r w:rsidRPr="002F7033">
                <w:rPr>
                  <w:rFonts w:eastAsiaTheme="minorEastAsia" w:hint="eastAsia"/>
                  <w:color w:val="000000"/>
                  <w:szCs w:val="21"/>
                </w:rPr>
                <w:t>，认定有效期</w:t>
              </w:r>
              <w:r w:rsidRPr="002F7033">
                <w:rPr>
                  <w:rFonts w:eastAsiaTheme="minorEastAsia"/>
                  <w:color w:val="000000"/>
                  <w:szCs w:val="21"/>
                </w:rPr>
                <w:t>3</w:t>
              </w:r>
              <w:r w:rsidRPr="002F7033">
                <w:rPr>
                  <w:rFonts w:eastAsiaTheme="minorEastAsia" w:hint="eastAsia"/>
                  <w:color w:val="000000"/>
                  <w:szCs w:val="21"/>
                </w:rPr>
                <w:t>年，即</w:t>
              </w:r>
              <w:r w:rsidRPr="002F7033">
                <w:rPr>
                  <w:rFonts w:eastAsiaTheme="minorEastAsia"/>
                  <w:color w:val="000000"/>
                  <w:szCs w:val="21"/>
                </w:rPr>
                <w:t>2014</w:t>
              </w:r>
              <w:r w:rsidRPr="002F7033">
                <w:rPr>
                  <w:rFonts w:eastAsiaTheme="minorEastAsia" w:hint="eastAsia"/>
                  <w:color w:val="000000"/>
                  <w:szCs w:val="21"/>
                </w:rPr>
                <w:t>至</w:t>
              </w:r>
              <w:r w:rsidRPr="002F7033">
                <w:rPr>
                  <w:rFonts w:eastAsiaTheme="minorEastAsia"/>
                  <w:color w:val="000000"/>
                  <w:szCs w:val="21"/>
                </w:rPr>
                <w:t>2016</w:t>
              </w:r>
              <w:r w:rsidRPr="002F7033">
                <w:rPr>
                  <w:rFonts w:eastAsiaTheme="minorEastAsia" w:hint="eastAsia"/>
                  <w:color w:val="000000"/>
                  <w:szCs w:val="21"/>
                </w:rPr>
                <w:t>年度。</w:t>
              </w:r>
              <w:r w:rsidRPr="00455D8D">
                <w:rPr>
                  <w:rFonts w:eastAsiaTheme="minorEastAsia" w:hint="eastAsia"/>
                  <w:color w:val="000000"/>
                  <w:szCs w:val="21"/>
                </w:rPr>
                <w:t>2017年度因公司原因未能续申报高新技术企业</w:t>
              </w:r>
              <w:r w:rsidR="00455D8D" w:rsidRPr="00455D8D">
                <w:rPr>
                  <w:rFonts w:eastAsiaTheme="minorEastAsia" w:hint="eastAsia"/>
                  <w:color w:val="000000"/>
                  <w:szCs w:val="21"/>
                </w:rPr>
                <w:t>，本年度不再执行15%优惠税</w:t>
              </w:r>
              <w:r w:rsidR="00455D8D">
                <w:rPr>
                  <w:rFonts w:eastAsiaTheme="minorEastAsia" w:hint="eastAsia"/>
                  <w:color w:val="000000"/>
                  <w:szCs w:val="21"/>
                </w:rPr>
                <w:t>率</w:t>
              </w:r>
              <w:r w:rsidRPr="00455D8D">
                <w:rPr>
                  <w:rFonts w:eastAsiaTheme="minorEastAsia" w:hint="eastAsia"/>
                  <w:color w:val="000000"/>
                  <w:szCs w:val="21"/>
                </w:rPr>
                <w:t>。</w:t>
              </w:r>
            </w:p>
            <w:p w:rsidR="00BB5CC7" w:rsidRDefault="00271E22">
              <w:pPr>
                <w:rPr>
                  <w:szCs w:val="21"/>
                </w:rPr>
              </w:pPr>
            </w:p>
          </w:sdtContent>
        </w:sdt>
        <w:p w:rsidR="00BB5CC7" w:rsidRDefault="00271E22">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rsidR="00BB5CC7" w:rsidRDefault="00F27797">
          <w:pPr>
            <w:pStyle w:val="3"/>
            <w:numPr>
              <w:ilvl w:val="0"/>
              <w:numId w:val="49"/>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566ef0a7141a4b2ca002ad8d0663c462"/>
            <w:id w:val="619580387"/>
            <w:lock w:val="sdtContentLocked"/>
            <w:placeholder>
              <w:docPart w:val="GBC22222222222222222222222222222"/>
            </w:placeholder>
          </w:sdtPr>
          <w:sdtEndPr/>
          <w:sdtContent>
            <w:p w:rsidR="00BB5CC7" w:rsidRDefault="00F27797" w:rsidP="0087080D">
              <w:pPr>
                <w:rPr>
                  <w:szCs w:val="21"/>
                </w:rPr>
              </w:pPr>
              <w:r>
                <w:rPr>
                  <w:szCs w:val="21"/>
                </w:rPr>
                <w:fldChar w:fldCharType="begin"/>
              </w:r>
              <w:r w:rsidR="0087080D">
                <w:rPr>
                  <w:szCs w:val="21"/>
                </w:rPr>
                <w:instrText xml:space="preserve"> MACROBUTTON  SnrToggleCheckbox □适用 </w:instrText>
              </w:r>
              <w:r>
                <w:rPr>
                  <w:szCs w:val="21"/>
                </w:rPr>
                <w:fldChar w:fldCharType="end"/>
              </w:r>
              <w:r>
                <w:rPr>
                  <w:szCs w:val="21"/>
                </w:rPr>
                <w:fldChar w:fldCharType="begin"/>
              </w:r>
              <w:r w:rsidR="0087080D">
                <w:rPr>
                  <w:szCs w:val="21"/>
                </w:rPr>
                <w:instrText xml:space="preserve"> MACROBUTTON  SnrToggleCheckbox √不适用 </w:instrText>
              </w:r>
              <w:r>
                <w:rPr>
                  <w:szCs w:val="21"/>
                </w:rPr>
                <w:fldChar w:fldCharType="end"/>
              </w:r>
            </w:p>
          </w:sdtContent>
        </w:sdt>
      </w:sdtContent>
    </w:sdt>
    <w:p w:rsidR="00BB5CC7" w:rsidRDefault="00BB5CC7"/>
    <w:p w:rsidR="00BB5CC7" w:rsidRDefault="00F27797">
      <w:pPr>
        <w:pStyle w:val="2"/>
        <w:numPr>
          <w:ilvl w:val="0"/>
          <w:numId w:val="38"/>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EndPr/>
      <w:sdtContent>
        <w:p w:rsidR="00BB5CC7" w:rsidRDefault="00F27797">
          <w:pPr>
            <w:pStyle w:val="3"/>
            <w:numPr>
              <w:ilvl w:val="0"/>
              <w:numId w:val="22"/>
            </w:numPr>
          </w:pPr>
          <w:r>
            <w:rPr>
              <w:rFonts w:hint="eastAsia"/>
            </w:rPr>
            <w:t>货币资金</w:t>
          </w:r>
        </w:p>
        <w:sdt>
          <w:sdtPr>
            <w:rPr>
              <w:rFonts w:hint="eastAsia"/>
              <w:szCs w:val="21"/>
            </w:rPr>
            <w:alias w:val="是否适用：货币资金[双击切换]"/>
            <w:tag w:val="_GBC_919482f2d209490ca80fb081aed88b28"/>
            <w:id w:val="1120181549"/>
            <w:lock w:val="sdtContentLocked"/>
            <w:placeholder>
              <w:docPart w:val="GBC22222222222222222222222222222"/>
            </w:placeholder>
          </w:sdtPr>
          <w:sdtEndPr/>
          <w:sdtContent>
            <w:p w:rsidR="00BB5CC7" w:rsidRDefault="00F27797">
              <w:pPr>
                <w:snapToGrid w:val="0"/>
                <w:spacing w:line="240" w:lineRule="atLeast"/>
                <w:rPr>
                  <w:szCs w:val="21"/>
                </w:rPr>
              </w:pPr>
              <w:r>
                <w:rPr>
                  <w:szCs w:val="21"/>
                </w:rPr>
                <w:fldChar w:fldCharType="begin"/>
              </w:r>
              <w:r w:rsidR="00DF5738">
                <w:rPr>
                  <w:szCs w:val="21"/>
                </w:rPr>
                <w:instrText xml:space="preserve"> MACROBUTTON  SnrToggleCheckbox √适用 </w:instrText>
              </w:r>
              <w:r>
                <w:rPr>
                  <w:szCs w:val="21"/>
                </w:rPr>
                <w:fldChar w:fldCharType="end"/>
              </w:r>
              <w:r>
                <w:rPr>
                  <w:szCs w:val="21"/>
                </w:rPr>
                <w:fldChar w:fldCharType="begin"/>
              </w:r>
              <w:r w:rsidR="00DF5738">
                <w:rPr>
                  <w:szCs w:val="21"/>
                </w:rPr>
                <w:instrText xml:space="preserve"> MACROBUTTON  SnrToggleCheckbox □不适用 </w:instrText>
              </w:r>
              <w:r>
                <w:rPr>
                  <w:szCs w:val="21"/>
                </w:rPr>
                <w:fldChar w:fldCharType="end"/>
              </w:r>
            </w:p>
          </w:sdtContent>
        </w:sdt>
        <w:p w:rsidR="00BB5CC7" w:rsidRDefault="00F27797">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2223"/>
            <w:gridCol w:w="3301"/>
            <w:gridCol w:w="3325"/>
          </w:tblGrid>
          <w:tr w:rsidR="00DF5738" w:rsidTr="00EE4408">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vAlign w:val="center"/>
              </w:tcPr>
              <w:p w:rsidR="00DF5738" w:rsidRDefault="00DF5738" w:rsidP="00EE4408">
                <w:pPr>
                  <w:autoSpaceDE w:val="0"/>
                  <w:autoSpaceDN w:val="0"/>
                  <w:adjustRightInd w:val="0"/>
                  <w:snapToGrid w:val="0"/>
                  <w:spacing w:line="240" w:lineRule="atLeast"/>
                  <w:jc w:val="center"/>
                  <w:rPr>
                    <w:szCs w:val="21"/>
                  </w:rPr>
                </w:pPr>
                <w:r>
                  <w:rPr>
                    <w:rFonts w:hint="eastAsia"/>
                    <w:szCs w:val="21"/>
                  </w:rPr>
                  <w:t>项目</w:t>
                </w:r>
              </w:p>
            </w:tc>
            <w:tc>
              <w:tcPr>
                <w:tcW w:w="1865" w:type="pct"/>
                <w:tcBorders>
                  <w:top w:val="single" w:sz="6" w:space="0" w:color="auto"/>
                  <w:left w:val="single" w:sz="6" w:space="0" w:color="auto"/>
                  <w:bottom w:val="single" w:sz="6" w:space="0" w:color="auto"/>
                  <w:right w:val="single" w:sz="6" w:space="0" w:color="auto"/>
                </w:tcBorders>
                <w:shd w:val="clear" w:color="auto" w:fill="auto"/>
                <w:vAlign w:val="center"/>
              </w:tcPr>
              <w:p w:rsidR="00DF5738" w:rsidRDefault="00DF5738" w:rsidP="00EE4408">
                <w:pPr>
                  <w:autoSpaceDE w:val="0"/>
                  <w:autoSpaceDN w:val="0"/>
                  <w:adjustRightInd w:val="0"/>
                  <w:snapToGrid w:val="0"/>
                  <w:spacing w:line="240" w:lineRule="atLeast"/>
                  <w:jc w:val="center"/>
                  <w:rPr>
                    <w:szCs w:val="21"/>
                  </w:rPr>
                </w:pPr>
                <w:r>
                  <w:rPr>
                    <w:rFonts w:hint="eastAsia"/>
                    <w:szCs w:val="21"/>
                  </w:rPr>
                  <w:t>期末余额</w:t>
                </w:r>
              </w:p>
            </w:tc>
            <w:tc>
              <w:tcPr>
                <w:tcW w:w="1879" w:type="pct"/>
                <w:tcBorders>
                  <w:top w:val="single" w:sz="6" w:space="0" w:color="auto"/>
                  <w:left w:val="single" w:sz="6" w:space="0" w:color="auto"/>
                  <w:bottom w:val="single" w:sz="6" w:space="0" w:color="auto"/>
                  <w:right w:val="single" w:sz="6" w:space="0" w:color="auto"/>
                </w:tcBorders>
                <w:shd w:val="clear" w:color="auto" w:fill="auto"/>
                <w:vAlign w:val="center"/>
              </w:tcPr>
              <w:p w:rsidR="00DF5738" w:rsidRDefault="00DF5738" w:rsidP="00EE4408">
                <w:pPr>
                  <w:autoSpaceDE w:val="0"/>
                  <w:autoSpaceDN w:val="0"/>
                  <w:adjustRightInd w:val="0"/>
                  <w:snapToGrid w:val="0"/>
                  <w:spacing w:line="240" w:lineRule="atLeast"/>
                  <w:jc w:val="center"/>
                  <w:rPr>
                    <w:szCs w:val="21"/>
                  </w:rPr>
                </w:pPr>
                <w:r>
                  <w:rPr>
                    <w:rFonts w:hint="eastAsia"/>
                    <w:szCs w:val="21"/>
                  </w:rPr>
                  <w:t>期初余额</w:t>
                </w:r>
              </w:p>
            </w:tc>
          </w:tr>
          <w:tr w:rsidR="00DF5738" w:rsidTr="00EE4408">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rPr>
                    <w:szCs w:val="21"/>
                  </w:rPr>
                </w:pPr>
                <w:r>
                  <w:rPr>
                    <w:rFonts w:hint="eastAsia"/>
                    <w:szCs w:val="21"/>
                  </w:rPr>
                  <w:t>库存现金</w:t>
                </w:r>
              </w:p>
            </w:tc>
            <w:sdt>
              <w:sdtPr>
                <w:rPr>
                  <w:szCs w:val="21"/>
                </w:rPr>
                <w:alias w:val="现金合计"/>
                <w:tag w:val="_GBC_078ace0cc41f43e9b9f09abcda3268fe"/>
                <w:id w:val="1767345069"/>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szCs w:val="21"/>
                      </w:rPr>
                    </w:pPr>
                    <w:r>
                      <w:rPr>
                        <w:szCs w:val="21"/>
                      </w:rPr>
                      <w:t>329,702.36</w:t>
                    </w:r>
                  </w:p>
                </w:tc>
              </w:sdtContent>
            </w:sdt>
            <w:sdt>
              <w:sdtPr>
                <w:rPr>
                  <w:szCs w:val="21"/>
                </w:rPr>
                <w:alias w:val="现金合计"/>
                <w:tag w:val="_GBC_b308afb89aec462b9cd24da49f14cc4d"/>
                <w:id w:val="-739182432"/>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szCs w:val="21"/>
                      </w:rPr>
                    </w:pPr>
                    <w:r>
                      <w:rPr>
                        <w:szCs w:val="21"/>
                      </w:rPr>
                      <w:t>271,602.09</w:t>
                    </w:r>
                  </w:p>
                </w:tc>
              </w:sdtContent>
            </w:sdt>
          </w:tr>
          <w:tr w:rsidR="00DF5738" w:rsidTr="00EE4408">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rPr>
                    <w:szCs w:val="21"/>
                  </w:rPr>
                </w:pPr>
                <w:r>
                  <w:rPr>
                    <w:rFonts w:hint="eastAsia"/>
                    <w:szCs w:val="21"/>
                  </w:rPr>
                  <w:t>银行存款</w:t>
                </w:r>
              </w:p>
            </w:tc>
            <w:sdt>
              <w:sdtPr>
                <w:rPr>
                  <w:szCs w:val="21"/>
                </w:rPr>
                <w:alias w:val="银行存款合计"/>
                <w:tag w:val="_GBC_93f99114bb2d420c8a80f3ba36189543"/>
                <w:id w:val="-1938440461"/>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szCs w:val="21"/>
                      </w:rPr>
                    </w:pPr>
                    <w:r>
                      <w:rPr>
                        <w:szCs w:val="21"/>
                      </w:rPr>
                      <w:t>636,015,500.46</w:t>
                    </w:r>
                  </w:p>
                </w:tc>
              </w:sdtContent>
            </w:sdt>
            <w:sdt>
              <w:sdtPr>
                <w:rPr>
                  <w:szCs w:val="21"/>
                </w:rPr>
                <w:alias w:val="银行存款合计"/>
                <w:tag w:val="_GBC_6ab19b1d61884bfebf4579d95be5a835"/>
                <w:id w:val="-936288781"/>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szCs w:val="21"/>
                      </w:rPr>
                    </w:pPr>
                    <w:r>
                      <w:rPr>
                        <w:szCs w:val="21"/>
                      </w:rPr>
                      <w:t>819,162,641.18</w:t>
                    </w:r>
                  </w:p>
                </w:tc>
              </w:sdtContent>
            </w:sdt>
          </w:tr>
          <w:tr w:rsidR="00DF5738" w:rsidTr="00EE4408">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rPr>
                    <w:szCs w:val="21"/>
                  </w:rPr>
                </w:pPr>
                <w:r>
                  <w:rPr>
                    <w:rFonts w:hint="eastAsia"/>
                    <w:szCs w:val="21"/>
                  </w:rPr>
                  <w:t>其他货币资金</w:t>
                </w:r>
              </w:p>
            </w:tc>
            <w:sdt>
              <w:sdtPr>
                <w:rPr>
                  <w:szCs w:val="21"/>
                </w:rPr>
                <w:alias w:val="其他货币资金合计"/>
                <w:tag w:val="_GBC_dcf1b58529884295873d0780eecc2d7f"/>
                <w:id w:val="2063053660"/>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szCs w:val="21"/>
                      </w:rPr>
                    </w:pPr>
                    <w:r>
                      <w:rPr>
                        <w:szCs w:val="21"/>
                      </w:rPr>
                      <w:t>31,914,702.48</w:t>
                    </w:r>
                  </w:p>
                </w:tc>
              </w:sdtContent>
            </w:sdt>
            <w:sdt>
              <w:sdtPr>
                <w:rPr>
                  <w:szCs w:val="21"/>
                </w:rPr>
                <w:alias w:val="其他货币资金合计"/>
                <w:tag w:val="_GBC_1da6ce6a8ba3438bb1226fbc27210c72"/>
                <w:id w:val="602693678"/>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szCs w:val="21"/>
                      </w:rPr>
                    </w:pPr>
                    <w:r>
                      <w:rPr>
                        <w:szCs w:val="21"/>
                      </w:rPr>
                      <w:t>28,129,661.42</w:t>
                    </w:r>
                  </w:p>
                </w:tc>
              </w:sdtContent>
            </w:sdt>
          </w:tr>
          <w:tr w:rsidR="00DF5738" w:rsidTr="00EE4408">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vAlign w:val="center"/>
              </w:tcPr>
              <w:p w:rsidR="00DF5738" w:rsidRDefault="00DF5738" w:rsidP="00EE4408">
                <w:pPr>
                  <w:autoSpaceDE w:val="0"/>
                  <w:autoSpaceDN w:val="0"/>
                  <w:adjustRightInd w:val="0"/>
                  <w:snapToGrid w:val="0"/>
                  <w:spacing w:line="240" w:lineRule="atLeast"/>
                  <w:rPr>
                    <w:szCs w:val="21"/>
                  </w:rPr>
                </w:pPr>
                <w:r>
                  <w:rPr>
                    <w:rFonts w:hint="eastAsia"/>
                    <w:szCs w:val="21"/>
                  </w:rPr>
                  <w:t>合计</w:t>
                </w:r>
              </w:p>
            </w:tc>
            <w:sdt>
              <w:sdtPr>
                <w:rPr>
                  <w:szCs w:val="21"/>
                </w:rPr>
                <w:alias w:val="货币资金"/>
                <w:tag w:val="_GBC_c52486554358463c8afdf46ec03fc266"/>
                <w:id w:val="347151394"/>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color w:val="008000"/>
                        <w:szCs w:val="21"/>
                      </w:rPr>
                    </w:pPr>
                    <w:r>
                      <w:rPr>
                        <w:szCs w:val="21"/>
                      </w:rPr>
                      <w:t>668,259,905.30</w:t>
                    </w:r>
                  </w:p>
                </w:tc>
              </w:sdtContent>
            </w:sdt>
            <w:sdt>
              <w:sdtPr>
                <w:rPr>
                  <w:szCs w:val="21"/>
                </w:rPr>
                <w:alias w:val="货币资金"/>
                <w:tag w:val="_GBC_94a1bc19567d4008a542ba6c6c68ddfc"/>
                <w:id w:val="-1591086931"/>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szCs w:val="21"/>
                      </w:rPr>
                    </w:pPr>
                    <w:r>
                      <w:rPr>
                        <w:szCs w:val="21"/>
                      </w:rPr>
                      <w:t>847,563,904.69</w:t>
                    </w:r>
                  </w:p>
                </w:tc>
              </w:sdtContent>
            </w:sdt>
          </w:tr>
          <w:tr w:rsidR="00DF5738" w:rsidTr="00EE4408">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
              <w:sdtPr>
                <w:rPr>
                  <w:szCs w:val="21"/>
                </w:rPr>
                <w:alias w:val="存放在境外的款项总额"/>
                <w:tag w:val="_GBC_0623c74612d94076b4e2cf9d7ee2ed47"/>
                <w:id w:val="-1952380702"/>
                <w:lock w:val="sdtLocked"/>
                <w:showingPlcHdr/>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szCs w:val="21"/>
                      </w:rPr>
                    </w:pPr>
                    <w:r>
                      <w:rPr>
                        <w:rFonts w:hint="eastAsia"/>
                        <w:color w:val="333399"/>
                      </w:rPr>
                      <w:t xml:space="preserve">　</w:t>
                    </w:r>
                  </w:p>
                </w:tc>
              </w:sdtContent>
            </w:sdt>
            <w:sdt>
              <w:sdtPr>
                <w:rPr>
                  <w:szCs w:val="21"/>
                </w:rPr>
                <w:alias w:val="存放在境外的款项总额"/>
                <w:tag w:val="_GBC_a42759fecef0496688d88ab3d0db7b50"/>
                <w:id w:val="242616517"/>
                <w:lock w:val="sdtLocked"/>
                <w:showingPlcHdr/>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DF5738" w:rsidRDefault="00DF5738" w:rsidP="00EE4408">
                    <w:pPr>
                      <w:autoSpaceDE w:val="0"/>
                      <w:autoSpaceDN w:val="0"/>
                      <w:adjustRightInd w:val="0"/>
                      <w:snapToGrid w:val="0"/>
                      <w:spacing w:line="240" w:lineRule="atLeast"/>
                      <w:jc w:val="right"/>
                      <w:rPr>
                        <w:szCs w:val="21"/>
                      </w:rPr>
                    </w:pPr>
                    <w:r>
                      <w:rPr>
                        <w:rFonts w:hint="eastAsia"/>
                        <w:color w:val="333399"/>
                      </w:rPr>
                      <w:t xml:space="preserve">　</w:t>
                    </w:r>
                  </w:p>
                </w:tc>
              </w:sdtContent>
            </w:sdt>
          </w:tr>
        </w:tbl>
        <w:p w:rsidR="00DF5738" w:rsidRDefault="00DF5738"/>
        <w:p w:rsidR="00BB5CC7" w:rsidRDefault="00F27797">
          <w:pPr>
            <w:rPr>
              <w:szCs w:val="21"/>
            </w:rPr>
          </w:pPr>
          <w:r>
            <w:rPr>
              <w:rFonts w:hint="eastAsia"/>
              <w:szCs w:val="21"/>
            </w:rPr>
            <w:t>其他说明</w:t>
          </w:r>
        </w:p>
        <w:sdt>
          <w:sdtPr>
            <w:rPr>
              <w:rFonts w:cs="宋体"/>
              <w:b w:val="0"/>
              <w:bCs w:val="0"/>
              <w:kern w:val="0"/>
              <w:szCs w:val="24"/>
            </w:rPr>
            <w:alias w:val="货币资金的说明"/>
            <w:tag w:val="_GBC_672a863055084dfabbc1ba40f04a68b4"/>
            <w:id w:val="350304343"/>
            <w:lock w:val="sdtLocked"/>
            <w:placeholder>
              <w:docPart w:val="GBC22222222222222222222222222222"/>
            </w:placeholder>
          </w:sdtPr>
          <w:sdtEndPr/>
          <w:sdtContent>
            <w:p w:rsidR="00DF5738" w:rsidRPr="008A3EEE" w:rsidRDefault="008A3EEE" w:rsidP="00BA469D">
              <w:pPr>
                <w:pStyle w:val="afb"/>
                <w:ind w:leftChars="0" w:left="0" w:firstLineChars="0" w:firstLine="0"/>
              </w:pPr>
              <w:r w:rsidRPr="00F37FD1">
                <w:rPr>
                  <w:b w:val="0"/>
                </w:rPr>
                <w:t>(1)</w:t>
              </w:r>
              <w:r w:rsidRPr="00F37FD1">
                <w:rPr>
                  <w:rFonts w:hint="eastAsia"/>
                  <w:b w:val="0"/>
                </w:rPr>
                <w:t>、</w:t>
              </w:r>
              <w:r w:rsidRPr="00F37FD1">
                <w:rPr>
                  <w:rFonts w:ascii="Times New Roman" w:eastAsiaTheme="minorEastAsia" w:hAnsi="Times New Roman"/>
                  <w:b w:val="0"/>
                </w:rPr>
                <w:t>其他货币资金明细如下：</w:t>
              </w:r>
            </w:p>
            <w:tbl>
              <w:tblPr>
                <w:tblW w:w="4888" w:type="pct"/>
                <w:tblInd w:w="108" w:type="dxa"/>
                <w:tblBorders>
                  <w:top w:val="single" w:sz="12" w:space="0" w:color="auto"/>
                  <w:bottom w:val="single" w:sz="12" w:space="0" w:color="auto"/>
                  <w:insideH w:val="dotted" w:sz="4" w:space="0" w:color="auto"/>
                  <w:insideV w:val="dotted" w:sz="4" w:space="0" w:color="auto"/>
                </w:tblBorders>
                <w:tblLayout w:type="fixed"/>
                <w:tblLook w:val="0000" w:firstRow="0" w:lastRow="0" w:firstColumn="0" w:lastColumn="0" w:noHBand="0" w:noVBand="0"/>
              </w:tblPr>
              <w:tblGrid>
                <w:gridCol w:w="4333"/>
                <w:gridCol w:w="2257"/>
                <w:gridCol w:w="2256"/>
              </w:tblGrid>
              <w:tr w:rsidR="00DF5738" w:rsidRPr="00B529C6" w:rsidTr="00EE4408">
                <w:trPr>
                  <w:trHeight w:val="240"/>
                  <w:tblHeader/>
                </w:trPr>
                <w:tc>
                  <w:tcPr>
                    <w:tcW w:w="2449" w:type="pct"/>
                    <w:shd w:val="clear" w:color="auto" w:fill="auto"/>
                    <w:vAlign w:val="center"/>
                  </w:tcPr>
                  <w:p w:rsidR="00DF5738" w:rsidRPr="00B529C6" w:rsidRDefault="00DF5738" w:rsidP="00EE4408">
                    <w:pPr>
                      <w:adjustRightInd w:val="0"/>
                      <w:snapToGrid w:val="0"/>
                      <w:spacing w:line="400" w:lineRule="atLeast"/>
                      <w:jc w:val="center"/>
                      <w:rPr>
                        <w:color w:val="000000"/>
                        <w:sz w:val="18"/>
                        <w:szCs w:val="18"/>
                      </w:rPr>
                    </w:pPr>
                    <w:proofErr w:type="gramStart"/>
                    <w:r w:rsidRPr="00B529C6">
                      <w:rPr>
                        <w:color w:val="000000"/>
                        <w:sz w:val="18"/>
                        <w:szCs w:val="18"/>
                      </w:rPr>
                      <w:t xml:space="preserve">项　　</w:t>
                    </w:r>
                    <w:proofErr w:type="gramEnd"/>
                    <w:r w:rsidRPr="00B529C6">
                      <w:rPr>
                        <w:color w:val="000000"/>
                        <w:sz w:val="18"/>
                        <w:szCs w:val="18"/>
                      </w:rPr>
                      <w:t>目</w:t>
                    </w:r>
                  </w:p>
                </w:tc>
                <w:tc>
                  <w:tcPr>
                    <w:tcW w:w="1276" w:type="pct"/>
                    <w:shd w:val="clear" w:color="auto" w:fill="auto"/>
                    <w:noWrap/>
                    <w:vAlign w:val="center"/>
                  </w:tcPr>
                  <w:p w:rsidR="00DF5738" w:rsidRPr="00B529C6" w:rsidRDefault="00DF5738" w:rsidP="00EE4408">
                    <w:pPr>
                      <w:adjustRightInd w:val="0"/>
                      <w:snapToGrid w:val="0"/>
                      <w:spacing w:line="400" w:lineRule="atLeast"/>
                      <w:jc w:val="center"/>
                      <w:rPr>
                        <w:color w:val="000000"/>
                        <w:sz w:val="18"/>
                        <w:szCs w:val="18"/>
                      </w:rPr>
                    </w:pPr>
                    <w:r w:rsidRPr="00B529C6">
                      <w:rPr>
                        <w:sz w:val="18"/>
                        <w:szCs w:val="18"/>
                      </w:rPr>
                      <w:t>期末余额</w:t>
                    </w:r>
                  </w:p>
                </w:tc>
                <w:tc>
                  <w:tcPr>
                    <w:tcW w:w="1275" w:type="pct"/>
                    <w:shd w:val="clear" w:color="auto" w:fill="auto"/>
                    <w:noWrap/>
                    <w:vAlign w:val="center"/>
                  </w:tcPr>
                  <w:p w:rsidR="00DF5738" w:rsidRPr="00B529C6" w:rsidRDefault="00DF5738" w:rsidP="00EE4408">
                    <w:pPr>
                      <w:adjustRightInd w:val="0"/>
                      <w:snapToGrid w:val="0"/>
                      <w:spacing w:line="400" w:lineRule="atLeast"/>
                      <w:jc w:val="center"/>
                      <w:rPr>
                        <w:color w:val="000000"/>
                        <w:sz w:val="18"/>
                        <w:szCs w:val="18"/>
                      </w:rPr>
                    </w:pPr>
                    <w:r>
                      <w:rPr>
                        <w:sz w:val="18"/>
                        <w:szCs w:val="18"/>
                      </w:rPr>
                      <w:t>年初余额</w:t>
                    </w:r>
                  </w:p>
                </w:tc>
              </w:tr>
              <w:tr w:rsidR="00DF5738" w:rsidRPr="00B529C6" w:rsidTr="00EE4408">
                <w:trPr>
                  <w:trHeight w:val="240"/>
                </w:trPr>
                <w:tc>
                  <w:tcPr>
                    <w:tcW w:w="2449" w:type="pct"/>
                    <w:shd w:val="clear" w:color="auto" w:fill="auto"/>
                    <w:vAlign w:val="center"/>
                  </w:tcPr>
                  <w:p w:rsidR="00DF5738" w:rsidRPr="00B529C6" w:rsidRDefault="00DF5738" w:rsidP="00EE4408">
                    <w:pPr>
                      <w:adjustRightInd w:val="0"/>
                      <w:snapToGrid w:val="0"/>
                      <w:spacing w:line="400" w:lineRule="atLeast"/>
                      <w:rPr>
                        <w:color w:val="000000"/>
                        <w:sz w:val="18"/>
                        <w:szCs w:val="18"/>
                      </w:rPr>
                    </w:pPr>
                    <w:r w:rsidRPr="00B529C6">
                      <w:rPr>
                        <w:color w:val="000000"/>
                        <w:sz w:val="18"/>
                        <w:szCs w:val="18"/>
                      </w:rPr>
                      <w:t>银行承兑汇票保证金</w:t>
                    </w:r>
                  </w:p>
                </w:tc>
                <w:tc>
                  <w:tcPr>
                    <w:tcW w:w="1276" w:type="pct"/>
                    <w:shd w:val="clear" w:color="auto" w:fill="auto"/>
                    <w:noWrap/>
                    <w:vAlign w:val="center"/>
                  </w:tcPr>
                  <w:p w:rsidR="00DF5738" w:rsidRPr="00B529C6" w:rsidRDefault="00DF5738" w:rsidP="00EE4408">
                    <w:pPr>
                      <w:adjustRightInd w:val="0"/>
                      <w:snapToGrid w:val="0"/>
                      <w:spacing w:line="400" w:lineRule="atLeast"/>
                      <w:jc w:val="right"/>
                      <w:rPr>
                        <w:color w:val="000000"/>
                        <w:sz w:val="18"/>
                        <w:szCs w:val="18"/>
                      </w:rPr>
                    </w:pPr>
                    <w:r w:rsidRPr="00DF5738">
                      <w:rPr>
                        <w:color w:val="000000"/>
                        <w:sz w:val="18"/>
                        <w:szCs w:val="18"/>
                      </w:rPr>
                      <w:t>1,007,058.40</w:t>
                    </w:r>
                  </w:p>
                </w:tc>
                <w:tc>
                  <w:tcPr>
                    <w:tcW w:w="1275" w:type="pct"/>
                    <w:shd w:val="clear" w:color="auto" w:fill="auto"/>
                    <w:noWrap/>
                    <w:vAlign w:val="center"/>
                  </w:tcPr>
                  <w:p w:rsidR="00DF5738" w:rsidRPr="00B529C6" w:rsidRDefault="00DF5738" w:rsidP="00EE4408">
                    <w:pPr>
                      <w:adjustRightInd w:val="0"/>
                      <w:snapToGrid w:val="0"/>
                      <w:spacing w:line="400" w:lineRule="atLeast"/>
                      <w:jc w:val="right"/>
                      <w:rPr>
                        <w:sz w:val="18"/>
                        <w:szCs w:val="18"/>
                      </w:rPr>
                    </w:pPr>
                    <w:r w:rsidRPr="00B529C6">
                      <w:rPr>
                        <w:sz w:val="18"/>
                        <w:szCs w:val="18"/>
                      </w:rPr>
                      <w:t>920,185.11</w:t>
                    </w:r>
                  </w:p>
                </w:tc>
              </w:tr>
              <w:tr w:rsidR="00DF5738" w:rsidRPr="00B529C6" w:rsidTr="00EE4408">
                <w:trPr>
                  <w:trHeight w:val="240"/>
                </w:trPr>
                <w:tc>
                  <w:tcPr>
                    <w:tcW w:w="2449" w:type="pct"/>
                    <w:shd w:val="clear" w:color="auto" w:fill="auto"/>
                    <w:vAlign w:val="center"/>
                  </w:tcPr>
                  <w:p w:rsidR="00DF5738" w:rsidRPr="00B529C6" w:rsidRDefault="00DF5738" w:rsidP="00EE4408">
                    <w:pPr>
                      <w:adjustRightInd w:val="0"/>
                      <w:snapToGrid w:val="0"/>
                      <w:spacing w:line="400" w:lineRule="atLeast"/>
                      <w:rPr>
                        <w:color w:val="000000"/>
                        <w:sz w:val="18"/>
                        <w:szCs w:val="18"/>
                      </w:rPr>
                    </w:pPr>
                    <w:r w:rsidRPr="00B529C6">
                      <w:rPr>
                        <w:color w:val="000000"/>
                        <w:sz w:val="18"/>
                        <w:szCs w:val="18"/>
                      </w:rPr>
                      <w:t>信用卡存款</w:t>
                    </w:r>
                  </w:p>
                </w:tc>
                <w:tc>
                  <w:tcPr>
                    <w:tcW w:w="1276" w:type="pct"/>
                    <w:shd w:val="clear" w:color="auto" w:fill="auto"/>
                    <w:noWrap/>
                    <w:vAlign w:val="center"/>
                  </w:tcPr>
                  <w:p w:rsidR="00DF5738" w:rsidRPr="00B529C6" w:rsidRDefault="00DF5738" w:rsidP="00EE4408">
                    <w:pPr>
                      <w:adjustRightInd w:val="0"/>
                      <w:snapToGrid w:val="0"/>
                      <w:spacing w:line="400" w:lineRule="atLeast"/>
                      <w:jc w:val="right"/>
                      <w:rPr>
                        <w:color w:val="000000"/>
                        <w:sz w:val="18"/>
                        <w:szCs w:val="18"/>
                      </w:rPr>
                    </w:pPr>
                    <w:r w:rsidRPr="00DF5738">
                      <w:rPr>
                        <w:color w:val="000000"/>
                        <w:sz w:val="18"/>
                        <w:szCs w:val="18"/>
                      </w:rPr>
                      <w:t>112,953.92</w:t>
                    </w:r>
                  </w:p>
                </w:tc>
                <w:tc>
                  <w:tcPr>
                    <w:tcW w:w="1275" w:type="pct"/>
                    <w:shd w:val="clear" w:color="auto" w:fill="auto"/>
                    <w:noWrap/>
                    <w:vAlign w:val="center"/>
                  </w:tcPr>
                  <w:p w:rsidR="00DF5738" w:rsidRPr="00B529C6" w:rsidRDefault="00DF5738" w:rsidP="00EE4408">
                    <w:pPr>
                      <w:adjustRightInd w:val="0"/>
                      <w:snapToGrid w:val="0"/>
                      <w:spacing w:line="400" w:lineRule="atLeast"/>
                      <w:jc w:val="right"/>
                      <w:rPr>
                        <w:sz w:val="18"/>
                        <w:szCs w:val="18"/>
                      </w:rPr>
                    </w:pPr>
                    <w:r w:rsidRPr="00B529C6">
                      <w:rPr>
                        <w:sz w:val="18"/>
                        <w:szCs w:val="18"/>
                      </w:rPr>
                      <w:t>27,771.22</w:t>
                    </w:r>
                  </w:p>
                </w:tc>
              </w:tr>
              <w:tr w:rsidR="00DF5738" w:rsidRPr="00B529C6" w:rsidTr="00EE4408">
                <w:trPr>
                  <w:trHeight w:val="240"/>
                </w:trPr>
                <w:tc>
                  <w:tcPr>
                    <w:tcW w:w="2449" w:type="pct"/>
                    <w:shd w:val="clear" w:color="auto" w:fill="auto"/>
                    <w:vAlign w:val="center"/>
                  </w:tcPr>
                  <w:p w:rsidR="00DF5738" w:rsidRPr="00B529C6" w:rsidRDefault="00DF5738" w:rsidP="00EE4408">
                    <w:pPr>
                      <w:adjustRightInd w:val="0"/>
                      <w:snapToGrid w:val="0"/>
                      <w:spacing w:line="400" w:lineRule="atLeast"/>
                      <w:rPr>
                        <w:color w:val="000000"/>
                        <w:sz w:val="18"/>
                        <w:szCs w:val="18"/>
                      </w:rPr>
                    </w:pPr>
                    <w:r w:rsidRPr="00B529C6">
                      <w:rPr>
                        <w:color w:val="000000"/>
                        <w:sz w:val="18"/>
                        <w:szCs w:val="18"/>
                      </w:rPr>
                      <w:t>银行按揭贷款保证金</w:t>
                    </w:r>
                  </w:p>
                </w:tc>
                <w:tc>
                  <w:tcPr>
                    <w:tcW w:w="1276" w:type="pct"/>
                    <w:shd w:val="clear" w:color="auto" w:fill="auto"/>
                    <w:noWrap/>
                    <w:vAlign w:val="center"/>
                  </w:tcPr>
                  <w:p w:rsidR="00DF5738" w:rsidRPr="00B529C6" w:rsidRDefault="00DF5738" w:rsidP="00DF5738">
                    <w:pPr>
                      <w:adjustRightInd w:val="0"/>
                      <w:snapToGrid w:val="0"/>
                      <w:spacing w:line="400" w:lineRule="atLeast"/>
                      <w:jc w:val="right"/>
                      <w:rPr>
                        <w:color w:val="000000"/>
                        <w:sz w:val="18"/>
                        <w:szCs w:val="18"/>
                      </w:rPr>
                    </w:pPr>
                    <w:r w:rsidRPr="00DF5738">
                      <w:rPr>
                        <w:color w:val="000000"/>
                        <w:sz w:val="18"/>
                        <w:szCs w:val="18"/>
                      </w:rPr>
                      <w:t>10,794,</w:t>
                    </w:r>
                    <w:r>
                      <w:rPr>
                        <w:rFonts w:hint="eastAsia"/>
                        <w:color w:val="000000"/>
                        <w:sz w:val="18"/>
                        <w:szCs w:val="18"/>
                      </w:rPr>
                      <w:t>319</w:t>
                    </w:r>
                    <w:r w:rsidRPr="00DF5738">
                      <w:rPr>
                        <w:color w:val="000000"/>
                        <w:sz w:val="18"/>
                        <w:szCs w:val="18"/>
                      </w:rPr>
                      <w:t>.</w:t>
                    </w:r>
                    <w:r>
                      <w:rPr>
                        <w:rFonts w:hint="eastAsia"/>
                        <w:color w:val="000000"/>
                        <w:sz w:val="18"/>
                        <w:szCs w:val="18"/>
                      </w:rPr>
                      <w:t>78</w:t>
                    </w:r>
                  </w:p>
                </w:tc>
                <w:tc>
                  <w:tcPr>
                    <w:tcW w:w="1275" w:type="pct"/>
                    <w:shd w:val="clear" w:color="auto" w:fill="auto"/>
                    <w:noWrap/>
                    <w:vAlign w:val="center"/>
                  </w:tcPr>
                  <w:p w:rsidR="00DF5738" w:rsidRPr="00B529C6" w:rsidRDefault="00DF5738" w:rsidP="00EE4408">
                    <w:pPr>
                      <w:adjustRightInd w:val="0"/>
                      <w:snapToGrid w:val="0"/>
                      <w:spacing w:line="400" w:lineRule="atLeast"/>
                      <w:jc w:val="right"/>
                      <w:rPr>
                        <w:sz w:val="18"/>
                        <w:szCs w:val="18"/>
                      </w:rPr>
                    </w:pPr>
                    <w:r w:rsidRPr="00B529C6">
                      <w:rPr>
                        <w:sz w:val="18"/>
                        <w:szCs w:val="18"/>
                      </w:rPr>
                      <w:t>23,569,117.80</w:t>
                    </w:r>
                  </w:p>
                </w:tc>
              </w:tr>
              <w:tr w:rsidR="00DF5738" w:rsidRPr="00B529C6" w:rsidTr="00EE4408">
                <w:trPr>
                  <w:trHeight w:val="240"/>
                </w:trPr>
                <w:tc>
                  <w:tcPr>
                    <w:tcW w:w="2449" w:type="pct"/>
                    <w:shd w:val="clear" w:color="auto" w:fill="auto"/>
                    <w:vAlign w:val="center"/>
                  </w:tcPr>
                  <w:p w:rsidR="00DF5738" w:rsidRPr="00B529C6" w:rsidRDefault="00DF5738" w:rsidP="00EE4408">
                    <w:pPr>
                      <w:snapToGrid w:val="0"/>
                      <w:spacing w:line="400" w:lineRule="atLeast"/>
                      <w:rPr>
                        <w:color w:val="000000"/>
                        <w:sz w:val="18"/>
                        <w:szCs w:val="18"/>
                      </w:rPr>
                    </w:pPr>
                    <w:r w:rsidRPr="00B529C6">
                      <w:rPr>
                        <w:color w:val="000000"/>
                        <w:sz w:val="18"/>
                        <w:szCs w:val="18"/>
                      </w:rPr>
                      <w:t>定期存款</w:t>
                    </w:r>
                  </w:p>
                </w:tc>
                <w:tc>
                  <w:tcPr>
                    <w:tcW w:w="1276" w:type="pct"/>
                    <w:shd w:val="clear" w:color="auto" w:fill="auto"/>
                    <w:noWrap/>
                    <w:vAlign w:val="center"/>
                  </w:tcPr>
                  <w:p w:rsidR="00DF5738" w:rsidRPr="00B529C6" w:rsidRDefault="00146366" w:rsidP="00EE4408">
                    <w:pPr>
                      <w:adjustRightInd w:val="0"/>
                      <w:snapToGrid w:val="0"/>
                      <w:spacing w:line="400" w:lineRule="atLeast"/>
                      <w:jc w:val="right"/>
                      <w:rPr>
                        <w:color w:val="000000"/>
                        <w:sz w:val="18"/>
                        <w:szCs w:val="18"/>
                      </w:rPr>
                    </w:pPr>
                    <w:r w:rsidRPr="00146366">
                      <w:rPr>
                        <w:color w:val="000000"/>
                        <w:sz w:val="18"/>
                        <w:szCs w:val="18"/>
                      </w:rPr>
                      <w:t>20,000,000.00</w:t>
                    </w:r>
                  </w:p>
                </w:tc>
                <w:tc>
                  <w:tcPr>
                    <w:tcW w:w="1275" w:type="pct"/>
                    <w:shd w:val="clear" w:color="auto" w:fill="auto"/>
                    <w:noWrap/>
                    <w:vAlign w:val="center"/>
                  </w:tcPr>
                  <w:p w:rsidR="00DF5738" w:rsidRPr="00B529C6" w:rsidRDefault="00DF5738" w:rsidP="00EE4408">
                    <w:pPr>
                      <w:adjustRightInd w:val="0"/>
                      <w:snapToGrid w:val="0"/>
                      <w:spacing w:line="400" w:lineRule="atLeast"/>
                      <w:jc w:val="right"/>
                      <w:rPr>
                        <w:sz w:val="18"/>
                        <w:szCs w:val="18"/>
                      </w:rPr>
                    </w:pPr>
                    <w:r w:rsidRPr="00B529C6">
                      <w:rPr>
                        <w:sz w:val="18"/>
                        <w:szCs w:val="18"/>
                      </w:rPr>
                      <w:t>0.00</w:t>
                    </w:r>
                  </w:p>
                </w:tc>
              </w:tr>
              <w:tr w:rsidR="00DF5738" w:rsidRPr="00B529C6" w:rsidTr="00EE4408">
                <w:trPr>
                  <w:trHeight w:val="240"/>
                </w:trPr>
                <w:tc>
                  <w:tcPr>
                    <w:tcW w:w="2449" w:type="pct"/>
                    <w:shd w:val="clear" w:color="auto" w:fill="auto"/>
                    <w:vAlign w:val="center"/>
                  </w:tcPr>
                  <w:p w:rsidR="00DF5738" w:rsidRPr="00B529C6" w:rsidRDefault="00DF5738" w:rsidP="00EE4408">
                    <w:pPr>
                      <w:snapToGrid w:val="0"/>
                      <w:spacing w:line="400" w:lineRule="atLeast"/>
                      <w:rPr>
                        <w:color w:val="000000"/>
                        <w:sz w:val="18"/>
                        <w:szCs w:val="18"/>
                      </w:rPr>
                    </w:pPr>
                    <w:r w:rsidRPr="00B529C6">
                      <w:rPr>
                        <w:color w:val="000000"/>
                        <w:sz w:val="18"/>
                        <w:szCs w:val="18"/>
                      </w:rPr>
                      <w:t>履约保证金</w:t>
                    </w:r>
                  </w:p>
                </w:tc>
                <w:tc>
                  <w:tcPr>
                    <w:tcW w:w="1276" w:type="pct"/>
                    <w:shd w:val="clear" w:color="auto" w:fill="auto"/>
                    <w:noWrap/>
                    <w:vAlign w:val="center"/>
                  </w:tcPr>
                  <w:p w:rsidR="00DF5738" w:rsidRPr="00B529C6" w:rsidDel="00294AF3" w:rsidRDefault="00146366" w:rsidP="00EE4408">
                    <w:pPr>
                      <w:adjustRightInd w:val="0"/>
                      <w:snapToGrid w:val="0"/>
                      <w:spacing w:line="400" w:lineRule="atLeast"/>
                      <w:jc w:val="right"/>
                      <w:rPr>
                        <w:color w:val="000000"/>
                        <w:sz w:val="18"/>
                        <w:szCs w:val="18"/>
                      </w:rPr>
                    </w:pPr>
                    <w:r>
                      <w:rPr>
                        <w:rFonts w:hint="eastAsia"/>
                        <w:color w:val="000000"/>
                        <w:sz w:val="18"/>
                        <w:szCs w:val="18"/>
                      </w:rPr>
                      <w:t>370.38</w:t>
                    </w:r>
                  </w:p>
                </w:tc>
                <w:tc>
                  <w:tcPr>
                    <w:tcW w:w="1275" w:type="pct"/>
                    <w:shd w:val="clear" w:color="auto" w:fill="auto"/>
                    <w:noWrap/>
                    <w:vAlign w:val="center"/>
                  </w:tcPr>
                  <w:p w:rsidR="00DF5738" w:rsidRPr="00B529C6" w:rsidDel="00294AF3" w:rsidRDefault="00DF5738" w:rsidP="00EE4408">
                    <w:pPr>
                      <w:adjustRightInd w:val="0"/>
                      <w:snapToGrid w:val="0"/>
                      <w:spacing w:line="400" w:lineRule="atLeast"/>
                      <w:jc w:val="right"/>
                      <w:rPr>
                        <w:sz w:val="18"/>
                        <w:szCs w:val="18"/>
                      </w:rPr>
                    </w:pPr>
                    <w:r w:rsidRPr="00B529C6">
                      <w:rPr>
                        <w:sz w:val="18"/>
                        <w:szCs w:val="18"/>
                      </w:rPr>
                      <w:t>3,612,587.29</w:t>
                    </w:r>
                  </w:p>
                </w:tc>
              </w:tr>
              <w:tr w:rsidR="00DF5738" w:rsidRPr="00DF5738" w:rsidTr="00EE4408">
                <w:trPr>
                  <w:trHeight w:val="285"/>
                </w:trPr>
                <w:tc>
                  <w:tcPr>
                    <w:tcW w:w="2449" w:type="pct"/>
                    <w:shd w:val="clear" w:color="auto" w:fill="auto"/>
                    <w:vAlign w:val="center"/>
                  </w:tcPr>
                  <w:p w:rsidR="00DF5738" w:rsidRPr="00B529C6" w:rsidRDefault="00DF5738" w:rsidP="00EE4408">
                    <w:pPr>
                      <w:adjustRightInd w:val="0"/>
                      <w:snapToGrid w:val="0"/>
                      <w:spacing w:line="400" w:lineRule="atLeast"/>
                      <w:jc w:val="center"/>
                      <w:rPr>
                        <w:color w:val="000000"/>
                        <w:sz w:val="18"/>
                        <w:szCs w:val="18"/>
                      </w:rPr>
                    </w:pPr>
                    <w:proofErr w:type="gramStart"/>
                    <w:r w:rsidRPr="00B529C6">
                      <w:rPr>
                        <w:color w:val="000000"/>
                        <w:sz w:val="18"/>
                        <w:szCs w:val="18"/>
                      </w:rPr>
                      <w:t xml:space="preserve">合　　</w:t>
                    </w:r>
                    <w:proofErr w:type="gramEnd"/>
                    <w:r w:rsidRPr="00B529C6">
                      <w:rPr>
                        <w:color w:val="000000"/>
                        <w:sz w:val="18"/>
                        <w:szCs w:val="18"/>
                      </w:rPr>
                      <w:t>计</w:t>
                    </w:r>
                  </w:p>
                </w:tc>
                <w:tc>
                  <w:tcPr>
                    <w:tcW w:w="1276" w:type="pct"/>
                    <w:shd w:val="clear" w:color="auto" w:fill="auto"/>
                    <w:noWrap/>
                    <w:vAlign w:val="center"/>
                  </w:tcPr>
                  <w:p w:rsidR="00DF5738" w:rsidRPr="00B529C6" w:rsidRDefault="00146366" w:rsidP="00EE4408">
                    <w:pPr>
                      <w:adjustRightInd w:val="0"/>
                      <w:snapToGrid w:val="0"/>
                      <w:spacing w:line="400" w:lineRule="atLeast"/>
                      <w:jc w:val="right"/>
                      <w:rPr>
                        <w:noProof/>
                        <w:color w:val="000000"/>
                        <w:sz w:val="18"/>
                        <w:szCs w:val="18"/>
                      </w:rPr>
                    </w:pPr>
                    <w:r w:rsidRPr="00146366">
                      <w:rPr>
                        <w:noProof/>
                        <w:color w:val="000000"/>
                        <w:sz w:val="18"/>
                        <w:szCs w:val="18"/>
                      </w:rPr>
                      <w:t>31,914,702.48</w:t>
                    </w:r>
                  </w:p>
                </w:tc>
                <w:tc>
                  <w:tcPr>
                    <w:tcW w:w="1275" w:type="pct"/>
                    <w:shd w:val="clear" w:color="auto" w:fill="auto"/>
                    <w:noWrap/>
                    <w:vAlign w:val="center"/>
                  </w:tcPr>
                  <w:p w:rsidR="00DF5738" w:rsidRPr="00B529C6" w:rsidRDefault="00DF5738" w:rsidP="00EE4408">
                    <w:pPr>
                      <w:adjustRightInd w:val="0"/>
                      <w:snapToGrid w:val="0"/>
                      <w:spacing w:line="400" w:lineRule="atLeast"/>
                      <w:jc w:val="right"/>
                      <w:rPr>
                        <w:sz w:val="18"/>
                        <w:szCs w:val="18"/>
                      </w:rPr>
                    </w:pPr>
                    <w:r w:rsidRPr="00B529C6">
                      <w:rPr>
                        <w:sz w:val="18"/>
                        <w:szCs w:val="18"/>
                      </w:rPr>
                      <w:t>28,129,661.42</w:t>
                    </w:r>
                  </w:p>
                </w:tc>
              </w:tr>
            </w:tbl>
            <w:p w:rsidR="00BB5CC7" w:rsidRPr="00DF5738" w:rsidRDefault="008A3EEE" w:rsidP="00DF5738">
              <w:r w:rsidRPr="00F37FD1">
                <w:rPr>
                  <w:rFonts w:ascii="Times New Roman" w:eastAsiaTheme="minorEastAsia" w:hAnsi="Times New Roman" w:hint="eastAsia"/>
                  <w:color w:val="000000"/>
                </w:rPr>
                <w:t>（</w:t>
              </w:r>
              <w:r w:rsidRPr="00F37FD1">
                <w:rPr>
                  <w:rFonts w:ascii="Times New Roman" w:eastAsiaTheme="minorEastAsia" w:hAnsi="Times New Roman" w:hint="eastAsia"/>
                  <w:color w:val="000000"/>
                </w:rPr>
                <w:t>2</w:t>
              </w:r>
              <w:r w:rsidRPr="00F37FD1">
                <w:rPr>
                  <w:rFonts w:ascii="Times New Roman" w:eastAsiaTheme="minorEastAsia" w:hAnsi="Times New Roman" w:hint="eastAsia"/>
                  <w:color w:val="000000"/>
                </w:rPr>
                <w:t>）</w:t>
              </w:r>
              <w:r w:rsidRPr="00F37FD1">
                <w:rPr>
                  <w:rFonts w:ascii="Times New Roman" w:eastAsiaTheme="minorEastAsia" w:hAnsi="Times New Roman"/>
                  <w:color w:val="000000"/>
                </w:rPr>
                <w:t>、期末数与期初数中流动性受限在</w:t>
              </w:r>
              <w:r w:rsidRPr="00F37FD1">
                <w:rPr>
                  <w:rFonts w:ascii="Times New Roman" w:eastAsiaTheme="minorEastAsia" w:hAnsi="Times New Roman"/>
                  <w:color w:val="000000"/>
                </w:rPr>
                <w:t>3</w:t>
              </w:r>
              <w:r w:rsidRPr="00F37FD1">
                <w:rPr>
                  <w:rFonts w:ascii="Times New Roman" w:eastAsiaTheme="minorEastAsia" w:hAnsi="Times New Roman"/>
                  <w:color w:val="000000"/>
                </w:rPr>
                <w:t>个月以上的货币资金金额分别为</w:t>
              </w:r>
              <w:r w:rsidRPr="008A3EEE">
                <w:rPr>
                  <w:rFonts w:ascii="Times New Roman" w:eastAsiaTheme="minorEastAsia" w:hAnsi="Times New Roman" w:hint="eastAsia"/>
                  <w:color w:val="000000"/>
                </w:rPr>
                <w:t xml:space="preserve">11,071,651.25 </w:t>
              </w:r>
              <w:r w:rsidRPr="00F37FD1">
                <w:rPr>
                  <w:rFonts w:ascii="Times New Roman" w:eastAsiaTheme="minorEastAsia" w:hAnsi="Times New Roman" w:hint="eastAsia"/>
                  <w:color w:val="000000"/>
                </w:rPr>
                <w:t>和</w:t>
              </w:r>
              <w:r w:rsidRPr="00F37FD1">
                <w:rPr>
                  <w:rFonts w:ascii="Times New Roman" w:eastAsiaTheme="minorEastAsia" w:hAnsi="Times New Roman" w:hint="eastAsia"/>
                  <w:color w:val="000000"/>
                </w:rPr>
                <w:t xml:space="preserve"> </w:t>
              </w:r>
              <w:r w:rsidRPr="00F37FD1">
                <w:rPr>
                  <w:rFonts w:ascii="Times New Roman" w:eastAsiaTheme="minorEastAsia" w:hAnsi="Times New Roman"/>
                  <w:color w:val="000000"/>
                </w:rPr>
                <w:t xml:space="preserve"> 27,537,567.72</w:t>
              </w:r>
              <w:r w:rsidRPr="00F37FD1">
                <w:rPr>
                  <w:rFonts w:ascii="Times New Roman" w:eastAsiaTheme="minorEastAsia" w:hAnsi="Times New Roman"/>
                  <w:color w:val="000000"/>
                </w:rPr>
                <w:t>元，已在现金流量表中现金及现金等价物余额项下作扣除。</w:t>
              </w:r>
            </w:p>
          </w:sdtContent>
        </w:sdt>
        <w:p w:rsidR="00BB5CC7" w:rsidRDefault="00271E22">
          <w:pPr>
            <w:rPr>
              <w:szCs w:val="21"/>
            </w:rPr>
          </w:pPr>
        </w:p>
      </w:sdtContent>
    </w:sdt>
    <w:p w:rsidR="00BB5CC7" w:rsidRDefault="00F27797">
      <w:pPr>
        <w:pStyle w:val="3"/>
        <w:numPr>
          <w:ilvl w:val="0"/>
          <w:numId w:val="22"/>
        </w:numPr>
      </w:pPr>
      <w:r>
        <w:rPr>
          <w:rFonts w:hint="eastAsia"/>
        </w:rPr>
        <w:t>以公允价值计量且其变动计入当期损益的金融资产</w:t>
      </w:r>
    </w:p>
    <w:sdt>
      <w:sdtPr>
        <w:alias w:val="是否适用：以公允价值计量且其变动计入当期损益的金融资产[双击切换]"/>
        <w:tag w:val="_GBC_fbd37776ab984bc09635a79c446fc535"/>
        <w:id w:val="-178819803"/>
        <w:lock w:val="sdtContentLocked"/>
        <w:placeholder>
          <w:docPart w:val="GBC22222222222222222222222222222"/>
        </w:placeholder>
      </w:sdtPr>
      <w:sdtEndPr/>
      <w:sdtContent>
        <w:p w:rsidR="00BB5CC7" w:rsidRDefault="00F27797">
          <w:r>
            <w:fldChar w:fldCharType="begin"/>
          </w:r>
          <w:r w:rsidR="008A3EEE">
            <w:instrText xml:space="preserve"> MACROBUTTON  SnrToggleCheckbox √适用 </w:instrText>
          </w:r>
          <w:r>
            <w:fldChar w:fldCharType="end"/>
          </w:r>
          <w:r>
            <w:fldChar w:fldCharType="begin"/>
          </w:r>
          <w:r w:rsidR="008A3EEE">
            <w:instrText xml:space="preserve"> MACROBUTTON  SnrToggleCheckbox □不适用 </w:instrText>
          </w:r>
          <w:r>
            <w:fldChar w:fldCharType="end"/>
          </w:r>
        </w:p>
      </w:sdtContent>
    </w:sdt>
    <w:sdt>
      <w:sdtPr>
        <w:rPr>
          <w:rFonts w:hint="eastAsia"/>
          <w:b/>
          <w:bCs/>
          <w:szCs w:val="21"/>
        </w:rPr>
        <w:alias w:val="模块:交易性金融资产情况"/>
        <w:tag w:val="_GBC_3ef16bb543fa4724aed3e5a88acd223b"/>
        <w:id w:val="1070088236"/>
        <w:lock w:val="sdtLocked"/>
        <w:placeholder>
          <w:docPart w:val="GBC22222222222222222222222222222"/>
        </w:placeholder>
      </w:sdtPr>
      <w:sdtEndPr>
        <w:rPr>
          <w:b w:val="0"/>
          <w:bCs w:val="0"/>
          <w:szCs w:val="24"/>
        </w:rPr>
      </w:sdtEndPr>
      <w:sdtContent>
        <w:p w:rsidR="00BB5CC7" w:rsidRDefault="00F27797">
          <w:pPr>
            <w:jc w:val="right"/>
            <w:rPr>
              <w:szCs w:val="21"/>
            </w:rPr>
          </w:pPr>
          <w:r>
            <w:rPr>
              <w:rFonts w:hint="eastAsia"/>
              <w:szCs w:val="21"/>
            </w:rPr>
            <w:t>单位：</w:t>
          </w:r>
          <w:sdt>
            <w:sdtPr>
              <w:rPr>
                <w:rFonts w:hint="eastAsia"/>
                <w:szCs w:val="21"/>
              </w:rPr>
              <w:alias w:val="单位：财务附注：以公允价值计量且其变动计入当期损益的金融资产"/>
              <w:tag w:val="_GBC_eaaafabf6e134c02a9fd7fdb2ed7c373"/>
              <w:id w:val="-5999478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公允价值计量且其变动计入当期损益的金融资产"/>
              <w:tag w:val="_GBC_968b7b1bff24499bb25a7b9e4086a7cd"/>
              <w:id w:val="-18346706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3"/>
            <w:gridCol w:w="2897"/>
            <w:gridCol w:w="3019"/>
          </w:tblGrid>
          <w:tr w:rsidR="00B21DD8" w:rsidTr="00EE4408">
            <w:tc>
              <w:tcPr>
                <w:tcW w:w="1731" w:type="pct"/>
                <w:tcBorders>
                  <w:top w:val="single" w:sz="4" w:space="0" w:color="auto"/>
                  <w:left w:val="single" w:sz="4" w:space="0" w:color="auto"/>
                  <w:bottom w:val="single" w:sz="4" w:space="0" w:color="auto"/>
                  <w:right w:val="single" w:sz="4" w:space="0" w:color="auto"/>
                </w:tcBorders>
                <w:vAlign w:val="center"/>
              </w:tcPr>
              <w:p w:rsidR="00B21DD8" w:rsidRDefault="00B21DD8" w:rsidP="00EE4408">
                <w:pPr>
                  <w:autoSpaceDE w:val="0"/>
                  <w:autoSpaceDN w:val="0"/>
                  <w:adjustRightInd w:val="0"/>
                  <w:jc w:val="center"/>
                  <w:rPr>
                    <w:szCs w:val="21"/>
                  </w:rPr>
                </w:pPr>
                <w:r>
                  <w:rPr>
                    <w:rFonts w:hint="eastAsia"/>
                    <w:szCs w:val="21"/>
                  </w:rPr>
                  <w:t>项目</w:t>
                </w:r>
              </w:p>
            </w:tc>
            <w:tc>
              <w:tcPr>
                <w:tcW w:w="1601" w:type="pct"/>
                <w:tcBorders>
                  <w:top w:val="single" w:sz="4" w:space="0" w:color="auto"/>
                  <w:left w:val="single" w:sz="4" w:space="0" w:color="auto"/>
                  <w:bottom w:val="single" w:sz="4" w:space="0" w:color="auto"/>
                  <w:right w:val="single" w:sz="4" w:space="0" w:color="auto"/>
                </w:tcBorders>
                <w:vAlign w:val="center"/>
              </w:tcPr>
              <w:p w:rsidR="00B21DD8" w:rsidRDefault="00B21DD8" w:rsidP="00EE4408">
                <w:pPr>
                  <w:autoSpaceDE w:val="0"/>
                  <w:autoSpaceDN w:val="0"/>
                  <w:adjustRightInd w:val="0"/>
                  <w:jc w:val="center"/>
                  <w:rPr>
                    <w:szCs w:val="21"/>
                  </w:rPr>
                </w:pPr>
                <w:r>
                  <w:rPr>
                    <w:rFonts w:hint="eastAsia"/>
                    <w:szCs w:val="21"/>
                  </w:rPr>
                  <w:t>期末余额</w:t>
                </w:r>
              </w:p>
            </w:tc>
            <w:tc>
              <w:tcPr>
                <w:tcW w:w="1668" w:type="pct"/>
                <w:tcBorders>
                  <w:top w:val="single" w:sz="4" w:space="0" w:color="auto"/>
                  <w:left w:val="single" w:sz="4" w:space="0" w:color="auto"/>
                  <w:bottom w:val="single" w:sz="4" w:space="0" w:color="auto"/>
                  <w:right w:val="single" w:sz="4" w:space="0" w:color="auto"/>
                </w:tcBorders>
                <w:vAlign w:val="center"/>
              </w:tcPr>
              <w:p w:rsidR="00B21DD8" w:rsidRDefault="00B21DD8" w:rsidP="00EE4408">
                <w:pPr>
                  <w:autoSpaceDE w:val="0"/>
                  <w:autoSpaceDN w:val="0"/>
                  <w:adjustRightInd w:val="0"/>
                  <w:jc w:val="center"/>
                  <w:rPr>
                    <w:szCs w:val="21"/>
                  </w:rPr>
                </w:pPr>
                <w:r>
                  <w:rPr>
                    <w:rFonts w:hint="eastAsia"/>
                    <w:szCs w:val="21"/>
                  </w:rPr>
                  <w:t>期初余额</w:t>
                </w:r>
              </w:p>
            </w:tc>
          </w:tr>
          <w:tr w:rsidR="00B21DD8" w:rsidTr="00EE4408">
            <w:tc>
              <w:tcPr>
                <w:tcW w:w="1731" w:type="pct"/>
                <w:tcBorders>
                  <w:top w:val="single" w:sz="4" w:space="0" w:color="auto"/>
                  <w:left w:val="single" w:sz="4" w:space="0" w:color="auto"/>
                  <w:bottom w:val="single" w:sz="4" w:space="0" w:color="auto"/>
                  <w:right w:val="single" w:sz="4" w:space="0" w:color="auto"/>
                </w:tcBorders>
              </w:tcPr>
              <w:p w:rsidR="00B21DD8" w:rsidRDefault="00B21DD8" w:rsidP="00EE4408">
                <w:r>
                  <w:rPr>
                    <w:rFonts w:hint="eastAsia"/>
                  </w:rPr>
                  <w:t>交易性金融资产</w:t>
                </w:r>
              </w:p>
            </w:tc>
            <w:sdt>
              <w:sdtPr>
                <w:rPr>
                  <w:szCs w:val="21"/>
                </w:rPr>
                <w:alias w:val="交易性金融资产"/>
                <w:tag w:val="_GBC_aa7e8c82d297487bb64d36ea730832db"/>
                <w:id w:val="921918021"/>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jc w:val="right"/>
                      <w:rPr>
                        <w:color w:val="008000"/>
                        <w:szCs w:val="21"/>
                      </w:rPr>
                    </w:pPr>
                    <w:r w:rsidRPr="00B21DD8">
                      <w:rPr>
                        <w:szCs w:val="21"/>
                      </w:rPr>
                      <w:t>811,088.75</w:t>
                    </w:r>
                  </w:p>
                </w:tc>
              </w:sdtContent>
            </w:sdt>
            <w:sdt>
              <w:sdtPr>
                <w:rPr>
                  <w:szCs w:val="21"/>
                </w:rPr>
                <w:alias w:val="交易性金融资产"/>
                <w:tag w:val="_GBC_131f1bb5770a48d6b42d402cc7a4093c"/>
                <w:id w:val="1425764287"/>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r>
                      <w:rPr>
                        <w:szCs w:val="21"/>
                      </w:rPr>
                      <w:t>813,076.70</w:t>
                    </w:r>
                  </w:p>
                </w:tc>
              </w:sdtContent>
            </w:sdt>
          </w:tr>
          <w:tr w:rsidR="00B21DD8" w:rsidTr="00EE4408">
            <w:tc>
              <w:tcPr>
                <w:tcW w:w="173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rPr>
                    <w:szCs w:val="21"/>
                  </w:rPr>
                </w:pPr>
                <w:r>
                  <w:rPr>
                    <w:rFonts w:hint="eastAsia"/>
                    <w:szCs w:val="21"/>
                  </w:rPr>
                  <w:t>其中：债务工具投资</w:t>
                </w:r>
              </w:p>
            </w:tc>
            <w:sdt>
              <w:sdtPr>
                <w:rPr>
                  <w:szCs w:val="21"/>
                </w:rPr>
                <w:alias w:val="交易性金融资产中的债券投资"/>
                <w:tag w:val="_GBC_358e1524e1414b3fb035f890a228fb3b"/>
                <w:id w:val="1591357794"/>
                <w:lock w:val="sdtLocked"/>
                <w:showingPlcHdr/>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jc w:val="right"/>
                      <w:rPr>
                        <w:szCs w:val="21"/>
                      </w:rPr>
                    </w:pPr>
                    <w:r>
                      <w:rPr>
                        <w:rFonts w:hint="eastAsia"/>
                        <w:color w:val="333399"/>
                      </w:rPr>
                      <w:t xml:space="preserve">　</w:t>
                    </w:r>
                  </w:p>
                </w:tc>
              </w:sdtContent>
            </w:sdt>
            <w:sdt>
              <w:sdtPr>
                <w:rPr>
                  <w:szCs w:val="21"/>
                </w:rPr>
                <w:alias w:val="交易性金融资产中的债券投资"/>
                <w:tag w:val="_GBC_9139406b6680495482eb285ca9da8259"/>
                <w:id w:val="-1035958594"/>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p>
                </w:tc>
              </w:sdtContent>
            </w:sdt>
          </w:tr>
          <w:tr w:rsidR="00B21DD8" w:rsidTr="00EE4408">
            <w:tc>
              <w:tcPr>
                <w:tcW w:w="173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ind w:firstLineChars="300" w:firstLine="630"/>
                  <w:rPr>
                    <w:szCs w:val="21"/>
                  </w:rPr>
                </w:pPr>
                <w:r>
                  <w:rPr>
                    <w:rFonts w:hint="eastAsia"/>
                    <w:szCs w:val="21"/>
                  </w:rPr>
                  <w:t>权益工具投资</w:t>
                </w:r>
              </w:p>
            </w:tc>
            <w:sdt>
              <w:sdtPr>
                <w:rPr>
                  <w:szCs w:val="21"/>
                </w:rPr>
                <w:alias w:val="交易性金融资产中的权益工具投资"/>
                <w:tag w:val="_GBC_6ff72176e57341c29368ca49aa6771c2"/>
                <w:id w:val="-1984607363"/>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jc w:val="right"/>
                      <w:rPr>
                        <w:szCs w:val="21"/>
                      </w:rPr>
                    </w:pPr>
                    <w:r w:rsidRPr="00B21DD8">
                      <w:rPr>
                        <w:szCs w:val="21"/>
                      </w:rPr>
                      <w:t>811,088.75</w:t>
                    </w:r>
                  </w:p>
                </w:tc>
              </w:sdtContent>
            </w:sdt>
            <w:sdt>
              <w:sdtPr>
                <w:rPr>
                  <w:szCs w:val="21"/>
                </w:rPr>
                <w:alias w:val="交易性金融资产中的权益工具投资"/>
                <w:tag w:val="_GBC_1a2f58665f4c4e0c87e2430bed5b9aa0"/>
                <w:id w:val="1459453626"/>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r>
                      <w:rPr>
                        <w:szCs w:val="21"/>
                      </w:rPr>
                      <w:t>813,076.70</w:t>
                    </w:r>
                  </w:p>
                </w:tc>
              </w:sdtContent>
            </w:sdt>
          </w:tr>
          <w:tr w:rsidR="00B21DD8" w:rsidTr="00EE4408">
            <w:tc>
              <w:tcPr>
                <w:tcW w:w="173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ind w:firstLineChars="300" w:firstLine="630"/>
                  <w:rPr>
                    <w:szCs w:val="21"/>
                  </w:rPr>
                </w:pPr>
                <w:r>
                  <w:rPr>
                    <w:rFonts w:hint="eastAsia"/>
                    <w:szCs w:val="21"/>
                  </w:rPr>
                  <w:t>衍生金融资产</w:t>
                </w:r>
              </w:p>
            </w:tc>
            <w:sdt>
              <w:sdtPr>
                <w:rPr>
                  <w:szCs w:val="21"/>
                </w:rPr>
                <w:alias w:val="交易性金融资产中的衍生金融资产"/>
                <w:tag w:val="_GBC_98982f71ccec48cf95833de87cac1544"/>
                <w:id w:val="1870299"/>
                <w:lock w:val="sdtLocked"/>
                <w:showingPlcHdr/>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jc w:val="right"/>
                      <w:rPr>
                        <w:szCs w:val="21"/>
                      </w:rPr>
                    </w:pPr>
                    <w:r>
                      <w:rPr>
                        <w:rFonts w:hint="eastAsia"/>
                        <w:color w:val="333399"/>
                      </w:rPr>
                      <w:t xml:space="preserve">　</w:t>
                    </w:r>
                  </w:p>
                </w:tc>
              </w:sdtContent>
            </w:sdt>
            <w:sdt>
              <w:sdtPr>
                <w:rPr>
                  <w:szCs w:val="21"/>
                </w:rPr>
                <w:alias w:val="交易性金融资产中的衍生金融资产"/>
                <w:tag w:val="_GBC_f5ec0ff99e9d4455a5e4513a5d286b8a"/>
                <w:id w:val="27077592"/>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p>
                </w:tc>
              </w:sdtContent>
            </w:sdt>
          </w:tr>
          <w:tr w:rsidR="00B21DD8" w:rsidTr="00EE4408">
            <w:tc>
              <w:tcPr>
                <w:tcW w:w="173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ind w:firstLineChars="300" w:firstLine="630"/>
                  <w:rPr>
                    <w:szCs w:val="21"/>
                  </w:rPr>
                </w:pPr>
                <w:r>
                  <w:rPr>
                    <w:rFonts w:hint="eastAsia"/>
                    <w:szCs w:val="21"/>
                  </w:rPr>
                  <w:t>其他</w:t>
                </w:r>
              </w:p>
            </w:tc>
            <w:sdt>
              <w:sdtPr>
                <w:rPr>
                  <w:szCs w:val="21"/>
                </w:rPr>
                <w:alias w:val="其他交易性金融资产"/>
                <w:tag w:val="_GBC_871c9ba3bf934e218549fcd68cae8d09"/>
                <w:id w:val="989520788"/>
                <w:lock w:val="sdtLocked"/>
                <w:showingPlcHdr/>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r>
                      <w:rPr>
                        <w:rFonts w:hint="eastAsia"/>
                        <w:color w:val="333399"/>
                      </w:rPr>
                      <w:t xml:space="preserve">　</w:t>
                    </w:r>
                  </w:p>
                </w:tc>
              </w:sdtContent>
            </w:sdt>
            <w:sdt>
              <w:sdtPr>
                <w:rPr>
                  <w:szCs w:val="21"/>
                </w:rPr>
                <w:alias w:val="其他交易性金融资产"/>
                <w:tag w:val="_GBC_6bc2cc0d726540069d5650dfb330aa5b"/>
                <w:id w:val="296873709"/>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p>
                </w:tc>
              </w:sdtContent>
            </w:sdt>
          </w:tr>
          <w:tr w:rsidR="00B21DD8" w:rsidTr="00EE4408">
            <w:tc>
              <w:tcPr>
                <w:tcW w:w="173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rPr>
                    <w:szCs w:val="21"/>
                  </w:rPr>
                </w:pPr>
                <w:r>
                  <w:rPr>
                    <w:rFonts w:hint="eastAsia"/>
                    <w:szCs w:val="21"/>
                  </w:rPr>
                  <w:t>指定以公允价值计量且其变动计入当期损益的金融资产</w:t>
                </w:r>
              </w:p>
            </w:tc>
            <w:sdt>
              <w:sdtPr>
                <w:rPr>
                  <w:szCs w:val="21"/>
                </w:rPr>
                <w:alias w:val="指定为以公允价值计量且其变动计入当期损益的金融资产"/>
                <w:tag w:val="_GBC_d05e58830992410eb7e740c5766cfcd4"/>
                <w:id w:val="1779286148"/>
                <w:lock w:val="sdtLocked"/>
                <w:showingPlcHdr/>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jc w:val="right"/>
                      <w:rPr>
                        <w:color w:val="008000"/>
                        <w:szCs w:val="21"/>
                      </w:rPr>
                    </w:pPr>
                    <w:r>
                      <w:rPr>
                        <w:rFonts w:hint="eastAsia"/>
                        <w:color w:val="333399"/>
                        <w:szCs w:val="21"/>
                      </w:rPr>
                      <w:t xml:space="preserve">　</w:t>
                    </w:r>
                  </w:p>
                </w:tc>
              </w:sdtContent>
            </w:sdt>
            <w:sdt>
              <w:sdtPr>
                <w:rPr>
                  <w:szCs w:val="21"/>
                </w:rPr>
                <w:alias w:val="指定为以公允价值计量且其变动计入当期损益的金融资产"/>
                <w:tag w:val="_GBC_5beb95f01d2549b2ab0873d90406d148"/>
                <w:id w:val="-456955255"/>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p>
                </w:tc>
              </w:sdtContent>
            </w:sdt>
          </w:tr>
          <w:tr w:rsidR="00B21DD8" w:rsidTr="00EE4408">
            <w:tc>
              <w:tcPr>
                <w:tcW w:w="173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rPr>
                    <w:szCs w:val="21"/>
                  </w:rPr>
                </w:pPr>
                <w:r>
                  <w:rPr>
                    <w:rFonts w:hint="eastAsia"/>
                    <w:szCs w:val="21"/>
                  </w:rPr>
                  <w:t>其中：债务工具投资</w:t>
                </w:r>
              </w:p>
            </w:tc>
            <w:sdt>
              <w:sdtPr>
                <w:rPr>
                  <w:szCs w:val="21"/>
                </w:rPr>
                <w:alias w:val="以公允价值计量且其变动计入当期损益的金融资产中的债务工具投资"/>
                <w:tag w:val="_GBC_bc44f0067cf542a3b17d93dbb0e1995f"/>
                <w:id w:val="1590806217"/>
                <w:lock w:val="sdtLocked"/>
                <w:showingPlcHdr/>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r>
                      <w:rPr>
                        <w:rFonts w:hint="eastAsia"/>
                        <w:color w:val="333399"/>
                      </w:rPr>
                      <w:t xml:space="preserve">　</w:t>
                    </w:r>
                  </w:p>
                </w:tc>
              </w:sdtContent>
            </w:sdt>
            <w:sdt>
              <w:sdtPr>
                <w:rPr>
                  <w:szCs w:val="21"/>
                </w:rPr>
                <w:alias w:val="以公允价值计量且其变动计入当期损益的金融资产中的债务工具投资"/>
                <w:tag w:val="_GBC_40c90d06ab104f38aee7361381187546"/>
                <w:id w:val="1947815786"/>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p>
                </w:tc>
              </w:sdtContent>
            </w:sdt>
          </w:tr>
          <w:tr w:rsidR="00B21DD8" w:rsidTr="00EE4408">
            <w:tc>
              <w:tcPr>
                <w:tcW w:w="173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ind w:firstLineChars="300" w:firstLine="630"/>
                  <w:rPr>
                    <w:szCs w:val="21"/>
                  </w:rPr>
                </w:pPr>
                <w:r>
                  <w:rPr>
                    <w:rFonts w:hint="eastAsia"/>
                    <w:szCs w:val="21"/>
                  </w:rPr>
                  <w:t>权益工具投资</w:t>
                </w:r>
              </w:p>
            </w:tc>
            <w:sdt>
              <w:sdtPr>
                <w:rPr>
                  <w:szCs w:val="21"/>
                </w:rPr>
                <w:alias w:val="以公允价值计量且其变动计入当期损益的金融资产中的权益工具投资"/>
                <w:tag w:val="_GBC_a6135a7f5b15474a86b7f6892e44a7b5"/>
                <w:id w:val="-70355366"/>
                <w:lock w:val="sdtLocked"/>
                <w:showingPlcHdr/>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r>
                      <w:rPr>
                        <w:rFonts w:hint="eastAsia"/>
                        <w:color w:val="333399"/>
                      </w:rPr>
                      <w:t xml:space="preserve">　</w:t>
                    </w:r>
                  </w:p>
                </w:tc>
              </w:sdtContent>
            </w:sdt>
            <w:sdt>
              <w:sdtPr>
                <w:rPr>
                  <w:szCs w:val="21"/>
                </w:rPr>
                <w:alias w:val="以公允价值计量且其变动计入当期损益的金融资产中的权益工具投资"/>
                <w:tag w:val="_GBC_8dbf7f31b5354d5d8cccecbd9e248f3c"/>
                <w:id w:val="-1140257134"/>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p>
                </w:tc>
              </w:sdtContent>
            </w:sdt>
          </w:tr>
          <w:tr w:rsidR="00B21DD8" w:rsidTr="00EE4408">
            <w:tc>
              <w:tcPr>
                <w:tcW w:w="173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ind w:firstLineChars="300" w:firstLine="630"/>
                  <w:rPr>
                    <w:szCs w:val="21"/>
                  </w:rPr>
                </w:pPr>
                <w:r>
                  <w:rPr>
                    <w:rFonts w:hint="eastAsia"/>
                    <w:szCs w:val="21"/>
                  </w:rPr>
                  <w:t>其他</w:t>
                </w:r>
              </w:p>
            </w:tc>
            <w:sdt>
              <w:sdtPr>
                <w:rPr>
                  <w:szCs w:val="21"/>
                </w:rPr>
                <w:alias w:val="其他以公允价值计量且其变动计入当期损益的金融资产"/>
                <w:tag w:val="_GBC_2943f66c0e73492ea8ca12b2a7530331"/>
                <w:id w:val="1323700367"/>
                <w:lock w:val="sdtLocked"/>
                <w:showingPlcHdr/>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color w:val="008000"/>
                        <w:szCs w:val="21"/>
                      </w:rPr>
                    </w:pPr>
                    <w:r>
                      <w:rPr>
                        <w:rFonts w:hint="eastAsia"/>
                        <w:color w:val="333399"/>
                      </w:rPr>
                      <w:t xml:space="preserve">　</w:t>
                    </w:r>
                  </w:p>
                </w:tc>
              </w:sdtContent>
            </w:sdt>
            <w:sdt>
              <w:sdtPr>
                <w:rPr>
                  <w:szCs w:val="21"/>
                </w:rPr>
                <w:alias w:val="其他以公允价值计量且其变动计入当期损益的金融资产当期损益的金融资产"/>
                <w:tag w:val="_GBC_78712000c55e40b285df7307afbc3f85"/>
                <w:id w:val="2007321524"/>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p>
                </w:tc>
              </w:sdtContent>
            </w:sdt>
          </w:tr>
          <w:tr w:rsidR="00B21DD8" w:rsidTr="00EE4408">
            <w:tc>
              <w:tcPr>
                <w:tcW w:w="1731" w:type="pct"/>
                <w:tcBorders>
                  <w:top w:val="single" w:sz="4" w:space="0" w:color="auto"/>
                  <w:left w:val="single" w:sz="4" w:space="0" w:color="auto"/>
                  <w:bottom w:val="single" w:sz="4" w:space="0" w:color="auto"/>
                  <w:right w:val="single" w:sz="4" w:space="0" w:color="auto"/>
                </w:tcBorders>
                <w:vAlign w:val="center"/>
              </w:tcPr>
              <w:p w:rsidR="00B21DD8" w:rsidRDefault="00B21DD8" w:rsidP="00EE4408">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资产"/>
                <w:tag w:val="_GBC_e5cdf89c8c624fa9b9ea0030df39b17b"/>
                <w:id w:val="-1900274196"/>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color w:val="008000"/>
                        <w:szCs w:val="21"/>
                      </w:rPr>
                    </w:pPr>
                    <w:r w:rsidRPr="00B21DD8">
                      <w:rPr>
                        <w:szCs w:val="21"/>
                      </w:rPr>
                      <w:t>811,088.75</w:t>
                    </w:r>
                  </w:p>
                </w:tc>
              </w:sdtContent>
            </w:sdt>
            <w:sdt>
              <w:sdtPr>
                <w:rPr>
                  <w:szCs w:val="21"/>
                </w:rPr>
                <w:alias w:val="以公允价值计量且其变动计入当期损益的金融资产"/>
                <w:tag w:val="_GBC_50b446d3de464e23a86fe91cc564b30f"/>
                <w:id w:val="916366388"/>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B21DD8" w:rsidRDefault="00B21DD8" w:rsidP="00EE4408">
                    <w:pPr>
                      <w:autoSpaceDE w:val="0"/>
                      <w:autoSpaceDN w:val="0"/>
                      <w:adjustRightInd w:val="0"/>
                      <w:jc w:val="right"/>
                      <w:rPr>
                        <w:szCs w:val="21"/>
                      </w:rPr>
                    </w:pPr>
                    <w:r>
                      <w:rPr>
                        <w:szCs w:val="21"/>
                      </w:rPr>
                      <w:t>813,076.70</w:t>
                    </w:r>
                  </w:p>
                </w:tc>
              </w:sdtContent>
            </w:sdt>
          </w:tr>
        </w:tbl>
        <w:p w:rsidR="00BB5CC7" w:rsidRDefault="00271E22"/>
      </w:sdtContent>
    </w:sdt>
    <w:sdt>
      <w:sdtPr>
        <w:rPr>
          <w:rFonts w:ascii="宋体" w:hAnsi="宋体" w:cs="宋体" w:hint="eastAsia"/>
          <w:b w:val="0"/>
          <w:bCs w:val="0"/>
          <w:kern w:val="0"/>
          <w:szCs w:val="21"/>
        </w:rPr>
        <w:alias w:val="模块:衍生金融资产"/>
        <w:tag w:val="_GBC_bc314407a9a14c2f8b2b5368638e0a51"/>
        <w:id w:val="-1439673901"/>
        <w:lock w:val="sdtLocked"/>
        <w:placeholder>
          <w:docPart w:val="GBC22222222222222222222222222222"/>
        </w:placeholder>
      </w:sdtPr>
      <w:sdtEndPr/>
      <w:sdtContent>
        <w:p w:rsidR="00BB5CC7" w:rsidRDefault="00F27797">
          <w:pPr>
            <w:pStyle w:val="3"/>
            <w:numPr>
              <w:ilvl w:val="0"/>
              <w:numId w:val="22"/>
            </w:numPr>
            <w:rPr>
              <w:szCs w:val="21"/>
            </w:rPr>
          </w:pPr>
          <w:r>
            <w:rPr>
              <w:rFonts w:hint="eastAsia"/>
              <w:szCs w:val="21"/>
            </w:rPr>
            <w:t>衍生金融资产</w:t>
          </w:r>
        </w:p>
        <w:sdt>
          <w:sdtPr>
            <w:alias w:val="是否适用：衍生金融资产[双击切换]"/>
            <w:tag w:val="_GBC_7f1559f8ac9a442b81c5479563d9e8bb"/>
            <w:id w:val="-1284262689"/>
            <w:lock w:val="sdtContentLocked"/>
            <w:placeholder>
              <w:docPart w:val="GBC22222222222222222222222222222"/>
            </w:placeholder>
          </w:sdtPr>
          <w:sdtEndPr/>
          <w:sdtContent>
            <w:p w:rsidR="00B21DD8" w:rsidRDefault="00F27797" w:rsidP="00B21DD8">
              <w:r>
                <w:fldChar w:fldCharType="begin"/>
              </w:r>
              <w:r w:rsidR="00B21DD8">
                <w:instrText xml:space="preserve"> MACROBUTTON  SnrToggleCheckbox □适用 </w:instrText>
              </w:r>
              <w:r>
                <w:fldChar w:fldCharType="end"/>
              </w:r>
              <w:r>
                <w:fldChar w:fldCharType="begin"/>
              </w:r>
              <w:r w:rsidR="00B21DD8">
                <w:instrText xml:space="preserve"> MACROBUTTON  SnrToggleCheckbox √不适用 </w:instrText>
              </w:r>
              <w:r>
                <w:fldChar w:fldCharType="end"/>
              </w:r>
            </w:p>
          </w:sdtContent>
        </w:sdt>
        <w:p w:rsidR="00BB5CC7" w:rsidRDefault="00271E22">
          <w:pPr>
            <w:snapToGrid w:val="0"/>
            <w:spacing w:line="240" w:lineRule="atLeast"/>
            <w:ind w:left="1470" w:rightChars="12" w:right="25" w:hangingChars="700" w:hanging="1470"/>
            <w:rPr>
              <w:szCs w:val="21"/>
            </w:rPr>
          </w:pPr>
        </w:p>
      </w:sdtContent>
    </w:sdt>
    <w:p w:rsidR="00BB5CC7" w:rsidRDefault="00F27797">
      <w:pPr>
        <w:pStyle w:val="3"/>
        <w:numPr>
          <w:ilvl w:val="0"/>
          <w:numId w:val="22"/>
        </w:numPr>
      </w:pPr>
      <w:r>
        <w:rPr>
          <w:rFonts w:hint="eastAsia"/>
        </w:rPr>
        <w:t>应收票据</w:t>
      </w:r>
    </w:p>
    <w:sdt>
      <w:sdtPr>
        <w:rPr>
          <w:rFonts w:asciiTheme="minorHAnsi" w:hAnsiTheme="minorHAnsi" w:cs="宋体" w:hint="eastAsia"/>
          <w:b w:val="0"/>
          <w:bCs w:val="0"/>
          <w:kern w:val="0"/>
          <w:szCs w:val="22"/>
        </w:rPr>
        <w:alias w:val="模块:应收票据分类"/>
        <w:tag w:val="_GBC_c1ce1fc5bd0f42bca82cd02f3a6b623f"/>
        <w:id w:val="-1323350076"/>
        <w:lock w:val="sdtLocked"/>
        <w:placeholder>
          <w:docPart w:val="GBC22222222222222222222222222222"/>
        </w:placeholder>
      </w:sdtPr>
      <w:sdtEndPr>
        <w:rPr>
          <w:rFonts w:ascii="Times New Roman" w:hAnsi="Times New Roman" w:cs="Times New Roman"/>
          <w:color w:val="008000"/>
          <w:kern w:val="2"/>
          <w:szCs w:val="24"/>
        </w:rPr>
      </w:sdtEndPr>
      <w:sdtContent>
        <w:p w:rsidR="00BB5CC7" w:rsidRDefault="00F27797">
          <w:pPr>
            <w:pStyle w:val="4"/>
            <w:numPr>
              <w:ilvl w:val="3"/>
              <w:numId w:val="50"/>
            </w:numPr>
          </w:pPr>
          <w:r>
            <w:rPr>
              <w:rFonts w:hint="eastAsia"/>
            </w:rPr>
            <w:t>应收票据分类列示</w:t>
          </w:r>
        </w:p>
        <w:sdt>
          <w:sdtPr>
            <w:alias w:val="是否适用：应收票据分类列示[双击切换]"/>
            <w:tag w:val="_GBC_3c32a2809ab3476a93b88a8155fb0be8"/>
            <w:id w:val="2030215109"/>
            <w:lock w:val="sdtContentLocked"/>
            <w:placeholder>
              <w:docPart w:val="GBC22222222222222222222222222222"/>
            </w:placeholder>
          </w:sdtPr>
          <w:sdtEndPr/>
          <w:sdtContent>
            <w:p w:rsidR="00BB5CC7" w:rsidRDefault="00F27797">
              <w:r>
                <w:fldChar w:fldCharType="begin"/>
              </w:r>
              <w:r w:rsidR="00B21DD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8054439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8bc82a26735413f8516c3d080579822"/>
              <w:id w:val="19315382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63" w:type="pct"/>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965"/>
            <w:gridCol w:w="3146"/>
            <w:gridCol w:w="2894"/>
          </w:tblGrid>
          <w:tr w:rsidR="00BB5CC7" w:rsidTr="007C634C">
            <w:trPr>
              <w:cantSplit/>
            </w:trPr>
            <w:tc>
              <w:tcPr>
                <w:tcW w:w="1646" w:type="pct"/>
                <w:vAlign w:val="center"/>
              </w:tcPr>
              <w:p w:rsidR="00BB5CC7" w:rsidRDefault="00F27797">
                <w:pPr>
                  <w:autoSpaceDE w:val="0"/>
                  <w:autoSpaceDN w:val="0"/>
                  <w:adjustRightInd w:val="0"/>
                  <w:snapToGrid w:val="0"/>
                  <w:spacing w:line="240" w:lineRule="atLeast"/>
                  <w:jc w:val="center"/>
                  <w:rPr>
                    <w:szCs w:val="21"/>
                  </w:rPr>
                </w:pPr>
                <w:r>
                  <w:rPr>
                    <w:rFonts w:hint="eastAsia"/>
                    <w:szCs w:val="21"/>
                  </w:rPr>
                  <w:t>项目</w:t>
                </w:r>
              </w:p>
            </w:tc>
            <w:tc>
              <w:tcPr>
                <w:tcW w:w="1747" w:type="pct"/>
                <w:vAlign w:val="center"/>
              </w:tcPr>
              <w:p w:rsidR="00BB5CC7" w:rsidRDefault="00F27797">
                <w:pPr>
                  <w:autoSpaceDE w:val="0"/>
                  <w:autoSpaceDN w:val="0"/>
                  <w:adjustRightInd w:val="0"/>
                  <w:snapToGrid w:val="0"/>
                  <w:spacing w:line="240" w:lineRule="atLeast"/>
                  <w:jc w:val="center"/>
                  <w:rPr>
                    <w:szCs w:val="21"/>
                  </w:rPr>
                </w:pPr>
                <w:r>
                  <w:rPr>
                    <w:rFonts w:hint="eastAsia"/>
                    <w:szCs w:val="21"/>
                  </w:rPr>
                  <w:t>期末余额</w:t>
                </w:r>
              </w:p>
            </w:tc>
            <w:tc>
              <w:tcPr>
                <w:tcW w:w="1607" w:type="pct"/>
                <w:vAlign w:val="center"/>
              </w:tcPr>
              <w:p w:rsidR="00BB5CC7" w:rsidRDefault="00F27797">
                <w:pPr>
                  <w:autoSpaceDE w:val="0"/>
                  <w:autoSpaceDN w:val="0"/>
                  <w:adjustRightInd w:val="0"/>
                  <w:snapToGrid w:val="0"/>
                  <w:spacing w:line="240" w:lineRule="atLeast"/>
                  <w:jc w:val="center"/>
                  <w:rPr>
                    <w:szCs w:val="21"/>
                  </w:rPr>
                </w:pPr>
                <w:r>
                  <w:rPr>
                    <w:rFonts w:hint="eastAsia"/>
                    <w:szCs w:val="21"/>
                  </w:rPr>
                  <w:t>期初余额</w:t>
                </w:r>
              </w:p>
            </w:tc>
          </w:tr>
          <w:tr w:rsidR="00BB5CC7" w:rsidTr="007C634C">
            <w:trPr>
              <w:cantSplit/>
            </w:trPr>
            <w:tc>
              <w:tcPr>
                <w:tcW w:w="1646" w:type="pct"/>
              </w:tcPr>
              <w:p w:rsidR="00BB5CC7" w:rsidRDefault="00F27797">
                <w:pPr>
                  <w:autoSpaceDE w:val="0"/>
                  <w:autoSpaceDN w:val="0"/>
                  <w:adjustRightInd w:val="0"/>
                  <w:snapToGrid w:val="0"/>
                  <w:spacing w:line="240" w:lineRule="atLeast"/>
                  <w:rPr>
                    <w:szCs w:val="21"/>
                  </w:rPr>
                </w:pPr>
                <w:r>
                  <w:rPr>
                    <w:rFonts w:hint="eastAsia"/>
                    <w:szCs w:val="21"/>
                  </w:rPr>
                  <w:t>银行承兑票据</w:t>
                </w:r>
              </w:p>
            </w:tc>
            <w:sdt>
              <w:sdtPr>
                <w:rPr>
                  <w:szCs w:val="21"/>
                </w:rPr>
                <w:alias w:val="银行承兑票据"/>
                <w:tag w:val="_GBC_5cde6ebdff6e404891e94bdf553c99e9"/>
                <w:id w:val="2075776576"/>
                <w:lock w:val="sdtLocked"/>
              </w:sdtPr>
              <w:sdtEndPr/>
              <w:sdtContent>
                <w:tc>
                  <w:tcPr>
                    <w:tcW w:w="1747" w:type="pct"/>
                  </w:tcPr>
                  <w:p w:rsidR="00BB5CC7" w:rsidRDefault="00B21DD8">
                    <w:pPr>
                      <w:ind w:right="13"/>
                      <w:jc w:val="right"/>
                      <w:rPr>
                        <w:szCs w:val="21"/>
                      </w:rPr>
                    </w:pPr>
                    <w:r w:rsidRPr="00B21DD8">
                      <w:rPr>
                        <w:szCs w:val="21"/>
                      </w:rPr>
                      <w:t>149,834,948.24</w:t>
                    </w:r>
                  </w:p>
                </w:tc>
              </w:sdtContent>
            </w:sdt>
            <w:sdt>
              <w:sdtPr>
                <w:rPr>
                  <w:szCs w:val="21"/>
                </w:rPr>
                <w:alias w:val="银行承兑票据"/>
                <w:tag w:val="_GBC_ed15c19bbd414378bf1ef0cdc0d31129"/>
                <w:id w:val="-1292832066"/>
                <w:lock w:val="sdtLocked"/>
              </w:sdtPr>
              <w:sdtEndPr/>
              <w:sdtContent>
                <w:tc>
                  <w:tcPr>
                    <w:tcW w:w="1607" w:type="pct"/>
                  </w:tcPr>
                  <w:p w:rsidR="00BB5CC7" w:rsidRDefault="00B21DD8">
                    <w:pPr>
                      <w:ind w:right="13"/>
                      <w:jc w:val="right"/>
                      <w:rPr>
                        <w:szCs w:val="21"/>
                      </w:rPr>
                    </w:pPr>
                    <w:r w:rsidRPr="00B21DD8">
                      <w:rPr>
                        <w:szCs w:val="21"/>
                      </w:rPr>
                      <w:t>111,294,746.17</w:t>
                    </w:r>
                  </w:p>
                </w:tc>
              </w:sdtContent>
            </w:sdt>
          </w:tr>
          <w:tr w:rsidR="00BB5CC7" w:rsidTr="007C634C">
            <w:trPr>
              <w:cantSplit/>
            </w:trPr>
            <w:tc>
              <w:tcPr>
                <w:tcW w:w="1646" w:type="pct"/>
                <w:vAlign w:val="center"/>
              </w:tcPr>
              <w:p w:rsidR="00BB5CC7" w:rsidRDefault="00F27797">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收票据"/>
                <w:tag w:val="_GBC_153559f0032046a49c426e9b90d435a6"/>
                <w:id w:val="24848067"/>
                <w:lock w:val="sdtLocked"/>
              </w:sdtPr>
              <w:sdtEndPr/>
              <w:sdtContent>
                <w:tc>
                  <w:tcPr>
                    <w:tcW w:w="1747" w:type="pct"/>
                  </w:tcPr>
                  <w:p w:rsidR="00BB5CC7" w:rsidRDefault="00B21DD8">
                    <w:pPr>
                      <w:jc w:val="right"/>
                      <w:rPr>
                        <w:color w:val="008000"/>
                        <w:szCs w:val="21"/>
                      </w:rPr>
                    </w:pPr>
                    <w:r w:rsidRPr="00B21DD8">
                      <w:rPr>
                        <w:szCs w:val="21"/>
                      </w:rPr>
                      <w:t>149,834,948.24</w:t>
                    </w:r>
                  </w:p>
                </w:tc>
              </w:sdtContent>
            </w:sdt>
            <w:sdt>
              <w:sdtPr>
                <w:rPr>
                  <w:szCs w:val="21"/>
                </w:rPr>
                <w:alias w:val="应收票据"/>
                <w:tag w:val="_GBC_2cdf7f8c9ed1456b8f1c9d2b4531620f"/>
                <w:id w:val="1401488931"/>
                <w:lock w:val="sdtLocked"/>
              </w:sdtPr>
              <w:sdtEndPr/>
              <w:sdtContent>
                <w:tc>
                  <w:tcPr>
                    <w:tcW w:w="1607" w:type="pct"/>
                  </w:tcPr>
                  <w:p w:rsidR="00BB5CC7" w:rsidRDefault="00B21DD8">
                    <w:pPr>
                      <w:autoSpaceDE w:val="0"/>
                      <w:autoSpaceDN w:val="0"/>
                      <w:adjustRightInd w:val="0"/>
                      <w:jc w:val="right"/>
                      <w:rPr>
                        <w:color w:val="008000"/>
                        <w:szCs w:val="21"/>
                      </w:rPr>
                    </w:pPr>
                    <w:r w:rsidRPr="00B21DD8">
                      <w:rPr>
                        <w:szCs w:val="21"/>
                      </w:rPr>
                      <w:t>111,294,746.17</w:t>
                    </w:r>
                  </w:p>
                </w:tc>
              </w:sdtContent>
            </w:sdt>
          </w:tr>
        </w:tbl>
      </w:sdtContent>
    </w:sdt>
    <w:p w:rsidR="00BB5CC7" w:rsidRDefault="00BB5CC7">
      <w:pPr>
        <w:snapToGrid w:val="0"/>
        <w:spacing w:line="240" w:lineRule="atLeast"/>
        <w:rPr>
          <w:szCs w:val="21"/>
        </w:rPr>
      </w:pPr>
    </w:p>
    <w:sdt>
      <w:sdtPr>
        <w:rPr>
          <w:rFonts w:asciiTheme="minorHAnsi" w:hAnsiTheme="minorHAnsi" w:cs="宋体" w:hint="eastAsia"/>
          <w:b w:val="0"/>
          <w:bCs w:val="0"/>
          <w:kern w:val="0"/>
          <w:szCs w:val="22"/>
        </w:rPr>
        <w:alias w:val="模块:期末公司已质押的应收票据情况"/>
        <w:tag w:val="_GBC_8fdb3f7098324d0d8b9f6e395abf9009"/>
        <w:id w:val="-718122362"/>
        <w:lock w:val="sdtLocked"/>
        <w:placeholder>
          <w:docPart w:val="GBC22222222222222222222222222222"/>
        </w:placeholder>
      </w:sdtPr>
      <w:sdtEndPr>
        <w:rPr>
          <w:rFonts w:ascii="Times New Roman" w:hAnsi="Times New Roman" w:cs="Times New Roman"/>
          <w:kern w:val="2"/>
          <w:szCs w:val="24"/>
        </w:rPr>
      </w:sdtEndPr>
      <w:sdtContent>
        <w:p w:rsidR="00BB5CC7" w:rsidRDefault="00F27797">
          <w:pPr>
            <w:pStyle w:val="4"/>
            <w:numPr>
              <w:ilvl w:val="3"/>
              <w:numId w:val="50"/>
            </w:numPr>
          </w:pPr>
          <w:r>
            <w:t>期末公司已</w:t>
          </w:r>
          <w:r>
            <w:rPr>
              <w:rFonts w:hint="eastAsia"/>
            </w:rPr>
            <w:t>质押</w:t>
          </w:r>
          <w:r>
            <w:t>的应收票据</w:t>
          </w:r>
        </w:p>
        <w:sdt>
          <w:sdtPr>
            <w:alias w:val="是否适用：期末公司已质押的应收票据[双击切换]"/>
            <w:tag w:val="_GBC_3440ef2908e64e51a440106bfa389257"/>
            <w:id w:val="742835362"/>
            <w:lock w:val="sdtContentLocked"/>
            <w:placeholder>
              <w:docPart w:val="GBC22222222222222222222222222222"/>
            </w:placeholder>
          </w:sdtPr>
          <w:sdtEndPr/>
          <w:sdtContent>
            <w:p w:rsidR="00BB5CC7" w:rsidRDefault="00F27797" w:rsidP="00B21DD8">
              <w:pPr>
                <w:rPr>
                  <w:szCs w:val="21"/>
                </w:rPr>
              </w:pPr>
              <w:r>
                <w:fldChar w:fldCharType="begin"/>
              </w:r>
              <w:r w:rsidR="00B21DD8">
                <w:instrText xml:space="preserve"> MACROBUTTON  SnrToggleCheckbox □适用 </w:instrText>
              </w:r>
              <w:r>
                <w:fldChar w:fldCharType="end"/>
              </w:r>
              <w:r>
                <w:fldChar w:fldCharType="begin"/>
              </w:r>
              <w:r w:rsidR="00B21DD8">
                <w:instrText xml:space="preserve"> MACROBUTTON  SnrToggleCheckbox √不适用 </w:instrText>
              </w:r>
              <w:r>
                <w:fldChar w:fldCharType="end"/>
              </w:r>
            </w:p>
          </w:sdtContent>
        </w:sdt>
      </w:sdtContent>
    </w:sdt>
    <w:p w:rsidR="00A827D2" w:rsidRPr="00A827D2" w:rsidRDefault="00A827D2" w:rsidP="00A827D2"/>
    <w:sdt>
      <w:sdtPr>
        <w:rPr>
          <w:rFonts w:asciiTheme="minorHAnsi" w:hAnsiTheme="minorHAnsi" w:cs="宋体" w:hint="eastAsia"/>
          <w:b w:val="0"/>
          <w:bCs w:val="0"/>
          <w:kern w:val="0"/>
          <w:szCs w:val="22"/>
        </w:rPr>
        <w:alias w:val="模块:因出票人无力履约而将票据转为应收账款的票据，以及期末已背书未到期票据"/>
        <w:tag w:val="_GBC_d0a9833415574c7baa9ef176fea05ecf"/>
        <w:id w:val="-1461031445"/>
        <w:lock w:val="sdtLocked"/>
        <w:placeholder>
          <w:docPart w:val="GBC22222222222222222222222222222"/>
        </w:placeholder>
      </w:sdtPr>
      <w:sdtEndPr>
        <w:rPr>
          <w:rFonts w:ascii="Times New Roman" w:hAnsi="Times New Roman" w:cs="Times New Roman"/>
          <w:kern w:val="2"/>
          <w:szCs w:val="24"/>
        </w:rPr>
      </w:sdtEndPr>
      <w:sdtContent>
        <w:p w:rsidR="00BB5CC7" w:rsidRDefault="00F27797">
          <w:pPr>
            <w:pStyle w:val="4"/>
            <w:numPr>
              <w:ilvl w:val="3"/>
              <w:numId w:val="50"/>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378244810"/>
            <w:lock w:val="sdtContentLocked"/>
            <w:placeholder>
              <w:docPart w:val="GBC22222222222222222222222222222"/>
            </w:placeholder>
          </w:sdtPr>
          <w:sdtEndPr/>
          <w:sdtContent>
            <w:p w:rsidR="00BB5CC7" w:rsidRDefault="00F27797">
              <w:r>
                <w:fldChar w:fldCharType="begin"/>
              </w:r>
              <w:r w:rsidR="00B21DD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期末公司已背书或贴现且在资产负债表日尚未到期的应收票据"/>
              <w:tag w:val="_GBC_1a006471fd2344fca1e27a6484895b0f"/>
              <w:id w:val="11259778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394a26f35e05433d88a516241a51f5ba"/>
              <w:id w:val="1760085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77"/>
            <w:gridCol w:w="3050"/>
            <w:gridCol w:w="3122"/>
          </w:tblGrid>
          <w:tr w:rsidR="00BB5CC7" w:rsidTr="007C634C">
            <w:tc>
              <w:tcPr>
                <w:tcW w:w="1590" w:type="pct"/>
                <w:tcBorders>
                  <w:top w:val="single" w:sz="4" w:space="0" w:color="auto"/>
                  <w:left w:val="single" w:sz="4" w:space="0" w:color="auto"/>
                  <w:bottom w:val="single" w:sz="6" w:space="0" w:color="auto"/>
                  <w:right w:val="single" w:sz="6" w:space="0" w:color="auto"/>
                </w:tcBorders>
                <w:shd w:val="clear" w:color="auto" w:fill="auto"/>
                <w:vAlign w:val="center"/>
              </w:tcPr>
              <w:p w:rsidR="00BB5CC7" w:rsidRDefault="00F27797">
                <w:pPr>
                  <w:jc w:val="center"/>
                  <w:rPr>
                    <w:szCs w:val="21"/>
                  </w:rPr>
                </w:pPr>
                <w:r>
                  <w:rPr>
                    <w:rFonts w:hint="eastAsia"/>
                    <w:szCs w:val="21"/>
                  </w:rPr>
                  <w:t>项目</w:t>
                </w:r>
              </w:p>
            </w:tc>
            <w:tc>
              <w:tcPr>
                <w:tcW w:w="1685" w:type="pct"/>
                <w:tcBorders>
                  <w:top w:val="single" w:sz="4" w:space="0" w:color="auto"/>
                  <w:left w:val="single" w:sz="6" w:space="0" w:color="auto"/>
                  <w:bottom w:val="single" w:sz="6" w:space="0" w:color="auto"/>
                  <w:right w:val="single" w:sz="6" w:space="0" w:color="auto"/>
                </w:tcBorders>
                <w:shd w:val="clear" w:color="auto" w:fill="auto"/>
                <w:vAlign w:val="center"/>
              </w:tcPr>
              <w:p w:rsidR="00BB5CC7" w:rsidRDefault="00F27797">
                <w:pPr>
                  <w:jc w:val="center"/>
                  <w:rPr>
                    <w:szCs w:val="21"/>
                  </w:rPr>
                </w:pPr>
                <w:r>
                  <w:rPr>
                    <w:rFonts w:hint="eastAsia"/>
                    <w:szCs w:val="21"/>
                  </w:rPr>
                  <w:t>期末终止确认金额</w:t>
                </w:r>
              </w:p>
            </w:tc>
            <w:tc>
              <w:tcPr>
                <w:tcW w:w="1725" w:type="pct"/>
                <w:tcBorders>
                  <w:top w:val="single" w:sz="4" w:space="0" w:color="auto"/>
                  <w:left w:val="single" w:sz="6" w:space="0" w:color="auto"/>
                  <w:bottom w:val="single" w:sz="6" w:space="0" w:color="auto"/>
                  <w:right w:val="single" w:sz="4" w:space="0" w:color="auto"/>
                </w:tcBorders>
                <w:shd w:val="clear" w:color="auto" w:fill="auto"/>
                <w:vAlign w:val="center"/>
              </w:tcPr>
              <w:p w:rsidR="00BB5CC7" w:rsidRDefault="00F27797">
                <w:pPr>
                  <w:jc w:val="center"/>
                  <w:rPr>
                    <w:szCs w:val="21"/>
                  </w:rPr>
                </w:pPr>
                <w:r>
                  <w:rPr>
                    <w:rFonts w:hint="eastAsia"/>
                    <w:szCs w:val="21"/>
                  </w:rPr>
                  <w:t>期末未终止确认金额</w:t>
                </w:r>
              </w:p>
            </w:tc>
          </w:tr>
          <w:tr w:rsidR="00BB5CC7" w:rsidTr="002F7FCB">
            <w:tc>
              <w:tcPr>
                <w:tcW w:w="1590" w:type="pct"/>
                <w:tcBorders>
                  <w:top w:val="single" w:sz="6" w:space="0" w:color="auto"/>
                  <w:left w:val="single" w:sz="4" w:space="0" w:color="auto"/>
                  <w:bottom w:val="single" w:sz="6" w:space="0" w:color="auto"/>
                  <w:right w:val="single" w:sz="6" w:space="0" w:color="auto"/>
                </w:tcBorders>
                <w:shd w:val="clear" w:color="auto" w:fill="auto"/>
              </w:tcPr>
              <w:p w:rsidR="00BB5CC7" w:rsidRDefault="00F27797">
                <w:pPr>
                  <w:rPr>
                    <w:szCs w:val="21"/>
                  </w:rPr>
                </w:pPr>
                <w:r>
                  <w:rPr>
                    <w:rFonts w:hint="eastAsia"/>
                  </w:rPr>
                  <w:t>银行承兑票据</w:t>
                </w:r>
              </w:p>
            </w:tc>
            <w:sdt>
              <w:sdtPr>
                <w:rPr>
                  <w:rFonts w:hint="eastAsia"/>
                  <w:szCs w:val="21"/>
                </w:rPr>
                <w:alias w:val="公司已背书或贴现且在资产负债表日尚未到期的应收票据-银行承兑票据期末终止确认金额"/>
                <w:tag w:val="_GBC_88e24bcf401841d2906cfaadf7ec9895"/>
                <w:id w:val="-700166891"/>
                <w:lock w:val="sdtLocked"/>
              </w:sdtPr>
              <w:sdtEndPr/>
              <w:sdtContent>
                <w:tc>
                  <w:tcPr>
                    <w:tcW w:w="1685" w:type="pct"/>
                    <w:tcBorders>
                      <w:top w:val="single" w:sz="6" w:space="0" w:color="auto"/>
                      <w:left w:val="single" w:sz="6" w:space="0" w:color="auto"/>
                      <w:bottom w:val="single" w:sz="6" w:space="0" w:color="auto"/>
                      <w:right w:val="single" w:sz="6" w:space="0" w:color="auto"/>
                    </w:tcBorders>
                    <w:shd w:val="clear" w:color="auto" w:fill="auto"/>
                  </w:tcPr>
                  <w:p w:rsidR="00BB5CC7" w:rsidRDefault="00B21DD8" w:rsidP="00B21DD8">
                    <w:pPr>
                      <w:jc w:val="right"/>
                      <w:rPr>
                        <w:szCs w:val="21"/>
                      </w:rPr>
                    </w:pPr>
                    <w:r w:rsidRPr="00B21DD8">
                      <w:rPr>
                        <w:szCs w:val="21"/>
                      </w:rPr>
                      <w:t>162,837,496.63</w:t>
                    </w:r>
                  </w:p>
                </w:tc>
              </w:sdtContent>
            </w:sdt>
            <w:sdt>
              <w:sdtPr>
                <w:rPr>
                  <w:rFonts w:hint="eastAsia"/>
                  <w:szCs w:val="21"/>
                </w:rPr>
                <w:alias w:val="公司已背书或贴现且在资产负债表日尚未到期的应收票据-银行承兑票据期末未终止确认金额"/>
                <w:tag w:val="_GBC_21b640edb4d2433bae3f663cab81aa6c"/>
                <w:id w:val="1946572430"/>
                <w:lock w:val="sdtLocked"/>
                <w:showingPlcHdr/>
              </w:sdtPr>
              <w:sdtEndPr/>
              <w:sdtContent>
                <w:tc>
                  <w:tcPr>
                    <w:tcW w:w="1725" w:type="pct"/>
                    <w:tcBorders>
                      <w:top w:val="single" w:sz="6" w:space="0" w:color="auto"/>
                      <w:left w:val="single" w:sz="6" w:space="0" w:color="auto"/>
                      <w:bottom w:val="single" w:sz="6" w:space="0" w:color="auto"/>
                      <w:right w:val="single" w:sz="4" w:space="0" w:color="auto"/>
                    </w:tcBorders>
                    <w:shd w:val="clear" w:color="auto" w:fill="auto"/>
                  </w:tcPr>
                  <w:p w:rsidR="00BB5CC7" w:rsidRDefault="00474842" w:rsidP="00474842">
                    <w:pPr>
                      <w:jc w:val="right"/>
                      <w:rPr>
                        <w:szCs w:val="21"/>
                      </w:rPr>
                    </w:pPr>
                    <w:r>
                      <w:rPr>
                        <w:szCs w:val="21"/>
                      </w:rPr>
                      <w:t xml:space="preserve">     </w:t>
                    </w:r>
                  </w:p>
                </w:tc>
              </w:sdtContent>
            </w:sdt>
          </w:tr>
          <w:tr w:rsidR="00BB5CC7" w:rsidTr="007C634C">
            <w:tc>
              <w:tcPr>
                <w:tcW w:w="1590" w:type="pct"/>
                <w:tcBorders>
                  <w:top w:val="single" w:sz="6" w:space="0" w:color="auto"/>
                  <w:left w:val="single" w:sz="4" w:space="0" w:color="auto"/>
                  <w:bottom w:val="single" w:sz="6" w:space="0" w:color="auto"/>
                  <w:right w:val="single" w:sz="6" w:space="0" w:color="auto"/>
                </w:tcBorders>
                <w:shd w:val="clear" w:color="auto" w:fill="auto"/>
                <w:vAlign w:val="center"/>
              </w:tcPr>
              <w:p w:rsidR="00BB5CC7" w:rsidRDefault="00F27797">
                <w:pPr>
                  <w:jc w:val="center"/>
                </w:pPr>
                <w:r>
                  <w:rPr>
                    <w:rFonts w:hint="eastAsia"/>
                  </w:rPr>
                  <w:t>合计</w:t>
                </w:r>
              </w:p>
            </w:tc>
            <w:sdt>
              <w:sdtPr>
                <w:rPr>
                  <w:szCs w:val="21"/>
                </w:rPr>
                <w:alias w:val="公司已背书或贴现且在资产负债表日尚未到期的应收票据期末终止确认金额合计"/>
                <w:tag w:val="_GBC_08ae1658dece49ca989d5033f482f42f"/>
                <w:id w:val="187803247"/>
                <w:lock w:val="sdtLocked"/>
              </w:sdtPr>
              <w:sdtEndPr>
                <w:rPr>
                  <w:rFonts w:hint="eastAsia"/>
                </w:rPr>
              </w:sdtEndPr>
              <w:sdtContent>
                <w:tc>
                  <w:tcPr>
                    <w:tcW w:w="1685" w:type="pct"/>
                    <w:tcBorders>
                      <w:top w:val="single" w:sz="6" w:space="0" w:color="auto"/>
                      <w:left w:val="single" w:sz="6" w:space="0" w:color="auto"/>
                      <w:bottom w:val="single" w:sz="6" w:space="0" w:color="auto"/>
                      <w:right w:val="single" w:sz="6" w:space="0" w:color="auto"/>
                    </w:tcBorders>
                    <w:shd w:val="clear" w:color="auto" w:fill="auto"/>
                  </w:tcPr>
                  <w:p w:rsidR="00BB5CC7" w:rsidRDefault="00B21DD8" w:rsidP="00B21DD8">
                    <w:pPr>
                      <w:jc w:val="right"/>
                      <w:rPr>
                        <w:szCs w:val="21"/>
                      </w:rPr>
                    </w:pPr>
                    <w:r w:rsidRPr="00B21DD8">
                      <w:rPr>
                        <w:szCs w:val="21"/>
                      </w:rPr>
                      <w:t>162,837,496.63</w:t>
                    </w:r>
                  </w:p>
                </w:tc>
              </w:sdtContent>
            </w:sdt>
            <w:sdt>
              <w:sdtPr>
                <w:rPr>
                  <w:szCs w:val="21"/>
                </w:rPr>
                <w:alias w:val="公司已背书或贴现且在资产负债表日尚未到期的应收票据期末未终止确认金额合计"/>
                <w:tag w:val="_GBC_76ae9802499f49a8979ffc6875d2f732"/>
                <w:id w:val="1157342178"/>
                <w:lock w:val="sdtLocked"/>
                <w:showingPlcHdr/>
              </w:sdtPr>
              <w:sdtEndPr>
                <w:rPr>
                  <w:rFonts w:hint="eastAsia"/>
                </w:rPr>
              </w:sdtEndPr>
              <w:sdtContent>
                <w:tc>
                  <w:tcPr>
                    <w:tcW w:w="1725" w:type="pct"/>
                    <w:tcBorders>
                      <w:top w:val="single" w:sz="6" w:space="0" w:color="auto"/>
                      <w:left w:val="single" w:sz="6" w:space="0" w:color="auto"/>
                      <w:bottom w:val="single" w:sz="6" w:space="0" w:color="auto"/>
                      <w:right w:val="single" w:sz="4" w:space="0" w:color="auto"/>
                    </w:tcBorders>
                    <w:shd w:val="clear" w:color="auto" w:fill="auto"/>
                  </w:tcPr>
                  <w:p w:rsidR="00BB5CC7" w:rsidRDefault="00474842" w:rsidP="00474842">
                    <w:pPr>
                      <w:jc w:val="right"/>
                      <w:rPr>
                        <w:szCs w:val="21"/>
                      </w:rPr>
                    </w:pPr>
                    <w:r>
                      <w:rPr>
                        <w:szCs w:val="21"/>
                      </w:rPr>
                      <w:t xml:space="preserve">     </w:t>
                    </w:r>
                  </w:p>
                </w:tc>
              </w:sdtContent>
            </w:sdt>
          </w:tr>
        </w:tbl>
        <w:p w:rsidR="00BB5CC7" w:rsidRDefault="00271E22">
          <w:pPr>
            <w:rPr>
              <w:rFonts w:ascii="Times New Roman" w:hAnsi="Times New Roman" w:cs="Times New Roman"/>
              <w:kern w:val="2"/>
            </w:rPr>
          </w:pPr>
        </w:p>
      </w:sdtContent>
    </w:sdt>
    <w:sdt>
      <w:sdtPr>
        <w:rPr>
          <w:rFonts w:ascii="Times New Roman" w:hAnsi="Times New Roman" w:cs="宋体" w:hint="eastAsia"/>
          <w:b w:val="0"/>
          <w:bCs w:val="0"/>
          <w:kern w:val="0"/>
          <w:szCs w:val="24"/>
        </w:rPr>
        <w:alias w:val="模块:期末公司因出票人无力履约而将其转为应收账款的票据"/>
        <w:tag w:val="_GBC_83d7650885dc43898bcaaa7b53608492"/>
        <w:id w:val="1468167430"/>
        <w:lock w:val="sdtLocked"/>
        <w:placeholder>
          <w:docPart w:val="GBC22222222222222222222222222222"/>
        </w:placeholder>
      </w:sdtPr>
      <w:sdtEndPr/>
      <w:sdtContent>
        <w:p w:rsidR="00BB5CC7" w:rsidRDefault="00F27797">
          <w:pPr>
            <w:pStyle w:val="4"/>
            <w:numPr>
              <w:ilvl w:val="3"/>
              <w:numId w:val="50"/>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11366a7f124045f8a578f129009f9b83"/>
            <w:id w:val="2143771125"/>
            <w:lock w:val="sdtContentLocked"/>
            <w:placeholder>
              <w:docPart w:val="GBC22222222222222222222222222222"/>
            </w:placeholder>
          </w:sdtPr>
          <w:sdtEndPr/>
          <w:sdtContent>
            <w:p w:rsidR="00BB5CC7" w:rsidRDefault="00F27797" w:rsidP="003225F0">
              <w:r>
                <w:fldChar w:fldCharType="begin"/>
              </w:r>
              <w:r w:rsidR="003225F0">
                <w:instrText xml:space="preserve"> MACROBUTTON  SnrToggleCheckbox □适用 </w:instrText>
              </w:r>
              <w:r>
                <w:fldChar w:fldCharType="end"/>
              </w:r>
              <w:r>
                <w:fldChar w:fldCharType="begin"/>
              </w:r>
              <w:r w:rsidR="003225F0">
                <w:instrText xml:space="preserve"> MACROBUTTON  SnrToggleCheckbox √不适用 </w:instrText>
              </w:r>
              <w:r>
                <w:fldChar w:fldCharType="end"/>
              </w:r>
            </w:p>
          </w:sdtContent>
        </w:sdt>
      </w:sdtContent>
    </w:sdt>
    <w:sdt>
      <w:sdtPr>
        <w:rPr>
          <w:rFonts w:asciiTheme="minorHAnsi" w:hAnsiTheme="minorHAnsi" w:cstheme="minorBidi" w:hint="eastAsia"/>
          <w:b/>
          <w:bCs/>
          <w:szCs w:val="22"/>
        </w:rPr>
        <w:alias w:val="模块:应收票据其他说明"/>
        <w:tag w:val="_GBC_c7095bafbab543a9bb9dcc587154df29"/>
        <w:id w:val="-1871453309"/>
        <w:lock w:val="sdtLocked"/>
        <w:placeholder>
          <w:docPart w:val="GBC22222222222222222222222222222"/>
        </w:placeholder>
      </w:sdtPr>
      <w:sdtEndPr>
        <w:rPr>
          <w:rFonts w:ascii="Times New Roman" w:hAnsi="Times New Roman" w:cs="Times New Roman" w:hint="default"/>
          <w:b w:val="0"/>
          <w:bCs w:val="0"/>
          <w:szCs w:val="24"/>
        </w:rPr>
      </w:sdtEndPr>
      <w:sdtContent>
        <w:p w:rsidR="00BB5CC7" w:rsidRDefault="00F27797">
          <w:r>
            <w:rPr>
              <w:rFonts w:hint="eastAsia"/>
            </w:rPr>
            <w:t>其他说明</w:t>
          </w:r>
        </w:p>
        <w:sdt>
          <w:sdtPr>
            <w:alias w:val="是否适用：应收票据的说明[双击切换]"/>
            <w:tag w:val="_GBC_704e24e70b65463883e10335ce93a1ac"/>
            <w:id w:val="-1626068550"/>
            <w:lock w:val="sdtContentLocked"/>
            <w:placeholder>
              <w:docPart w:val="GBC22222222222222222222222222222"/>
            </w:placeholder>
          </w:sdtPr>
          <w:sdtEndPr/>
          <w:sdtContent>
            <w:p w:rsidR="00BB5CC7" w:rsidRDefault="00F27797" w:rsidP="003225F0">
              <w:pPr>
                <w:rPr>
                  <w:szCs w:val="21"/>
                </w:rPr>
              </w:pPr>
              <w:r>
                <w:fldChar w:fldCharType="begin"/>
              </w:r>
              <w:r w:rsidR="003225F0">
                <w:instrText xml:space="preserve"> MACROBUTTON  SnrToggleCheckbox □适用 </w:instrText>
              </w:r>
              <w:r>
                <w:fldChar w:fldCharType="end"/>
              </w:r>
              <w:r>
                <w:fldChar w:fldCharType="begin"/>
              </w:r>
              <w:r w:rsidR="003225F0">
                <w:instrText xml:space="preserve"> MACROBUTTON  SnrToggleCheckbox √不适用 </w:instrText>
              </w:r>
              <w:r>
                <w:fldChar w:fldCharType="end"/>
              </w:r>
            </w:p>
          </w:sdtContent>
        </w:sdt>
      </w:sdtContent>
    </w:sdt>
    <w:p w:rsidR="003225F0" w:rsidRDefault="003225F0">
      <w:pPr>
        <w:rPr>
          <w:szCs w:val="21"/>
        </w:rPr>
        <w:sectPr w:rsidR="003225F0" w:rsidSect="00770E20">
          <w:pgSz w:w="11906" w:h="16838"/>
          <w:pgMar w:top="1525" w:right="1276" w:bottom="1440" w:left="1797" w:header="856" w:footer="992" w:gutter="0"/>
          <w:cols w:space="425"/>
          <w:docGrid w:linePitch="312"/>
        </w:sectPr>
      </w:pPr>
    </w:p>
    <w:p w:rsidR="00BB5CC7" w:rsidRDefault="00F27797">
      <w:pPr>
        <w:pStyle w:val="3"/>
        <w:numPr>
          <w:ilvl w:val="0"/>
          <w:numId w:val="22"/>
        </w:numPr>
      </w:pPr>
      <w:r>
        <w:rPr>
          <w:rFonts w:hint="eastAsia"/>
        </w:rPr>
        <w:t>应收账款</w:t>
      </w:r>
    </w:p>
    <w:sdt>
      <w:sdtPr>
        <w:rPr>
          <w:rFonts w:asciiTheme="minorHAnsi" w:hAnsiTheme="minorHAnsi" w:cstheme="minorBidi" w:hint="eastAsia"/>
          <w:b w:val="0"/>
          <w:bCs w:val="0"/>
          <w:kern w:val="0"/>
          <w:szCs w:val="22"/>
        </w:rPr>
        <w:alias w:val="模块:应收账款按种类披露"/>
        <w:tag w:val="_GBC_574c8609ba154bda94573cc41d2b5e70"/>
        <w:id w:val="445890898"/>
        <w:lock w:val="sdtLocked"/>
        <w:placeholder>
          <w:docPart w:val="GBC22222222222222222222222222222"/>
        </w:placeholder>
      </w:sdtPr>
      <w:sdtEndPr>
        <w:rPr>
          <w:rFonts w:ascii="宋体" w:hAnsi="宋体" w:cs="宋体"/>
          <w:szCs w:val="24"/>
        </w:rPr>
      </w:sdtEndPr>
      <w:sdtContent>
        <w:p w:rsidR="00BB5CC7" w:rsidRDefault="00F27797">
          <w:pPr>
            <w:pStyle w:val="4"/>
            <w:numPr>
              <w:ilvl w:val="3"/>
              <w:numId w:val="53"/>
            </w:numPr>
            <w:tabs>
              <w:tab w:val="left" w:pos="574"/>
            </w:tabs>
          </w:pPr>
          <w:r>
            <w:rPr>
              <w:rFonts w:hint="eastAsia"/>
            </w:rPr>
            <w:t>应收账款分类披露</w:t>
          </w:r>
        </w:p>
        <w:sdt>
          <w:sdtPr>
            <w:alias w:val="是否适用：应收账款分类披露[双击切换]"/>
            <w:tag w:val="_GBC_fc55e6778e08412caa3e7b9e7a1a0f85"/>
            <w:id w:val="850998493"/>
            <w:lock w:val="sdtContentLocked"/>
            <w:placeholder>
              <w:docPart w:val="GBC22222222222222222222222222222"/>
            </w:placeholder>
          </w:sdtPr>
          <w:sdtEndPr/>
          <w:sdtContent>
            <w:p w:rsidR="00BB5CC7" w:rsidRDefault="00F27797">
              <w:r>
                <w:fldChar w:fldCharType="begin"/>
              </w:r>
              <w:r w:rsidR="003225F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3225F0" w:rsidRDefault="00F27797">
          <w:pPr>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e29bc28aa2cc43ab8b3fe9e5133730a8"/>
              <w:id w:val="-7696978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5e54f199042744db9cfae1892dddd7a0"/>
              <w:id w:val="19669353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2163"/>
            <w:gridCol w:w="1171"/>
            <w:gridCol w:w="1157"/>
            <w:gridCol w:w="1151"/>
            <w:gridCol w:w="1184"/>
            <w:gridCol w:w="1151"/>
            <w:gridCol w:w="1215"/>
            <w:gridCol w:w="1184"/>
            <w:gridCol w:w="1207"/>
            <w:gridCol w:w="1207"/>
            <w:gridCol w:w="1145"/>
          </w:tblGrid>
          <w:tr w:rsidR="003A0E55" w:rsidRPr="003225F0" w:rsidTr="00820165">
            <w:trPr>
              <w:cantSplit/>
              <w:trHeight w:val="259"/>
            </w:trPr>
            <w:tc>
              <w:tcPr>
                <w:tcW w:w="776" w:type="pct"/>
                <w:vMerge w:val="restart"/>
                <w:tcBorders>
                  <w:top w:val="single" w:sz="4" w:space="0" w:color="auto"/>
                  <w:left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类别</w:t>
                </w:r>
              </w:p>
            </w:tc>
            <w:tc>
              <w:tcPr>
                <w:tcW w:w="2086" w:type="pct"/>
                <w:gridSpan w:val="5"/>
                <w:tcBorders>
                  <w:top w:val="single" w:sz="4" w:space="0" w:color="auto"/>
                  <w:left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期末余额</w:t>
                </w:r>
              </w:p>
            </w:tc>
            <w:tc>
              <w:tcPr>
                <w:tcW w:w="2138" w:type="pct"/>
                <w:gridSpan w:val="5"/>
                <w:tcBorders>
                  <w:top w:val="single" w:sz="4" w:space="0" w:color="auto"/>
                  <w:left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期初余额</w:t>
                </w:r>
              </w:p>
            </w:tc>
          </w:tr>
          <w:tr w:rsidR="003A0E55" w:rsidRPr="003225F0" w:rsidTr="00820165">
            <w:trPr>
              <w:cantSplit/>
              <w:trHeight w:val="227"/>
            </w:trPr>
            <w:tc>
              <w:tcPr>
                <w:tcW w:w="776" w:type="pct"/>
                <w:vMerge/>
                <w:tcBorders>
                  <w:left w:val="single" w:sz="4" w:space="0" w:color="auto"/>
                  <w:right w:val="single" w:sz="4" w:space="0" w:color="auto"/>
                </w:tcBorders>
                <w:vAlign w:val="center"/>
              </w:tcPr>
              <w:p w:rsidR="003A0E55" w:rsidRPr="003225F0" w:rsidRDefault="003A0E55" w:rsidP="00820165">
                <w:pPr>
                  <w:rPr>
                    <w:sz w:val="15"/>
                    <w:szCs w:val="15"/>
                  </w:rPr>
                </w:pPr>
              </w:p>
            </w:tc>
            <w:tc>
              <w:tcPr>
                <w:tcW w:w="835" w:type="pct"/>
                <w:gridSpan w:val="2"/>
                <w:tcBorders>
                  <w:top w:val="single" w:sz="4" w:space="0" w:color="auto"/>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账面余额</w:t>
                </w:r>
              </w:p>
            </w:tc>
            <w:tc>
              <w:tcPr>
                <w:tcW w:w="838" w:type="pct"/>
                <w:gridSpan w:val="2"/>
                <w:tcBorders>
                  <w:top w:val="single" w:sz="4" w:space="0" w:color="auto"/>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坏账准备</w:t>
                </w:r>
              </w:p>
            </w:tc>
            <w:tc>
              <w:tcPr>
                <w:tcW w:w="413" w:type="pct"/>
                <w:vMerge w:val="restart"/>
                <w:tcBorders>
                  <w:top w:val="single" w:sz="4" w:space="0" w:color="auto"/>
                  <w:left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账面</w:t>
                </w:r>
              </w:p>
              <w:p w:rsidR="003A0E55" w:rsidRPr="003225F0" w:rsidRDefault="003A0E55" w:rsidP="00820165">
                <w:pPr>
                  <w:jc w:val="center"/>
                  <w:rPr>
                    <w:sz w:val="15"/>
                    <w:szCs w:val="15"/>
                  </w:rPr>
                </w:pPr>
                <w:r w:rsidRPr="003225F0">
                  <w:rPr>
                    <w:rFonts w:hint="eastAsia"/>
                    <w:sz w:val="15"/>
                    <w:szCs w:val="15"/>
                  </w:rPr>
                  <w:t>价值</w:t>
                </w:r>
              </w:p>
            </w:tc>
            <w:tc>
              <w:tcPr>
                <w:tcW w:w="861" w:type="pct"/>
                <w:gridSpan w:val="2"/>
                <w:tcBorders>
                  <w:top w:val="single" w:sz="4" w:space="0" w:color="auto"/>
                  <w:left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账面余额</w:t>
                </w:r>
              </w:p>
            </w:tc>
            <w:tc>
              <w:tcPr>
                <w:tcW w:w="866" w:type="pct"/>
                <w:gridSpan w:val="2"/>
                <w:tcBorders>
                  <w:top w:val="single" w:sz="4" w:space="0" w:color="auto"/>
                  <w:left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坏账准备</w:t>
                </w:r>
              </w:p>
            </w:tc>
            <w:tc>
              <w:tcPr>
                <w:tcW w:w="411" w:type="pct"/>
                <w:vMerge w:val="restart"/>
                <w:tcBorders>
                  <w:top w:val="single" w:sz="4" w:space="0" w:color="auto"/>
                  <w:left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账面</w:t>
                </w:r>
              </w:p>
              <w:p w:rsidR="003A0E55" w:rsidRPr="003225F0" w:rsidRDefault="003A0E55" w:rsidP="00820165">
                <w:pPr>
                  <w:jc w:val="center"/>
                  <w:rPr>
                    <w:sz w:val="15"/>
                    <w:szCs w:val="15"/>
                  </w:rPr>
                </w:pPr>
                <w:r w:rsidRPr="003225F0">
                  <w:rPr>
                    <w:rFonts w:hint="eastAsia"/>
                    <w:sz w:val="15"/>
                    <w:szCs w:val="15"/>
                  </w:rPr>
                  <w:t>价值</w:t>
                </w:r>
              </w:p>
            </w:tc>
          </w:tr>
          <w:tr w:rsidR="003A0E55" w:rsidRPr="003225F0" w:rsidTr="00820165">
            <w:trPr>
              <w:cantSplit/>
              <w:trHeight w:val="375"/>
            </w:trPr>
            <w:tc>
              <w:tcPr>
                <w:tcW w:w="776" w:type="pct"/>
                <w:vMerge/>
                <w:tcBorders>
                  <w:left w:val="single" w:sz="4" w:space="0" w:color="auto"/>
                  <w:bottom w:val="single" w:sz="4" w:space="0" w:color="auto"/>
                  <w:right w:val="single" w:sz="4" w:space="0" w:color="auto"/>
                </w:tcBorders>
                <w:vAlign w:val="center"/>
              </w:tcPr>
              <w:p w:rsidR="003A0E55" w:rsidRPr="003225F0" w:rsidRDefault="003A0E55" w:rsidP="00820165">
                <w:pPr>
                  <w:rPr>
                    <w:sz w:val="15"/>
                    <w:szCs w:val="15"/>
                  </w:rPr>
                </w:pPr>
              </w:p>
            </w:tc>
            <w:tc>
              <w:tcPr>
                <w:tcW w:w="420" w:type="pct"/>
                <w:tcBorders>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金额</w:t>
                </w:r>
              </w:p>
            </w:tc>
            <w:tc>
              <w:tcPr>
                <w:tcW w:w="415" w:type="pct"/>
                <w:tcBorders>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比例</w:t>
                </w:r>
                <w:r w:rsidRPr="003225F0">
                  <w:rPr>
                    <w:sz w:val="15"/>
                    <w:szCs w:val="15"/>
                  </w:rPr>
                  <w:t>(%)</w:t>
                </w:r>
              </w:p>
            </w:tc>
            <w:tc>
              <w:tcPr>
                <w:tcW w:w="413" w:type="pct"/>
                <w:tcBorders>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金额</w:t>
                </w:r>
              </w:p>
            </w:tc>
            <w:tc>
              <w:tcPr>
                <w:tcW w:w="425" w:type="pct"/>
                <w:tcBorders>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计提比例</w:t>
                </w:r>
                <w:r w:rsidRPr="003225F0">
                  <w:rPr>
                    <w:sz w:val="15"/>
                    <w:szCs w:val="15"/>
                  </w:rPr>
                  <w:t>(%)</w:t>
                </w:r>
              </w:p>
            </w:tc>
            <w:tc>
              <w:tcPr>
                <w:tcW w:w="413" w:type="pct"/>
                <w:vMerge/>
                <w:tcBorders>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p>
            </w:tc>
            <w:tc>
              <w:tcPr>
                <w:tcW w:w="436" w:type="pct"/>
                <w:tcBorders>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金额</w:t>
                </w:r>
              </w:p>
            </w:tc>
            <w:tc>
              <w:tcPr>
                <w:tcW w:w="425" w:type="pct"/>
                <w:tcBorders>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比例</w:t>
                </w:r>
                <w:r w:rsidRPr="003225F0">
                  <w:rPr>
                    <w:sz w:val="15"/>
                    <w:szCs w:val="15"/>
                  </w:rPr>
                  <w:t>(%)</w:t>
                </w:r>
              </w:p>
            </w:tc>
            <w:tc>
              <w:tcPr>
                <w:tcW w:w="433" w:type="pct"/>
                <w:tcBorders>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金额</w:t>
                </w:r>
              </w:p>
            </w:tc>
            <w:tc>
              <w:tcPr>
                <w:tcW w:w="433" w:type="pct"/>
                <w:tcBorders>
                  <w:left w:val="single" w:sz="4" w:space="0" w:color="auto"/>
                  <w:bottom w:val="single" w:sz="4" w:space="0" w:color="auto"/>
                  <w:right w:val="single" w:sz="4" w:space="0" w:color="auto"/>
                </w:tcBorders>
                <w:vAlign w:val="center"/>
              </w:tcPr>
              <w:p w:rsidR="003A0E55" w:rsidRPr="003225F0" w:rsidRDefault="003A0E55" w:rsidP="00820165">
                <w:pPr>
                  <w:jc w:val="center"/>
                  <w:rPr>
                    <w:sz w:val="15"/>
                    <w:szCs w:val="15"/>
                  </w:rPr>
                </w:pPr>
                <w:r w:rsidRPr="003225F0">
                  <w:rPr>
                    <w:rFonts w:hint="eastAsia"/>
                    <w:sz w:val="15"/>
                    <w:szCs w:val="15"/>
                  </w:rPr>
                  <w:t>计提比例</w:t>
                </w:r>
                <w:r w:rsidRPr="003225F0">
                  <w:rPr>
                    <w:sz w:val="15"/>
                    <w:szCs w:val="15"/>
                  </w:rPr>
                  <w:t>(%)</w:t>
                </w:r>
              </w:p>
            </w:tc>
            <w:tc>
              <w:tcPr>
                <w:tcW w:w="411" w:type="pct"/>
                <w:vMerge/>
                <w:tcBorders>
                  <w:left w:val="single" w:sz="4" w:space="0" w:color="auto"/>
                  <w:bottom w:val="single" w:sz="4" w:space="0" w:color="auto"/>
                  <w:right w:val="single" w:sz="4" w:space="0" w:color="auto"/>
                </w:tcBorders>
              </w:tcPr>
              <w:p w:rsidR="003A0E55" w:rsidRPr="003225F0" w:rsidRDefault="003A0E55" w:rsidP="00820165">
                <w:pPr>
                  <w:jc w:val="center"/>
                  <w:rPr>
                    <w:sz w:val="15"/>
                    <w:szCs w:val="15"/>
                  </w:rPr>
                </w:pPr>
              </w:p>
            </w:tc>
          </w:tr>
          <w:tr w:rsidR="003A0E55" w:rsidRPr="003225F0" w:rsidTr="00820165">
            <w:trPr>
              <w:cantSplit/>
            </w:trPr>
            <w:tc>
              <w:tcPr>
                <w:tcW w:w="776"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rPr>
                    <w:sz w:val="15"/>
                    <w:szCs w:val="15"/>
                  </w:rPr>
                </w:pPr>
                <w:r w:rsidRPr="003225F0">
                  <w:rPr>
                    <w:rFonts w:hint="eastAsia"/>
                    <w:sz w:val="15"/>
                    <w:szCs w:val="15"/>
                  </w:rPr>
                  <w:t>单项金额重大并单独计提坏账准备的应收账款</w:t>
                </w:r>
              </w:p>
            </w:tc>
            <w:sdt>
              <w:sdtPr>
                <w:rPr>
                  <w:sz w:val="15"/>
                  <w:szCs w:val="15"/>
                </w:rPr>
                <w:alias w:val="单项金额重大的应收款项金额合计"/>
                <w:tag w:val="_GBC_f1053982414b4cf2badb33b186752ced"/>
                <w:id w:val="-1944138873"/>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sdt>
              <w:sdtPr>
                <w:rPr>
                  <w:sz w:val="15"/>
                  <w:szCs w:val="15"/>
                </w:rPr>
                <w:alias w:val="单项金额重大的应收款项比例"/>
                <w:tag w:val="_GBC_2c65deab7e1f42c0bd8ee161d9be894c"/>
                <w:id w:val="1651712983"/>
                <w:lock w:val="sdtLocked"/>
                <w:showingPlcHdr/>
              </w:sdtPr>
              <w:sdtEndPr/>
              <w:sdtContent>
                <w:tc>
                  <w:tcPr>
                    <w:tcW w:w="41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sdt>
              <w:sdtPr>
                <w:rPr>
                  <w:sz w:val="15"/>
                  <w:szCs w:val="15"/>
                </w:rPr>
                <w:alias w:val="单项金额重大的应收款项坏账准备金额"/>
                <w:tag w:val="_GBC_152d7cf1684446c5ae13ee837726a640"/>
                <w:id w:val="804502649"/>
                <w:lock w:val="sdtLocked"/>
                <w:showingPlcHdr/>
              </w:sdtPr>
              <w:sdtEndPr/>
              <w:sdtContent>
                <w:tc>
                  <w:tcPr>
                    <w:tcW w:w="41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sdt>
              <w:sdtPr>
                <w:rPr>
                  <w:sz w:val="15"/>
                  <w:szCs w:val="15"/>
                </w:rPr>
                <w:alias w:val="单项金额重大的应收款项坏账准备比例"/>
                <w:tag w:val="_GBC_98149a0a22e5407da0228bb6178bd31a"/>
                <w:id w:val="-686986073"/>
                <w:lock w:val="sdtLocked"/>
                <w:showingPlcHdr/>
              </w:sdtPr>
              <w:sdtEndPr/>
              <w:sdtContent>
                <w:tc>
                  <w:tcPr>
                    <w:tcW w:w="42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sdt>
              <w:sdtPr>
                <w:rPr>
                  <w:sz w:val="15"/>
                  <w:szCs w:val="15"/>
                </w:rPr>
                <w:alias w:val="单项金额重大并单独计提坏账准备的应收账款账面价值"/>
                <w:tag w:val="_GBC_9a2331ea9f6b4a4b8152e003900b4ccc"/>
                <w:id w:val="-1788732120"/>
                <w:lock w:val="sdtLocked"/>
                <w:showingPlcHdr/>
              </w:sdtPr>
              <w:sdtEndPr/>
              <w:sdtContent>
                <w:tc>
                  <w:tcPr>
                    <w:tcW w:w="41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sdt>
              <w:sdtPr>
                <w:rPr>
                  <w:sz w:val="15"/>
                  <w:szCs w:val="15"/>
                </w:rPr>
                <w:alias w:val="单项金额重大的应收款项金额合计"/>
                <w:tag w:val="_GBC_cc2c829064d341a3b5a331c7f66b69ea"/>
                <w:id w:val="-920488089"/>
                <w:lock w:val="sdtLocked"/>
                <w:showingPlcHdr/>
              </w:sdtPr>
              <w:sdtEndPr/>
              <w:sdtContent>
                <w:tc>
                  <w:tcPr>
                    <w:tcW w:w="436"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sdt>
              <w:sdtPr>
                <w:rPr>
                  <w:sz w:val="15"/>
                  <w:szCs w:val="15"/>
                </w:rPr>
                <w:alias w:val="单项金额重大的应收款项比例"/>
                <w:tag w:val="_GBC_d8580719e0094e4696c5f61f6eaee369"/>
                <w:id w:val="-27419219"/>
                <w:lock w:val="sdtLocked"/>
                <w:showingPlcHdr/>
              </w:sdtPr>
              <w:sdtEndPr/>
              <w:sdtContent>
                <w:tc>
                  <w:tcPr>
                    <w:tcW w:w="42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sdt>
              <w:sdtPr>
                <w:rPr>
                  <w:sz w:val="15"/>
                  <w:szCs w:val="15"/>
                </w:rPr>
                <w:alias w:val="单项金额重大的应收款项坏账准备金额"/>
                <w:tag w:val="_GBC_b809ba070d714285926daf3fb82e8bc3"/>
                <w:id w:val="1626350244"/>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sdt>
              <w:sdtPr>
                <w:rPr>
                  <w:sz w:val="15"/>
                  <w:szCs w:val="15"/>
                </w:rPr>
                <w:alias w:val="单项金额重大的应收款项坏账准备比例"/>
                <w:tag w:val="_GBC_4fb5d7491c274cc580e9341dbc4f995c"/>
                <w:id w:val="687806727"/>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sdt>
              <w:sdtPr>
                <w:rPr>
                  <w:sz w:val="15"/>
                  <w:szCs w:val="15"/>
                </w:rPr>
                <w:alias w:val="单项金额重大并单独计提坏账准备的应收账款账面价值"/>
                <w:tag w:val="_GBC_b1bf5f538a024baab8f26d6339ef1aa4"/>
                <w:id w:val="2122637329"/>
                <w:lock w:val="sdtLocked"/>
                <w:showingPlcHdr/>
              </w:sdtPr>
              <w:sdtEndPr/>
              <w:sdtContent>
                <w:tc>
                  <w:tcPr>
                    <w:tcW w:w="411"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color w:val="333399"/>
                        <w:sz w:val="15"/>
                        <w:szCs w:val="15"/>
                      </w:rPr>
                      <w:t xml:space="preserve">　</w:t>
                    </w:r>
                  </w:p>
                </w:tc>
              </w:sdtContent>
            </w:sdt>
          </w:tr>
          <w:tr w:rsidR="003A0E55" w:rsidRPr="003225F0" w:rsidTr="00820165">
            <w:trPr>
              <w:cantSplit/>
            </w:trPr>
            <w:tc>
              <w:tcPr>
                <w:tcW w:w="776"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rPr>
                    <w:sz w:val="15"/>
                    <w:szCs w:val="15"/>
                  </w:rPr>
                </w:pPr>
                <w:r w:rsidRPr="003225F0">
                  <w:rPr>
                    <w:rFonts w:hint="eastAsia"/>
                    <w:sz w:val="15"/>
                    <w:szCs w:val="15"/>
                  </w:rPr>
                  <w:t>按信用风险特征组合计提坏账准备的应收账款</w:t>
                </w:r>
              </w:p>
            </w:tc>
            <w:sdt>
              <w:sdtPr>
                <w:rPr>
                  <w:sz w:val="15"/>
                  <w:szCs w:val="15"/>
                </w:rPr>
                <w:alias w:val="按信用风险特征组合计提坏账准备的应收款项金额"/>
                <w:tag w:val="_GBC_d7d822d8984b432aaea4f78bd27c8d7c"/>
                <w:id w:val="1595746728"/>
                <w:lock w:val="sdtLocked"/>
              </w:sdtPr>
              <w:sdtEndPr/>
              <w:sdtContent>
                <w:tc>
                  <w:tcPr>
                    <w:tcW w:w="420"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327,436,704.18</w:t>
                    </w:r>
                  </w:p>
                </w:tc>
              </w:sdtContent>
            </w:sdt>
            <w:sdt>
              <w:sdtPr>
                <w:rPr>
                  <w:sz w:val="15"/>
                  <w:szCs w:val="15"/>
                </w:rPr>
                <w:alias w:val="按信用风险特征组合计提坏账准备的应收款项比例"/>
                <w:tag w:val="_GBC_34e437c3124948c8a02802972697f2c1"/>
                <w:id w:val="1850218344"/>
                <w:lock w:val="sdtLocked"/>
              </w:sdtPr>
              <w:sdtEndPr/>
              <w:sdtContent>
                <w:tc>
                  <w:tcPr>
                    <w:tcW w:w="41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99.37</w:t>
                    </w:r>
                  </w:p>
                </w:tc>
              </w:sdtContent>
            </w:sdt>
            <w:sdt>
              <w:sdtPr>
                <w:rPr>
                  <w:sz w:val="15"/>
                  <w:szCs w:val="15"/>
                </w:rPr>
                <w:alias w:val="按信用风险特征组合计提坏账准备的应收款项坏账准备金额"/>
                <w:tag w:val="_GBC_7cc165d3d8f94e3cb382657a50838675"/>
                <w:id w:val="918834874"/>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13,399,746.30</w:t>
                    </w:r>
                  </w:p>
                </w:tc>
              </w:sdtContent>
            </w:sdt>
            <w:sdt>
              <w:sdtPr>
                <w:rPr>
                  <w:sz w:val="15"/>
                  <w:szCs w:val="15"/>
                </w:rPr>
                <w:alias w:val="按信用风险特征组合计提坏账准备的应收款项坏账准备比例"/>
                <w:tag w:val="_GBC_158bb35596c14502a3706e29ec3bd437"/>
                <w:id w:val="2028514061"/>
                <w:lock w:val="sdtLocked"/>
              </w:sdtPr>
              <w:sdtEndPr/>
              <w:sdtContent>
                <w:tc>
                  <w:tcPr>
                    <w:tcW w:w="42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4.09</w:t>
                    </w:r>
                  </w:p>
                </w:tc>
              </w:sdtContent>
            </w:sdt>
            <w:sdt>
              <w:sdtPr>
                <w:rPr>
                  <w:sz w:val="15"/>
                  <w:szCs w:val="15"/>
                </w:rPr>
                <w:alias w:val="按信用风险特征组合计提坏账准备的应收账款账面价值"/>
                <w:tag w:val="_GBC_9422f9af7e374fdea927f902a69aaaaa"/>
                <w:id w:val="1973244292"/>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314,036,957.88</w:t>
                    </w:r>
                  </w:p>
                </w:tc>
              </w:sdtContent>
            </w:sdt>
            <w:sdt>
              <w:sdtPr>
                <w:rPr>
                  <w:sz w:val="15"/>
                  <w:szCs w:val="15"/>
                </w:rPr>
                <w:alias w:val="按信用风险特征组合计提坏账准备的应收款项金额"/>
                <w:tag w:val="_GBC_89c624af9009486baa09af82b0ea4cd8"/>
                <w:id w:val="2109310776"/>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344,403,197.03</w:t>
                    </w:r>
                  </w:p>
                </w:tc>
              </w:sdtContent>
            </w:sdt>
            <w:sdt>
              <w:sdtPr>
                <w:rPr>
                  <w:sz w:val="15"/>
                  <w:szCs w:val="15"/>
                </w:rPr>
                <w:alias w:val="按信用风险特征组合计提坏账准备的应收款项比例"/>
                <w:tag w:val="_GBC_cf583935e8f34755b0474868c2594487"/>
                <w:id w:val="-661082928"/>
                <w:lock w:val="sdtLocked"/>
              </w:sdtPr>
              <w:sdtEndPr/>
              <w:sdtContent>
                <w:tc>
                  <w:tcPr>
                    <w:tcW w:w="42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99.39</w:t>
                    </w:r>
                  </w:p>
                </w:tc>
              </w:sdtContent>
            </w:sdt>
            <w:sdt>
              <w:sdtPr>
                <w:rPr>
                  <w:sz w:val="15"/>
                  <w:szCs w:val="15"/>
                </w:rPr>
                <w:alias w:val="按信用风险特征组合计提坏账准备的应收款项坏账准备金额"/>
                <w:tag w:val="_GBC_b5a9493e182847c0bcd004655e3bf511"/>
                <w:id w:val="-63571252"/>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12,745,600.89</w:t>
                    </w:r>
                  </w:p>
                </w:tc>
              </w:sdtContent>
            </w:sdt>
            <w:sdt>
              <w:sdtPr>
                <w:rPr>
                  <w:sz w:val="15"/>
                  <w:szCs w:val="15"/>
                </w:rPr>
                <w:alias w:val="按信用风险特征组合计提坏账准备的应收款项坏账准备比例"/>
                <w:tag w:val="_GBC_29e7b4d01b0b41adb5a7323c98791dc8"/>
                <w:id w:val="-450243603"/>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3.7</w:t>
                    </w:r>
                  </w:p>
                </w:tc>
              </w:sdtContent>
            </w:sdt>
            <w:sdt>
              <w:sdtPr>
                <w:rPr>
                  <w:sz w:val="15"/>
                  <w:szCs w:val="15"/>
                </w:rPr>
                <w:alias w:val="按信用风险特征组合计提坏账准备的应收账款账面价值"/>
                <w:tag w:val="_GBC_0b72b8158d834aa6b56cd13ab8476672"/>
                <w:id w:val="-1816093851"/>
                <w:lock w:val="sdtLocked"/>
              </w:sdtPr>
              <w:sdtEndPr/>
              <w:sdtContent>
                <w:tc>
                  <w:tcPr>
                    <w:tcW w:w="411"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331,657,596.14</w:t>
                    </w:r>
                  </w:p>
                </w:tc>
              </w:sdtContent>
            </w:sdt>
          </w:tr>
          <w:tr w:rsidR="003A0E55" w:rsidRPr="003225F0" w:rsidTr="00820165">
            <w:trPr>
              <w:cantSplit/>
            </w:trPr>
            <w:tc>
              <w:tcPr>
                <w:tcW w:w="776"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rPr>
                    <w:sz w:val="15"/>
                    <w:szCs w:val="15"/>
                  </w:rPr>
                </w:pPr>
                <w:r w:rsidRPr="003225F0">
                  <w:rPr>
                    <w:rFonts w:hint="eastAsia"/>
                    <w:sz w:val="15"/>
                    <w:szCs w:val="15"/>
                  </w:rPr>
                  <w:t>单项金额</w:t>
                </w:r>
                <w:proofErr w:type="gramStart"/>
                <w:r w:rsidRPr="003225F0">
                  <w:rPr>
                    <w:rFonts w:hint="eastAsia"/>
                    <w:sz w:val="15"/>
                    <w:szCs w:val="15"/>
                  </w:rPr>
                  <w:t>不重大</w:t>
                </w:r>
                <w:proofErr w:type="gramEnd"/>
                <w:r w:rsidRPr="003225F0">
                  <w:rPr>
                    <w:rFonts w:hint="eastAsia"/>
                    <w:sz w:val="15"/>
                    <w:szCs w:val="15"/>
                  </w:rPr>
                  <w:t>但单独计提坏账准备的应收账款</w:t>
                </w:r>
              </w:p>
            </w:tc>
            <w:sdt>
              <w:sdtPr>
                <w:rPr>
                  <w:sz w:val="15"/>
                  <w:szCs w:val="15"/>
                </w:rPr>
                <w:alias w:val="单项金额不重大但按信用风险特征组合后该组合的风险较大的应收款项金额合计"/>
                <w:tag w:val="_GBC_221315b743754a279e823248e5c5f12b"/>
                <w:id w:val="-465431704"/>
                <w:lock w:val="sdtLocked"/>
              </w:sdtPr>
              <w:sdtEndPr/>
              <w:sdtContent>
                <w:tc>
                  <w:tcPr>
                    <w:tcW w:w="420"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2,062,553.29</w:t>
                    </w:r>
                  </w:p>
                </w:tc>
              </w:sdtContent>
            </w:sdt>
            <w:sdt>
              <w:sdtPr>
                <w:rPr>
                  <w:sz w:val="15"/>
                  <w:szCs w:val="15"/>
                </w:rPr>
                <w:alias w:val="单项金额不重大但按信用风险特征组合后该组合的风险较大的应收款项比例"/>
                <w:tag w:val="_GBC_e08f7365fc524f4db073e693a308f248"/>
                <w:id w:val="-1059085398"/>
                <w:lock w:val="sdtLocked"/>
              </w:sdtPr>
              <w:sdtEndPr/>
              <w:sdtContent>
                <w:tc>
                  <w:tcPr>
                    <w:tcW w:w="41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0.63</w:t>
                    </w:r>
                  </w:p>
                </w:tc>
              </w:sdtContent>
            </w:sdt>
            <w:sdt>
              <w:sdtPr>
                <w:rPr>
                  <w:sz w:val="15"/>
                  <w:szCs w:val="15"/>
                </w:rPr>
                <w:alias w:val="单项金额不重大但按信用风险特征组合后该组合的风险较大的应收款项坏账准备金额"/>
                <w:tag w:val="_GBC_ea31d5813b274a6ebe8a30fec696d289"/>
                <w:id w:val="506408708"/>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298,607.29</w:t>
                    </w:r>
                  </w:p>
                </w:tc>
              </w:sdtContent>
            </w:sdt>
            <w:sdt>
              <w:sdtPr>
                <w:rPr>
                  <w:sz w:val="15"/>
                  <w:szCs w:val="15"/>
                </w:rPr>
                <w:alias w:val="单项金额不重大但按信用风险特征组合后该组合的风险较大的应收款项坏账准备比例"/>
                <w:tag w:val="_GBC_a67a20d87ab04e4fbb78b8145a14375d"/>
                <w:id w:val="214715051"/>
                <w:lock w:val="sdtLocked"/>
              </w:sdtPr>
              <w:sdtEndPr/>
              <w:sdtContent>
                <w:tc>
                  <w:tcPr>
                    <w:tcW w:w="42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14.48</w:t>
                    </w:r>
                  </w:p>
                </w:tc>
              </w:sdtContent>
            </w:sdt>
            <w:sdt>
              <w:sdtPr>
                <w:rPr>
                  <w:sz w:val="15"/>
                  <w:szCs w:val="15"/>
                </w:rPr>
                <w:alias w:val="单项金额不重大但单独计提坏账准备的应收账款账面价值"/>
                <w:tag w:val="_GBC_417ecc7da0af42b594a54f0ac5a1a79c"/>
                <w:id w:val="-395977096"/>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1,763,946.00</w:t>
                    </w:r>
                  </w:p>
                </w:tc>
              </w:sdtContent>
            </w:sdt>
            <w:sdt>
              <w:sdtPr>
                <w:rPr>
                  <w:sz w:val="15"/>
                  <w:szCs w:val="15"/>
                </w:rPr>
                <w:alias w:val="单项金额不重大但按信用风险特征组合后该组合的风险较大的应收款项金额合计"/>
                <w:tag w:val="_GBC_53e00baff1cf4306a3fbb4af80e51c5b"/>
                <w:id w:val="-15381992"/>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2,104,445.54</w:t>
                    </w:r>
                  </w:p>
                </w:tc>
              </w:sdtContent>
            </w:sdt>
            <w:sdt>
              <w:sdtPr>
                <w:rPr>
                  <w:sz w:val="15"/>
                  <w:szCs w:val="15"/>
                </w:rPr>
                <w:alias w:val="单项金额不重大但按信用风险特征组合后该组合的风险较大的应收款项比例"/>
                <w:tag w:val="_GBC_f2e672f472cc4e13948617ce2c140060"/>
                <w:id w:val="-926337167"/>
                <w:lock w:val="sdtLocked"/>
              </w:sdtPr>
              <w:sdtEndPr/>
              <w:sdtContent>
                <w:tc>
                  <w:tcPr>
                    <w:tcW w:w="42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0.61</w:t>
                    </w:r>
                  </w:p>
                </w:tc>
              </w:sdtContent>
            </w:sdt>
            <w:sdt>
              <w:sdtPr>
                <w:rPr>
                  <w:sz w:val="15"/>
                  <w:szCs w:val="15"/>
                </w:rPr>
                <w:alias w:val="单项金额不重大但按信用风险特征组合后该组合的风险较大的应收款项坏账准备金额"/>
                <w:tag w:val="_GBC_696b39907ecc4d9193f3b195bf47a47f"/>
                <w:id w:val="938865512"/>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340,499.54</w:t>
                    </w:r>
                  </w:p>
                </w:tc>
              </w:sdtContent>
            </w:sdt>
            <w:sdt>
              <w:sdtPr>
                <w:rPr>
                  <w:sz w:val="15"/>
                  <w:szCs w:val="15"/>
                </w:rPr>
                <w:alias w:val="单项金额不重大但按信用风险特征组合后该组合的风险较大的应收款项坏账准备比例"/>
                <w:tag w:val="_GBC_b2132d8ce5a4492d9812df7d9e16f01e"/>
                <w:id w:val="961537523"/>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16.18</w:t>
                    </w:r>
                  </w:p>
                </w:tc>
              </w:sdtContent>
            </w:sdt>
            <w:sdt>
              <w:sdtPr>
                <w:rPr>
                  <w:sz w:val="15"/>
                  <w:szCs w:val="15"/>
                </w:rPr>
                <w:alias w:val="单项金额不重大但单独计提坏账准备的应收账款账面价值"/>
                <w:tag w:val="_GBC_b6fe1677c5064f2b8fc0299469e8096f"/>
                <w:id w:val="-148913376"/>
                <w:lock w:val="sdtLocked"/>
              </w:sdtPr>
              <w:sdtEndPr/>
              <w:sdtContent>
                <w:tc>
                  <w:tcPr>
                    <w:tcW w:w="411"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1,763,946.00</w:t>
                    </w:r>
                  </w:p>
                </w:tc>
              </w:sdtContent>
            </w:sdt>
          </w:tr>
          <w:tr w:rsidR="003A0E55" w:rsidRPr="003225F0" w:rsidTr="00820165">
            <w:trPr>
              <w:cantSplit/>
            </w:trPr>
            <w:tc>
              <w:tcPr>
                <w:tcW w:w="776" w:type="pct"/>
                <w:tcBorders>
                  <w:top w:val="single" w:sz="4" w:space="0" w:color="auto"/>
                  <w:left w:val="single" w:sz="4" w:space="0" w:color="auto"/>
                  <w:bottom w:val="single" w:sz="4" w:space="0" w:color="auto"/>
                  <w:right w:val="single" w:sz="4" w:space="0" w:color="auto"/>
                </w:tcBorders>
                <w:vAlign w:val="center"/>
              </w:tcPr>
              <w:p w:rsidR="003A0E55" w:rsidRPr="003225F0" w:rsidRDefault="003A0E55" w:rsidP="00820165">
                <w:pPr>
                  <w:autoSpaceDE w:val="0"/>
                  <w:autoSpaceDN w:val="0"/>
                  <w:adjustRightInd w:val="0"/>
                  <w:jc w:val="center"/>
                  <w:rPr>
                    <w:sz w:val="15"/>
                    <w:szCs w:val="15"/>
                  </w:rPr>
                </w:pPr>
                <w:r w:rsidRPr="003225F0">
                  <w:rPr>
                    <w:rFonts w:hint="eastAsia"/>
                    <w:sz w:val="15"/>
                    <w:szCs w:val="15"/>
                  </w:rPr>
                  <w:t>合计</w:t>
                </w:r>
              </w:p>
            </w:tc>
            <w:sdt>
              <w:sdtPr>
                <w:rPr>
                  <w:sz w:val="15"/>
                  <w:szCs w:val="15"/>
                </w:rPr>
                <w:alias w:val="应收账款合计"/>
                <w:tag w:val="_GBC_27ea1d85030a40b780d01353a81e990f"/>
                <w:id w:val="-82148337"/>
                <w:lock w:val="sdtLocked"/>
              </w:sdtPr>
              <w:sdtEndPr/>
              <w:sdtContent>
                <w:tc>
                  <w:tcPr>
                    <w:tcW w:w="420"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329,499,257.47</w:t>
                    </w:r>
                  </w:p>
                </w:tc>
              </w:sdtContent>
            </w:sdt>
            <w:tc>
              <w:tcPr>
                <w:tcW w:w="41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center"/>
                  <w:rPr>
                    <w:sz w:val="15"/>
                    <w:szCs w:val="15"/>
                  </w:rPr>
                </w:pPr>
                <w:r w:rsidRPr="003225F0">
                  <w:rPr>
                    <w:rFonts w:hint="eastAsia"/>
                    <w:sz w:val="15"/>
                    <w:szCs w:val="15"/>
                  </w:rPr>
                  <w:t>/</w:t>
                </w:r>
              </w:p>
            </w:tc>
            <w:sdt>
              <w:sdtPr>
                <w:rPr>
                  <w:sz w:val="15"/>
                  <w:szCs w:val="15"/>
                </w:rPr>
                <w:alias w:val="应收账款计提的坏账准备余额"/>
                <w:tag w:val="_GBC_f9c0c25da51b461eaa5a81b192b27a64"/>
                <w:id w:val="-1958172004"/>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13,698,353.59</w:t>
                    </w:r>
                  </w:p>
                </w:tc>
              </w:sdtContent>
            </w:sdt>
            <w:tc>
              <w:tcPr>
                <w:tcW w:w="42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center"/>
                  <w:rPr>
                    <w:sz w:val="15"/>
                    <w:szCs w:val="15"/>
                  </w:rPr>
                </w:pPr>
                <w:r w:rsidRPr="003225F0">
                  <w:rPr>
                    <w:rFonts w:hint="eastAsia"/>
                    <w:sz w:val="15"/>
                    <w:szCs w:val="15"/>
                  </w:rPr>
                  <w:t>/</w:t>
                </w:r>
              </w:p>
            </w:tc>
            <w:sdt>
              <w:sdtPr>
                <w:rPr>
                  <w:sz w:val="15"/>
                  <w:szCs w:val="15"/>
                </w:rPr>
                <w:alias w:val="应收账款账面价值合计"/>
                <w:tag w:val="_GBC_79d00a04119f466e86e3f634095d3dcf"/>
                <w:id w:val="-1965337378"/>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315,800,903.88</w:t>
                    </w:r>
                  </w:p>
                </w:tc>
              </w:sdtContent>
            </w:sdt>
            <w:sdt>
              <w:sdtPr>
                <w:rPr>
                  <w:sz w:val="15"/>
                  <w:szCs w:val="15"/>
                </w:rPr>
                <w:alias w:val="应收账款合计"/>
                <w:tag w:val="_GBC_8082a0af8f564f1a85ea4633b841f9e9"/>
                <w:id w:val="491221251"/>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346,507,642.57</w:t>
                    </w:r>
                  </w:p>
                </w:tc>
              </w:sdtContent>
            </w:sdt>
            <w:tc>
              <w:tcPr>
                <w:tcW w:w="425"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rFonts w:hint="eastAsia"/>
                    <w:sz w:val="15"/>
                    <w:szCs w:val="15"/>
                  </w:rPr>
                  <w:t>100</w:t>
                </w:r>
              </w:p>
            </w:tc>
            <w:sdt>
              <w:sdtPr>
                <w:rPr>
                  <w:sz w:val="15"/>
                  <w:szCs w:val="15"/>
                </w:rPr>
                <w:alias w:val="应收账款计提的坏账准备余额"/>
                <w:tag w:val="_GBC_14ff6f784b5345be960ba009f398c60d"/>
                <w:id w:val="-635186830"/>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13,086,100.43</w:t>
                    </w:r>
                  </w:p>
                </w:tc>
              </w:sdtContent>
            </w:sdt>
            <w:tc>
              <w:tcPr>
                <w:tcW w:w="433"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center"/>
                  <w:rPr>
                    <w:sz w:val="15"/>
                    <w:szCs w:val="15"/>
                  </w:rPr>
                </w:pPr>
                <w:r w:rsidRPr="003225F0">
                  <w:rPr>
                    <w:rFonts w:hint="eastAsia"/>
                    <w:sz w:val="15"/>
                    <w:szCs w:val="15"/>
                  </w:rPr>
                  <w:t xml:space="preserve">　</w:t>
                </w:r>
              </w:p>
            </w:tc>
            <w:sdt>
              <w:sdtPr>
                <w:rPr>
                  <w:sz w:val="15"/>
                  <w:szCs w:val="15"/>
                </w:rPr>
                <w:alias w:val="应收账款账面价值合计"/>
                <w:tag w:val="_GBC_45173a21cbaa4c9ab64ed5a10f62919e"/>
                <w:id w:val="1719704975"/>
                <w:lock w:val="sdtLocked"/>
              </w:sdtPr>
              <w:sdtEndPr/>
              <w:sdtContent>
                <w:tc>
                  <w:tcPr>
                    <w:tcW w:w="411" w:type="pct"/>
                    <w:tcBorders>
                      <w:top w:val="single" w:sz="4" w:space="0" w:color="auto"/>
                      <w:left w:val="single" w:sz="4" w:space="0" w:color="auto"/>
                      <w:bottom w:val="single" w:sz="4" w:space="0" w:color="auto"/>
                      <w:right w:val="single" w:sz="4" w:space="0" w:color="auto"/>
                    </w:tcBorders>
                  </w:tcPr>
                  <w:p w:rsidR="003A0E55" w:rsidRPr="003225F0" w:rsidRDefault="003A0E55" w:rsidP="00820165">
                    <w:pPr>
                      <w:jc w:val="right"/>
                      <w:rPr>
                        <w:sz w:val="15"/>
                        <w:szCs w:val="15"/>
                      </w:rPr>
                    </w:pPr>
                    <w:r w:rsidRPr="003225F0">
                      <w:rPr>
                        <w:sz w:val="15"/>
                        <w:szCs w:val="15"/>
                      </w:rPr>
                      <w:t>333,421,542.14</w:t>
                    </w:r>
                  </w:p>
                </w:tc>
              </w:sdtContent>
            </w:sdt>
          </w:tr>
        </w:tbl>
        <w:p w:rsidR="003A0E55" w:rsidRDefault="003A0E55"/>
        <w:p w:rsidR="00BB5CC7" w:rsidRPr="003225F0" w:rsidRDefault="00271E22" w:rsidP="003225F0"/>
      </w:sdtContent>
    </w:sdt>
    <w:p w:rsidR="003225F0" w:rsidRDefault="003225F0">
      <w:pPr>
        <w:sectPr w:rsidR="003225F0" w:rsidSect="003225F0">
          <w:pgSz w:w="16838" w:h="11906" w:orient="landscape"/>
          <w:pgMar w:top="1276" w:right="1440" w:bottom="1797" w:left="1525" w:header="856" w:footer="992" w:gutter="0"/>
          <w:cols w:space="425"/>
          <w:docGrid w:linePitch="312"/>
        </w:sectPr>
      </w:pPr>
    </w:p>
    <w:sdt>
      <w:sdtPr>
        <w:rPr>
          <w:rFonts w:hint="eastAsia"/>
          <w:szCs w:val="21"/>
        </w:rPr>
        <w:alias w:val="模块:单项金额重大并单项计提坏帐准备的应收账款　　　　　　　　　..."/>
        <w:tag w:val="_GBC_ced4a5687ec6408b918f969002906c1b"/>
        <w:id w:val="-161942568"/>
        <w:lock w:val="sdtLocked"/>
        <w:placeholder>
          <w:docPart w:val="GBC22222222222222222222222222222"/>
        </w:placeholder>
      </w:sdtPr>
      <w:sdtEndPr/>
      <w:sdtContent>
        <w:p w:rsidR="00BB5CC7" w:rsidRDefault="00F27797">
          <w:pPr>
            <w:rPr>
              <w:szCs w:val="21"/>
            </w:rPr>
          </w:pPr>
          <w:r>
            <w:rPr>
              <w:rFonts w:hint="eastAsia"/>
              <w:szCs w:val="21"/>
            </w:rPr>
            <w:t>期末单项金额重大并单项计提坏帐准备的应收账款</w:t>
          </w:r>
        </w:p>
        <w:sdt>
          <w:sdtPr>
            <w:rPr>
              <w:szCs w:val="21"/>
            </w:rPr>
            <w:alias w:val="是否适用：单项金额重大并单项计提坏账准备的应收账款[双击切换]"/>
            <w:tag w:val="_GBC_14c5bf526e15487792d7bc520241a8d2"/>
            <w:id w:val="157510591"/>
            <w:lock w:val="sdtContentLocked"/>
            <w:placeholder>
              <w:docPart w:val="GBC22222222222222222222222222222"/>
            </w:placeholder>
          </w:sdtPr>
          <w:sdtEndPr/>
          <w:sdtContent>
            <w:p w:rsidR="00BB5CC7" w:rsidRDefault="00F27797" w:rsidP="003225F0">
              <w:pPr>
                <w:rPr>
                  <w:szCs w:val="21"/>
                </w:rPr>
              </w:pPr>
              <w:r>
                <w:rPr>
                  <w:szCs w:val="21"/>
                </w:rPr>
                <w:fldChar w:fldCharType="begin"/>
              </w:r>
              <w:r w:rsidR="003225F0">
                <w:rPr>
                  <w:szCs w:val="21"/>
                </w:rPr>
                <w:instrText xml:space="preserve"> MACROBUTTON  SnrToggleCheckbox □适用 </w:instrText>
              </w:r>
              <w:r>
                <w:rPr>
                  <w:szCs w:val="21"/>
                </w:rPr>
                <w:fldChar w:fldCharType="end"/>
              </w:r>
              <w:r>
                <w:rPr>
                  <w:szCs w:val="21"/>
                </w:rPr>
                <w:fldChar w:fldCharType="begin"/>
              </w:r>
              <w:r w:rsidR="003225F0">
                <w:rPr>
                  <w:szCs w:val="21"/>
                </w:rPr>
                <w:instrText xml:space="preserve"> MACROBUTTON  SnrToggleCheckbox √不适用 </w:instrText>
              </w:r>
              <w:r>
                <w:rPr>
                  <w:szCs w:val="21"/>
                </w:rPr>
                <w:fldChar w:fldCharType="end"/>
              </w:r>
            </w:p>
          </w:sdtContent>
        </w:sdt>
      </w:sdtContent>
    </w:sdt>
    <w:p w:rsidR="003225F0" w:rsidRDefault="003225F0">
      <w:pPr>
        <w:rPr>
          <w:szCs w:val="21"/>
        </w:rPr>
      </w:pPr>
    </w:p>
    <w:p w:rsidR="00BB5CC7" w:rsidRDefault="00F27797">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rFonts w:hint="eastAsia"/>
          <w:szCs w:val="21"/>
        </w:rPr>
        <w:alias w:val="是否适用：组合中，按账龄分析法计提坏账准备的应收账款[双击切换]"/>
        <w:tag w:val="_GBC_5c98782b5d484fd0be5eeab4a88cfa5a"/>
        <w:id w:val="-953864992"/>
        <w:lock w:val="sdtContentLocked"/>
        <w:placeholder>
          <w:docPart w:val="GBC22222222222222222222222222222"/>
        </w:placeholder>
      </w:sdtPr>
      <w:sdtEndPr/>
      <w:sdtContent>
        <w:p w:rsidR="00BB5CC7" w:rsidRDefault="00F27797">
          <w:pPr>
            <w:rPr>
              <w:szCs w:val="21"/>
            </w:rPr>
          </w:pPr>
          <w:r>
            <w:rPr>
              <w:szCs w:val="21"/>
            </w:rPr>
            <w:fldChar w:fldCharType="begin"/>
          </w:r>
          <w:r w:rsidR="003225F0">
            <w:rPr>
              <w:szCs w:val="21"/>
            </w:rPr>
            <w:instrText>MACROBUTTON  SnrToggleCheckbox √适用</w:instrText>
          </w:r>
          <w:r>
            <w:rPr>
              <w:szCs w:val="21"/>
            </w:rPr>
            <w:fldChar w:fldCharType="end"/>
          </w:r>
          <w:r>
            <w:rPr>
              <w:szCs w:val="21"/>
            </w:rPr>
            <w:fldChar w:fldCharType="begin"/>
          </w:r>
          <w:r w:rsidR="003225F0">
            <w:rPr>
              <w:szCs w:val="21"/>
            </w:rPr>
            <w:instrText xml:space="preserve"> MACROBUTTON  SnrToggleCheckbox □不适用 </w:instrText>
          </w:r>
          <w:r>
            <w:rPr>
              <w:szCs w:val="21"/>
            </w:rPr>
            <w:fldChar w:fldCharType="end"/>
          </w:r>
        </w:p>
      </w:sdtContent>
    </w:sdt>
    <w:sdt>
      <w:sdtPr>
        <w:rPr>
          <w:rFonts w:hint="eastAsia"/>
          <w:szCs w:val="21"/>
        </w:rPr>
        <w:alias w:val="模块:组合中，按账龄分析法计提坏账准备的应收账款"/>
        <w:tag w:val="_GBC_7e49c49a72f64c0e9e58a0785b2bfa50"/>
        <w:id w:val="-289752490"/>
        <w:lock w:val="sdtLocked"/>
        <w:placeholder>
          <w:docPart w:val="GBC22222222222222222222222222222"/>
        </w:placeholder>
      </w:sdtPr>
      <w:sdtEndPr>
        <w:rPr>
          <w:rFonts w:hint="default"/>
        </w:rPr>
      </w:sdtEndPr>
      <w:sdtContent>
        <w:p w:rsidR="00BB5CC7" w:rsidRDefault="00F27797">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c0aac6e751fd445baafca3b64dbf0c77"/>
              <w:id w:val="-6762764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8d5f6fcaf3834816b2ab1aaf87227ef1"/>
              <w:id w:val="-15375026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50"/>
            <w:gridCol w:w="2174"/>
            <w:gridCol w:w="2206"/>
            <w:gridCol w:w="2141"/>
          </w:tblGrid>
          <w:tr w:rsidR="0078393A" w:rsidTr="00EE4408">
            <w:trPr>
              <w:cantSplit/>
            </w:trPr>
            <w:tc>
              <w:tcPr>
                <w:tcW w:w="1151" w:type="pct"/>
                <w:vMerge w:val="restart"/>
                <w:tcBorders>
                  <w:top w:val="single" w:sz="4" w:space="0" w:color="auto"/>
                  <w:left w:val="single" w:sz="4" w:space="0" w:color="auto"/>
                  <w:bottom w:val="single" w:sz="4" w:space="0" w:color="auto"/>
                  <w:right w:val="single" w:sz="4" w:space="0" w:color="auto"/>
                </w:tcBorders>
                <w:vAlign w:val="center"/>
              </w:tcPr>
              <w:p w:rsidR="0078393A" w:rsidRDefault="0078393A" w:rsidP="00EE4408">
                <w:pPr>
                  <w:jc w:val="center"/>
                  <w:rPr>
                    <w:szCs w:val="21"/>
                  </w:rPr>
                </w:pPr>
                <w:r>
                  <w:rPr>
                    <w:rFonts w:hint="eastAsia"/>
                    <w:szCs w:val="21"/>
                  </w:rPr>
                  <w:t>账龄</w:t>
                </w:r>
              </w:p>
            </w:tc>
            <w:tc>
              <w:tcPr>
                <w:tcW w:w="3849" w:type="pct"/>
                <w:gridSpan w:val="3"/>
                <w:tcBorders>
                  <w:top w:val="single" w:sz="4" w:space="0" w:color="auto"/>
                  <w:left w:val="single" w:sz="4" w:space="0" w:color="auto"/>
                  <w:bottom w:val="single" w:sz="4" w:space="0" w:color="auto"/>
                  <w:right w:val="single" w:sz="4" w:space="0" w:color="auto"/>
                </w:tcBorders>
                <w:vAlign w:val="center"/>
              </w:tcPr>
              <w:p w:rsidR="0078393A" w:rsidRDefault="0078393A" w:rsidP="00EE4408">
                <w:pPr>
                  <w:jc w:val="center"/>
                  <w:rPr>
                    <w:szCs w:val="21"/>
                  </w:rPr>
                </w:pPr>
                <w:r>
                  <w:rPr>
                    <w:rFonts w:hint="eastAsia"/>
                    <w:szCs w:val="21"/>
                  </w:rPr>
                  <w:t>期末余额</w:t>
                </w:r>
              </w:p>
            </w:tc>
          </w:tr>
          <w:tr w:rsidR="0078393A" w:rsidTr="00EE4408">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rsidR="0078393A" w:rsidRDefault="0078393A" w:rsidP="00EE4408">
                <w:pPr>
                  <w:rPr>
                    <w:szCs w:val="21"/>
                  </w:rPr>
                </w:pPr>
              </w:p>
            </w:tc>
            <w:tc>
              <w:tcPr>
                <w:tcW w:w="1283" w:type="pct"/>
                <w:tcBorders>
                  <w:top w:val="single" w:sz="4" w:space="0" w:color="auto"/>
                  <w:left w:val="single" w:sz="4" w:space="0" w:color="auto"/>
                  <w:bottom w:val="single" w:sz="4" w:space="0" w:color="auto"/>
                  <w:right w:val="single" w:sz="4" w:space="0" w:color="auto"/>
                </w:tcBorders>
                <w:vAlign w:val="center"/>
              </w:tcPr>
              <w:p w:rsidR="0078393A" w:rsidRDefault="0078393A" w:rsidP="00EE4408">
                <w:pPr>
                  <w:jc w:val="center"/>
                  <w:rPr>
                    <w:szCs w:val="21"/>
                  </w:rPr>
                </w:pPr>
                <w:r>
                  <w:rPr>
                    <w:rFonts w:hint="eastAsia"/>
                    <w:szCs w:val="21"/>
                  </w:rPr>
                  <w:t>应收账款</w:t>
                </w:r>
              </w:p>
            </w:tc>
            <w:tc>
              <w:tcPr>
                <w:tcW w:w="1302" w:type="pct"/>
                <w:tcBorders>
                  <w:top w:val="single" w:sz="4" w:space="0" w:color="auto"/>
                  <w:left w:val="single" w:sz="4" w:space="0" w:color="auto"/>
                  <w:bottom w:val="single" w:sz="4" w:space="0" w:color="auto"/>
                  <w:right w:val="single" w:sz="4" w:space="0" w:color="auto"/>
                </w:tcBorders>
                <w:vAlign w:val="center"/>
              </w:tcPr>
              <w:p w:rsidR="0078393A" w:rsidRDefault="0078393A" w:rsidP="00EE4408">
                <w:pPr>
                  <w:jc w:val="center"/>
                  <w:rPr>
                    <w:szCs w:val="21"/>
                  </w:rPr>
                </w:pPr>
                <w:r>
                  <w:rPr>
                    <w:rFonts w:hint="eastAsia"/>
                    <w:szCs w:val="21"/>
                  </w:rPr>
                  <w:t>坏账准备</w:t>
                </w:r>
              </w:p>
            </w:tc>
            <w:tc>
              <w:tcPr>
                <w:tcW w:w="1264" w:type="pct"/>
                <w:tcBorders>
                  <w:top w:val="single" w:sz="4" w:space="0" w:color="auto"/>
                  <w:left w:val="single" w:sz="4" w:space="0" w:color="auto"/>
                  <w:bottom w:val="single" w:sz="4" w:space="0" w:color="auto"/>
                  <w:right w:val="single" w:sz="4" w:space="0" w:color="auto"/>
                </w:tcBorders>
                <w:vAlign w:val="center"/>
              </w:tcPr>
              <w:p w:rsidR="0078393A" w:rsidRDefault="0078393A" w:rsidP="00EE4408">
                <w:pPr>
                  <w:jc w:val="center"/>
                  <w:rPr>
                    <w:szCs w:val="21"/>
                  </w:rPr>
                </w:pPr>
                <w:r>
                  <w:rPr>
                    <w:rFonts w:hint="eastAsia"/>
                    <w:szCs w:val="21"/>
                  </w:rPr>
                  <w:t>计提比例</w:t>
                </w:r>
              </w:p>
            </w:tc>
          </w:tr>
          <w:tr w:rsidR="0078393A" w:rsidTr="00EE4408">
            <w:trPr>
              <w:cantSplit/>
            </w:trPr>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rFonts w:hint="eastAsia"/>
                    <w:szCs w:val="21"/>
                  </w:rPr>
                  <w:t>1年以内</w:t>
                </w:r>
              </w:p>
            </w:tc>
            <w:tc>
              <w:tcPr>
                <w:tcW w:w="3849" w:type="pct"/>
                <w:gridSpan w:val="3"/>
                <w:tcBorders>
                  <w:top w:val="single" w:sz="4" w:space="0" w:color="auto"/>
                  <w:left w:val="single" w:sz="4" w:space="0" w:color="auto"/>
                  <w:bottom w:val="single" w:sz="4" w:space="0" w:color="auto"/>
                  <w:right w:val="single" w:sz="4" w:space="0" w:color="auto"/>
                </w:tcBorders>
              </w:tcPr>
              <w:p w:rsidR="0078393A" w:rsidRDefault="0078393A" w:rsidP="00EE4408">
                <w:pPr>
                  <w:rPr>
                    <w:color w:val="FF0000"/>
                    <w:szCs w:val="21"/>
                  </w:rPr>
                </w:pPr>
              </w:p>
            </w:tc>
          </w:tr>
          <w:tr w:rsidR="0078393A" w:rsidTr="00EE4408">
            <w:trPr>
              <w:cantSplit/>
            </w:trPr>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rFonts w:hint="eastAsia"/>
                    <w:szCs w:val="21"/>
                  </w:rPr>
                  <w:t>其中：1年以内分项</w:t>
                </w:r>
              </w:p>
            </w:tc>
            <w:tc>
              <w:tcPr>
                <w:tcW w:w="3849" w:type="pct"/>
                <w:gridSpan w:val="3"/>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p>
            </w:tc>
          </w:tr>
          <w:sdt>
            <w:sdtPr>
              <w:rPr>
                <w:szCs w:val="21"/>
              </w:rPr>
              <w:alias w:val="一年以内应收账款金额明细"/>
              <w:tag w:val="_GBC_e954600a336942edacafbed97cc8a38b"/>
              <w:id w:val="-226308464"/>
              <w:lock w:val="sdtLocked"/>
            </w:sdtPr>
            <w:sdtEndPr/>
            <w:sdtContent>
              <w:tr w:rsidR="0078393A" w:rsidTr="00EE4408">
                <w:trPr>
                  <w:cantSplit/>
                </w:trPr>
                <w:sdt>
                  <w:sdtPr>
                    <w:rPr>
                      <w:szCs w:val="21"/>
                    </w:rPr>
                    <w:alias w:val="一年以内应收账款金额明细－帐龄名称"/>
                    <w:tag w:val="_GBC_55aeb4b8394a4648a47e10b239365950"/>
                    <w:id w:val="-1369680740"/>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szCs w:val="21"/>
                          </w:rPr>
                          <w:t>其中：信用</w:t>
                        </w:r>
                        <w:proofErr w:type="gramStart"/>
                        <w:r>
                          <w:rPr>
                            <w:szCs w:val="21"/>
                          </w:rPr>
                          <w:t>期以内</w:t>
                        </w:r>
                        <w:proofErr w:type="gramEnd"/>
                      </w:p>
                    </w:tc>
                  </w:sdtContent>
                </w:sdt>
                <w:sdt>
                  <w:sdtPr>
                    <w:rPr>
                      <w:szCs w:val="21"/>
                    </w:rPr>
                    <w:alias w:val="一年以内应收账款金额明细－账面余额"/>
                    <w:tag w:val="_GBC_46030543913e4e16986951f92073c59e"/>
                    <w:id w:val="1063991611"/>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187,647,940.63</w:t>
                        </w:r>
                      </w:p>
                    </w:tc>
                  </w:sdtContent>
                </w:sdt>
                <w:sdt>
                  <w:sdtPr>
                    <w:rPr>
                      <w:szCs w:val="21"/>
                    </w:rPr>
                    <w:alias w:val="一年以内应收账款金额明细－坏账准备"/>
                    <w:tag w:val="_GBC_3636d54cf29a4d48b1cbe824f89951af"/>
                    <w:id w:val="-794836780"/>
                    <w:lock w:val="sdtLocked"/>
                    <w:showingPlcHdr/>
                  </w:sdtPr>
                  <w:sdtEndPr/>
                  <w:sdtContent>
                    <w:tc>
                      <w:tcPr>
                        <w:tcW w:w="1302"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color w:val="008000"/>
                            <w:szCs w:val="21"/>
                          </w:rPr>
                        </w:pPr>
                        <w:r>
                          <w:rPr>
                            <w:rFonts w:hint="eastAsia"/>
                            <w:color w:val="333399"/>
                          </w:rPr>
                          <w:t xml:space="preserve">　</w:t>
                        </w:r>
                      </w:p>
                    </w:tc>
                  </w:sdtContent>
                </w:sdt>
                <w:sdt>
                  <w:sdtPr>
                    <w:rPr>
                      <w:szCs w:val="21"/>
                    </w:rPr>
                    <w:alias w:val="一年以内应收账款金额明细－坏账准备计提比例"/>
                    <w:tag w:val="_GBC_fc71c1bd54f74d2da22d77f3e4daa921"/>
                    <w:id w:val="-651446027"/>
                    <w:lock w:val="sdtLocked"/>
                    <w:showingPlcHdr/>
                  </w:sdtPr>
                  <w:sdtEndPr/>
                  <w:sdtContent>
                    <w:tc>
                      <w:tcPr>
                        <w:tcW w:w="1264" w:type="pct"/>
                        <w:tcBorders>
                          <w:top w:val="single" w:sz="4" w:space="0" w:color="auto"/>
                          <w:left w:val="single" w:sz="4" w:space="0" w:color="auto"/>
                          <w:bottom w:val="single" w:sz="4" w:space="0" w:color="auto"/>
                          <w:right w:val="single" w:sz="4" w:space="0" w:color="auto"/>
                        </w:tcBorders>
                      </w:tcPr>
                      <w:p w:rsidR="0078393A" w:rsidRDefault="0078393A" w:rsidP="0078393A">
                        <w:pPr>
                          <w:jc w:val="right"/>
                          <w:rPr>
                            <w:szCs w:val="21"/>
                          </w:rPr>
                        </w:pPr>
                        <w:r>
                          <w:rPr>
                            <w:szCs w:val="21"/>
                          </w:rPr>
                          <w:t xml:space="preserve">     </w:t>
                        </w:r>
                      </w:p>
                    </w:tc>
                  </w:sdtContent>
                </w:sdt>
              </w:tr>
            </w:sdtContent>
          </w:sdt>
          <w:sdt>
            <w:sdtPr>
              <w:rPr>
                <w:szCs w:val="21"/>
              </w:rPr>
              <w:alias w:val="一年以内应收账款金额明细"/>
              <w:tag w:val="_GBC_e954600a336942edacafbed97cc8a38b"/>
              <w:id w:val="-1038271423"/>
              <w:lock w:val="sdtLocked"/>
            </w:sdtPr>
            <w:sdtEndPr/>
            <w:sdtContent>
              <w:tr w:rsidR="0078393A" w:rsidTr="00EE4408">
                <w:trPr>
                  <w:cantSplit/>
                </w:trPr>
                <w:sdt>
                  <w:sdtPr>
                    <w:rPr>
                      <w:szCs w:val="21"/>
                    </w:rPr>
                    <w:alias w:val="一年以内应收账款金额明细－帐龄名称"/>
                    <w:tag w:val="_GBC_55aeb4b8394a4648a47e10b239365950"/>
                    <w:id w:val="-524476532"/>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szCs w:val="21"/>
                          </w:rPr>
                          <w:t>信用期外至1年</w:t>
                        </w:r>
                      </w:p>
                    </w:tc>
                  </w:sdtContent>
                </w:sdt>
                <w:sdt>
                  <w:sdtPr>
                    <w:rPr>
                      <w:szCs w:val="21"/>
                    </w:rPr>
                    <w:alias w:val="一年以内应收账款金额明细－账面余额"/>
                    <w:tag w:val="_GBC_46030543913e4e16986951f92073c59e"/>
                    <w:id w:val="-1837217547"/>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132,171,443.80</w:t>
                        </w:r>
                      </w:p>
                    </w:tc>
                  </w:sdtContent>
                </w:sdt>
                <w:sdt>
                  <w:sdtPr>
                    <w:rPr>
                      <w:szCs w:val="21"/>
                    </w:rPr>
                    <w:alias w:val="一年以内应收账款金额明细－坏账准备"/>
                    <w:tag w:val="_GBC_3636d54cf29a4d48b1cbe824f89951af"/>
                    <w:id w:val="1054274759"/>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color w:val="008000"/>
                            <w:szCs w:val="21"/>
                          </w:rPr>
                        </w:pPr>
                        <w:r w:rsidRPr="007E45DE">
                          <w:rPr>
                            <w:szCs w:val="21"/>
                          </w:rPr>
                          <w:t>6,608,572.19</w:t>
                        </w:r>
                      </w:p>
                    </w:tc>
                  </w:sdtContent>
                </w:sdt>
                <w:sdt>
                  <w:sdtPr>
                    <w:rPr>
                      <w:szCs w:val="21"/>
                    </w:rPr>
                    <w:alias w:val="一年以内应收账款金额明细－坏账准备计提比例"/>
                    <w:tag w:val="_GBC_fc71c1bd54f74d2da22d77f3e4daa921"/>
                    <w:id w:val="-652225153"/>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5.00</w:t>
                        </w:r>
                      </w:p>
                    </w:tc>
                  </w:sdtContent>
                </w:sdt>
              </w:tr>
            </w:sdtContent>
          </w:sdt>
          <w:tr w:rsidR="0078393A" w:rsidTr="00EE4408">
            <w:trPr>
              <w:cantSplit/>
            </w:trPr>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rFonts w:hint="eastAsia"/>
                    <w:szCs w:val="21"/>
                  </w:rPr>
                  <w:t>1年以内小计</w:t>
                </w:r>
              </w:p>
            </w:tc>
            <w:sdt>
              <w:sdtPr>
                <w:rPr>
                  <w:szCs w:val="21"/>
                </w:rPr>
                <w:alias w:val="应收账款一年以内合计"/>
                <w:tag w:val="_GBC_9ebd1ab4639441e3ae0d0609b60f29a6"/>
                <w:id w:val="-295222098"/>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color w:val="008000"/>
                        <w:szCs w:val="21"/>
                      </w:rPr>
                    </w:pPr>
                    <w:r w:rsidRPr="007E45DE">
                      <w:rPr>
                        <w:szCs w:val="21"/>
                      </w:rPr>
                      <w:t>319,819,384.43</w:t>
                    </w:r>
                  </w:p>
                </w:tc>
              </w:sdtContent>
            </w:sdt>
            <w:sdt>
              <w:sdtPr>
                <w:rPr>
                  <w:szCs w:val="21"/>
                </w:rPr>
                <w:alias w:val="应收账款一年以内坏账准备合计"/>
                <w:tag w:val="_GBC_2a90b8a66ab04a94b267a3a080795f52"/>
                <w:id w:val="455530082"/>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color w:val="008000"/>
                        <w:szCs w:val="21"/>
                      </w:rPr>
                    </w:pPr>
                    <w:r w:rsidRPr="007E45DE">
                      <w:rPr>
                        <w:szCs w:val="21"/>
                      </w:rPr>
                      <w:t>6,608,572.19</w:t>
                    </w:r>
                  </w:p>
                </w:tc>
              </w:sdtContent>
            </w:sdt>
            <w:sdt>
              <w:sdtPr>
                <w:rPr>
                  <w:szCs w:val="21"/>
                </w:rPr>
                <w:alias w:val="应收账款一年以内坏账准备比例"/>
                <w:tag w:val="_GBC_8644685e30fa42f38ef60b40ab7ea0d4"/>
                <w:id w:val="-482001037"/>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2.07</w:t>
                    </w:r>
                  </w:p>
                </w:tc>
              </w:sdtContent>
            </w:sdt>
          </w:tr>
          <w:tr w:rsidR="0078393A" w:rsidTr="00EE4408">
            <w:trPr>
              <w:cantSplit/>
            </w:trPr>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rFonts w:hint="eastAsia"/>
                    <w:szCs w:val="21"/>
                  </w:rPr>
                  <w:t>1至2年</w:t>
                </w:r>
              </w:p>
            </w:tc>
            <w:sdt>
              <w:sdtPr>
                <w:rPr>
                  <w:szCs w:val="21"/>
                </w:rPr>
                <w:alias w:val="应收账款一至二年合计"/>
                <w:tag w:val="_GBC_e0d59e6b5ee547188b12c7b44fbf2b9e"/>
                <w:id w:val="2027286355"/>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596,114.37</w:t>
                    </w:r>
                  </w:p>
                </w:tc>
              </w:sdtContent>
            </w:sdt>
            <w:sdt>
              <w:sdtPr>
                <w:rPr>
                  <w:szCs w:val="21"/>
                </w:rPr>
                <w:alias w:val="应收账款一至二年坏账准备合计"/>
                <w:tag w:val="_GBC_416eaa3f765a49f8809a780f34b9c6b8"/>
                <w:id w:val="-1461183051"/>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89,417.16</w:t>
                    </w:r>
                  </w:p>
                </w:tc>
              </w:sdtContent>
            </w:sdt>
            <w:sdt>
              <w:sdtPr>
                <w:rPr>
                  <w:szCs w:val="21"/>
                </w:rPr>
                <w:alias w:val="应收账款一至二年坏账准备比例"/>
                <w:tag w:val="_GBC_07f37a3bd10049b895848e510c198a77"/>
                <w:id w:val="-182819597"/>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15.00</w:t>
                    </w:r>
                  </w:p>
                </w:tc>
              </w:sdtContent>
            </w:sdt>
          </w:tr>
          <w:tr w:rsidR="0078393A" w:rsidTr="00EE4408">
            <w:trPr>
              <w:cantSplit/>
            </w:trPr>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rFonts w:hint="eastAsia"/>
                    <w:szCs w:val="21"/>
                  </w:rPr>
                  <w:t>2至3年</w:t>
                </w:r>
              </w:p>
            </w:tc>
            <w:sdt>
              <w:sdtPr>
                <w:rPr>
                  <w:szCs w:val="21"/>
                </w:rPr>
                <w:alias w:val="应收账款二至三年合计"/>
                <w:tag w:val="_GBC_56cce608e5964716b5aae345b80b6a30"/>
                <w:id w:val="239447118"/>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81,239.23</w:t>
                    </w:r>
                  </w:p>
                </w:tc>
              </w:sdtContent>
            </w:sdt>
            <w:sdt>
              <w:sdtPr>
                <w:rPr>
                  <w:szCs w:val="21"/>
                </w:rPr>
                <w:alias w:val="应收账款二至三年坏账准备合计"/>
                <w:tag w:val="_GBC_c7740705f51a43c8bf7d30e55fcb4e64"/>
                <w:id w:val="-1731145633"/>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32,495.69</w:t>
                    </w:r>
                  </w:p>
                </w:tc>
              </w:sdtContent>
            </w:sdt>
            <w:sdt>
              <w:sdtPr>
                <w:rPr>
                  <w:szCs w:val="21"/>
                </w:rPr>
                <w:alias w:val="应收账款二至三年坏账准备比例"/>
                <w:tag w:val="_GBC_5205815ca88e44a69fa5c416d526c006"/>
                <w:id w:val="-284583882"/>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40.00</w:t>
                    </w:r>
                  </w:p>
                </w:tc>
              </w:sdtContent>
            </w:sdt>
          </w:tr>
          <w:tr w:rsidR="0078393A" w:rsidTr="00EE4408">
            <w:trPr>
              <w:cantSplit/>
            </w:trPr>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rFonts w:hint="eastAsia"/>
                    <w:szCs w:val="21"/>
                  </w:rPr>
                  <w:t>3至4年</w:t>
                </w:r>
              </w:p>
            </w:tc>
            <w:sdt>
              <w:sdtPr>
                <w:rPr>
                  <w:szCs w:val="21"/>
                </w:rPr>
                <w:alias w:val="应收账款三至四年账面余额"/>
                <w:tag w:val="_GBC_b432a0fa983b4fc7ab52e8654a3413f8"/>
                <w:id w:val="-1667159304"/>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676,761.41</w:t>
                    </w:r>
                  </w:p>
                </w:tc>
              </w:sdtContent>
            </w:sdt>
            <w:sdt>
              <w:sdtPr>
                <w:rPr>
                  <w:szCs w:val="21"/>
                </w:rPr>
                <w:alias w:val="应收账款三至四年坏账准备"/>
                <w:tag w:val="_GBC_7769213095564c6398e6f62b39d31348"/>
                <w:id w:val="-1286426429"/>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406,056.85</w:t>
                    </w:r>
                  </w:p>
                </w:tc>
              </w:sdtContent>
            </w:sdt>
            <w:sdt>
              <w:sdtPr>
                <w:rPr>
                  <w:szCs w:val="21"/>
                </w:rPr>
                <w:alias w:val="应收账款三至四年坏账准备比例"/>
                <w:tag w:val="_GBC_e2a6c1cbb2ff48b88c23d17ec9c42069"/>
                <w:id w:val="-2008122534"/>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60.00</w:t>
                    </w:r>
                  </w:p>
                </w:tc>
              </w:sdtContent>
            </w:sdt>
          </w:tr>
          <w:tr w:rsidR="0078393A" w:rsidTr="00EE4408">
            <w:trPr>
              <w:cantSplit/>
            </w:trPr>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rFonts w:hint="eastAsia"/>
                    <w:szCs w:val="21"/>
                  </w:rPr>
                  <w:t>4至5年</w:t>
                </w:r>
              </w:p>
            </w:tc>
            <w:sdt>
              <w:sdtPr>
                <w:rPr>
                  <w:szCs w:val="21"/>
                </w:rPr>
                <w:alias w:val="应收账款四至五年账面余额"/>
                <w:tag w:val="_GBC_f89f49bedec24c6287b3e6679c55b4f8"/>
                <w:id w:val="2053029850"/>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0.83</w:t>
                    </w:r>
                  </w:p>
                </w:tc>
              </w:sdtContent>
            </w:sdt>
            <w:sdt>
              <w:sdtPr>
                <w:rPr>
                  <w:szCs w:val="21"/>
                </w:rPr>
                <w:alias w:val="应收账款四至五年坏账准备"/>
                <w:tag w:val="_GBC_360b4a18ac3c465f8130441a60e3eb45"/>
                <w:id w:val="-2052917953"/>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0.50</w:t>
                    </w:r>
                  </w:p>
                </w:tc>
              </w:sdtContent>
            </w:sdt>
            <w:sdt>
              <w:sdtPr>
                <w:rPr>
                  <w:szCs w:val="21"/>
                </w:rPr>
                <w:alias w:val="应收账款四至五年坏账准备比例"/>
                <w:tag w:val="_GBC_df07e5424890493cba1a7963c6b5e3cd"/>
                <w:id w:val="-536896365"/>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60.00</w:t>
                    </w:r>
                  </w:p>
                </w:tc>
              </w:sdtContent>
            </w:sdt>
          </w:tr>
          <w:tr w:rsidR="0078393A" w:rsidTr="00EE4408">
            <w:trPr>
              <w:cantSplit/>
            </w:trPr>
            <w:tc>
              <w:tcPr>
                <w:tcW w:w="1151" w:type="pct"/>
                <w:tcBorders>
                  <w:top w:val="single" w:sz="4" w:space="0" w:color="auto"/>
                  <w:left w:val="single" w:sz="4" w:space="0" w:color="auto"/>
                  <w:bottom w:val="single" w:sz="4" w:space="0" w:color="auto"/>
                  <w:right w:val="single" w:sz="4" w:space="0" w:color="auto"/>
                </w:tcBorders>
              </w:tcPr>
              <w:p w:rsidR="0078393A" w:rsidRDefault="0078393A" w:rsidP="00EE4408">
                <w:pPr>
                  <w:rPr>
                    <w:szCs w:val="21"/>
                  </w:rPr>
                </w:pPr>
                <w:r>
                  <w:rPr>
                    <w:rFonts w:hint="eastAsia"/>
                    <w:szCs w:val="21"/>
                  </w:rPr>
                  <w:t>5年以上</w:t>
                </w:r>
              </w:p>
            </w:tc>
            <w:sdt>
              <w:sdtPr>
                <w:rPr>
                  <w:szCs w:val="21"/>
                </w:rPr>
                <w:alias w:val="应收账款五年以上账面余额"/>
                <w:tag w:val="_GBC_ad9bbbb136cf439ca5f9b054c9768534"/>
                <w:id w:val="515970530"/>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6,263,203.91</w:t>
                    </w:r>
                  </w:p>
                </w:tc>
              </w:sdtContent>
            </w:sdt>
            <w:sdt>
              <w:sdtPr>
                <w:rPr>
                  <w:szCs w:val="21"/>
                </w:rPr>
                <w:alias w:val="应收账款五年以上坏账准备"/>
                <w:tag w:val="_GBC_10db0d95b1e041abbdcf700f0b27157d"/>
                <w:id w:val="-1034417333"/>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6,263,203.91</w:t>
                    </w:r>
                  </w:p>
                </w:tc>
              </w:sdtContent>
            </w:sdt>
            <w:sdt>
              <w:sdtPr>
                <w:rPr>
                  <w:szCs w:val="21"/>
                </w:rPr>
                <w:alias w:val="应收账款五年以上坏账准备比例"/>
                <w:tag w:val="_GBC_d6be70a2732b408fbf14fe5c4ae7ea94"/>
                <w:id w:val="-1711872993"/>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100.00</w:t>
                    </w:r>
                  </w:p>
                </w:tc>
              </w:sdtContent>
            </w:sdt>
          </w:tr>
          <w:tr w:rsidR="0078393A" w:rsidTr="00EE4408">
            <w:trPr>
              <w:cantSplit/>
            </w:trPr>
            <w:tc>
              <w:tcPr>
                <w:tcW w:w="1151" w:type="pct"/>
                <w:tcBorders>
                  <w:top w:val="single" w:sz="4" w:space="0" w:color="auto"/>
                  <w:left w:val="single" w:sz="4" w:space="0" w:color="auto"/>
                  <w:bottom w:val="single" w:sz="4" w:space="0" w:color="auto"/>
                  <w:right w:val="single" w:sz="4" w:space="0" w:color="auto"/>
                </w:tcBorders>
                <w:vAlign w:val="center"/>
              </w:tcPr>
              <w:p w:rsidR="0078393A" w:rsidRDefault="0078393A" w:rsidP="00EE4408">
                <w:pPr>
                  <w:jc w:val="center"/>
                  <w:rPr>
                    <w:szCs w:val="21"/>
                  </w:rPr>
                </w:pPr>
                <w:r>
                  <w:rPr>
                    <w:rFonts w:hint="eastAsia"/>
                    <w:szCs w:val="21"/>
                  </w:rPr>
                  <w:t>合计</w:t>
                </w:r>
              </w:p>
            </w:tc>
            <w:sdt>
              <w:sdtPr>
                <w:rPr>
                  <w:szCs w:val="21"/>
                </w:rPr>
                <w:alias w:val="单项金额不重大但按信用风险特征组合后该组合的风险较大的应收账款合计"/>
                <w:tag w:val="_GBC_e7d6e91e10d64327848b08d593fb6f58"/>
                <w:id w:val="-243807427"/>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327,436,704.18</w:t>
                    </w:r>
                  </w:p>
                </w:tc>
              </w:sdtContent>
            </w:sdt>
            <w:sdt>
              <w:sdtPr>
                <w:rPr>
                  <w:szCs w:val="21"/>
                </w:rPr>
                <w:alias w:val="单项金额不重大但按信用风险特征组合后该组合的风险较大的应收账款计提的坏账准备合计"/>
                <w:tag w:val="_GBC_81bf79c0006048f0b51f09dba582ba69"/>
                <w:id w:val="1481274308"/>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13,399,746.30</w:t>
                    </w:r>
                  </w:p>
                </w:tc>
              </w:sdtContent>
            </w:sdt>
            <w:sdt>
              <w:sdtPr>
                <w:rPr>
                  <w:szCs w:val="21"/>
                </w:rPr>
                <w:alias w:val="应收账款坏账准备合计比例"/>
                <w:tag w:val="_GBC_641c966be2ef4840bd80c610f80dfc01"/>
                <w:id w:val="-1982763043"/>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78393A" w:rsidRDefault="0078393A" w:rsidP="00EE4408">
                    <w:pPr>
                      <w:jc w:val="right"/>
                      <w:rPr>
                        <w:szCs w:val="21"/>
                      </w:rPr>
                    </w:pPr>
                    <w:r>
                      <w:rPr>
                        <w:szCs w:val="21"/>
                      </w:rPr>
                      <w:t>4.09</w:t>
                    </w:r>
                  </w:p>
                </w:tc>
              </w:sdtContent>
            </w:sdt>
          </w:tr>
        </w:tbl>
        <w:p w:rsidR="00BB5CC7" w:rsidRDefault="00271E22">
          <w:pPr>
            <w:ind w:rightChars="-759" w:right="-1594"/>
            <w:rPr>
              <w:szCs w:val="21"/>
            </w:rPr>
          </w:pPr>
        </w:p>
      </w:sdtContent>
    </w:sdt>
    <w:sdt>
      <w:sdtPr>
        <w:rPr>
          <w:rFonts w:hint="eastAsia"/>
          <w:szCs w:val="21"/>
        </w:rPr>
        <w:alias w:val="模块:组合中，采用余额百分比法计提坏账准备的应收账款"/>
        <w:tag w:val="_GBC_80af5d7329504184ae610534d83f459a"/>
        <w:id w:val="2028202272"/>
        <w:lock w:val="sdtLocked"/>
        <w:placeholder>
          <w:docPart w:val="GBC22222222222222222222222222222"/>
        </w:placeholder>
      </w:sdtPr>
      <w:sdtEndPr/>
      <w:sdtContent>
        <w:p w:rsidR="00BB5CC7" w:rsidRDefault="00F27797">
          <w:pPr>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双击切换]"/>
            <w:tag w:val="_GBC_f89d4f9282f9427ebb2f09e6f945369b"/>
            <w:id w:val="-1062557660"/>
            <w:lock w:val="sdtContentLocked"/>
            <w:placeholder>
              <w:docPart w:val="GBC22222222222222222222222222222"/>
            </w:placeholder>
          </w:sdtPr>
          <w:sdtEndPr/>
          <w:sdtContent>
            <w:p w:rsidR="0078393A" w:rsidRDefault="00F27797" w:rsidP="0078393A">
              <w:pPr>
                <w:tabs>
                  <w:tab w:val="left" w:pos="8280"/>
                </w:tabs>
                <w:ind w:rightChars="12" w:right="25"/>
                <w:rPr>
                  <w:szCs w:val="21"/>
                </w:rPr>
              </w:pPr>
              <w:r>
                <w:rPr>
                  <w:szCs w:val="21"/>
                </w:rPr>
                <w:fldChar w:fldCharType="begin"/>
              </w:r>
              <w:r w:rsidR="0078393A">
                <w:rPr>
                  <w:szCs w:val="21"/>
                </w:rPr>
                <w:instrText>MACROBUTTON  SnrToggleCheckbox □适用</w:instrText>
              </w:r>
              <w:r>
                <w:rPr>
                  <w:szCs w:val="21"/>
                </w:rPr>
                <w:fldChar w:fldCharType="end"/>
              </w:r>
              <w:r>
                <w:rPr>
                  <w:szCs w:val="21"/>
                </w:rPr>
                <w:fldChar w:fldCharType="begin"/>
              </w:r>
              <w:r w:rsidR="0078393A">
                <w:rPr>
                  <w:szCs w:val="21"/>
                </w:rPr>
                <w:instrText xml:space="preserve"> MACROBUTTON  SnrToggleCheckbox √不适用 </w:instrText>
              </w:r>
              <w:r>
                <w:rPr>
                  <w:szCs w:val="21"/>
                </w:rPr>
                <w:fldChar w:fldCharType="end"/>
              </w:r>
            </w:p>
          </w:sdtContent>
        </w:sdt>
        <w:p w:rsidR="00BB5CC7" w:rsidRDefault="00271E22">
          <w:pPr>
            <w:rPr>
              <w:szCs w:val="21"/>
            </w:rPr>
          </w:pPr>
        </w:p>
      </w:sdtContent>
    </w:sdt>
    <w:sdt>
      <w:sdtPr>
        <w:rPr>
          <w:rFonts w:hint="eastAsia"/>
        </w:rPr>
        <w:alias w:val="模块:组合中，采用其他方法计提坏账准备的应收账款："/>
        <w:tag w:val="_GBC_0172a0777c544492a6f2d09515188c47"/>
        <w:id w:val="1350680288"/>
        <w:lock w:val="sdtLocked"/>
        <w:placeholder>
          <w:docPart w:val="GBC22222222222222222222222222222"/>
        </w:placeholder>
      </w:sdtPr>
      <w:sdtEndPr>
        <w:rPr>
          <w:szCs w:val="21"/>
        </w:rPr>
      </w:sdtEndPr>
      <w:sdtContent>
        <w:p w:rsidR="00BB5CC7" w:rsidRDefault="00F27797">
          <w:r>
            <w:rPr>
              <w:rFonts w:hint="eastAsia"/>
            </w:rPr>
            <w:t>组合中，采用其他方法计提坏账准备的应收账款：</w:t>
          </w:r>
        </w:p>
        <w:sdt>
          <w:sdtPr>
            <w:alias w:val="是否适用：组合中采用其他方法计提坏账准备的应收账款[双击切换]"/>
            <w:tag w:val="_GBC_b295f04719aa49b6a49bfb34913ab5e2"/>
            <w:id w:val="2109068664"/>
            <w:lock w:val="sdtContentLocked"/>
            <w:placeholder>
              <w:docPart w:val="GBC22222222222222222222222222222"/>
            </w:placeholder>
          </w:sdtPr>
          <w:sdtEndPr/>
          <w:sdtContent>
            <w:p w:rsidR="00BB5CC7" w:rsidRDefault="00F27797" w:rsidP="0078393A">
              <w:pPr>
                <w:rPr>
                  <w:szCs w:val="21"/>
                </w:rPr>
              </w:pPr>
              <w:r>
                <w:fldChar w:fldCharType="begin"/>
              </w:r>
              <w:r w:rsidR="0078393A">
                <w:instrText xml:space="preserve"> MACROBUTTON  SnrToggleCheckbox □适用 </w:instrText>
              </w:r>
              <w:r>
                <w:fldChar w:fldCharType="end"/>
              </w:r>
              <w:r>
                <w:fldChar w:fldCharType="begin"/>
              </w:r>
              <w:r w:rsidR="0078393A">
                <w:instrText xml:space="preserve"> MACROBUTTON  SnrToggleCheckbox √不适用 </w:instrText>
              </w:r>
              <w:r>
                <w:fldChar w:fldCharType="end"/>
              </w:r>
            </w:p>
          </w:sdtContent>
        </w:sdt>
        <w:p w:rsidR="00BB5CC7" w:rsidRDefault="00271E22">
          <w:pPr>
            <w:rPr>
              <w:szCs w:val="21"/>
            </w:rPr>
          </w:pPr>
        </w:p>
      </w:sdtContent>
    </w:sdt>
    <w:sdt>
      <w:sdtPr>
        <w:rPr>
          <w:rFonts w:ascii="宋体" w:hAnsi="宋体" w:cs="宋体" w:hint="eastAsia"/>
          <w:b w:val="0"/>
          <w:bCs w:val="0"/>
          <w:kern w:val="0"/>
          <w:szCs w:val="21"/>
        </w:rPr>
        <w:alias w:val="模块:本期计提、收回或转回的坏账准备情况："/>
        <w:tag w:val="_GBC_6250eabbcaff4209a03d0b9c69f430bf"/>
        <w:id w:val="-1714115486"/>
        <w:lock w:val="sdtLocked"/>
        <w:placeholder>
          <w:docPart w:val="GBC22222222222222222222222222222"/>
        </w:placeholder>
      </w:sdtPr>
      <w:sdtEndPr/>
      <w:sdtContent>
        <w:p w:rsidR="00BB5CC7" w:rsidRDefault="00F27797">
          <w:pPr>
            <w:pStyle w:val="4"/>
            <w:numPr>
              <w:ilvl w:val="3"/>
              <w:numId w:val="53"/>
            </w:numPr>
            <w:tabs>
              <w:tab w:val="left" w:pos="574"/>
            </w:tabs>
            <w:rPr>
              <w:szCs w:val="21"/>
            </w:rPr>
          </w:pPr>
          <w:r>
            <w:rPr>
              <w:rFonts w:hint="eastAsia"/>
              <w:szCs w:val="21"/>
            </w:rPr>
            <w:t>本期计提、收回或转回的坏账准备情况：</w:t>
          </w:r>
        </w:p>
        <w:p w:rsidR="00BB5CC7" w:rsidRDefault="00F27797">
          <w:pPr>
            <w:rPr>
              <w:szCs w:val="21"/>
            </w:rPr>
          </w:pPr>
          <w:r>
            <w:rPr>
              <w:rFonts w:hint="eastAsia"/>
              <w:szCs w:val="21"/>
            </w:rPr>
            <w:t>本期计提坏账准备金额</w:t>
          </w:r>
          <w:sdt>
            <w:sdtPr>
              <w:rPr>
                <w:rFonts w:hint="eastAsia"/>
                <w:szCs w:val="21"/>
              </w:rPr>
              <w:alias w:val="应收账款计提坏账准备金额"/>
              <w:tag w:val="_GBC_ba6aa47706954f9b871331a1d6e00c80"/>
              <w:id w:val="148171933"/>
              <w:lock w:val="sdtLocked"/>
              <w:placeholder>
                <w:docPart w:val="GBC22222222222222222222222222222"/>
              </w:placeholder>
            </w:sdtPr>
            <w:sdtEndPr/>
            <w:sdtContent>
              <w:r w:rsidR="00EE4408" w:rsidRPr="00EE4408">
                <w:rPr>
                  <w:szCs w:val="21"/>
                </w:rPr>
                <w:t>612,253.16</w:t>
              </w:r>
            </w:sdtContent>
          </w:sdt>
          <w:r>
            <w:rPr>
              <w:szCs w:val="21"/>
            </w:rPr>
            <w:t>元；本期收回或转回坏账准备金额</w:t>
          </w:r>
          <w:sdt>
            <w:sdtPr>
              <w:rPr>
                <w:szCs w:val="21"/>
              </w:rPr>
              <w:alias w:val="应收账款收回或转回坏账准备金额"/>
              <w:tag w:val="_GBC_bd4ef789aafa427b8426f75e2e22d499"/>
              <w:id w:val="1387294959"/>
              <w:lock w:val="sdtLocked"/>
              <w:placeholder>
                <w:docPart w:val="GBC22222222222222222222222222222"/>
              </w:placeholder>
            </w:sdtPr>
            <w:sdtEndPr/>
            <w:sdtContent>
              <w:r w:rsidR="00EE4408">
                <w:rPr>
                  <w:rFonts w:hint="eastAsia"/>
                  <w:szCs w:val="21"/>
                </w:rPr>
                <w:t>0</w:t>
              </w:r>
            </w:sdtContent>
          </w:sdt>
          <w:r>
            <w:rPr>
              <w:szCs w:val="21"/>
            </w:rPr>
            <w:t>元。</w:t>
          </w:r>
        </w:p>
      </w:sdtContent>
    </w:sdt>
    <w:p w:rsidR="00BB5CC7" w:rsidRDefault="00BB5CC7">
      <w:pPr>
        <w:rPr>
          <w:szCs w:val="21"/>
        </w:rPr>
      </w:pPr>
    </w:p>
    <w:sdt>
      <w:sdtPr>
        <w:rPr>
          <w:rFonts w:asciiTheme="minorHAnsi" w:hAnsiTheme="minorHAnsi"/>
          <w:b/>
          <w:bCs/>
          <w:szCs w:val="22"/>
        </w:rPr>
        <w:alias w:val="模块:本期坏账准备收回或转回金额重要的"/>
        <w:tag w:val="_GBC_c5304cbf92324b63bc3b9ae1fa700568"/>
        <w:id w:val="2111159725"/>
        <w:lock w:val="sdtLocked"/>
        <w:placeholder>
          <w:docPart w:val="GBC22222222222222222222222222222"/>
        </w:placeholder>
      </w:sdtPr>
      <w:sdtEndPr>
        <w:rPr>
          <w:rFonts w:ascii="Times New Roman" w:hAnsi="Times New Roman" w:cs="Times New Roman"/>
          <w:b w:val="0"/>
          <w:bCs w:val="0"/>
          <w:kern w:val="2"/>
          <w:szCs w:val="24"/>
        </w:rPr>
      </w:sdtEndPr>
      <w:sdtContent>
        <w:p w:rsidR="00BB5CC7" w:rsidRDefault="00F27797">
          <w:r>
            <w:rPr>
              <w:rFonts w:hint="eastAsia"/>
            </w:rPr>
            <w:t>其中本期坏账准备收回或转回金额重要的：</w:t>
          </w:r>
        </w:p>
        <w:sdt>
          <w:sdtPr>
            <w:alias w:val="是否适用：其中本期坏账准备收回或转回金额重要的[双击切换]"/>
            <w:tag w:val="_GBC_362288b01950422da8198293b517eeb5"/>
            <w:id w:val="49199804"/>
            <w:lock w:val="sdtContentLocked"/>
            <w:placeholder>
              <w:docPart w:val="GBC22222222222222222222222222222"/>
            </w:placeholder>
          </w:sdtPr>
          <w:sdtEndPr/>
          <w:sdtContent>
            <w:p w:rsidR="0018613F" w:rsidRDefault="00F27797" w:rsidP="0018613F">
              <w:r>
                <w:fldChar w:fldCharType="begin"/>
              </w:r>
              <w:r w:rsidR="0018613F">
                <w:instrText xml:space="preserve"> MACROBUTTON  SnrToggleCheckbox □适用 </w:instrText>
              </w:r>
              <w:r>
                <w:fldChar w:fldCharType="end"/>
              </w:r>
              <w:r>
                <w:fldChar w:fldCharType="begin"/>
              </w:r>
              <w:r w:rsidR="0018613F">
                <w:instrText xml:space="preserve"> MACROBUTTON  SnrToggleCheckbox √不适用 </w:instrText>
              </w:r>
              <w:r>
                <w:fldChar w:fldCharType="end"/>
              </w:r>
            </w:p>
          </w:sdtContent>
        </w:sdt>
        <w:p w:rsidR="00BB5CC7" w:rsidRDefault="00271E22">
          <w:pPr>
            <w:ind w:rightChars="-759" w:right="-1594"/>
          </w:pPr>
        </w:p>
      </w:sdtContent>
    </w:sdt>
    <w:sdt>
      <w:sdtPr>
        <w:rPr>
          <w:rFonts w:ascii="Times New Roman" w:hAnsi="Times New Roman" w:cs="宋体" w:hint="eastAsia"/>
          <w:b w:val="0"/>
          <w:bCs w:val="0"/>
          <w:kern w:val="0"/>
          <w:szCs w:val="24"/>
        </w:rPr>
        <w:alias w:val="模块:本报告期实际核销的应收账款情况"/>
        <w:tag w:val="_GBC_af8ceb97930d4d7391d4823a068c824b"/>
        <w:id w:val="-954483189"/>
        <w:lock w:val="sdtLocked"/>
        <w:placeholder>
          <w:docPart w:val="GBC22222222222222222222222222222"/>
        </w:placeholder>
      </w:sdtPr>
      <w:sdtEndPr>
        <w:rPr>
          <w:rFonts w:ascii="宋体" w:hAnsi="宋体" w:hint="default"/>
        </w:rPr>
      </w:sdtEndPr>
      <w:sdtContent>
        <w:p w:rsidR="00BB5CC7" w:rsidRDefault="00F27797">
          <w:pPr>
            <w:pStyle w:val="4"/>
            <w:numPr>
              <w:ilvl w:val="3"/>
              <w:numId w:val="53"/>
            </w:numPr>
            <w:tabs>
              <w:tab w:val="left" w:pos="574"/>
            </w:tabs>
          </w:pPr>
          <w:r>
            <w:t>本期实际核销的应收</w:t>
          </w:r>
          <w:r>
            <w:rPr>
              <w:rFonts w:hint="eastAsia"/>
            </w:rPr>
            <w:t>账款</w:t>
          </w:r>
          <w:r>
            <w:t>情况</w:t>
          </w:r>
        </w:p>
        <w:sdt>
          <w:sdtPr>
            <w:alias w:val="是否适用：本期实际核销的应收账款情况[双击切换]"/>
            <w:tag w:val="_GBC_240341a3455747bb87ecabf420d94ec5"/>
            <w:id w:val="-1722900336"/>
            <w:lock w:val="sdtContentLocked"/>
            <w:placeholder>
              <w:docPart w:val="GBC22222222222222222222222222222"/>
            </w:placeholder>
          </w:sdtPr>
          <w:sdtEndPr/>
          <w:sdtContent>
            <w:p w:rsidR="0018613F" w:rsidRDefault="00F27797" w:rsidP="0018613F">
              <w:r>
                <w:fldChar w:fldCharType="begin"/>
              </w:r>
              <w:r w:rsidR="0018613F">
                <w:instrText xml:space="preserve"> MACROBUTTON  SnrToggleCheckbox □适用 </w:instrText>
              </w:r>
              <w:r>
                <w:fldChar w:fldCharType="end"/>
              </w:r>
              <w:r>
                <w:fldChar w:fldCharType="begin"/>
              </w:r>
              <w:r w:rsidR="0018613F">
                <w:instrText xml:space="preserve"> MACROBUTTON  SnrToggleCheckbox √不适用 </w:instrText>
              </w:r>
              <w:r>
                <w:fldChar w:fldCharType="end"/>
              </w:r>
            </w:p>
          </w:sdtContent>
        </w:sdt>
        <w:p w:rsidR="00BB5CC7" w:rsidRDefault="00271E22"/>
      </w:sdtContent>
    </w:sdt>
    <w:sdt>
      <w:sdtPr>
        <w:rPr>
          <w:rFonts w:ascii="Times New Roman" w:hAnsi="Times New Roman" w:cs="宋体" w:hint="eastAsia"/>
          <w:b w:val="0"/>
          <w:bCs w:val="0"/>
          <w:kern w:val="0"/>
          <w:szCs w:val="24"/>
        </w:rPr>
        <w:alias w:val="模块:按欠款方归集的期末余额前五名的应收账款情况："/>
        <w:tag w:val="_GBC_e8adf46f2d204834ad681ac980eff4f7"/>
        <w:id w:val="227896202"/>
        <w:lock w:val="sdtLocked"/>
        <w:placeholder>
          <w:docPart w:val="GBC22222222222222222222222222222"/>
        </w:placeholder>
      </w:sdtPr>
      <w:sdtEndPr>
        <w:rPr>
          <w:rFonts w:ascii="宋体" w:hAnsi="宋体"/>
        </w:rPr>
      </w:sdtEndPr>
      <w:sdtContent>
        <w:p w:rsidR="00BB5CC7" w:rsidRDefault="00F27797">
          <w:pPr>
            <w:pStyle w:val="4"/>
            <w:numPr>
              <w:ilvl w:val="3"/>
              <w:numId w:val="53"/>
            </w:numPr>
            <w:tabs>
              <w:tab w:val="left" w:pos="574"/>
            </w:tabs>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197312733"/>
            <w:lock w:val="sdtContentLocked"/>
            <w:placeholder>
              <w:docPart w:val="GBC22222222222222222222222222222"/>
            </w:placeholder>
          </w:sdtPr>
          <w:sdtEndPr/>
          <w:sdtContent>
            <w:p w:rsidR="00BB5CC7" w:rsidRDefault="00F27797">
              <w:pPr>
                <w:snapToGrid w:val="0"/>
                <w:spacing w:line="240" w:lineRule="atLeast"/>
                <w:rPr>
                  <w:szCs w:val="21"/>
                </w:rPr>
              </w:pPr>
              <w:r>
                <w:rPr>
                  <w:szCs w:val="21"/>
                </w:rPr>
                <w:fldChar w:fldCharType="begin"/>
              </w:r>
              <w:r w:rsidR="00EA4211">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24873631"/>
            <w:lock w:val="sdtLocked"/>
            <w:placeholder>
              <w:docPart w:val="GBC22222222222222222222222222222"/>
            </w:placeholder>
          </w:sdtPr>
          <w:sdtEndPr>
            <w:rPr>
              <w:szCs w:val="24"/>
            </w:rPr>
          </w:sdtEndPr>
          <w:sdtContent>
            <w:p w:rsidR="00EA4211" w:rsidRDefault="00EA2AD2" w:rsidP="00EA2AD2">
              <w:pPr>
                <w:snapToGrid w:val="0"/>
                <w:spacing w:line="240" w:lineRule="atLeast"/>
                <w:jc w:val="right"/>
                <w:rPr>
                  <w:szCs w:val="21"/>
                </w:rPr>
              </w:pPr>
              <w:r>
                <w:rPr>
                  <w:rFonts w:hint="eastAsia"/>
                  <w:szCs w:val="21"/>
                </w:rPr>
                <w:t>单位：人民币元</w:t>
              </w:r>
            </w:p>
            <w:tbl>
              <w:tblPr>
                <w:tblW w:w="8520" w:type="dxa"/>
                <w:tblInd w:w="93" w:type="dxa"/>
                <w:tblLayout w:type="fixed"/>
                <w:tblLook w:val="04A0" w:firstRow="1" w:lastRow="0" w:firstColumn="1" w:lastColumn="0" w:noHBand="0" w:noVBand="1"/>
              </w:tblPr>
              <w:tblGrid>
                <w:gridCol w:w="1291"/>
                <w:gridCol w:w="1985"/>
                <w:gridCol w:w="3118"/>
                <w:gridCol w:w="2126"/>
              </w:tblGrid>
              <w:tr w:rsidR="00820165" w:rsidRPr="00EA4211" w:rsidTr="00820165">
                <w:trPr>
                  <w:trHeight w:val="285"/>
                </w:trPr>
                <w:tc>
                  <w:tcPr>
                    <w:tcW w:w="1291" w:type="dxa"/>
                    <w:vMerge w:val="restart"/>
                    <w:tcBorders>
                      <w:top w:val="single" w:sz="12" w:space="0" w:color="auto"/>
                      <w:left w:val="nil"/>
                      <w:bottom w:val="dotted" w:sz="4" w:space="0" w:color="000000"/>
                      <w:right w:val="dotted" w:sz="4" w:space="0" w:color="auto"/>
                    </w:tcBorders>
                    <w:shd w:val="clear" w:color="auto" w:fill="auto"/>
                    <w:vAlign w:val="center"/>
                    <w:hideMark/>
                  </w:tcPr>
                  <w:p w:rsidR="00820165" w:rsidRPr="00EA4211" w:rsidRDefault="00820165" w:rsidP="00820165">
                    <w:pPr>
                      <w:jc w:val="center"/>
                      <w:rPr>
                        <w:color w:val="000000"/>
                        <w:szCs w:val="21"/>
                      </w:rPr>
                    </w:pPr>
                    <w:r w:rsidRPr="00EA4211">
                      <w:rPr>
                        <w:rFonts w:hint="eastAsia"/>
                        <w:color w:val="000000"/>
                        <w:szCs w:val="21"/>
                      </w:rPr>
                      <w:t>单位名称</w:t>
                    </w:r>
                  </w:p>
                </w:tc>
                <w:tc>
                  <w:tcPr>
                    <w:tcW w:w="7229" w:type="dxa"/>
                    <w:gridSpan w:val="3"/>
                    <w:tcBorders>
                      <w:top w:val="single" w:sz="12" w:space="0" w:color="auto"/>
                      <w:left w:val="nil"/>
                      <w:bottom w:val="dotted" w:sz="4" w:space="0" w:color="auto"/>
                      <w:right w:val="nil"/>
                    </w:tcBorders>
                    <w:shd w:val="clear" w:color="auto" w:fill="auto"/>
                    <w:vAlign w:val="center"/>
                    <w:hideMark/>
                  </w:tcPr>
                  <w:p w:rsidR="00820165" w:rsidRPr="00EA4211" w:rsidRDefault="00820165" w:rsidP="00820165">
                    <w:pPr>
                      <w:jc w:val="center"/>
                      <w:rPr>
                        <w:color w:val="000000"/>
                        <w:szCs w:val="21"/>
                      </w:rPr>
                    </w:pPr>
                    <w:r w:rsidRPr="00EA4211">
                      <w:rPr>
                        <w:rFonts w:hint="eastAsia"/>
                        <w:color w:val="000000"/>
                        <w:szCs w:val="21"/>
                      </w:rPr>
                      <w:t>期末余额</w:t>
                    </w:r>
                  </w:p>
                </w:tc>
              </w:tr>
              <w:tr w:rsidR="00820165" w:rsidRPr="00EA4211" w:rsidTr="00820165">
                <w:trPr>
                  <w:trHeight w:val="510"/>
                </w:trPr>
                <w:tc>
                  <w:tcPr>
                    <w:tcW w:w="1291" w:type="dxa"/>
                    <w:vMerge/>
                    <w:tcBorders>
                      <w:top w:val="single" w:sz="12" w:space="0" w:color="auto"/>
                      <w:left w:val="nil"/>
                      <w:bottom w:val="dotted" w:sz="4" w:space="0" w:color="000000"/>
                      <w:right w:val="dotted" w:sz="4" w:space="0" w:color="auto"/>
                    </w:tcBorders>
                    <w:vAlign w:val="center"/>
                    <w:hideMark/>
                  </w:tcPr>
                  <w:p w:rsidR="00820165" w:rsidRPr="00EA4211" w:rsidRDefault="00820165" w:rsidP="00820165">
                    <w:pPr>
                      <w:rPr>
                        <w:color w:val="000000"/>
                        <w:szCs w:val="21"/>
                      </w:rPr>
                    </w:pPr>
                  </w:p>
                </w:tc>
                <w:tc>
                  <w:tcPr>
                    <w:tcW w:w="1985"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center"/>
                      <w:rPr>
                        <w:color w:val="000000"/>
                        <w:szCs w:val="21"/>
                      </w:rPr>
                    </w:pPr>
                    <w:r w:rsidRPr="00EA4211">
                      <w:rPr>
                        <w:rFonts w:hint="eastAsia"/>
                        <w:color w:val="000000"/>
                        <w:szCs w:val="21"/>
                      </w:rPr>
                      <w:t>应收账款</w:t>
                    </w:r>
                  </w:p>
                </w:tc>
                <w:tc>
                  <w:tcPr>
                    <w:tcW w:w="3118"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center"/>
                      <w:rPr>
                        <w:color w:val="000000"/>
                        <w:szCs w:val="21"/>
                      </w:rPr>
                    </w:pPr>
                    <w:r w:rsidRPr="00EA4211">
                      <w:rPr>
                        <w:rFonts w:hint="eastAsia"/>
                        <w:color w:val="000000"/>
                        <w:szCs w:val="21"/>
                      </w:rPr>
                      <w:t>占应收账款合计数的比例(%)</w:t>
                    </w:r>
                  </w:p>
                </w:tc>
                <w:tc>
                  <w:tcPr>
                    <w:tcW w:w="2126" w:type="dxa"/>
                    <w:tcBorders>
                      <w:top w:val="nil"/>
                      <w:left w:val="nil"/>
                      <w:bottom w:val="dotted" w:sz="4" w:space="0" w:color="auto"/>
                      <w:right w:val="nil"/>
                    </w:tcBorders>
                    <w:shd w:val="clear" w:color="auto" w:fill="auto"/>
                    <w:vAlign w:val="center"/>
                    <w:hideMark/>
                  </w:tcPr>
                  <w:p w:rsidR="00820165" w:rsidRPr="00EA4211" w:rsidRDefault="00820165" w:rsidP="00820165">
                    <w:pPr>
                      <w:jc w:val="center"/>
                      <w:rPr>
                        <w:color w:val="000000"/>
                        <w:szCs w:val="21"/>
                      </w:rPr>
                    </w:pPr>
                    <w:r w:rsidRPr="00EA4211">
                      <w:rPr>
                        <w:rFonts w:hint="eastAsia"/>
                        <w:color w:val="000000"/>
                        <w:szCs w:val="21"/>
                      </w:rPr>
                      <w:t>坏账准备</w:t>
                    </w:r>
                  </w:p>
                </w:tc>
              </w:tr>
              <w:tr w:rsidR="00820165" w:rsidRPr="00EA4211" w:rsidTr="00820165">
                <w:trPr>
                  <w:trHeight w:val="270"/>
                </w:trPr>
                <w:tc>
                  <w:tcPr>
                    <w:tcW w:w="1291"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rPr>
                        <w:color w:val="000000"/>
                        <w:szCs w:val="21"/>
                      </w:rPr>
                    </w:pPr>
                    <w:r w:rsidRPr="00EA4211">
                      <w:rPr>
                        <w:rFonts w:hint="eastAsia"/>
                        <w:color w:val="000000"/>
                        <w:szCs w:val="21"/>
                      </w:rPr>
                      <w:t>第一名</w:t>
                    </w:r>
                  </w:p>
                </w:tc>
                <w:tc>
                  <w:tcPr>
                    <w:tcW w:w="1985"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color w:val="000000"/>
                        <w:szCs w:val="21"/>
                      </w:rPr>
                    </w:pPr>
                    <w:r w:rsidRPr="00EA4211">
                      <w:rPr>
                        <w:rFonts w:hint="eastAsia"/>
                        <w:color w:val="000000"/>
                        <w:szCs w:val="21"/>
                      </w:rPr>
                      <w:t>23,770,132.58</w:t>
                    </w:r>
                  </w:p>
                </w:tc>
                <w:tc>
                  <w:tcPr>
                    <w:tcW w:w="3118"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7.21</w:t>
                    </w:r>
                  </w:p>
                </w:tc>
                <w:tc>
                  <w:tcPr>
                    <w:tcW w:w="2126" w:type="dxa"/>
                    <w:tcBorders>
                      <w:top w:val="nil"/>
                      <w:left w:val="nil"/>
                      <w:bottom w:val="dotted" w:sz="4" w:space="0" w:color="auto"/>
                      <w:right w:val="nil"/>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501,930.54</w:t>
                    </w:r>
                  </w:p>
                </w:tc>
              </w:tr>
              <w:tr w:rsidR="00820165" w:rsidRPr="00EA4211" w:rsidTr="00820165">
                <w:trPr>
                  <w:trHeight w:val="270"/>
                </w:trPr>
                <w:tc>
                  <w:tcPr>
                    <w:tcW w:w="1291"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rPr>
                        <w:color w:val="000000"/>
                        <w:szCs w:val="21"/>
                      </w:rPr>
                    </w:pPr>
                    <w:r w:rsidRPr="00EA4211">
                      <w:rPr>
                        <w:rFonts w:hint="eastAsia"/>
                        <w:color w:val="000000"/>
                        <w:szCs w:val="21"/>
                      </w:rPr>
                      <w:t>第二名</w:t>
                    </w:r>
                  </w:p>
                </w:tc>
                <w:tc>
                  <w:tcPr>
                    <w:tcW w:w="1985"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color w:val="000000"/>
                        <w:szCs w:val="21"/>
                      </w:rPr>
                    </w:pPr>
                    <w:r w:rsidRPr="00EA4211">
                      <w:rPr>
                        <w:rFonts w:hint="eastAsia"/>
                        <w:color w:val="000000"/>
                        <w:szCs w:val="21"/>
                      </w:rPr>
                      <w:t>18,517,289.17</w:t>
                    </w:r>
                  </w:p>
                </w:tc>
                <w:tc>
                  <w:tcPr>
                    <w:tcW w:w="3118"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5.62</w:t>
                    </w:r>
                  </w:p>
                </w:tc>
                <w:tc>
                  <w:tcPr>
                    <w:tcW w:w="2126" w:type="dxa"/>
                    <w:tcBorders>
                      <w:top w:val="nil"/>
                      <w:left w:val="nil"/>
                      <w:bottom w:val="dotted" w:sz="4" w:space="0" w:color="auto"/>
                      <w:right w:val="nil"/>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426,829.52</w:t>
                    </w:r>
                  </w:p>
                </w:tc>
              </w:tr>
              <w:tr w:rsidR="00820165" w:rsidRPr="00EA4211" w:rsidTr="00820165">
                <w:trPr>
                  <w:trHeight w:val="270"/>
                </w:trPr>
                <w:tc>
                  <w:tcPr>
                    <w:tcW w:w="1291"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rPr>
                        <w:color w:val="000000"/>
                        <w:szCs w:val="21"/>
                      </w:rPr>
                    </w:pPr>
                    <w:r w:rsidRPr="00EA4211">
                      <w:rPr>
                        <w:rFonts w:hint="eastAsia"/>
                        <w:color w:val="000000"/>
                        <w:szCs w:val="21"/>
                      </w:rPr>
                      <w:t>第三名</w:t>
                    </w:r>
                  </w:p>
                </w:tc>
                <w:tc>
                  <w:tcPr>
                    <w:tcW w:w="1985"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color w:val="000000"/>
                        <w:szCs w:val="21"/>
                      </w:rPr>
                    </w:pPr>
                    <w:r w:rsidRPr="00EA4211">
                      <w:rPr>
                        <w:rFonts w:hint="eastAsia"/>
                        <w:color w:val="000000"/>
                        <w:szCs w:val="21"/>
                      </w:rPr>
                      <w:t>17,969,814.83</w:t>
                    </w:r>
                  </w:p>
                </w:tc>
                <w:tc>
                  <w:tcPr>
                    <w:tcW w:w="3118"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5.45</w:t>
                    </w:r>
                  </w:p>
                </w:tc>
                <w:tc>
                  <w:tcPr>
                    <w:tcW w:w="2126" w:type="dxa"/>
                    <w:tcBorders>
                      <w:top w:val="nil"/>
                      <w:left w:val="nil"/>
                      <w:bottom w:val="dotted" w:sz="4" w:space="0" w:color="auto"/>
                      <w:right w:val="nil"/>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345,506.20</w:t>
                    </w:r>
                  </w:p>
                </w:tc>
              </w:tr>
              <w:tr w:rsidR="00820165" w:rsidRPr="00EA4211" w:rsidTr="00820165">
                <w:trPr>
                  <w:trHeight w:val="270"/>
                </w:trPr>
                <w:tc>
                  <w:tcPr>
                    <w:tcW w:w="1291"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rPr>
                        <w:color w:val="000000"/>
                        <w:szCs w:val="21"/>
                      </w:rPr>
                    </w:pPr>
                    <w:r w:rsidRPr="00EA4211">
                      <w:rPr>
                        <w:rFonts w:hint="eastAsia"/>
                        <w:color w:val="000000"/>
                        <w:szCs w:val="21"/>
                      </w:rPr>
                      <w:t>第四名</w:t>
                    </w:r>
                  </w:p>
                </w:tc>
                <w:tc>
                  <w:tcPr>
                    <w:tcW w:w="1985"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color w:val="000000"/>
                        <w:szCs w:val="21"/>
                      </w:rPr>
                    </w:pPr>
                    <w:r w:rsidRPr="00EA4211">
                      <w:rPr>
                        <w:rFonts w:hint="eastAsia"/>
                        <w:color w:val="000000"/>
                        <w:szCs w:val="21"/>
                      </w:rPr>
                      <w:t>12,193,245.20</w:t>
                    </w:r>
                  </w:p>
                </w:tc>
                <w:tc>
                  <w:tcPr>
                    <w:tcW w:w="3118"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3.70</w:t>
                    </w:r>
                  </w:p>
                </w:tc>
                <w:tc>
                  <w:tcPr>
                    <w:tcW w:w="2126" w:type="dxa"/>
                    <w:tcBorders>
                      <w:top w:val="nil"/>
                      <w:left w:val="nil"/>
                      <w:bottom w:val="dotted" w:sz="4" w:space="0" w:color="auto"/>
                      <w:right w:val="nil"/>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216,460.01</w:t>
                    </w:r>
                  </w:p>
                </w:tc>
              </w:tr>
              <w:tr w:rsidR="00820165" w:rsidRPr="00EA4211" w:rsidTr="00820165">
                <w:trPr>
                  <w:trHeight w:val="270"/>
                </w:trPr>
                <w:tc>
                  <w:tcPr>
                    <w:tcW w:w="1291"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rPr>
                        <w:color w:val="000000"/>
                        <w:szCs w:val="21"/>
                      </w:rPr>
                    </w:pPr>
                    <w:r w:rsidRPr="00EA4211">
                      <w:rPr>
                        <w:rFonts w:hint="eastAsia"/>
                        <w:color w:val="000000"/>
                        <w:szCs w:val="21"/>
                      </w:rPr>
                      <w:t>第五名</w:t>
                    </w:r>
                  </w:p>
                </w:tc>
                <w:tc>
                  <w:tcPr>
                    <w:tcW w:w="1985"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color w:val="000000"/>
                        <w:szCs w:val="21"/>
                      </w:rPr>
                    </w:pPr>
                    <w:r w:rsidRPr="00EA4211">
                      <w:rPr>
                        <w:rFonts w:hint="eastAsia"/>
                        <w:color w:val="000000"/>
                        <w:szCs w:val="21"/>
                      </w:rPr>
                      <w:t>12,090,740.64</w:t>
                    </w:r>
                  </w:p>
                </w:tc>
                <w:tc>
                  <w:tcPr>
                    <w:tcW w:w="3118" w:type="dxa"/>
                    <w:tcBorders>
                      <w:top w:val="nil"/>
                      <w:left w:val="nil"/>
                      <w:bottom w:val="dotted" w:sz="4" w:space="0" w:color="auto"/>
                      <w:right w:val="dotted" w:sz="4" w:space="0" w:color="auto"/>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3.67</w:t>
                    </w:r>
                  </w:p>
                </w:tc>
                <w:tc>
                  <w:tcPr>
                    <w:tcW w:w="2126" w:type="dxa"/>
                    <w:tcBorders>
                      <w:top w:val="nil"/>
                      <w:left w:val="nil"/>
                      <w:bottom w:val="dotted" w:sz="4" w:space="0" w:color="auto"/>
                      <w:right w:val="nil"/>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351,742.57</w:t>
                    </w:r>
                  </w:p>
                </w:tc>
              </w:tr>
              <w:tr w:rsidR="00820165" w:rsidRPr="00820165" w:rsidTr="00820165">
                <w:trPr>
                  <w:trHeight w:val="285"/>
                </w:trPr>
                <w:tc>
                  <w:tcPr>
                    <w:tcW w:w="1291" w:type="dxa"/>
                    <w:tcBorders>
                      <w:top w:val="nil"/>
                      <w:left w:val="nil"/>
                      <w:bottom w:val="single" w:sz="12" w:space="0" w:color="auto"/>
                      <w:right w:val="dotted" w:sz="4" w:space="0" w:color="auto"/>
                    </w:tcBorders>
                    <w:shd w:val="clear" w:color="auto" w:fill="auto"/>
                    <w:vAlign w:val="center"/>
                    <w:hideMark/>
                  </w:tcPr>
                  <w:p w:rsidR="00820165" w:rsidRPr="00EA4211" w:rsidRDefault="00820165" w:rsidP="00820165">
                    <w:pPr>
                      <w:jc w:val="center"/>
                      <w:rPr>
                        <w:color w:val="000000"/>
                        <w:szCs w:val="21"/>
                      </w:rPr>
                    </w:pPr>
                    <w:r w:rsidRPr="00EA4211">
                      <w:rPr>
                        <w:rFonts w:hint="eastAsia"/>
                        <w:color w:val="000000"/>
                        <w:szCs w:val="21"/>
                      </w:rPr>
                      <w:t>合  计</w:t>
                    </w:r>
                  </w:p>
                </w:tc>
                <w:tc>
                  <w:tcPr>
                    <w:tcW w:w="1985" w:type="dxa"/>
                    <w:tcBorders>
                      <w:top w:val="nil"/>
                      <w:left w:val="nil"/>
                      <w:bottom w:val="single" w:sz="12" w:space="0" w:color="auto"/>
                      <w:right w:val="dotted" w:sz="4" w:space="0" w:color="auto"/>
                    </w:tcBorders>
                    <w:shd w:val="clear" w:color="auto" w:fill="auto"/>
                    <w:vAlign w:val="center"/>
                    <w:hideMark/>
                  </w:tcPr>
                  <w:p w:rsidR="00820165" w:rsidRPr="00EA4211" w:rsidRDefault="00820165" w:rsidP="00820165">
                    <w:pPr>
                      <w:jc w:val="right"/>
                      <w:rPr>
                        <w:color w:val="000000"/>
                        <w:szCs w:val="21"/>
                      </w:rPr>
                    </w:pPr>
                    <w:r w:rsidRPr="00EA4211">
                      <w:rPr>
                        <w:rFonts w:hint="eastAsia"/>
                        <w:color w:val="000000"/>
                        <w:szCs w:val="21"/>
                      </w:rPr>
                      <w:t>84,541,222.42</w:t>
                    </w:r>
                  </w:p>
                </w:tc>
                <w:tc>
                  <w:tcPr>
                    <w:tcW w:w="3118" w:type="dxa"/>
                    <w:tcBorders>
                      <w:top w:val="nil"/>
                      <w:left w:val="nil"/>
                      <w:bottom w:val="single" w:sz="12" w:space="0" w:color="auto"/>
                      <w:right w:val="dotted" w:sz="4" w:space="0" w:color="auto"/>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25.66</w:t>
                    </w:r>
                  </w:p>
                </w:tc>
                <w:tc>
                  <w:tcPr>
                    <w:tcW w:w="2126" w:type="dxa"/>
                    <w:tcBorders>
                      <w:top w:val="nil"/>
                      <w:left w:val="nil"/>
                      <w:bottom w:val="single" w:sz="12" w:space="0" w:color="auto"/>
                      <w:right w:val="nil"/>
                    </w:tcBorders>
                    <w:shd w:val="clear" w:color="auto" w:fill="auto"/>
                    <w:vAlign w:val="center"/>
                    <w:hideMark/>
                  </w:tcPr>
                  <w:p w:rsidR="00820165" w:rsidRPr="00EA4211" w:rsidRDefault="00820165" w:rsidP="00820165">
                    <w:pPr>
                      <w:jc w:val="right"/>
                      <w:rPr>
                        <w:szCs w:val="21"/>
                      </w:rPr>
                    </w:pPr>
                    <w:r>
                      <w:rPr>
                        <w:rFonts w:hint="eastAsia"/>
                        <w:szCs w:val="21"/>
                      </w:rPr>
                      <w:t>  </w:t>
                    </w:r>
                    <w:r w:rsidRPr="00EA4211">
                      <w:rPr>
                        <w:rFonts w:hint="eastAsia"/>
                        <w:szCs w:val="21"/>
                      </w:rPr>
                      <w:t xml:space="preserve"> 1,842,468.84</w:t>
                    </w:r>
                  </w:p>
                </w:tc>
              </w:tr>
            </w:tbl>
            <w:p w:rsidR="00BB5CC7" w:rsidRPr="00820165" w:rsidRDefault="00271E22" w:rsidP="00820165"/>
          </w:sdtContent>
        </w:sdt>
      </w:sdtContent>
    </w:sdt>
    <w:sdt>
      <w:sdtPr>
        <w:rPr>
          <w:rFonts w:ascii="Times New Roman" w:hAnsi="Times New Roman" w:cs="宋体" w:hint="eastAsia"/>
          <w:b w:val="0"/>
          <w:bCs w:val="0"/>
          <w:kern w:val="0"/>
          <w:szCs w:val="24"/>
        </w:rPr>
        <w:alias w:val="模块:因金融资产转移而终止确认的应收账款"/>
        <w:tag w:val="_GBC_79d1ccfd87f84b4ab10a992730026aa0"/>
        <w:id w:val="-702707057"/>
        <w:lock w:val="sdtLocked"/>
        <w:placeholder>
          <w:docPart w:val="GBC22222222222222222222222222222"/>
        </w:placeholder>
      </w:sdtPr>
      <w:sdtEndPr/>
      <w:sdtContent>
        <w:p w:rsidR="00BB5CC7" w:rsidRDefault="00F27797">
          <w:pPr>
            <w:pStyle w:val="4"/>
            <w:numPr>
              <w:ilvl w:val="3"/>
              <w:numId w:val="53"/>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49c226ad97e8410fb7b074c9336b510a"/>
            <w:id w:val="1952518379"/>
            <w:lock w:val="sdtContentLocked"/>
            <w:placeholder>
              <w:docPart w:val="GBC22222222222222222222222222222"/>
            </w:placeholder>
          </w:sdtPr>
          <w:sdtEndPr/>
          <w:sdtContent>
            <w:p w:rsidR="008800B4" w:rsidRDefault="00F27797" w:rsidP="008C4FCA">
              <w:pPr>
                <w:snapToGrid w:val="0"/>
                <w:spacing w:line="240" w:lineRule="atLeast"/>
                <w:rPr>
                  <w:szCs w:val="21"/>
                </w:rPr>
              </w:pPr>
              <w:r>
                <w:rPr>
                  <w:szCs w:val="21"/>
                </w:rPr>
                <w:fldChar w:fldCharType="begin"/>
              </w:r>
              <w:r w:rsidR="008C4FCA">
                <w:rPr>
                  <w:szCs w:val="21"/>
                </w:rPr>
                <w:instrText xml:space="preserve"> MACROBUTTON  SnrToggleCheckbox □适用 </w:instrText>
              </w:r>
              <w:r>
                <w:rPr>
                  <w:szCs w:val="21"/>
                </w:rPr>
                <w:fldChar w:fldCharType="end"/>
              </w:r>
              <w:r>
                <w:rPr>
                  <w:szCs w:val="21"/>
                </w:rPr>
                <w:fldChar w:fldCharType="begin"/>
              </w:r>
              <w:r w:rsidR="008C4FCA">
                <w:rPr>
                  <w:szCs w:val="21"/>
                </w:rPr>
                <w:instrText xml:space="preserve"> MACROBUTTON  SnrToggleCheckbox √不适用 </w:instrText>
              </w:r>
              <w:r>
                <w:rPr>
                  <w:szCs w:val="21"/>
                </w:rPr>
                <w:fldChar w:fldCharType="end"/>
              </w:r>
            </w:p>
          </w:sdtContent>
        </w:sdt>
        <w:p w:rsidR="00BB5CC7" w:rsidRDefault="00271E22">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d3d5d3b413a24c269f804c6a3e3f1c06"/>
        <w:id w:val="1188110866"/>
        <w:lock w:val="sdtLocked"/>
        <w:placeholder>
          <w:docPart w:val="GBC22222222222222222222222222222"/>
        </w:placeholder>
      </w:sdtPr>
      <w:sdtEndPr/>
      <w:sdtContent>
        <w:p w:rsidR="00BB5CC7" w:rsidRDefault="00F27797">
          <w:pPr>
            <w:pStyle w:val="4"/>
            <w:numPr>
              <w:ilvl w:val="3"/>
              <w:numId w:val="53"/>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r>
            <w:rPr>
              <w:rFonts w:ascii="宋体" w:hAnsi="宋体" w:hint="eastAsia"/>
              <w:szCs w:val="21"/>
            </w:rPr>
            <w:t>：</w:t>
          </w:r>
        </w:p>
        <w:sdt>
          <w:sdtPr>
            <w:rPr>
              <w:rFonts w:hint="eastAsia"/>
            </w:rPr>
            <w:alias w:val="是否适用：转移应收账款且继续涉入形成的资产、负债金额[双击切换]"/>
            <w:tag w:val="_GBC_8916c4a80e024e80ab488fe678c14970"/>
            <w:id w:val="-1827119120"/>
            <w:lock w:val="sdtContentLocked"/>
            <w:placeholder>
              <w:docPart w:val="GBC22222222222222222222222222222"/>
            </w:placeholder>
          </w:sdtPr>
          <w:sdtEndPr/>
          <w:sdtContent>
            <w:p w:rsidR="00BB5CC7" w:rsidRDefault="00F27797" w:rsidP="00207D36">
              <w:pPr>
                <w:snapToGrid w:val="0"/>
                <w:spacing w:line="240" w:lineRule="atLeast"/>
                <w:rPr>
                  <w:rFonts w:ascii="Times New Roman" w:hAnsi="Times New Roman"/>
                </w:rPr>
              </w:pPr>
              <w:r>
                <w:fldChar w:fldCharType="begin"/>
              </w:r>
              <w:r w:rsidR="00207D36">
                <w:instrText xml:space="preserve"> MACROBUTTON  SnrToggleCheckbox □适用 </w:instrText>
              </w:r>
              <w:r>
                <w:fldChar w:fldCharType="end"/>
              </w:r>
              <w:r>
                <w:fldChar w:fldCharType="begin"/>
              </w:r>
              <w:r w:rsidR="00207D36">
                <w:instrText xml:space="preserve"> MACROBUTTON  SnrToggleCheckbox √不适用 </w:instrText>
              </w:r>
              <w:r>
                <w:fldChar w:fldCharType="end"/>
              </w:r>
            </w:p>
          </w:sdtContent>
        </w:sdt>
      </w:sdtContent>
    </w:sdt>
    <w:p w:rsidR="00BB5CC7" w:rsidRDefault="00BB5CC7">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GBC_2f38c172c62a46cfa73776efdf952fad"/>
        <w:id w:val="1770197216"/>
        <w:lock w:val="sdtLocked"/>
        <w:placeholder>
          <w:docPart w:val="GBC22222222222222222222222222222"/>
        </w:placeholder>
      </w:sdtPr>
      <w:sdtEndPr>
        <w:rPr>
          <w:rFonts w:hint="default"/>
          <w:b w:val="0"/>
          <w:bCs w:val="0"/>
        </w:rPr>
      </w:sdtEndPr>
      <w:sdtContent>
        <w:p w:rsidR="00BB5CC7" w:rsidRDefault="00F27797">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156497004"/>
            <w:lock w:val="sdtContentLocked"/>
            <w:placeholder>
              <w:docPart w:val="GBC22222222222222222222222222222"/>
            </w:placeholder>
          </w:sdtPr>
          <w:sdtEndPr/>
          <w:sdtContent>
            <w:p w:rsidR="00EA4211" w:rsidRDefault="00F27797" w:rsidP="00207D36">
              <w:pPr>
                <w:snapToGrid w:val="0"/>
                <w:spacing w:line="240" w:lineRule="atLeast"/>
              </w:pPr>
              <w:r>
                <w:fldChar w:fldCharType="begin"/>
              </w:r>
              <w:r w:rsidR="00EA4211">
                <w:instrText xml:space="preserve"> MACROBUTTON  SnrToggleCheckbox √适用 </w:instrText>
              </w:r>
              <w:r>
                <w:fldChar w:fldCharType="end"/>
              </w:r>
              <w:r>
                <w:fldChar w:fldCharType="begin"/>
              </w:r>
              <w:r w:rsidR="00EA4211">
                <w:instrText xml:space="preserve"> MACROBUTTON  SnrToggleCheckbox □不适用 </w:instrText>
              </w:r>
              <w:r>
                <w:fldChar w:fldCharType="end"/>
              </w:r>
            </w:p>
          </w:sdtContent>
        </w:sdt>
        <w:sdt>
          <w:sdtPr>
            <w:alias w:val="应收账款其他说明"/>
            <w:tag w:val="_GBC_fdef34fb2bb94049983408541014eaa4"/>
            <w:id w:val="2054345785"/>
            <w:lock w:val="sdtLocked"/>
          </w:sdtPr>
          <w:sdtEndPr/>
          <w:sdtContent>
            <w:p w:rsidR="00EA4211" w:rsidRDefault="00EA4211">
              <w:pPr>
                <w:snapToGrid w:val="0"/>
                <w:spacing w:line="240" w:lineRule="atLeast"/>
              </w:pPr>
              <w:r w:rsidRPr="00EA4211">
                <w:rPr>
                  <w:rFonts w:hint="eastAsia"/>
                  <w:color w:val="000000"/>
                  <w:szCs w:val="21"/>
                </w:rPr>
                <w:t>期末单项金额</w:t>
              </w:r>
              <w:proofErr w:type="gramStart"/>
              <w:r w:rsidRPr="00EA4211">
                <w:rPr>
                  <w:rFonts w:hint="eastAsia"/>
                  <w:color w:val="000000"/>
                  <w:szCs w:val="21"/>
                </w:rPr>
                <w:t>不重大</w:t>
              </w:r>
              <w:proofErr w:type="gramEnd"/>
              <w:r w:rsidRPr="00EA4211">
                <w:rPr>
                  <w:rFonts w:hint="eastAsia"/>
                  <w:color w:val="000000"/>
                  <w:szCs w:val="21"/>
                </w:rPr>
                <w:t>并单项计提坏账准备的应收账款：</w:t>
              </w:r>
              <w:r w:rsidR="000F5498">
                <w:rPr>
                  <w:rFonts w:hint="eastAsia"/>
                  <w:color w:val="000000"/>
                  <w:szCs w:val="21"/>
                </w:rPr>
                <w:t xml:space="preserve">           </w:t>
              </w:r>
              <w:r w:rsidR="000F5498">
                <w:rPr>
                  <w:rFonts w:hint="eastAsia"/>
                  <w:szCs w:val="21"/>
                </w:rPr>
                <w:t>单位：元，币种：人民币</w:t>
              </w:r>
            </w:p>
            <w:tbl>
              <w:tblPr>
                <w:tblW w:w="8520" w:type="dxa"/>
                <w:tblInd w:w="93" w:type="dxa"/>
                <w:tblLook w:val="04A0" w:firstRow="1" w:lastRow="0" w:firstColumn="1" w:lastColumn="0" w:noHBand="0" w:noVBand="1"/>
              </w:tblPr>
              <w:tblGrid>
                <w:gridCol w:w="3217"/>
                <w:gridCol w:w="1334"/>
                <w:gridCol w:w="1276"/>
                <w:gridCol w:w="851"/>
                <w:gridCol w:w="1842"/>
              </w:tblGrid>
              <w:tr w:rsidR="00EA4211" w:rsidRPr="00EA4211" w:rsidTr="00EA4211">
                <w:trPr>
                  <w:trHeight w:val="285"/>
                </w:trPr>
                <w:tc>
                  <w:tcPr>
                    <w:tcW w:w="3217" w:type="dxa"/>
                    <w:vMerge w:val="restart"/>
                    <w:tcBorders>
                      <w:top w:val="single" w:sz="12" w:space="0" w:color="auto"/>
                      <w:left w:val="nil"/>
                      <w:bottom w:val="dotted" w:sz="4" w:space="0" w:color="000000"/>
                      <w:right w:val="dotted" w:sz="4" w:space="0" w:color="auto"/>
                    </w:tcBorders>
                    <w:shd w:val="clear" w:color="auto" w:fill="auto"/>
                    <w:vAlign w:val="center"/>
                    <w:hideMark/>
                  </w:tcPr>
                  <w:p w:rsidR="00EA4211" w:rsidRPr="00EA4211" w:rsidRDefault="00EA4211" w:rsidP="00EA4211">
                    <w:pPr>
                      <w:jc w:val="center"/>
                      <w:rPr>
                        <w:color w:val="000000"/>
                        <w:sz w:val="18"/>
                        <w:szCs w:val="18"/>
                      </w:rPr>
                    </w:pPr>
                    <w:r w:rsidRPr="00EA4211">
                      <w:rPr>
                        <w:rFonts w:hint="eastAsia"/>
                        <w:color w:val="000000"/>
                        <w:sz w:val="18"/>
                        <w:szCs w:val="18"/>
                      </w:rPr>
                      <w:t>应收账款（按单位）</w:t>
                    </w:r>
                  </w:p>
                </w:tc>
                <w:tc>
                  <w:tcPr>
                    <w:tcW w:w="5303" w:type="dxa"/>
                    <w:gridSpan w:val="4"/>
                    <w:tcBorders>
                      <w:top w:val="single" w:sz="12" w:space="0" w:color="auto"/>
                      <w:left w:val="nil"/>
                      <w:bottom w:val="dotted" w:sz="4" w:space="0" w:color="auto"/>
                      <w:right w:val="nil"/>
                    </w:tcBorders>
                    <w:shd w:val="clear" w:color="auto" w:fill="auto"/>
                    <w:noWrap/>
                    <w:vAlign w:val="center"/>
                    <w:hideMark/>
                  </w:tcPr>
                  <w:p w:rsidR="00EA4211" w:rsidRPr="00EA4211" w:rsidRDefault="00EA4211" w:rsidP="00EA4211">
                    <w:pPr>
                      <w:jc w:val="center"/>
                      <w:rPr>
                        <w:color w:val="000000"/>
                        <w:sz w:val="18"/>
                        <w:szCs w:val="18"/>
                      </w:rPr>
                    </w:pPr>
                    <w:r w:rsidRPr="00EA4211">
                      <w:rPr>
                        <w:rFonts w:hint="eastAsia"/>
                        <w:color w:val="000000"/>
                        <w:sz w:val="18"/>
                        <w:szCs w:val="18"/>
                      </w:rPr>
                      <w:t>期末余额</w:t>
                    </w:r>
                  </w:p>
                </w:tc>
              </w:tr>
              <w:tr w:rsidR="00EA4211" w:rsidRPr="00EA4211" w:rsidTr="00EA4211">
                <w:trPr>
                  <w:trHeight w:val="270"/>
                </w:trPr>
                <w:tc>
                  <w:tcPr>
                    <w:tcW w:w="3217" w:type="dxa"/>
                    <w:vMerge/>
                    <w:tcBorders>
                      <w:top w:val="single" w:sz="12" w:space="0" w:color="auto"/>
                      <w:left w:val="nil"/>
                      <w:bottom w:val="dotted" w:sz="4" w:space="0" w:color="000000"/>
                      <w:right w:val="dotted" w:sz="4" w:space="0" w:color="auto"/>
                    </w:tcBorders>
                    <w:vAlign w:val="center"/>
                    <w:hideMark/>
                  </w:tcPr>
                  <w:p w:rsidR="00EA4211" w:rsidRPr="00EA4211" w:rsidRDefault="00EA4211" w:rsidP="00EA4211">
                    <w:pPr>
                      <w:rPr>
                        <w:color w:val="000000"/>
                        <w:sz w:val="18"/>
                        <w:szCs w:val="18"/>
                      </w:rPr>
                    </w:pPr>
                  </w:p>
                </w:tc>
                <w:tc>
                  <w:tcPr>
                    <w:tcW w:w="1334"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center"/>
                      <w:rPr>
                        <w:color w:val="000000"/>
                        <w:sz w:val="18"/>
                        <w:szCs w:val="18"/>
                      </w:rPr>
                    </w:pPr>
                    <w:r w:rsidRPr="00EA4211">
                      <w:rPr>
                        <w:rFonts w:hint="eastAsia"/>
                        <w:color w:val="000000"/>
                        <w:sz w:val="18"/>
                        <w:szCs w:val="18"/>
                      </w:rPr>
                      <w:t>应收账款</w:t>
                    </w:r>
                  </w:p>
                </w:tc>
                <w:tc>
                  <w:tcPr>
                    <w:tcW w:w="1276"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center"/>
                      <w:rPr>
                        <w:color w:val="000000"/>
                        <w:sz w:val="18"/>
                        <w:szCs w:val="18"/>
                      </w:rPr>
                    </w:pPr>
                    <w:r w:rsidRPr="00EA4211">
                      <w:rPr>
                        <w:rFonts w:hint="eastAsia"/>
                        <w:color w:val="000000"/>
                        <w:sz w:val="18"/>
                        <w:szCs w:val="18"/>
                      </w:rPr>
                      <w:t>坏账准备</w:t>
                    </w:r>
                  </w:p>
                </w:tc>
                <w:tc>
                  <w:tcPr>
                    <w:tcW w:w="851"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center"/>
                      <w:rPr>
                        <w:color w:val="000000"/>
                        <w:sz w:val="18"/>
                        <w:szCs w:val="18"/>
                      </w:rPr>
                    </w:pPr>
                    <w:r w:rsidRPr="00EA4211">
                      <w:rPr>
                        <w:rFonts w:hint="eastAsia"/>
                        <w:color w:val="000000"/>
                        <w:sz w:val="18"/>
                        <w:szCs w:val="18"/>
                      </w:rPr>
                      <w:t>计提比例（%）</w:t>
                    </w:r>
                  </w:p>
                </w:tc>
                <w:tc>
                  <w:tcPr>
                    <w:tcW w:w="1842" w:type="dxa"/>
                    <w:tcBorders>
                      <w:top w:val="nil"/>
                      <w:left w:val="nil"/>
                      <w:bottom w:val="dotted" w:sz="4" w:space="0" w:color="auto"/>
                      <w:right w:val="nil"/>
                    </w:tcBorders>
                    <w:shd w:val="clear" w:color="auto" w:fill="auto"/>
                    <w:noWrap/>
                    <w:vAlign w:val="center"/>
                    <w:hideMark/>
                  </w:tcPr>
                  <w:p w:rsidR="00EA4211" w:rsidRPr="00EA4211" w:rsidRDefault="00EA4211" w:rsidP="00EA4211">
                    <w:pPr>
                      <w:jc w:val="center"/>
                      <w:rPr>
                        <w:color w:val="000000"/>
                        <w:sz w:val="18"/>
                        <w:szCs w:val="18"/>
                      </w:rPr>
                    </w:pPr>
                    <w:r w:rsidRPr="00EA4211">
                      <w:rPr>
                        <w:rFonts w:hint="eastAsia"/>
                        <w:color w:val="000000"/>
                        <w:sz w:val="18"/>
                        <w:szCs w:val="18"/>
                      </w:rPr>
                      <w:t>计提理由</w:t>
                    </w:r>
                  </w:p>
                </w:tc>
              </w:tr>
              <w:tr w:rsidR="00EA4211" w:rsidRPr="00EA4211" w:rsidTr="00EA4211">
                <w:trPr>
                  <w:trHeight w:val="270"/>
                </w:trPr>
                <w:tc>
                  <w:tcPr>
                    <w:tcW w:w="3217" w:type="dxa"/>
                    <w:tcBorders>
                      <w:top w:val="nil"/>
                      <w:left w:val="nil"/>
                      <w:bottom w:val="dotted" w:sz="4" w:space="0" w:color="auto"/>
                      <w:right w:val="dotted" w:sz="4" w:space="0" w:color="auto"/>
                    </w:tcBorders>
                    <w:shd w:val="clear" w:color="auto" w:fill="auto"/>
                    <w:vAlign w:val="center"/>
                    <w:hideMark/>
                  </w:tcPr>
                  <w:p w:rsidR="00EA4211" w:rsidRPr="00EA4211" w:rsidRDefault="00EA4211" w:rsidP="00EA4211">
                    <w:pPr>
                      <w:jc w:val="both"/>
                      <w:rPr>
                        <w:color w:val="000000"/>
                        <w:sz w:val="18"/>
                        <w:szCs w:val="18"/>
                      </w:rPr>
                    </w:pPr>
                    <w:r w:rsidRPr="00EA4211">
                      <w:rPr>
                        <w:rFonts w:hint="eastAsia"/>
                        <w:color w:val="000000"/>
                        <w:sz w:val="18"/>
                        <w:szCs w:val="18"/>
                      </w:rPr>
                      <w:t>宿迁市城市房屋拆迁管理办公室</w:t>
                    </w:r>
                  </w:p>
                </w:tc>
                <w:tc>
                  <w:tcPr>
                    <w:tcW w:w="1334"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1,763,946.00</w:t>
                    </w:r>
                  </w:p>
                </w:tc>
                <w:tc>
                  <w:tcPr>
                    <w:tcW w:w="1276"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 xml:space="preserve">　</w:t>
                    </w:r>
                  </w:p>
                </w:tc>
                <w:tc>
                  <w:tcPr>
                    <w:tcW w:w="851"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 xml:space="preserve">　</w:t>
                    </w:r>
                  </w:p>
                </w:tc>
                <w:tc>
                  <w:tcPr>
                    <w:tcW w:w="1842" w:type="dxa"/>
                    <w:tcBorders>
                      <w:top w:val="nil"/>
                      <w:left w:val="nil"/>
                      <w:bottom w:val="dotted" w:sz="4" w:space="0" w:color="auto"/>
                      <w:right w:val="nil"/>
                    </w:tcBorders>
                    <w:shd w:val="clear" w:color="auto" w:fill="auto"/>
                    <w:noWrap/>
                    <w:vAlign w:val="center"/>
                    <w:hideMark/>
                  </w:tcPr>
                  <w:p w:rsidR="00EA4211" w:rsidRPr="00EA4211" w:rsidRDefault="00EA4211" w:rsidP="00EA4211">
                    <w:pPr>
                      <w:jc w:val="center"/>
                      <w:rPr>
                        <w:color w:val="000000"/>
                        <w:sz w:val="18"/>
                        <w:szCs w:val="18"/>
                      </w:rPr>
                    </w:pPr>
                    <w:r w:rsidRPr="00EA4211">
                      <w:rPr>
                        <w:rFonts w:hint="eastAsia"/>
                        <w:color w:val="000000"/>
                        <w:sz w:val="18"/>
                        <w:szCs w:val="18"/>
                      </w:rPr>
                      <w:t>与政府结算的房款</w:t>
                    </w:r>
                  </w:p>
                </w:tc>
              </w:tr>
              <w:tr w:rsidR="00EA4211" w:rsidRPr="00EA4211" w:rsidTr="00EA4211">
                <w:trPr>
                  <w:trHeight w:val="270"/>
                </w:trPr>
                <w:tc>
                  <w:tcPr>
                    <w:tcW w:w="3217" w:type="dxa"/>
                    <w:tcBorders>
                      <w:top w:val="nil"/>
                      <w:left w:val="nil"/>
                      <w:bottom w:val="dotted" w:sz="4" w:space="0" w:color="auto"/>
                      <w:right w:val="dotted" w:sz="4" w:space="0" w:color="auto"/>
                    </w:tcBorders>
                    <w:shd w:val="clear" w:color="auto" w:fill="auto"/>
                    <w:vAlign w:val="center"/>
                    <w:hideMark/>
                  </w:tcPr>
                  <w:p w:rsidR="00EA4211" w:rsidRPr="00EA4211" w:rsidRDefault="00EA4211" w:rsidP="00EA4211">
                    <w:pPr>
                      <w:rPr>
                        <w:color w:val="000000"/>
                        <w:sz w:val="18"/>
                        <w:szCs w:val="18"/>
                      </w:rPr>
                    </w:pPr>
                    <w:r w:rsidRPr="00EA4211">
                      <w:rPr>
                        <w:rFonts w:hint="eastAsia"/>
                        <w:color w:val="000000"/>
                        <w:sz w:val="18"/>
                        <w:szCs w:val="18"/>
                      </w:rPr>
                      <w:t>上海甪鑫化工有限公司</w:t>
                    </w:r>
                  </w:p>
                </w:tc>
                <w:tc>
                  <w:tcPr>
                    <w:tcW w:w="1334"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298,607.29</w:t>
                    </w:r>
                  </w:p>
                </w:tc>
                <w:tc>
                  <w:tcPr>
                    <w:tcW w:w="1276"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298,607.29</w:t>
                    </w:r>
                  </w:p>
                </w:tc>
                <w:tc>
                  <w:tcPr>
                    <w:tcW w:w="851"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100</w:t>
                    </w:r>
                  </w:p>
                </w:tc>
                <w:tc>
                  <w:tcPr>
                    <w:tcW w:w="1842" w:type="dxa"/>
                    <w:tcBorders>
                      <w:top w:val="nil"/>
                      <w:left w:val="nil"/>
                      <w:bottom w:val="dotted" w:sz="4" w:space="0" w:color="auto"/>
                      <w:right w:val="nil"/>
                    </w:tcBorders>
                    <w:shd w:val="clear" w:color="auto" w:fill="auto"/>
                    <w:noWrap/>
                    <w:vAlign w:val="center"/>
                    <w:hideMark/>
                  </w:tcPr>
                  <w:p w:rsidR="00EA4211" w:rsidRPr="00EA4211" w:rsidRDefault="00EA4211" w:rsidP="00EA4211">
                    <w:pPr>
                      <w:jc w:val="center"/>
                      <w:rPr>
                        <w:color w:val="000000"/>
                        <w:sz w:val="18"/>
                        <w:szCs w:val="18"/>
                      </w:rPr>
                    </w:pPr>
                    <w:r w:rsidRPr="00EA4211">
                      <w:rPr>
                        <w:rFonts w:hint="eastAsia"/>
                        <w:color w:val="000000"/>
                        <w:sz w:val="18"/>
                        <w:szCs w:val="18"/>
                      </w:rPr>
                      <w:t>预计无法收回</w:t>
                    </w:r>
                  </w:p>
                </w:tc>
              </w:tr>
              <w:tr w:rsidR="00EA4211" w:rsidRPr="00EA4211" w:rsidTr="00EA4211">
                <w:trPr>
                  <w:trHeight w:val="285"/>
                </w:trPr>
                <w:tc>
                  <w:tcPr>
                    <w:tcW w:w="3217" w:type="dxa"/>
                    <w:tcBorders>
                      <w:top w:val="nil"/>
                      <w:left w:val="nil"/>
                      <w:bottom w:val="single" w:sz="12" w:space="0" w:color="auto"/>
                      <w:right w:val="dotted" w:sz="4" w:space="0" w:color="auto"/>
                    </w:tcBorders>
                    <w:shd w:val="clear" w:color="auto" w:fill="auto"/>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合计</w:t>
                    </w:r>
                  </w:p>
                </w:tc>
                <w:tc>
                  <w:tcPr>
                    <w:tcW w:w="1334" w:type="dxa"/>
                    <w:tcBorders>
                      <w:top w:val="nil"/>
                      <w:left w:val="nil"/>
                      <w:bottom w:val="single" w:sz="12" w:space="0" w:color="auto"/>
                      <w:right w:val="dotted" w:sz="4" w:space="0" w:color="auto"/>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2,062,553.29</w:t>
                    </w:r>
                  </w:p>
                </w:tc>
                <w:tc>
                  <w:tcPr>
                    <w:tcW w:w="1276" w:type="dxa"/>
                    <w:tcBorders>
                      <w:top w:val="nil"/>
                      <w:left w:val="nil"/>
                      <w:bottom w:val="single" w:sz="12" w:space="0" w:color="auto"/>
                      <w:right w:val="dotted" w:sz="4" w:space="0" w:color="auto"/>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298,607.29</w:t>
                    </w:r>
                  </w:p>
                </w:tc>
                <w:tc>
                  <w:tcPr>
                    <w:tcW w:w="851" w:type="dxa"/>
                    <w:tcBorders>
                      <w:top w:val="nil"/>
                      <w:left w:val="nil"/>
                      <w:bottom w:val="single" w:sz="12" w:space="0" w:color="auto"/>
                      <w:right w:val="dotted" w:sz="4" w:space="0" w:color="auto"/>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 xml:space="preserve">　</w:t>
                    </w:r>
                  </w:p>
                </w:tc>
                <w:tc>
                  <w:tcPr>
                    <w:tcW w:w="1842" w:type="dxa"/>
                    <w:tcBorders>
                      <w:top w:val="nil"/>
                      <w:left w:val="nil"/>
                      <w:bottom w:val="single" w:sz="12" w:space="0" w:color="auto"/>
                      <w:right w:val="nil"/>
                    </w:tcBorders>
                    <w:shd w:val="clear" w:color="auto" w:fill="auto"/>
                    <w:noWrap/>
                    <w:vAlign w:val="center"/>
                    <w:hideMark/>
                  </w:tcPr>
                  <w:p w:rsidR="00EA4211" w:rsidRPr="00EA4211" w:rsidRDefault="00EA4211" w:rsidP="00EA4211">
                    <w:pPr>
                      <w:jc w:val="right"/>
                      <w:rPr>
                        <w:color w:val="000000"/>
                        <w:sz w:val="18"/>
                        <w:szCs w:val="18"/>
                      </w:rPr>
                    </w:pPr>
                    <w:r w:rsidRPr="00EA4211">
                      <w:rPr>
                        <w:rFonts w:hint="eastAsia"/>
                        <w:color w:val="000000"/>
                        <w:sz w:val="18"/>
                        <w:szCs w:val="18"/>
                      </w:rPr>
                      <w:t xml:space="preserve">　</w:t>
                    </w:r>
                  </w:p>
                </w:tc>
              </w:tr>
            </w:tbl>
            <w:p w:rsidR="00BB5CC7" w:rsidRDefault="00271E22" w:rsidP="00207D36">
              <w:pPr>
                <w:snapToGrid w:val="0"/>
                <w:spacing w:line="240" w:lineRule="atLeast"/>
              </w:pPr>
            </w:p>
          </w:sdtContent>
        </w:sdt>
      </w:sdtContent>
    </w:sdt>
    <w:p w:rsidR="00BB5CC7" w:rsidRDefault="00F27797">
      <w:pPr>
        <w:pStyle w:val="3"/>
        <w:numPr>
          <w:ilvl w:val="0"/>
          <w:numId w:val="22"/>
        </w:numPr>
      </w:pPr>
      <w:r>
        <w:rPr>
          <w:rFonts w:hint="eastAsia"/>
        </w:rPr>
        <w:t>预付款项</w:t>
      </w:r>
    </w:p>
    <w:sdt>
      <w:sdtPr>
        <w:rPr>
          <w:rFonts w:asciiTheme="minorHAnsi" w:hAnsiTheme="minorHAnsi" w:cs="宋体" w:hint="eastAsia"/>
          <w:b w:val="0"/>
          <w:bCs w:val="0"/>
          <w:kern w:val="0"/>
          <w:szCs w:val="22"/>
        </w:rPr>
        <w:alias w:val="模块:预付款项按账龄列示"/>
        <w:tag w:val="_GBC_4c02994d3bd04bacba6592630552e576"/>
        <w:id w:val="1275974870"/>
        <w:lock w:val="sdtLocked"/>
        <w:placeholder>
          <w:docPart w:val="GBC22222222222222222222222222222"/>
        </w:placeholder>
      </w:sdtPr>
      <w:sdtEndPr>
        <w:rPr>
          <w:rFonts w:ascii="宋体" w:hAnsi="宋体" w:hint="default"/>
          <w:szCs w:val="24"/>
        </w:rPr>
      </w:sdtEndPr>
      <w:sdtContent>
        <w:p w:rsidR="00BB5CC7" w:rsidRDefault="00F27797">
          <w:pPr>
            <w:pStyle w:val="4"/>
            <w:numPr>
              <w:ilvl w:val="0"/>
              <w:numId w:val="56"/>
            </w:numPr>
            <w:tabs>
              <w:tab w:val="left" w:pos="616"/>
            </w:tabs>
          </w:pPr>
          <w:r>
            <w:rPr>
              <w:rFonts w:hint="eastAsia"/>
            </w:rPr>
            <w:t>预付</w:t>
          </w:r>
          <w:proofErr w:type="gramStart"/>
          <w:r>
            <w:rPr>
              <w:rFonts w:hint="eastAsia"/>
            </w:rPr>
            <w:t>款项按账龄</w:t>
          </w:r>
          <w:proofErr w:type="gramEnd"/>
          <w:r>
            <w:rPr>
              <w:rFonts w:hint="eastAsia"/>
            </w:rPr>
            <w:t>列示</w:t>
          </w:r>
        </w:p>
        <w:sdt>
          <w:sdtPr>
            <w:alias w:val="是否适用：预付款项按账龄列示[双击切换]"/>
            <w:tag w:val="_GBC_af3b3e24767e48f7a70a5cfa609407a2"/>
            <w:id w:val="-86780672"/>
            <w:lock w:val="sdtContentLocked"/>
            <w:placeholder>
              <w:docPart w:val="GBC22222222222222222222222222222"/>
            </w:placeholder>
          </w:sdtPr>
          <w:sdtEndPr/>
          <w:sdtContent>
            <w:p w:rsidR="00BB5CC7" w:rsidRDefault="00F27797">
              <w:r>
                <w:fldChar w:fldCharType="begin"/>
              </w:r>
              <w:r w:rsidR="00207D3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b/>
              <w:szCs w:val="21"/>
            </w:rPr>
          </w:pPr>
          <w:r>
            <w:rPr>
              <w:rFonts w:hint="eastAsia"/>
              <w:szCs w:val="21"/>
            </w:rPr>
            <w:t>单位：</w:t>
          </w:r>
          <w:sdt>
            <w:sdtPr>
              <w:rPr>
                <w:rFonts w:hint="eastAsia"/>
                <w:szCs w:val="21"/>
              </w:rPr>
              <w:alias w:val="单位：财务附注：预付账款账龄"/>
              <w:tag w:val="_GBC_9eb28bbf7d374cdf965c7e133b610fb3"/>
              <w:id w:val="1990212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d491347f74764df5af3312ad7a0a92e5"/>
              <w:id w:val="9160642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296"/>
            <w:gridCol w:w="1801"/>
            <w:gridCol w:w="1787"/>
            <w:gridCol w:w="1786"/>
            <w:gridCol w:w="1801"/>
          </w:tblGrid>
          <w:tr w:rsidR="00207D36" w:rsidTr="00EA4211">
            <w:trPr>
              <w:cantSplit/>
              <w:trHeight w:val="237"/>
            </w:trPr>
            <w:tc>
              <w:tcPr>
                <w:tcW w:w="765" w:type="pct"/>
                <w:vMerge w:val="restart"/>
                <w:tcBorders>
                  <w:top w:val="single" w:sz="6" w:space="0" w:color="auto"/>
                  <w:left w:val="single" w:sz="6" w:space="0" w:color="auto"/>
                  <w:bottom w:val="single" w:sz="6" w:space="0" w:color="auto"/>
                  <w:right w:val="single" w:sz="6" w:space="0" w:color="auto"/>
                </w:tcBorders>
                <w:vAlign w:val="center"/>
              </w:tcPr>
              <w:p w:rsidR="00207D36" w:rsidRDefault="00207D36" w:rsidP="00EA4211">
                <w:pPr>
                  <w:ind w:right="5"/>
                  <w:jc w:val="center"/>
                  <w:rPr>
                    <w:szCs w:val="21"/>
                  </w:rPr>
                </w:pPr>
                <w:r>
                  <w:rPr>
                    <w:rFonts w:hint="eastAsia"/>
                    <w:szCs w:val="21"/>
                  </w:rPr>
                  <w:t>账龄</w:t>
                </w:r>
              </w:p>
            </w:tc>
            <w:tc>
              <w:tcPr>
                <w:tcW w:w="2118" w:type="pct"/>
                <w:gridSpan w:val="2"/>
                <w:tcBorders>
                  <w:top w:val="single" w:sz="6" w:space="0" w:color="auto"/>
                  <w:left w:val="single" w:sz="6" w:space="0" w:color="auto"/>
                  <w:bottom w:val="single" w:sz="6" w:space="0" w:color="auto"/>
                  <w:right w:val="single" w:sz="6" w:space="0" w:color="auto"/>
                </w:tcBorders>
                <w:vAlign w:val="center"/>
              </w:tcPr>
              <w:p w:rsidR="00207D36" w:rsidRDefault="00207D36" w:rsidP="00EA4211">
                <w:pPr>
                  <w:ind w:right="5"/>
                  <w:jc w:val="center"/>
                  <w:rPr>
                    <w:szCs w:val="21"/>
                  </w:rPr>
                </w:pPr>
                <w:r>
                  <w:rPr>
                    <w:rFonts w:hint="eastAsia"/>
                    <w:szCs w:val="21"/>
                  </w:rPr>
                  <w:t>期末余额</w:t>
                </w:r>
              </w:p>
            </w:tc>
            <w:tc>
              <w:tcPr>
                <w:tcW w:w="2117" w:type="pct"/>
                <w:gridSpan w:val="2"/>
                <w:tcBorders>
                  <w:top w:val="single" w:sz="6" w:space="0" w:color="auto"/>
                  <w:left w:val="single" w:sz="6" w:space="0" w:color="auto"/>
                  <w:bottom w:val="single" w:sz="6" w:space="0" w:color="auto"/>
                  <w:right w:val="single" w:sz="6" w:space="0" w:color="auto"/>
                </w:tcBorders>
                <w:vAlign w:val="center"/>
              </w:tcPr>
              <w:p w:rsidR="00207D36" w:rsidRDefault="00207D36" w:rsidP="00EA4211">
                <w:pPr>
                  <w:ind w:right="5"/>
                  <w:jc w:val="center"/>
                  <w:rPr>
                    <w:szCs w:val="21"/>
                  </w:rPr>
                </w:pPr>
                <w:r>
                  <w:rPr>
                    <w:rFonts w:hint="eastAsia"/>
                    <w:szCs w:val="21"/>
                  </w:rPr>
                  <w:t>期初余额</w:t>
                </w:r>
              </w:p>
            </w:tc>
          </w:tr>
          <w:tr w:rsidR="00207D36" w:rsidTr="00EA4211">
            <w:trPr>
              <w:cantSplit/>
            </w:trPr>
            <w:tc>
              <w:tcPr>
                <w:tcW w:w="765" w:type="pct"/>
                <w:vMerge/>
                <w:tcBorders>
                  <w:top w:val="single" w:sz="6" w:space="0" w:color="auto"/>
                  <w:left w:val="single" w:sz="6" w:space="0" w:color="auto"/>
                  <w:bottom w:val="single" w:sz="6" w:space="0" w:color="auto"/>
                  <w:right w:val="single" w:sz="6" w:space="0" w:color="auto"/>
                </w:tcBorders>
              </w:tcPr>
              <w:p w:rsidR="00207D36" w:rsidRDefault="00207D36" w:rsidP="00EA4211">
                <w:pPr>
                  <w:rPr>
                    <w:szCs w:val="21"/>
                  </w:rPr>
                </w:pPr>
              </w:p>
            </w:tc>
            <w:tc>
              <w:tcPr>
                <w:tcW w:w="1063" w:type="pct"/>
                <w:tcBorders>
                  <w:top w:val="single" w:sz="6" w:space="0" w:color="auto"/>
                  <w:left w:val="single" w:sz="6" w:space="0" w:color="auto"/>
                  <w:bottom w:val="single" w:sz="6" w:space="0" w:color="auto"/>
                  <w:right w:val="single" w:sz="6" w:space="0" w:color="auto"/>
                </w:tcBorders>
                <w:vAlign w:val="center"/>
              </w:tcPr>
              <w:p w:rsidR="00207D36" w:rsidRDefault="00207D36" w:rsidP="00EA4211">
                <w:pPr>
                  <w:ind w:right="5"/>
                  <w:jc w:val="center"/>
                  <w:rPr>
                    <w:szCs w:val="21"/>
                  </w:rPr>
                </w:pPr>
                <w:r>
                  <w:rPr>
                    <w:rFonts w:hint="eastAsia"/>
                    <w:szCs w:val="21"/>
                  </w:rPr>
                  <w:t>金额</w:t>
                </w:r>
              </w:p>
            </w:tc>
            <w:tc>
              <w:tcPr>
                <w:tcW w:w="1055" w:type="pct"/>
                <w:tcBorders>
                  <w:top w:val="single" w:sz="6" w:space="0" w:color="auto"/>
                  <w:left w:val="single" w:sz="6" w:space="0" w:color="auto"/>
                  <w:bottom w:val="single" w:sz="6" w:space="0" w:color="auto"/>
                  <w:right w:val="single" w:sz="6" w:space="0" w:color="auto"/>
                </w:tcBorders>
                <w:vAlign w:val="center"/>
              </w:tcPr>
              <w:p w:rsidR="00207D36" w:rsidRDefault="00207D36" w:rsidP="00EA4211">
                <w:pPr>
                  <w:ind w:right="5"/>
                  <w:jc w:val="center"/>
                  <w:rPr>
                    <w:szCs w:val="21"/>
                  </w:rPr>
                </w:pPr>
                <w:r>
                  <w:rPr>
                    <w:rFonts w:hint="eastAsia"/>
                    <w:szCs w:val="21"/>
                  </w:rPr>
                  <w:t>比例</w:t>
                </w:r>
                <w:r>
                  <w:rPr>
                    <w:szCs w:val="21"/>
                  </w:rPr>
                  <w:t>(%)</w:t>
                </w:r>
              </w:p>
            </w:tc>
            <w:tc>
              <w:tcPr>
                <w:tcW w:w="1054" w:type="pct"/>
                <w:tcBorders>
                  <w:top w:val="single" w:sz="6" w:space="0" w:color="auto"/>
                  <w:left w:val="single" w:sz="6" w:space="0" w:color="auto"/>
                  <w:bottom w:val="single" w:sz="6" w:space="0" w:color="auto"/>
                  <w:right w:val="single" w:sz="6" w:space="0" w:color="auto"/>
                </w:tcBorders>
                <w:vAlign w:val="center"/>
              </w:tcPr>
              <w:p w:rsidR="00207D36" w:rsidRDefault="00207D36" w:rsidP="00EA4211">
                <w:pPr>
                  <w:ind w:right="5"/>
                  <w:jc w:val="center"/>
                  <w:rPr>
                    <w:szCs w:val="21"/>
                  </w:rPr>
                </w:pPr>
                <w:r>
                  <w:rPr>
                    <w:rFonts w:hint="eastAsia"/>
                    <w:szCs w:val="21"/>
                  </w:rPr>
                  <w:t>金额</w:t>
                </w:r>
              </w:p>
            </w:tc>
            <w:tc>
              <w:tcPr>
                <w:tcW w:w="1063" w:type="pct"/>
                <w:tcBorders>
                  <w:top w:val="single" w:sz="6" w:space="0" w:color="auto"/>
                  <w:left w:val="single" w:sz="6" w:space="0" w:color="auto"/>
                  <w:bottom w:val="single" w:sz="6" w:space="0" w:color="auto"/>
                  <w:right w:val="single" w:sz="6" w:space="0" w:color="auto"/>
                </w:tcBorders>
                <w:vAlign w:val="center"/>
              </w:tcPr>
              <w:p w:rsidR="00207D36" w:rsidRDefault="00207D36" w:rsidP="00EA4211">
                <w:pPr>
                  <w:ind w:right="5"/>
                  <w:jc w:val="center"/>
                  <w:rPr>
                    <w:szCs w:val="21"/>
                  </w:rPr>
                </w:pPr>
                <w:r>
                  <w:rPr>
                    <w:rFonts w:hint="eastAsia"/>
                    <w:szCs w:val="21"/>
                  </w:rPr>
                  <w:t>比例</w:t>
                </w:r>
                <w:r>
                  <w:rPr>
                    <w:szCs w:val="21"/>
                  </w:rPr>
                  <w:t>(%)</w:t>
                </w:r>
              </w:p>
            </w:tc>
          </w:tr>
          <w:tr w:rsidR="00207D36" w:rsidTr="00EA4211">
            <w:trPr>
              <w:cantSplit/>
            </w:trPr>
            <w:tc>
              <w:tcPr>
                <w:tcW w:w="765" w:type="pct"/>
                <w:tcBorders>
                  <w:top w:val="single" w:sz="6" w:space="0" w:color="auto"/>
                  <w:left w:val="single" w:sz="6" w:space="0" w:color="auto"/>
                  <w:bottom w:val="single" w:sz="6" w:space="0" w:color="auto"/>
                  <w:right w:val="single" w:sz="6" w:space="0" w:color="auto"/>
                </w:tcBorders>
              </w:tcPr>
              <w:p w:rsidR="00207D36" w:rsidRDefault="00207D36" w:rsidP="00EA4211">
                <w:pPr>
                  <w:ind w:right="5"/>
                  <w:rPr>
                    <w:szCs w:val="21"/>
                  </w:rPr>
                </w:pPr>
                <w:r>
                  <w:rPr>
                    <w:rFonts w:hint="eastAsia"/>
                    <w:szCs w:val="21"/>
                  </w:rPr>
                  <w:t>1年以内</w:t>
                </w:r>
              </w:p>
            </w:tc>
            <w:sdt>
              <w:sdtPr>
                <w:rPr>
                  <w:szCs w:val="21"/>
                </w:rPr>
                <w:alias w:val="预付帐款一年以内合计"/>
                <w:tag w:val="_GBC_85ea1b97951e45bcbaeb9723a3ff1cc0"/>
                <w:id w:val="1866945715"/>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128,852,867.81</w:t>
                    </w:r>
                  </w:p>
                </w:tc>
              </w:sdtContent>
            </w:sdt>
            <w:sdt>
              <w:sdtPr>
                <w:rPr>
                  <w:szCs w:val="21"/>
                </w:rPr>
                <w:alias w:val="预付帐款一年以内合计比例"/>
                <w:tag w:val="_GBC_8b235830e9864ba5bca3efe05dcbf46a"/>
                <w:id w:val="-1487238644"/>
                <w:lock w:val="sdtLocked"/>
              </w:sdtPr>
              <w:sdtEndPr/>
              <w:sdtContent>
                <w:tc>
                  <w:tcPr>
                    <w:tcW w:w="1055"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96.42</w:t>
                    </w:r>
                  </w:p>
                </w:tc>
              </w:sdtContent>
            </w:sdt>
            <w:sdt>
              <w:sdtPr>
                <w:rPr>
                  <w:szCs w:val="21"/>
                </w:rPr>
                <w:alias w:val="预付帐款一年以内合计"/>
                <w:tag w:val="_GBC_bbd78862ec444f758f7c1a800e150875"/>
                <w:id w:val="1176928626"/>
                <w:lock w:val="sdtLocked"/>
              </w:sdtPr>
              <w:sdtEndPr/>
              <w:sdtContent>
                <w:tc>
                  <w:tcPr>
                    <w:tcW w:w="1054"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207,058,064.77</w:t>
                    </w:r>
                  </w:p>
                </w:tc>
              </w:sdtContent>
            </w:sdt>
            <w:sdt>
              <w:sdtPr>
                <w:rPr>
                  <w:szCs w:val="21"/>
                </w:rPr>
                <w:alias w:val="预付帐款一年以内合计比例"/>
                <w:tag w:val="_GBC_9846c577c24d4dc096a025306fe6d1fa"/>
                <w:id w:val="1344670474"/>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89.29</w:t>
                    </w:r>
                  </w:p>
                </w:tc>
              </w:sdtContent>
            </w:sdt>
          </w:tr>
          <w:tr w:rsidR="00207D36" w:rsidTr="00EA4211">
            <w:trPr>
              <w:cantSplit/>
            </w:trPr>
            <w:tc>
              <w:tcPr>
                <w:tcW w:w="765" w:type="pct"/>
                <w:tcBorders>
                  <w:top w:val="single" w:sz="6" w:space="0" w:color="auto"/>
                  <w:left w:val="single" w:sz="6" w:space="0" w:color="auto"/>
                  <w:bottom w:val="single" w:sz="6" w:space="0" w:color="auto"/>
                  <w:right w:val="single" w:sz="6" w:space="0" w:color="auto"/>
                </w:tcBorders>
              </w:tcPr>
              <w:p w:rsidR="00207D36" w:rsidRDefault="00207D36" w:rsidP="00EA4211">
                <w:pPr>
                  <w:ind w:right="5"/>
                  <w:rPr>
                    <w:szCs w:val="21"/>
                  </w:rPr>
                </w:pPr>
                <w:r>
                  <w:rPr>
                    <w:rFonts w:hint="eastAsia"/>
                    <w:szCs w:val="21"/>
                  </w:rPr>
                  <w:t>1至2年</w:t>
                </w:r>
              </w:p>
            </w:tc>
            <w:sdt>
              <w:sdtPr>
                <w:rPr>
                  <w:szCs w:val="21"/>
                </w:rPr>
                <w:alias w:val="预付帐款一至二年合计"/>
                <w:tag w:val="_GBC_3b2cd7ab40ac45b88f0c487f91f25b2b"/>
                <w:id w:val="-833910614"/>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4,290,049.88</w:t>
                    </w:r>
                  </w:p>
                </w:tc>
              </w:sdtContent>
            </w:sdt>
            <w:sdt>
              <w:sdtPr>
                <w:rPr>
                  <w:szCs w:val="21"/>
                </w:rPr>
                <w:alias w:val="预付帐款一至二年合计比例"/>
                <w:tag w:val="_GBC_9ee1d875731c44639dc9efc88b64b2a4"/>
                <w:id w:val="1005021006"/>
                <w:lock w:val="sdtLocked"/>
              </w:sdtPr>
              <w:sdtEndPr/>
              <w:sdtContent>
                <w:tc>
                  <w:tcPr>
                    <w:tcW w:w="1055"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3.21</w:t>
                    </w:r>
                  </w:p>
                </w:tc>
              </w:sdtContent>
            </w:sdt>
            <w:sdt>
              <w:sdtPr>
                <w:rPr>
                  <w:szCs w:val="21"/>
                </w:rPr>
                <w:alias w:val="预付帐款一至二年合计"/>
                <w:tag w:val="_GBC_a2258d9b3e504a289938134354aeae67"/>
                <w:id w:val="2064138645"/>
                <w:lock w:val="sdtLocked"/>
              </w:sdtPr>
              <w:sdtEndPr/>
              <w:sdtContent>
                <w:tc>
                  <w:tcPr>
                    <w:tcW w:w="1054"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23,572,760.07</w:t>
                    </w:r>
                  </w:p>
                </w:tc>
              </w:sdtContent>
            </w:sdt>
            <w:sdt>
              <w:sdtPr>
                <w:rPr>
                  <w:szCs w:val="21"/>
                </w:rPr>
                <w:alias w:val="预付帐款一至二年合计比例"/>
                <w:tag w:val="_GBC_b0e6db75a3434d1d93f2a3b9becc8d4d"/>
                <w:id w:val="1113250881"/>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10.17</w:t>
                    </w:r>
                  </w:p>
                </w:tc>
              </w:sdtContent>
            </w:sdt>
          </w:tr>
          <w:tr w:rsidR="00207D36" w:rsidTr="00EA4211">
            <w:trPr>
              <w:cantSplit/>
            </w:trPr>
            <w:tc>
              <w:tcPr>
                <w:tcW w:w="765" w:type="pct"/>
                <w:tcBorders>
                  <w:top w:val="single" w:sz="6" w:space="0" w:color="auto"/>
                  <w:left w:val="single" w:sz="6" w:space="0" w:color="auto"/>
                  <w:bottom w:val="single" w:sz="6" w:space="0" w:color="auto"/>
                  <w:right w:val="single" w:sz="6" w:space="0" w:color="auto"/>
                </w:tcBorders>
              </w:tcPr>
              <w:p w:rsidR="00207D36" w:rsidRDefault="00207D36" w:rsidP="00EA4211">
                <w:pPr>
                  <w:ind w:right="5"/>
                  <w:rPr>
                    <w:szCs w:val="21"/>
                  </w:rPr>
                </w:pPr>
                <w:r>
                  <w:rPr>
                    <w:rFonts w:hint="eastAsia"/>
                    <w:szCs w:val="21"/>
                  </w:rPr>
                  <w:t>2至3年</w:t>
                </w:r>
              </w:p>
            </w:tc>
            <w:sdt>
              <w:sdtPr>
                <w:rPr>
                  <w:szCs w:val="21"/>
                </w:rPr>
                <w:alias w:val="预付帐款二至三年合计"/>
                <w:tag w:val="_GBC_5be2d39f1d244a57948cff5295b1d9da"/>
                <w:id w:val="587816092"/>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169,363.30</w:t>
                    </w:r>
                  </w:p>
                </w:tc>
              </w:sdtContent>
            </w:sdt>
            <w:sdt>
              <w:sdtPr>
                <w:rPr>
                  <w:szCs w:val="21"/>
                </w:rPr>
                <w:alias w:val="预付帐款二至三年合计比例"/>
                <w:tag w:val="_GBC_d90660541cce46f9ac339627cdff3dac"/>
                <w:id w:val="800664823"/>
                <w:lock w:val="sdtLocked"/>
              </w:sdtPr>
              <w:sdtEndPr/>
              <w:sdtContent>
                <w:tc>
                  <w:tcPr>
                    <w:tcW w:w="1055"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0.13</w:t>
                    </w:r>
                  </w:p>
                </w:tc>
              </w:sdtContent>
            </w:sdt>
            <w:sdt>
              <w:sdtPr>
                <w:rPr>
                  <w:szCs w:val="21"/>
                </w:rPr>
                <w:alias w:val="预付帐款二至三年合计"/>
                <w:tag w:val="_GBC_f824494c0b1449c0af62f414dd63b575"/>
                <w:id w:val="1243226571"/>
                <w:lock w:val="sdtLocked"/>
              </w:sdtPr>
              <w:sdtEndPr/>
              <w:sdtContent>
                <w:tc>
                  <w:tcPr>
                    <w:tcW w:w="1054"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225,971.22</w:t>
                    </w:r>
                  </w:p>
                </w:tc>
              </w:sdtContent>
            </w:sdt>
            <w:sdt>
              <w:sdtPr>
                <w:rPr>
                  <w:szCs w:val="21"/>
                </w:rPr>
                <w:alias w:val="预付帐款二至三年合计比例"/>
                <w:tag w:val="_GBC_da339d911f284e67b8980c9f8e0cca60"/>
                <w:id w:val="-1530021354"/>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0.10</w:t>
                    </w:r>
                  </w:p>
                </w:tc>
              </w:sdtContent>
            </w:sdt>
          </w:tr>
          <w:tr w:rsidR="00207D36" w:rsidTr="00EA4211">
            <w:trPr>
              <w:cantSplit/>
            </w:trPr>
            <w:tc>
              <w:tcPr>
                <w:tcW w:w="765" w:type="pct"/>
                <w:tcBorders>
                  <w:top w:val="single" w:sz="6" w:space="0" w:color="auto"/>
                  <w:left w:val="single" w:sz="6" w:space="0" w:color="auto"/>
                  <w:bottom w:val="single" w:sz="6" w:space="0" w:color="auto"/>
                  <w:right w:val="single" w:sz="6" w:space="0" w:color="auto"/>
                </w:tcBorders>
              </w:tcPr>
              <w:p w:rsidR="00207D36" w:rsidRDefault="00207D36" w:rsidP="00EA4211">
                <w:pPr>
                  <w:ind w:right="5"/>
                  <w:rPr>
                    <w:szCs w:val="21"/>
                  </w:rPr>
                </w:pPr>
                <w:r>
                  <w:rPr>
                    <w:rFonts w:hint="eastAsia"/>
                    <w:szCs w:val="21"/>
                  </w:rPr>
                  <w:t>3年以上</w:t>
                </w:r>
              </w:p>
            </w:tc>
            <w:sdt>
              <w:sdtPr>
                <w:rPr>
                  <w:szCs w:val="21"/>
                </w:rPr>
                <w:alias w:val="预付帐款三年以上合计"/>
                <w:tag w:val="_GBC_a0e54d8bcc89464e801e2c3df5ba9bb3"/>
                <w:id w:val="1341892931"/>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320,979.67</w:t>
                    </w:r>
                  </w:p>
                </w:tc>
              </w:sdtContent>
            </w:sdt>
            <w:sdt>
              <w:sdtPr>
                <w:rPr>
                  <w:szCs w:val="21"/>
                </w:rPr>
                <w:alias w:val="预付帐款三年以上合计比例"/>
                <w:tag w:val="_GBC_c967ec0f31184047b8f683376f1364cc"/>
                <w:id w:val="-767771361"/>
                <w:lock w:val="sdtLocked"/>
              </w:sdtPr>
              <w:sdtEndPr/>
              <w:sdtContent>
                <w:tc>
                  <w:tcPr>
                    <w:tcW w:w="1055"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0.24</w:t>
                    </w:r>
                  </w:p>
                </w:tc>
              </w:sdtContent>
            </w:sdt>
            <w:sdt>
              <w:sdtPr>
                <w:rPr>
                  <w:szCs w:val="21"/>
                </w:rPr>
                <w:alias w:val="预付帐款三年以上合计"/>
                <w:tag w:val="_GBC_6f427dc5548d4f5ba2b250b026e1bc65"/>
                <w:id w:val="-1016998433"/>
                <w:lock w:val="sdtLocked"/>
              </w:sdtPr>
              <w:sdtEndPr/>
              <w:sdtContent>
                <w:tc>
                  <w:tcPr>
                    <w:tcW w:w="1054"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1,028,455.17</w:t>
                    </w:r>
                  </w:p>
                </w:tc>
              </w:sdtContent>
            </w:sdt>
            <w:sdt>
              <w:sdtPr>
                <w:rPr>
                  <w:szCs w:val="21"/>
                </w:rPr>
                <w:alias w:val="预付帐款三年以上合计比例"/>
                <w:tag w:val="_GBC_2499693354d64307b01ed9e279b39ece"/>
                <w:id w:val="911278751"/>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0.44</w:t>
                    </w:r>
                  </w:p>
                </w:tc>
              </w:sdtContent>
            </w:sdt>
          </w:tr>
          <w:tr w:rsidR="00207D36" w:rsidTr="00EA4211">
            <w:trPr>
              <w:cantSplit/>
              <w:trHeight w:val="143"/>
            </w:trPr>
            <w:tc>
              <w:tcPr>
                <w:tcW w:w="765"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center"/>
                  <w:rPr>
                    <w:szCs w:val="21"/>
                  </w:rPr>
                </w:pPr>
                <w:r>
                  <w:rPr>
                    <w:rFonts w:hint="eastAsia"/>
                    <w:szCs w:val="21"/>
                  </w:rPr>
                  <w:t>合计</w:t>
                </w:r>
              </w:p>
            </w:tc>
            <w:sdt>
              <w:sdtPr>
                <w:rPr>
                  <w:szCs w:val="21"/>
                </w:rPr>
                <w:alias w:val="预付账款账面余额"/>
                <w:tag w:val="_GBC_2913509521a44efcaeedc578ca1a89a0"/>
                <w:id w:val="-509300913"/>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133,633,260.66</w:t>
                    </w:r>
                  </w:p>
                </w:tc>
              </w:sdtContent>
            </w:sdt>
            <w:sdt>
              <w:sdtPr>
                <w:rPr>
                  <w:szCs w:val="21"/>
                </w:rPr>
                <w:alias w:val="预付帐款合计比例"/>
                <w:tag w:val="_GBC_5bbf1eb9ecd945b3abeacd1bb23d1367"/>
                <w:id w:val="-722367650"/>
                <w:lock w:val="sdtLocked"/>
              </w:sdtPr>
              <w:sdtEndPr/>
              <w:sdtContent>
                <w:tc>
                  <w:tcPr>
                    <w:tcW w:w="1055"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100.00</w:t>
                    </w:r>
                  </w:p>
                </w:tc>
              </w:sdtContent>
            </w:sdt>
            <w:sdt>
              <w:sdtPr>
                <w:rPr>
                  <w:szCs w:val="21"/>
                </w:rPr>
                <w:alias w:val="预付账款账面余额"/>
                <w:tag w:val="_GBC_dd4e96c34ece407c96496e85e3e7e23c"/>
                <w:id w:val="53750634"/>
                <w:lock w:val="sdtLocked"/>
              </w:sdtPr>
              <w:sdtEndPr/>
              <w:sdtContent>
                <w:tc>
                  <w:tcPr>
                    <w:tcW w:w="1054"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231,885,251.23</w:t>
                    </w:r>
                  </w:p>
                </w:tc>
              </w:sdtContent>
            </w:sdt>
            <w:sdt>
              <w:sdtPr>
                <w:rPr>
                  <w:szCs w:val="21"/>
                </w:rPr>
                <w:alias w:val="预付帐款合计比例"/>
                <w:tag w:val="_GBC_b3506b01d1554356a9d40423e3881ba8"/>
                <w:id w:val="-767239153"/>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207D36" w:rsidRDefault="00207D36" w:rsidP="00EA4211">
                    <w:pPr>
                      <w:ind w:right="5"/>
                      <w:jc w:val="right"/>
                      <w:rPr>
                        <w:szCs w:val="21"/>
                      </w:rPr>
                    </w:pPr>
                    <w:r>
                      <w:rPr>
                        <w:szCs w:val="21"/>
                      </w:rPr>
                      <w:t>100.00</w:t>
                    </w:r>
                  </w:p>
                </w:tc>
              </w:sdtContent>
            </w:sdt>
          </w:tr>
        </w:tbl>
        <w:p w:rsidR="00BB5CC7" w:rsidRDefault="00271E22">
          <w:pPr>
            <w:rPr>
              <w:szCs w:val="21"/>
            </w:rPr>
          </w:pPr>
        </w:p>
      </w:sdtContent>
    </w:sdt>
    <w:sdt>
      <w:sdtPr>
        <w:rPr>
          <w:rFonts w:ascii="宋体" w:hAnsi="宋体" w:cs="宋体" w:hint="eastAsia"/>
          <w:b w:val="0"/>
          <w:bCs w:val="0"/>
          <w:kern w:val="0"/>
          <w:szCs w:val="24"/>
        </w:rPr>
        <w:alias w:val="模块:预付款项金额前五名单位情况"/>
        <w:tag w:val="_GBC_2c5fba8651a04a6d88c0c9fc33310c57"/>
        <w:id w:val="-1977284876"/>
        <w:lock w:val="sdtLocked"/>
        <w:placeholder>
          <w:docPart w:val="GBC22222222222222222222222222222"/>
        </w:placeholder>
      </w:sdtPr>
      <w:sdtEndPr>
        <w:rPr>
          <w:rFonts w:ascii="Times New Roman" w:hAnsi="Times New Roman"/>
        </w:rPr>
      </w:sdtEndPr>
      <w:sdtContent>
        <w:p w:rsidR="00BB5CC7" w:rsidRDefault="00F27797">
          <w:pPr>
            <w:pStyle w:val="4"/>
            <w:numPr>
              <w:ilvl w:val="0"/>
              <w:numId w:val="56"/>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1403365468"/>
            <w:lock w:val="sdtContentLocked"/>
            <w:placeholder>
              <w:docPart w:val="GBC22222222222222222222222222222"/>
            </w:placeholder>
          </w:sdtPr>
          <w:sdtEndPr/>
          <w:sdtContent>
            <w:p w:rsidR="00BB5CC7" w:rsidRDefault="00F27797">
              <w:pPr>
                <w:snapToGrid w:val="0"/>
                <w:spacing w:line="240" w:lineRule="atLeast"/>
                <w:rPr>
                  <w:szCs w:val="21"/>
                </w:rPr>
              </w:pPr>
              <w:r>
                <w:rPr>
                  <w:szCs w:val="21"/>
                </w:rPr>
                <w:fldChar w:fldCharType="begin"/>
              </w:r>
              <w:r w:rsidR="00A47E26">
                <w:rPr>
                  <w:szCs w:val="21"/>
                </w:rPr>
                <w:instrText xml:space="preserve"> MACROBUTTON  SnrToggleCheckbox √适用 </w:instrText>
              </w:r>
              <w:r>
                <w:rPr>
                  <w:szCs w:val="21"/>
                </w:rPr>
                <w:fldChar w:fldCharType="end"/>
              </w:r>
              <w:r>
                <w:rPr>
                  <w:szCs w:val="21"/>
                </w:rPr>
                <w:fldChar w:fldCharType="begin"/>
              </w:r>
              <w:r w:rsidR="00A47E26">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1820720264"/>
            <w:lock w:val="sdtLocked"/>
            <w:placeholder>
              <w:docPart w:val="GBC22222222222222222222222222222"/>
            </w:placeholder>
          </w:sdtPr>
          <w:sdtEndPr/>
          <w:sdtContent>
            <w:p w:rsidR="00EA4211" w:rsidRDefault="000F5498">
              <w:pPr>
                <w:snapToGrid w:val="0"/>
                <w:spacing w:line="240" w:lineRule="atLeast"/>
                <w:rPr>
                  <w:szCs w:val="21"/>
                </w:rPr>
              </w:pPr>
              <w:r>
                <w:rPr>
                  <w:rFonts w:hint="eastAsia"/>
                  <w:szCs w:val="21"/>
                </w:rPr>
                <w:t xml:space="preserve">                                                       单位：元，币种：人民币</w:t>
              </w:r>
            </w:p>
            <w:tbl>
              <w:tblPr>
                <w:tblW w:w="8520" w:type="dxa"/>
                <w:tblInd w:w="93" w:type="dxa"/>
                <w:tblLook w:val="04A0" w:firstRow="1" w:lastRow="0" w:firstColumn="1" w:lastColumn="0" w:noHBand="0" w:noVBand="1"/>
              </w:tblPr>
              <w:tblGrid>
                <w:gridCol w:w="3240"/>
                <w:gridCol w:w="1737"/>
                <w:gridCol w:w="3543"/>
              </w:tblGrid>
              <w:tr w:rsidR="00EA4211" w:rsidRPr="00EA4211" w:rsidTr="002A13F4">
                <w:trPr>
                  <w:trHeight w:val="285"/>
                </w:trPr>
                <w:tc>
                  <w:tcPr>
                    <w:tcW w:w="3240" w:type="dxa"/>
                    <w:tcBorders>
                      <w:top w:val="single" w:sz="12" w:space="0" w:color="auto"/>
                      <w:left w:val="nil"/>
                      <w:bottom w:val="dotted" w:sz="4" w:space="0" w:color="auto"/>
                      <w:right w:val="dotted" w:sz="4" w:space="0" w:color="auto"/>
                    </w:tcBorders>
                    <w:shd w:val="clear" w:color="auto" w:fill="auto"/>
                    <w:noWrap/>
                    <w:vAlign w:val="center"/>
                    <w:hideMark/>
                  </w:tcPr>
                  <w:p w:rsidR="00EA4211" w:rsidRPr="00EA4211" w:rsidRDefault="00EA4211" w:rsidP="00EA4211">
                    <w:pPr>
                      <w:jc w:val="center"/>
                      <w:rPr>
                        <w:color w:val="000000"/>
                        <w:szCs w:val="21"/>
                      </w:rPr>
                    </w:pPr>
                    <w:r w:rsidRPr="00EA4211">
                      <w:rPr>
                        <w:rFonts w:hint="eastAsia"/>
                        <w:color w:val="000000"/>
                        <w:szCs w:val="21"/>
                      </w:rPr>
                      <w:t>预付对象</w:t>
                    </w:r>
                  </w:p>
                </w:tc>
                <w:tc>
                  <w:tcPr>
                    <w:tcW w:w="1737" w:type="dxa"/>
                    <w:tcBorders>
                      <w:top w:val="single" w:sz="12" w:space="0" w:color="auto"/>
                      <w:left w:val="nil"/>
                      <w:bottom w:val="dotted" w:sz="4" w:space="0" w:color="auto"/>
                      <w:right w:val="dotted" w:sz="4" w:space="0" w:color="auto"/>
                    </w:tcBorders>
                    <w:shd w:val="clear" w:color="auto" w:fill="auto"/>
                    <w:noWrap/>
                    <w:vAlign w:val="center"/>
                    <w:hideMark/>
                  </w:tcPr>
                  <w:p w:rsidR="00EA4211" w:rsidRPr="00EA4211" w:rsidRDefault="00EA4211" w:rsidP="00EA4211">
                    <w:pPr>
                      <w:jc w:val="center"/>
                      <w:rPr>
                        <w:color w:val="000000"/>
                        <w:szCs w:val="21"/>
                      </w:rPr>
                    </w:pPr>
                    <w:r w:rsidRPr="00EA4211">
                      <w:rPr>
                        <w:rFonts w:hint="eastAsia"/>
                        <w:color w:val="000000"/>
                        <w:szCs w:val="21"/>
                      </w:rPr>
                      <w:t>期末余额</w:t>
                    </w:r>
                  </w:p>
                </w:tc>
                <w:tc>
                  <w:tcPr>
                    <w:tcW w:w="3543" w:type="dxa"/>
                    <w:tcBorders>
                      <w:top w:val="single" w:sz="12" w:space="0" w:color="auto"/>
                      <w:left w:val="nil"/>
                      <w:bottom w:val="dotted" w:sz="4" w:space="0" w:color="auto"/>
                      <w:right w:val="nil"/>
                    </w:tcBorders>
                    <w:shd w:val="clear" w:color="auto" w:fill="auto"/>
                    <w:noWrap/>
                    <w:vAlign w:val="center"/>
                    <w:hideMark/>
                  </w:tcPr>
                  <w:p w:rsidR="00EA4211" w:rsidRPr="00EA4211" w:rsidRDefault="00EA4211" w:rsidP="00EA4211">
                    <w:pPr>
                      <w:jc w:val="center"/>
                      <w:rPr>
                        <w:color w:val="000000"/>
                        <w:szCs w:val="21"/>
                      </w:rPr>
                    </w:pPr>
                    <w:r w:rsidRPr="00EA4211">
                      <w:rPr>
                        <w:rFonts w:hint="eastAsia"/>
                        <w:color w:val="000000"/>
                        <w:szCs w:val="21"/>
                      </w:rPr>
                      <w:t>占预付款期末余额合计数的比例(%)</w:t>
                    </w:r>
                  </w:p>
                </w:tc>
              </w:tr>
              <w:tr w:rsidR="00EA4211" w:rsidRPr="00EA4211" w:rsidTr="002A13F4">
                <w:trPr>
                  <w:trHeight w:val="270"/>
                </w:trPr>
                <w:tc>
                  <w:tcPr>
                    <w:tcW w:w="3240"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2A13F4">
                    <w:pPr>
                      <w:jc w:val="center"/>
                      <w:rPr>
                        <w:color w:val="000000"/>
                        <w:szCs w:val="21"/>
                      </w:rPr>
                    </w:pPr>
                    <w:r w:rsidRPr="00EA4211">
                      <w:rPr>
                        <w:rFonts w:hint="eastAsia"/>
                        <w:color w:val="000000"/>
                        <w:szCs w:val="21"/>
                      </w:rPr>
                      <w:t>第一名</w:t>
                    </w:r>
                  </w:p>
                </w:tc>
                <w:tc>
                  <w:tcPr>
                    <w:tcW w:w="1737"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Cs w:val="21"/>
                      </w:rPr>
                    </w:pPr>
                    <w:r w:rsidRPr="00EA4211">
                      <w:rPr>
                        <w:rFonts w:hint="eastAsia"/>
                        <w:color w:val="000000"/>
                        <w:szCs w:val="21"/>
                      </w:rPr>
                      <w:t>36,666,648.96</w:t>
                    </w:r>
                  </w:p>
                </w:tc>
                <w:tc>
                  <w:tcPr>
                    <w:tcW w:w="3543" w:type="dxa"/>
                    <w:tcBorders>
                      <w:top w:val="nil"/>
                      <w:left w:val="nil"/>
                      <w:bottom w:val="dotted" w:sz="4" w:space="0" w:color="auto"/>
                      <w:right w:val="nil"/>
                    </w:tcBorders>
                    <w:shd w:val="clear" w:color="auto" w:fill="auto"/>
                    <w:noWrap/>
                    <w:vAlign w:val="center"/>
                    <w:hideMark/>
                  </w:tcPr>
                  <w:p w:rsidR="00EA4211" w:rsidRPr="00EA4211" w:rsidRDefault="002A13F4" w:rsidP="00EA4211">
                    <w:pPr>
                      <w:jc w:val="right"/>
                      <w:rPr>
                        <w:color w:val="000000"/>
                        <w:szCs w:val="21"/>
                      </w:rPr>
                    </w:pPr>
                    <w:r>
                      <w:rPr>
                        <w:rFonts w:hint="eastAsia"/>
                        <w:color w:val="000000"/>
                        <w:szCs w:val="21"/>
                      </w:rPr>
                      <w:t xml:space="preserve">                   </w:t>
                    </w:r>
                    <w:r w:rsidR="00EA4211" w:rsidRPr="00EA4211">
                      <w:rPr>
                        <w:rFonts w:hint="eastAsia"/>
                        <w:color w:val="000000"/>
                        <w:szCs w:val="21"/>
                      </w:rPr>
                      <w:t xml:space="preserve">27.44 </w:t>
                    </w:r>
                  </w:p>
                </w:tc>
              </w:tr>
              <w:tr w:rsidR="00EA4211" w:rsidRPr="00EA4211" w:rsidTr="002A13F4">
                <w:trPr>
                  <w:trHeight w:val="270"/>
                </w:trPr>
                <w:tc>
                  <w:tcPr>
                    <w:tcW w:w="3240"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2A13F4">
                    <w:pPr>
                      <w:jc w:val="center"/>
                      <w:rPr>
                        <w:color w:val="000000"/>
                        <w:szCs w:val="21"/>
                      </w:rPr>
                    </w:pPr>
                    <w:r w:rsidRPr="00EA4211">
                      <w:rPr>
                        <w:rFonts w:hint="eastAsia"/>
                        <w:color w:val="000000"/>
                        <w:szCs w:val="21"/>
                      </w:rPr>
                      <w:t>第二名</w:t>
                    </w:r>
                  </w:p>
                </w:tc>
                <w:tc>
                  <w:tcPr>
                    <w:tcW w:w="1737"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Cs w:val="21"/>
                      </w:rPr>
                    </w:pPr>
                    <w:r w:rsidRPr="00EA4211">
                      <w:rPr>
                        <w:rFonts w:hint="eastAsia"/>
                        <w:color w:val="000000"/>
                        <w:szCs w:val="21"/>
                      </w:rPr>
                      <w:t>30,000,000.00</w:t>
                    </w:r>
                  </w:p>
                </w:tc>
                <w:tc>
                  <w:tcPr>
                    <w:tcW w:w="3543" w:type="dxa"/>
                    <w:tcBorders>
                      <w:top w:val="nil"/>
                      <w:left w:val="nil"/>
                      <w:bottom w:val="dotted" w:sz="4" w:space="0" w:color="auto"/>
                      <w:right w:val="nil"/>
                    </w:tcBorders>
                    <w:shd w:val="clear" w:color="auto" w:fill="auto"/>
                    <w:noWrap/>
                    <w:vAlign w:val="center"/>
                    <w:hideMark/>
                  </w:tcPr>
                  <w:p w:rsidR="00EA4211" w:rsidRPr="00EA4211" w:rsidRDefault="00EA4211" w:rsidP="00EA4211">
                    <w:pPr>
                      <w:jc w:val="right"/>
                      <w:rPr>
                        <w:color w:val="000000"/>
                        <w:szCs w:val="21"/>
                      </w:rPr>
                    </w:pPr>
                    <w:r>
                      <w:rPr>
                        <w:rFonts w:hint="eastAsia"/>
                        <w:color w:val="000000"/>
                        <w:szCs w:val="21"/>
                      </w:rPr>
                      <w:t xml:space="preserve">              </w:t>
                    </w:r>
                    <w:r w:rsidR="002A13F4">
                      <w:rPr>
                        <w:rFonts w:hint="eastAsia"/>
                        <w:color w:val="000000"/>
                        <w:szCs w:val="21"/>
                      </w:rPr>
                      <w:t xml:space="preserve">     </w:t>
                    </w:r>
                    <w:r w:rsidRPr="00EA4211">
                      <w:rPr>
                        <w:rFonts w:hint="eastAsia"/>
                        <w:color w:val="000000"/>
                        <w:szCs w:val="21"/>
                      </w:rPr>
                      <w:t xml:space="preserve">22.45 </w:t>
                    </w:r>
                  </w:p>
                </w:tc>
              </w:tr>
              <w:tr w:rsidR="00EA4211" w:rsidRPr="00EA4211" w:rsidTr="002A13F4">
                <w:trPr>
                  <w:trHeight w:val="270"/>
                </w:trPr>
                <w:tc>
                  <w:tcPr>
                    <w:tcW w:w="3240"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2A13F4">
                    <w:pPr>
                      <w:jc w:val="center"/>
                      <w:rPr>
                        <w:color w:val="000000"/>
                        <w:szCs w:val="21"/>
                      </w:rPr>
                    </w:pPr>
                    <w:r w:rsidRPr="00EA4211">
                      <w:rPr>
                        <w:rFonts w:hint="eastAsia"/>
                        <w:color w:val="000000"/>
                        <w:szCs w:val="21"/>
                      </w:rPr>
                      <w:t>第三名</w:t>
                    </w:r>
                  </w:p>
                </w:tc>
                <w:tc>
                  <w:tcPr>
                    <w:tcW w:w="1737"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Cs w:val="21"/>
                      </w:rPr>
                    </w:pPr>
                    <w:r w:rsidRPr="00EA4211">
                      <w:rPr>
                        <w:rFonts w:hint="eastAsia"/>
                        <w:color w:val="000000"/>
                        <w:szCs w:val="21"/>
                      </w:rPr>
                      <w:t>12,940,716.67</w:t>
                    </w:r>
                  </w:p>
                </w:tc>
                <w:tc>
                  <w:tcPr>
                    <w:tcW w:w="3543" w:type="dxa"/>
                    <w:tcBorders>
                      <w:top w:val="nil"/>
                      <w:left w:val="nil"/>
                      <w:bottom w:val="dotted" w:sz="4" w:space="0" w:color="auto"/>
                      <w:right w:val="nil"/>
                    </w:tcBorders>
                    <w:shd w:val="clear" w:color="auto" w:fill="auto"/>
                    <w:noWrap/>
                    <w:vAlign w:val="center"/>
                    <w:hideMark/>
                  </w:tcPr>
                  <w:p w:rsidR="00EA4211" w:rsidRPr="00EA4211" w:rsidRDefault="002A13F4" w:rsidP="00EA4211">
                    <w:pPr>
                      <w:jc w:val="right"/>
                      <w:rPr>
                        <w:color w:val="000000"/>
                        <w:szCs w:val="21"/>
                      </w:rPr>
                    </w:pPr>
                    <w:r>
                      <w:rPr>
                        <w:rFonts w:hint="eastAsia"/>
                        <w:color w:val="000000"/>
                        <w:szCs w:val="21"/>
                      </w:rPr>
                      <w:t xml:space="preserve">                    </w:t>
                    </w:r>
                    <w:r w:rsidR="00EA4211" w:rsidRPr="00EA4211">
                      <w:rPr>
                        <w:rFonts w:hint="eastAsia"/>
                        <w:color w:val="000000"/>
                        <w:szCs w:val="21"/>
                      </w:rPr>
                      <w:t xml:space="preserve">9.68 </w:t>
                    </w:r>
                  </w:p>
                </w:tc>
              </w:tr>
              <w:tr w:rsidR="00EA4211" w:rsidRPr="00EA4211" w:rsidTr="002A13F4">
                <w:trPr>
                  <w:trHeight w:val="270"/>
                </w:trPr>
                <w:tc>
                  <w:tcPr>
                    <w:tcW w:w="3240"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2A13F4">
                    <w:pPr>
                      <w:jc w:val="center"/>
                      <w:rPr>
                        <w:color w:val="000000"/>
                        <w:szCs w:val="21"/>
                      </w:rPr>
                    </w:pPr>
                    <w:r w:rsidRPr="00EA4211">
                      <w:rPr>
                        <w:rFonts w:hint="eastAsia"/>
                        <w:color w:val="000000"/>
                        <w:szCs w:val="21"/>
                      </w:rPr>
                      <w:t>第四名</w:t>
                    </w:r>
                  </w:p>
                </w:tc>
                <w:tc>
                  <w:tcPr>
                    <w:tcW w:w="1737"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Cs w:val="21"/>
                      </w:rPr>
                    </w:pPr>
                    <w:r w:rsidRPr="00EA4211">
                      <w:rPr>
                        <w:rFonts w:hint="eastAsia"/>
                        <w:color w:val="000000"/>
                        <w:szCs w:val="21"/>
                      </w:rPr>
                      <w:t>7,452,000.00</w:t>
                    </w:r>
                  </w:p>
                </w:tc>
                <w:tc>
                  <w:tcPr>
                    <w:tcW w:w="3543" w:type="dxa"/>
                    <w:tcBorders>
                      <w:top w:val="nil"/>
                      <w:left w:val="nil"/>
                      <w:bottom w:val="dotted" w:sz="4" w:space="0" w:color="auto"/>
                      <w:right w:val="nil"/>
                    </w:tcBorders>
                    <w:shd w:val="clear" w:color="auto" w:fill="auto"/>
                    <w:noWrap/>
                    <w:vAlign w:val="center"/>
                    <w:hideMark/>
                  </w:tcPr>
                  <w:p w:rsidR="00EA4211" w:rsidRPr="00EA4211" w:rsidRDefault="002A13F4" w:rsidP="00EA4211">
                    <w:pPr>
                      <w:jc w:val="right"/>
                      <w:rPr>
                        <w:color w:val="000000"/>
                        <w:szCs w:val="21"/>
                      </w:rPr>
                    </w:pPr>
                    <w:r>
                      <w:rPr>
                        <w:rFonts w:hint="eastAsia"/>
                        <w:color w:val="000000"/>
                        <w:szCs w:val="21"/>
                      </w:rPr>
                      <w:t xml:space="preserve">                    </w:t>
                    </w:r>
                    <w:r w:rsidR="00EA4211" w:rsidRPr="00EA4211">
                      <w:rPr>
                        <w:rFonts w:hint="eastAsia"/>
                        <w:color w:val="000000"/>
                        <w:szCs w:val="21"/>
                      </w:rPr>
                      <w:t xml:space="preserve">5.58 </w:t>
                    </w:r>
                  </w:p>
                </w:tc>
              </w:tr>
              <w:tr w:rsidR="00EA4211" w:rsidRPr="00EA4211" w:rsidTr="002A13F4">
                <w:trPr>
                  <w:trHeight w:val="270"/>
                </w:trPr>
                <w:tc>
                  <w:tcPr>
                    <w:tcW w:w="3240"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2A13F4">
                    <w:pPr>
                      <w:jc w:val="center"/>
                      <w:rPr>
                        <w:color w:val="000000"/>
                        <w:szCs w:val="21"/>
                      </w:rPr>
                    </w:pPr>
                    <w:r w:rsidRPr="00EA4211">
                      <w:rPr>
                        <w:rFonts w:hint="eastAsia"/>
                        <w:color w:val="000000"/>
                        <w:szCs w:val="21"/>
                      </w:rPr>
                      <w:t>第五名</w:t>
                    </w:r>
                  </w:p>
                </w:tc>
                <w:tc>
                  <w:tcPr>
                    <w:tcW w:w="1737" w:type="dxa"/>
                    <w:tcBorders>
                      <w:top w:val="nil"/>
                      <w:left w:val="nil"/>
                      <w:bottom w:val="dotted" w:sz="4" w:space="0" w:color="auto"/>
                      <w:right w:val="dotted" w:sz="4" w:space="0" w:color="auto"/>
                    </w:tcBorders>
                    <w:shd w:val="clear" w:color="auto" w:fill="auto"/>
                    <w:noWrap/>
                    <w:vAlign w:val="center"/>
                    <w:hideMark/>
                  </w:tcPr>
                  <w:p w:rsidR="00EA4211" w:rsidRPr="00EA4211" w:rsidRDefault="00EA4211" w:rsidP="00EA4211">
                    <w:pPr>
                      <w:jc w:val="right"/>
                      <w:rPr>
                        <w:color w:val="000000"/>
                        <w:szCs w:val="21"/>
                      </w:rPr>
                    </w:pPr>
                    <w:r w:rsidRPr="00EA4211">
                      <w:rPr>
                        <w:rFonts w:hint="eastAsia"/>
                        <w:color w:val="000000"/>
                        <w:szCs w:val="21"/>
                      </w:rPr>
                      <w:t>7,098,195.00</w:t>
                    </w:r>
                  </w:p>
                </w:tc>
                <w:tc>
                  <w:tcPr>
                    <w:tcW w:w="3543" w:type="dxa"/>
                    <w:tcBorders>
                      <w:top w:val="nil"/>
                      <w:left w:val="nil"/>
                      <w:bottom w:val="dotted" w:sz="4" w:space="0" w:color="auto"/>
                      <w:right w:val="nil"/>
                    </w:tcBorders>
                    <w:shd w:val="clear" w:color="auto" w:fill="auto"/>
                    <w:noWrap/>
                    <w:vAlign w:val="center"/>
                    <w:hideMark/>
                  </w:tcPr>
                  <w:p w:rsidR="00EA4211" w:rsidRPr="00EA4211" w:rsidRDefault="002A13F4" w:rsidP="00EA4211">
                    <w:pPr>
                      <w:jc w:val="right"/>
                      <w:rPr>
                        <w:color w:val="000000"/>
                        <w:szCs w:val="21"/>
                      </w:rPr>
                    </w:pPr>
                    <w:r>
                      <w:rPr>
                        <w:rFonts w:hint="eastAsia"/>
                        <w:color w:val="000000"/>
                        <w:szCs w:val="21"/>
                      </w:rPr>
                      <w:t xml:space="preserve">                  </w:t>
                    </w:r>
                    <w:r w:rsidR="00EA4211" w:rsidRPr="00EA4211">
                      <w:rPr>
                        <w:rFonts w:hint="eastAsia"/>
                        <w:color w:val="000000"/>
                        <w:szCs w:val="21"/>
                      </w:rPr>
                      <w:t xml:space="preserve">5.31 </w:t>
                    </w:r>
                  </w:p>
                </w:tc>
              </w:tr>
              <w:tr w:rsidR="00EA4211" w:rsidRPr="00EA4211" w:rsidTr="002A13F4">
                <w:trPr>
                  <w:trHeight w:val="285"/>
                </w:trPr>
                <w:tc>
                  <w:tcPr>
                    <w:tcW w:w="3240" w:type="dxa"/>
                    <w:tcBorders>
                      <w:top w:val="nil"/>
                      <w:left w:val="nil"/>
                      <w:bottom w:val="single" w:sz="12" w:space="0" w:color="auto"/>
                      <w:right w:val="dotted" w:sz="4" w:space="0" w:color="auto"/>
                    </w:tcBorders>
                    <w:shd w:val="clear" w:color="auto" w:fill="auto"/>
                    <w:noWrap/>
                    <w:vAlign w:val="center"/>
                    <w:hideMark/>
                  </w:tcPr>
                  <w:p w:rsidR="00EA4211" w:rsidRPr="00EA4211" w:rsidRDefault="00EA4211" w:rsidP="002A13F4">
                    <w:pPr>
                      <w:jc w:val="center"/>
                      <w:rPr>
                        <w:color w:val="000000"/>
                        <w:szCs w:val="21"/>
                      </w:rPr>
                    </w:pPr>
                    <w:r w:rsidRPr="00EA4211">
                      <w:rPr>
                        <w:rFonts w:hint="eastAsia"/>
                        <w:color w:val="000000"/>
                        <w:szCs w:val="21"/>
                      </w:rPr>
                      <w:t>合  计</w:t>
                    </w:r>
                  </w:p>
                </w:tc>
                <w:tc>
                  <w:tcPr>
                    <w:tcW w:w="1737" w:type="dxa"/>
                    <w:tcBorders>
                      <w:top w:val="nil"/>
                      <w:left w:val="nil"/>
                      <w:bottom w:val="single" w:sz="12" w:space="0" w:color="auto"/>
                      <w:right w:val="dotted" w:sz="4" w:space="0" w:color="auto"/>
                    </w:tcBorders>
                    <w:shd w:val="clear" w:color="auto" w:fill="auto"/>
                    <w:noWrap/>
                    <w:vAlign w:val="center"/>
                    <w:hideMark/>
                  </w:tcPr>
                  <w:p w:rsidR="00EA4211" w:rsidRPr="00EA4211" w:rsidRDefault="00EA4211" w:rsidP="00EA4211">
                    <w:pPr>
                      <w:jc w:val="right"/>
                      <w:rPr>
                        <w:color w:val="000000"/>
                        <w:szCs w:val="21"/>
                      </w:rPr>
                    </w:pPr>
                    <w:r w:rsidRPr="00EA4211">
                      <w:rPr>
                        <w:rFonts w:hint="eastAsia"/>
                        <w:color w:val="000000"/>
                        <w:szCs w:val="21"/>
                      </w:rPr>
                      <w:t>94,157,560.63</w:t>
                    </w:r>
                  </w:p>
                </w:tc>
                <w:tc>
                  <w:tcPr>
                    <w:tcW w:w="3543" w:type="dxa"/>
                    <w:tcBorders>
                      <w:top w:val="nil"/>
                      <w:left w:val="nil"/>
                      <w:bottom w:val="single" w:sz="12" w:space="0" w:color="auto"/>
                      <w:right w:val="dotted" w:sz="4" w:space="0" w:color="auto"/>
                    </w:tcBorders>
                    <w:shd w:val="clear" w:color="auto" w:fill="auto"/>
                    <w:noWrap/>
                    <w:vAlign w:val="center"/>
                    <w:hideMark/>
                  </w:tcPr>
                  <w:p w:rsidR="00EA4211" w:rsidRPr="00EA4211" w:rsidRDefault="002A13F4" w:rsidP="00EA4211">
                    <w:pPr>
                      <w:rPr>
                        <w:color w:val="000000"/>
                        <w:szCs w:val="21"/>
                      </w:rPr>
                    </w:pPr>
                    <w:r>
                      <w:rPr>
                        <w:rFonts w:hint="eastAsia"/>
                        <w:color w:val="000000"/>
                        <w:szCs w:val="21"/>
                      </w:rPr>
                      <w:t xml:space="preserve">                          </w:t>
                    </w:r>
                    <w:r w:rsidR="00EA4211" w:rsidRPr="00EA4211">
                      <w:rPr>
                        <w:rFonts w:hint="eastAsia"/>
                        <w:color w:val="000000"/>
                        <w:szCs w:val="21"/>
                      </w:rPr>
                      <w:t xml:space="preserve">70.46 </w:t>
                    </w:r>
                  </w:p>
                </w:tc>
              </w:tr>
            </w:tbl>
            <w:p w:rsidR="00BB5CC7" w:rsidRDefault="00271E22">
              <w:pPr>
                <w:snapToGrid w:val="0"/>
                <w:spacing w:line="240" w:lineRule="atLeast"/>
                <w:rPr>
                  <w:szCs w:val="21"/>
                </w:rPr>
              </w:pPr>
            </w:p>
          </w:sdtContent>
        </w:sdt>
      </w:sdtContent>
    </w:sdt>
    <w:sdt>
      <w:sdtPr>
        <w:rPr>
          <w:rFonts w:ascii="Times New Roman" w:hAnsi="Times New Roman" w:hint="eastAsia"/>
          <w:b/>
          <w:bCs/>
        </w:rPr>
        <w:alias w:val="模块:预付款项的说明"/>
        <w:tag w:val="_GBC_ee9bedfa5e5340c9b02fb474f1a1fc26"/>
        <w:id w:val="2099432472"/>
        <w:lock w:val="sdtLocked"/>
        <w:placeholder>
          <w:docPart w:val="GBC22222222222222222222222222222"/>
        </w:placeholder>
      </w:sdtPr>
      <w:sdtEndPr>
        <w:rPr>
          <w:rFonts w:hint="default"/>
          <w:b w:val="0"/>
          <w:bCs w:val="0"/>
        </w:rPr>
      </w:sdtEndPr>
      <w:sdtContent>
        <w:p w:rsidR="00BB5CC7" w:rsidRDefault="00F27797">
          <w:r>
            <w:rPr>
              <w:rFonts w:hint="eastAsia"/>
            </w:rPr>
            <w:t>其他说明</w:t>
          </w:r>
        </w:p>
        <w:sdt>
          <w:sdtPr>
            <w:alias w:val="是否适用：预付帐款的说明[双击切换]"/>
            <w:tag w:val="_GBC_c712ee6483d44c77b1f563e552689c6d"/>
            <w:id w:val="2562398"/>
            <w:lock w:val="sdtContentLocked"/>
            <w:placeholder>
              <w:docPart w:val="GBC22222222222222222222222222222"/>
            </w:placeholder>
          </w:sdtPr>
          <w:sdtEndPr/>
          <w:sdtContent>
            <w:p w:rsidR="00BB5CC7" w:rsidRDefault="00F27797" w:rsidP="002A13F4">
              <w:pPr>
                <w:rPr>
                  <w:szCs w:val="21"/>
                </w:rPr>
              </w:pPr>
              <w:r>
                <w:fldChar w:fldCharType="begin"/>
              </w:r>
              <w:r w:rsidR="002A13F4">
                <w:instrText xml:space="preserve"> MACROBUTTON  SnrToggleCheckbox □适用 </w:instrText>
              </w:r>
              <w:r>
                <w:fldChar w:fldCharType="end"/>
              </w:r>
              <w:r>
                <w:fldChar w:fldCharType="begin"/>
              </w:r>
              <w:r w:rsidR="002A13F4">
                <w:instrText xml:space="preserve"> MACROBUTTON  SnrToggleCheckbox √不适用 </w:instrText>
              </w:r>
              <w:r>
                <w:fldChar w:fldCharType="end"/>
              </w:r>
            </w:p>
          </w:sdtContent>
        </w:sdt>
      </w:sdtContent>
    </w:sdt>
    <w:p w:rsidR="00BB5CC7" w:rsidRDefault="00BB5CC7">
      <w:pPr>
        <w:rPr>
          <w:szCs w:val="21"/>
        </w:rPr>
      </w:pPr>
    </w:p>
    <w:p w:rsidR="00BB5CC7" w:rsidRDefault="00F27797">
      <w:pPr>
        <w:pStyle w:val="3"/>
        <w:numPr>
          <w:ilvl w:val="0"/>
          <w:numId w:val="22"/>
        </w:numPr>
      </w:pPr>
      <w:r>
        <w:rPr>
          <w:rFonts w:hint="eastAsia"/>
        </w:rPr>
        <w:t>应收利息</w:t>
      </w:r>
    </w:p>
    <w:sdt>
      <w:sdtPr>
        <w:rPr>
          <w:rFonts w:asciiTheme="minorHAnsi" w:hAnsiTheme="minorHAnsi" w:cs="宋体" w:hint="eastAsia"/>
          <w:b w:val="0"/>
          <w:bCs w:val="0"/>
          <w:kern w:val="0"/>
          <w:szCs w:val="22"/>
        </w:rPr>
        <w:alias w:val="模块:应收利息"/>
        <w:tag w:val="_GBC_6620e2366b444b3fb9e784e1bb6a87fd"/>
        <w:id w:val="-1032194766"/>
        <w:lock w:val="sdtLocked"/>
        <w:placeholder>
          <w:docPart w:val="GBC22222222222222222222222222222"/>
        </w:placeholder>
      </w:sdtPr>
      <w:sdtEndPr>
        <w:rPr>
          <w:rFonts w:ascii="Times New Roman" w:hAnsi="Times New Roman" w:cs="Times New Roman"/>
          <w:kern w:val="2"/>
          <w:szCs w:val="24"/>
        </w:rPr>
      </w:sdtEndPr>
      <w:sdtContent>
        <w:p w:rsidR="00BB5CC7" w:rsidRDefault="00F27797">
          <w:pPr>
            <w:pStyle w:val="4"/>
            <w:numPr>
              <w:ilvl w:val="3"/>
              <w:numId w:val="51"/>
            </w:numPr>
            <w:tabs>
              <w:tab w:val="left" w:pos="546"/>
            </w:tabs>
          </w:pPr>
          <w:r>
            <w:rPr>
              <w:rFonts w:hint="eastAsia"/>
            </w:rPr>
            <w:t>应收利息分类</w:t>
          </w:r>
        </w:p>
        <w:sdt>
          <w:sdtPr>
            <w:alias w:val="是否适用：应收利息分类[双击切换]"/>
            <w:tag w:val="_GBC_86f9e9a81d7d4e07ae6873a88ddf6cc7"/>
            <w:id w:val="3802207"/>
            <w:lock w:val="sdtContentLocked"/>
            <w:placeholder>
              <w:docPart w:val="GBC22222222222222222222222222222"/>
            </w:placeholder>
          </w:sdtPr>
          <w:sdtEndPr/>
          <w:sdtContent>
            <w:p w:rsidR="00BB5CC7" w:rsidRDefault="00F27797" w:rsidP="002A13F4">
              <w:pPr>
                <w:rPr>
                  <w:szCs w:val="21"/>
                </w:rPr>
              </w:pPr>
              <w:r>
                <w:fldChar w:fldCharType="begin"/>
              </w:r>
              <w:r w:rsidR="002A13F4">
                <w:instrText xml:space="preserve"> MACROBUTTON  SnrToggleCheckbox □适用 </w:instrText>
              </w:r>
              <w:r>
                <w:fldChar w:fldCharType="end"/>
              </w:r>
              <w:r>
                <w:fldChar w:fldCharType="begin"/>
              </w:r>
              <w:r w:rsidR="002A13F4">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逾期利息"/>
        <w:tag w:val="_GBC_bcfcff19f55a43f988e9223dca0728dc"/>
        <w:id w:val="-235321876"/>
        <w:lock w:val="sdtLocked"/>
        <w:placeholder>
          <w:docPart w:val="GBC22222222222222222222222222222"/>
        </w:placeholder>
      </w:sdtPr>
      <w:sdtEndPr>
        <w:rPr>
          <w:rFonts w:ascii="Times New Roman" w:hAnsi="Times New Roman"/>
        </w:rPr>
      </w:sdtEndPr>
      <w:sdtContent>
        <w:p w:rsidR="00BB5CC7" w:rsidRDefault="00F27797">
          <w:pPr>
            <w:pStyle w:val="4"/>
            <w:numPr>
              <w:ilvl w:val="3"/>
              <w:numId w:val="51"/>
            </w:numPr>
            <w:tabs>
              <w:tab w:val="left" w:pos="546"/>
            </w:tabs>
          </w:pPr>
          <w:r>
            <w:rPr>
              <w:rFonts w:hint="eastAsia"/>
            </w:rPr>
            <w:t>重要逾期利息</w:t>
          </w:r>
        </w:p>
        <w:sdt>
          <w:sdtPr>
            <w:alias w:val="是否适用：重要逾期利息[双击切换]"/>
            <w:tag w:val="_GBC_4554f307ef2241a583829b74df8ef0c3"/>
            <w:id w:val="-1449771947"/>
            <w:lock w:val="sdtContentLocked"/>
            <w:placeholder>
              <w:docPart w:val="GBC22222222222222222222222222222"/>
            </w:placeholder>
          </w:sdtPr>
          <w:sdtEndPr/>
          <w:sdtContent>
            <w:p w:rsidR="00BB5CC7" w:rsidRDefault="00F27797" w:rsidP="002A13F4">
              <w:pPr>
                <w:rPr>
                  <w:szCs w:val="21"/>
                </w:rPr>
              </w:pPr>
              <w:r>
                <w:fldChar w:fldCharType="begin"/>
              </w:r>
              <w:r w:rsidR="002A13F4">
                <w:instrText xml:space="preserve"> MACROBUTTON  SnrToggleCheckbox □适用 </w:instrText>
              </w:r>
              <w:r>
                <w:fldChar w:fldCharType="end"/>
              </w:r>
              <w:r>
                <w:fldChar w:fldCharType="begin"/>
              </w:r>
              <w:r w:rsidR="002A13F4">
                <w:instrText xml:space="preserve"> MACROBUTTON  SnrToggleCheckbox √不适用 </w:instrText>
              </w:r>
              <w:r>
                <w:fldChar w:fldCharType="end"/>
              </w:r>
            </w:p>
          </w:sdtContent>
        </w:sdt>
      </w:sdtContent>
    </w:sdt>
    <w:sdt>
      <w:sdtPr>
        <w:rPr>
          <w:rFonts w:hint="eastAsia"/>
          <w:b/>
          <w:bCs/>
        </w:rPr>
        <w:alias w:val="模块:应收利息的说明"/>
        <w:tag w:val="_GBC_0dc3bcd06a754f79952657ba82acdc9f"/>
        <w:id w:val="1146158887"/>
        <w:lock w:val="sdtLocked"/>
        <w:placeholder>
          <w:docPart w:val="GBC22222222222222222222222222222"/>
        </w:placeholder>
      </w:sdtPr>
      <w:sdtEndPr>
        <w:rPr>
          <w:rFonts w:hint="default"/>
          <w:b w:val="0"/>
          <w:bCs w:val="0"/>
          <w:szCs w:val="21"/>
        </w:rPr>
      </w:sdtEndPr>
      <w:sdtContent>
        <w:p w:rsidR="00BB5CC7" w:rsidRDefault="00F27797">
          <w:r>
            <w:rPr>
              <w:rFonts w:hint="eastAsia"/>
            </w:rPr>
            <w:t>其他说明：</w:t>
          </w:r>
        </w:p>
        <w:sdt>
          <w:sdtPr>
            <w:alias w:val="是否适用：应收利息的说明[双击切换]"/>
            <w:tag w:val="_GBC_9fcbab94f58048baace4761ca17ae925"/>
            <w:id w:val="-315038920"/>
            <w:lock w:val="sdtContentLocked"/>
            <w:placeholder>
              <w:docPart w:val="GBC22222222222222222222222222222"/>
            </w:placeholder>
          </w:sdtPr>
          <w:sdtEndPr/>
          <w:sdtContent>
            <w:p w:rsidR="00BB5CC7" w:rsidRDefault="00F27797" w:rsidP="002A13F4">
              <w:pPr>
                <w:rPr>
                  <w:szCs w:val="21"/>
                </w:rPr>
              </w:pPr>
              <w:r>
                <w:fldChar w:fldCharType="begin"/>
              </w:r>
              <w:r w:rsidR="002A13F4">
                <w:instrText xml:space="preserve"> MACROBUTTON  SnrToggleCheckbox □适用 </w:instrText>
              </w:r>
              <w:r>
                <w:fldChar w:fldCharType="end"/>
              </w:r>
              <w:r>
                <w:fldChar w:fldCharType="begin"/>
              </w:r>
              <w:r w:rsidR="002A13F4">
                <w:instrText xml:space="preserve"> MACROBUTTON  SnrToggleCheckbox √不适用 </w:instrText>
              </w:r>
              <w:r>
                <w:fldChar w:fldCharType="end"/>
              </w:r>
            </w:p>
          </w:sdtContent>
        </w:sdt>
      </w:sdtContent>
    </w:sdt>
    <w:p w:rsidR="00BB5CC7" w:rsidRDefault="00BB5CC7">
      <w:pPr>
        <w:rPr>
          <w:szCs w:val="21"/>
        </w:rPr>
      </w:pPr>
    </w:p>
    <w:p w:rsidR="00BB5CC7" w:rsidRDefault="00F27797">
      <w:pPr>
        <w:pStyle w:val="3"/>
        <w:numPr>
          <w:ilvl w:val="0"/>
          <w:numId w:val="22"/>
        </w:numPr>
        <w:tabs>
          <w:tab w:val="left" w:pos="567"/>
        </w:tabs>
        <w:rPr>
          <w:rFonts w:ascii="宋体" w:hAnsi="宋体"/>
          <w:szCs w:val="21"/>
        </w:rPr>
      </w:pPr>
      <w:r>
        <w:rPr>
          <w:rFonts w:ascii="宋体" w:hAnsi="宋体" w:hint="eastAsia"/>
          <w:szCs w:val="21"/>
        </w:rPr>
        <w:t>应收股利</w:t>
      </w:r>
    </w:p>
    <w:sdt>
      <w:sdtPr>
        <w:rPr>
          <w:rFonts w:asciiTheme="minorHAnsi" w:hAnsiTheme="minorHAnsi" w:cstheme="minorBidi" w:hint="eastAsia"/>
          <w:b w:val="0"/>
          <w:bCs w:val="0"/>
          <w:kern w:val="0"/>
          <w:szCs w:val="22"/>
        </w:rPr>
        <w:alias w:val="模块:应收股利"/>
        <w:tag w:val="_GBC_94a22362634d47499fd45a0a5577c49b"/>
        <w:id w:val="-1038814862"/>
        <w:lock w:val="sdtLocked"/>
        <w:placeholder>
          <w:docPart w:val="GBC22222222222222222222222222222"/>
        </w:placeholder>
      </w:sdtPr>
      <w:sdtEndPr>
        <w:rPr>
          <w:rFonts w:ascii="Times New Roman" w:hAnsi="Times New Roman" w:cs="Times New Roman"/>
          <w:szCs w:val="24"/>
        </w:rPr>
      </w:sdtEndPr>
      <w:sdtContent>
        <w:p w:rsidR="00BB5CC7" w:rsidRDefault="00F27797">
          <w:pPr>
            <w:pStyle w:val="4"/>
            <w:numPr>
              <w:ilvl w:val="3"/>
              <w:numId w:val="52"/>
            </w:numPr>
            <w:tabs>
              <w:tab w:val="left" w:pos="560"/>
            </w:tabs>
          </w:pPr>
          <w:r>
            <w:rPr>
              <w:rFonts w:hint="eastAsia"/>
            </w:rPr>
            <w:t>应收股利</w:t>
          </w:r>
        </w:p>
        <w:sdt>
          <w:sdtPr>
            <w:alias w:val="是否适用：应收股利[双击切换]"/>
            <w:tag w:val="_GBC_002b8ba295db406eb34a179aa27a4801"/>
            <w:id w:val="-165866164"/>
            <w:lock w:val="sdtContentLocked"/>
            <w:placeholder>
              <w:docPart w:val="GBC22222222222222222222222222222"/>
            </w:placeholder>
          </w:sdtPr>
          <w:sdtEndPr/>
          <w:sdtContent>
            <w:p w:rsidR="002A13F4" w:rsidRDefault="00F27797" w:rsidP="002A13F4">
              <w:r>
                <w:fldChar w:fldCharType="begin"/>
              </w:r>
              <w:r w:rsidR="002A13F4">
                <w:instrText xml:space="preserve"> MACROBUTTON  SnrToggleCheckbox □适用 </w:instrText>
              </w:r>
              <w:r>
                <w:fldChar w:fldCharType="end"/>
              </w:r>
              <w:r>
                <w:fldChar w:fldCharType="begin"/>
              </w:r>
              <w:r w:rsidR="002A13F4">
                <w:instrText xml:space="preserve"> MACROBUTTON  SnrToggleCheckbox √不适用 </w:instrText>
              </w:r>
              <w:r>
                <w:fldChar w:fldCharType="end"/>
              </w:r>
            </w:p>
          </w:sdtContent>
        </w:sdt>
        <w:p w:rsidR="00BB5CC7" w:rsidRDefault="00271E22" w:rsidP="002A13F4">
          <w:pPr>
            <w:rPr>
              <w:szCs w:val="21"/>
            </w:rPr>
          </w:pPr>
        </w:p>
      </w:sdtContent>
    </w:sdt>
    <w:sdt>
      <w:sdtPr>
        <w:rPr>
          <w:rFonts w:asciiTheme="minorHAnsi" w:hAnsiTheme="minorHAnsi" w:cstheme="minorBidi" w:hint="eastAsia"/>
          <w:b w:val="0"/>
          <w:bCs w:val="0"/>
          <w:kern w:val="0"/>
          <w:szCs w:val="22"/>
        </w:rPr>
        <w:alias w:val="模块:应收股利"/>
        <w:tag w:val="_GBC_aafe0f2583ac4a35a029d834ee52b5de"/>
        <w:id w:val="303205811"/>
        <w:lock w:val="sdtLocked"/>
        <w:placeholder>
          <w:docPart w:val="GBC22222222222222222222222222222"/>
        </w:placeholder>
      </w:sdtPr>
      <w:sdtEndPr>
        <w:rPr>
          <w:rFonts w:ascii="Times New Roman" w:hAnsi="Times New Roman" w:cs="Times New Roman"/>
          <w:szCs w:val="24"/>
        </w:rPr>
      </w:sdtEndPr>
      <w:sdtContent>
        <w:p w:rsidR="00BB5CC7" w:rsidRDefault="00F27797">
          <w:pPr>
            <w:pStyle w:val="4"/>
            <w:numPr>
              <w:ilvl w:val="3"/>
              <w:numId w:val="52"/>
            </w:numPr>
            <w:tabs>
              <w:tab w:val="left" w:pos="560"/>
            </w:tabs>
          </w:pPr>
          <w:r>
            <w:rPr>
              <w:rFonts w:hint="eastAsia"/>
            </w:rPr>
            <w:t>重要的账龄超过</w:t>
          </w:r>
          <w:r>
            <w:rPr>
              <w:rFonts w:hint="eastAsia"/>
            </w:rPr>
            <w:t>1</w:t>
          </w:r>
          <w:r>
            <w:rPr>
              <w:rFonts w:hint="eastAsia"/>
            </w:rPr>
            <w:t>年的应收股利：</w:t>
          </w:r>
        </w:p>
        <w:p w:rsidR="00BB5CC7" w:rsidRDefault="00271E22" w:rsidP="002A13F4">
          <w:sdt>
            <w:sdtPr>
              <w:rPr>
                <w:rFonts w:hint="eastAsia"/>
                <w:szCs w:val="21"/>
              </w:rPr>
              <w:alias w:val="是否适用：重要的账龄超过1年的应收股利[双击切换]"/>
              <w:tag w:val="_GBC_9aa7ef4a3c0c40638901a5b7f6224231"/>
              <w:id w:val="100460296"/>
              <w:lock w:val="sdtContentLocked"/>
              <w:placeholder>
                <w:docPart w:val="GBC22222222222222222222222222222"/>
              </w:placeholder>
            </w:sdtPr>
            <w:sdtEndPr/>
            <w:sdtContent>
              <w:r w:rsidR="00F27797">
                <w:rPr>
                  <w:szCs w:val="21"/>
                </w:rPr>
                <w:fldChar w:fldCharType="begin"/>
              </w:r>
              <w:r w:rsidR="002A13F4">
                <w:rPr>
                  <w:szCs w:val="21"/>
                </w:rPr>
                <w:instrText xml:space="preserve"> MACROBUTTON  SnrToggleCheckbox □适用 </w:instrText>
              </w:r>
              <w:r w:rsidR="00F27797">
                <w:rPr>
                  <w:szCs w:val="21"/>
                </w:rPr>
                <w:fldChar w:fldCharType="end"/>
              </w:r>
              <w:r w:rsidR="00F27797">
                <w:rPr>
                  <w:szCs w:val="21"/>
                </w:rPr>
                <w:fldChar w:fldCharType="begin"/>
              </w:r>
              <w:r w:rsidR="002A13F4">
                <w:rPr>
                  <w:szCs w:val="21"/>
                </w:rPr>
                <w:instrText xml:space="preserve"> MACROBUTTON  SnrToggleCheckbox √不适用 </w:instrText>
              </w:r>
              <w:r w:rsidR="00F27797">
                <w:rPr>
                  <w:szCs w:val="21"/>
                </w:rPr>
                <w:fldChar w:fldCharType="end"/>
              </w:r>
            </w:sdtContent>
          </w:sdt>
        </w:p>
      </w:sdtContent>
    </w:sdt>
    <w:sdt>
      <w:sdtPr>
        <w:rPr>
          <w:rFonts w:hint="eastAsia"/>
          <w:szCs w:val="21"/>
        </w:rPr>
        <w:alias w:val="模块:应收股利的说明"/>
        <w:tag w:val="_GBC_3543035ac1594f0aaa966ebb907a6f0d"/>
        <w:id w:val="-309705245"/>
        <w:lock w:val="sdtLocked"/>
        <w:placeholder>
          <w:docPart w:val="GBC22222222222222222222222222222"/>
        </w:placeholder>
      </w:sdtPr>
      <w:sdtEndPr>
        <w:rPr>
          <w:rFonts w:hint="default"/>
        </w:rPr>
      </w:sdtEndPr>
      <w:sdtContent>
        <w:p w:rsidR="00BB5CC7" w:rsidRDefault="00F27797">
          <w:pPr>
            <w:rPr>
              <w:szCs w:val="21"/>
            </w:rPr>
          </w:pPr>
          <w:r>
            <w:rPr>
              <w:rFonts w:hint="eastAsia"/>
              <w:szCs w:val="21"/>
            </w:rPr>
            <w:t>其他说明：</w:t>
          </w:r>
        </w:p>
        <w:sdt>
          <w:sdtPr>
            <w:rPr>
              <w:szCs w:val="21"/>
            </w:rPr>
            <w:alias w:val="是否适用：应收股利的说明[双击切换]"/>
            <w:tag w:val="_GBC_108dd924d7ca4fa78961046db5cd354e"/>
            <w:id w:val="-1149594989"/>
            <w:lock w:val="sdtContentLocked"/>
            <w:placeholder>
              <w:docPart w:val="GBC22222222222222222222222222222"/>
            </w:placeholder>
          </w:sdtPr>
          <w:sdtEndPr/>
          <w:sdtContent>
            <w:p w:rsidR="00BB5CC7" w:rsidRDefault="00F27797" w:rsidP="002A13F4">
              <w:pPr>
                <w:rPr>
                  <w:szCs w:val="21"/>
                </w:rPr>
              </w:pPr>
              <w:r>
                <w:rPr>
                  <w:szCs w:val="21"/>
                </w:rPr>
                <w:fldChar w:fldCharType="begin"/>
              </w:r>
              <w:r w:rsidR="002A13F4">
                <w:rPr>
                  <w:szCs w:val="21"/>
                </w:rPr>
                <w:instrText xml:space="preserve"> MACROBUTTON  SnrToggleCheckbox □适用 </w:instrText>
              </w:r>
              <w:r>
                <w:rPr>
                  <w:szCs w:val="21"/>
                </w:rPr>
                <w:fldChar w:fldCharType="end"/>
              </w:r>
              <w:r>
                <w:rPr>
                  <w:szCs w:val="21"/>
                </w:rPr>
                <w:fldChar w:fldCharType="begin"/>
              </w:r>
              <w:r w:rsidR="002A13F4">
                <w:rPr>
                  <w:szCs w:val="21"/>
                </w:rPr>
                <w:instrText xml:space="preserve"> MACROBUTTON  SnrToggleCheckbox √不适用 </w:instrText>
              </w:r>
              <w:r>
                <w:rPr>
                  <w:szCs w:val="21"/>
                </w:rPr>
                <w:fldChar w:fldCharType="end"/>
              </w:r>
            </w:p>
          </w:sdtContent>
        </w:sdt>
      </w:sdtContent>
    </w:sdt>
    <w:p w:rsidR="002A13F4" w:rsidRDefault="002A13F4">
      <w:pPr>
        <w:snapToGrid w:val="0"/>
        <w:spacing w:line="240" w:lineRule="atLeast"/>
        <w:ind w:rightChars="12" w:right="25"/>
        <w:rPr>
          <w:color w:val="FF0000"/>
          <w:szCs w:val="21"/>
        </w:rPr>
        <w:sectPr w:rsidR="002A13F4" w:rsidSect="00EA4211">
          <w:pgSz w:w="11906" w:h="16838"/>
          <w:pgMar w:top="1525" w:right="1700" w:bottom="1440" w:left="1797" w:header="856" w:footer="992" w:gutter="0"/>
          <w:cols w:space="425"/>
          <w:docGrid w:linePitch="312"/>
        </w:sectPr>
      </w:pPr>
    </w:p>
    <w:p w:rsidR="00BB5CC7" w:rsidRDefault="00F27797">
      <w:pPr>
        <w:pStyle w:val="3"/>
        <w:numPr>
          <w:ilvl w:val="0"/>
          <w:numId w:val="22"/>
        </w:numPr>
      </w:pPr>
      <w:r>
        <w:rPr>
          <w:rFonts w:hint="eastAsia"/>
        </w:rPr>
        <w:t>其他应收款</w:t>
      </w:r>
    </w:p>
    <w:sdt>
      <w:sdtPr>
        <w:rPr>
          <w:rFonts w:ascii="Times New Roman" w:hAnsi="Times New Roman" w:cs="宋体" w:hint="eastAsia"/>
          <w:b w:val="0"/>
          <w:bCs w:val="0"/>
          <w:kern w:val="0"/>
          <w:szCs w:val="24"/>
        </w:rPr>
        <w:alias w:val="模块:其他应收款分类披露"/>
        <w:tag w:val="_GBC_04959ddfe8f2409b992ddf054b66f900"/>
        <w:id w:val="1173073285"/>
        <w:lock w:val="sdtLocked"/>
        <w:placeholder>
          <w:docPart w:val="GBC22222222222222222222222222222"/>
        </w:placeholder>
      </w:sdtPr>
      <w:sdtEndPr>
        <w:rPr>
          <w:rFonts w:ascii="宋体" w:hAnsi="宋体"/>
        </w:rPr>
      </w:sdtEndPr>
      <w:sdtContent>
        <w:p w:rsidR="00BB5CC7" w:rsidRDefault="00F27797">
          <w:pPr>
            <w:pStyle w:val="4"/>
            <w:numPr>
              <w:ilvl w:val="3"/>
              <w:numId w:val="54"/>
            </w:numPr>
            <w:tabs>
              <w:tab w:val="left" w:pos="588"/>
            </w:tabs>
          </w:pPr>
          <w:r>
            <w:rPr>
              <w:rFonts w:hint="eastAsia"/>
            </w:rPr>
            <w:t>其他应收款分类披露</w:t>
          </w:r>
        </w:p>
        <w:sdt>
          <w:sdtPr>
            <w:alias w:val="是否适用：其他应收款分类披露[双击切换]"/>
            <w:tag w:val="_GBC_9eef10db3ef84b04bfc3c604cff35853"/>
            <w:id w:val="31542497"/>
            <w:lock w:val="sdtContentLocked"/>
            <w:placeholder>
              <w:docPart w:val="GBC22222222222222222222222222222"/>
            </w:placeholder>
          </w:sdtPr>
          <w:sdtEndPr/>
          <w:sdtContent>
            <w:p w:rsidR="00BB5CC7" w:rsidRDefault="00F27797">
              <w:r>
                <w:fldChar w:fldCharType="begin"/>
              </w:r>
              <w:r w:rsidR="00B2608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8402C6" w:rsidRDefault="00F27797">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afd3ba0031464d90b1c227e7d9f86bb2"/>
              <w:id w:val="2082788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账款按种类披露"/>
              <w:tag w:val="_GBC_e4818a4b72a54a5a9569f5c28cb359c9"/>
              <w:id w:val="-3262097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03"/>
            <w:gridCol w:w="1532"/>
            <w:gridCol w:w="883"/>
            <w:gridCol w:w="1427"/>
            <w:gridCol w:w="891"/>
            <w:gridCol w:w="1532"/>
            <w:gridCol w:w="1532"/>
            <w:gridCol w:w="838"/>
            <w:gridCol w:w="1427"/>
            <w:gridCol w:w="838"/>
            <w:gridCol w:w="1532"/>
          </w:tblGrid>
          <w:tr w:rsidR="00B26088" w:rsidTr="00FF6788">
            <w:trPr>
              <w:cantSplit/>
              <w:trHeight w:val="283"/>
            </w:trPr>
            <w:tc>
              <w:tcPr>
                <w:tcW w:w="671" w:type="pct"/>
                <w:vMerge w:val="restart"/>
                <w:tcBorders>
                  <w:top w:val="single" w:sz="4" w:space="0" w:color="auto"/>
                  <w:left w:val="single" w:sz="4" w:space="0" w:color="auto"/>
                  <w:right w:val="single" w:sz="4" w:space="0" w:color="auto"/>
                </w:tcBorders>
                <w:vAlign w:val="center"/>
              </w:tcPr>
              <w:p w:rsidR="00B26088" w:rsidRDefault="00B26088" w:rsidP="00FF6788">
                <w:pPr>
                  <w:jc w:val="center"/>
                  <w:rPr>
                    <w:szCs w:val="21"/>
                  </w:rPr>
                </w:pPr>
                <w:r>
                  <w:rPr>
                    <w:rFonts w:hint="eastAsia"/>
                    <w:szCs w:val="21"/>
                  </w:rPr>
                  <w:t>类别</w:t>
                </w:r>
              </w:p>
            </w:tc>
            <w:tc>
              <w:tcPr>
                <w:tcW w:w="2193" w:type="pct"/>
                <w:gridSpan w:val="5"/>
                <w:tcBorders>
                  <w:top w:val="single" w:sz="4" w:space="0" w:color="auto"/>
                  <w:left w:val="single" w:sz="4" w:space="0" w:color="auto"/>
                  <w:right w:val="single" w:sz="4" w:space="0" w:color="auto"/>
                </w:tcBorders>
                <w:vAlign w:val="center"/>
              </w:tcPr>
              <w:p w:rsidR="00B26088" w:rsidRDefault="00B26088" w:rsidP="00FF6788">
                <w:pPr>
                  <w:jc w:val="center"/>
                  <w:rPr>
                    <w:szCs w:val="21"/>
                  </w:rPr>
                </w:pPr>
                <w:r>
                  <w:rPr>
                    <w:rFonts w:hint="eastAsia"/>
                    <w:szCs w:val="21"/>
                  </w:rPr>
                  <w:t>期末余额</w:t>
                </w:r>
              </w:p>
            </w:tc>
            <w:tc>
              <w:tcPr>
                <w:tcW w:w="2136" w:type="pct"/>
                <w:gridSpan w:val="5"/>
                <w:tcBorders>
                  <w:top w:val="single" w:sz="4" w:space="0" w:color="auto"/>
                  <w:left w:val="single" w:sz="4" w:space="0" w:color="auto"/>
                  <w:right w:val="single" w:sz="4" w:space="0" w:color="auto"/>
                </w:tcBorders>
                <w:vAlign w:val="center"/>
              </w:tcPr>
              <w:p w:rsidR="00B26088" w:rsidRDefault="00B26088" w:rsidP="00FF6788">
                <w:pPr>
                  <w:jc w:val="center"/>
                  <w:rPr>
                    <w:szCs w:val="21"/>
                  </w:rPr>
                </w:pPr>
                <w:r>
                  <w:rPr>
                    <w:rFonts w:hint="eastAsia"/>
                    <w:szCs w:val="21"/>
                  </w:rPr>
                  <w:t>期初余额</w:t>
                </w:r>
              </w:p>
            </w:tc>
          </w:tr>
          <w:tr w:rsidR="00B26088" w:rsidTr="00FF6788">
            <w:trPr>
              <w:cantSplit/>
              <w:trHeight w:val="150"/>
            </w:trPr>
            <w:tc>
              <w:tcPr>
                <w:tcW w:w="671" w:type="pct"/>
                <w:vMerge/>
                <w:tcBorders>
                  <w:left w:val="single" w:sz="4" w:space="0" w:color="auto"/>
                  <w:right w:val="single" w:sz="4" w:space="0" w:color="auto"/>
                </w:tcBorders>
                <w:vAlign w:val="center"/>
              </w:tcPr>
              <w:p w:rsidR="00B26088" w:rsidRDefault="00B26088" w:rsidP="00FF6788">
                <w:pPr>
                  <w:rPr>
                    <w:szCs w:val="21"/>
                  </w:rPr>
                </w:pPr>
              </w:p>
            </w:tc>
            <w:tc>
              <w:tcPr>
                <w:tcW w:w="897" w:type="pct"/>
                <w:gridSpan w:val="2"/>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账面余额</w:t>
                </w:r>
              </w:p>
            </w:tc>
            <w:tc>
              <w:tcPr>
                <w:tcW w:w="892" w:type="pct"/>
                <w:gridSpan w:val="2"/>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坏账准备</w:t>
                </w:r>
              </w:p>
            </w:tc>
            <w:tc>
              <w:tcPr>
                <w:tcW w:w="405" w:type="pct"/>
                <w:vMerge w:val="restart"/>
                <w:tcBorders>
                  <w:top w:val="single" w:sz="4" w:space="0" w:color="auto"/>
                  <w:left w:val="single" w:sz="4" w:space="0" w:color="auto"/>
                  <w:right w:val="single" w:sz="4" w:space="0" w:color="auto"/>
                </w:tcBorders>
                <w:vAlign w:val="center"/>
              </w:tcPr>
              <w:p w:rsidR="00B26088" w:rsidRDefault="00B26088" w:rsidP="00FF6788">
                <w:pPr>
                  <w:jc w:val="center"/>
                  <w:rPr>
                    <w:szCs w:val="21"/>
                  </w:rPr>
                </w:pPr>
                <w:r>
                  <w:rPr>
                    <w:rFonts w:hint="eastAsia"/>
                    <w:szCs w:val="21"/>
                  </w:rPr>
                  <w:t>账面</w:t>
                </w:r>
              </w:p>
              <w:p w:rsidR="00B26088" w:rsidRDefault="00B26088" w:rsidP="00FF6788">
                <w:pPr>
                  <w:jc w:val="center"/>
                  <w:rPr>
                    <w:szCs w:val="21"/>
                  </w:rPr>
                </w:pPr>
                <w:r>
                  <w:rPr>
                    <w:rFonts w:hint="eastAsia"/>
                    <w:szCs w:val="21"/>
                  </w:rPr>
                  <w:t>价值</w:t>
                </w:r>
              </w:p>
            </w:tc>
            <w:tc>
              <w:tcPr>
                <w:tcW w:w="868" w:type="pct"/>
                <w:gridSpan w:val="2"/>
                <w:tcBorders>
                  <w:top w:val="single" w:sz="4" w:space="0" w:color="auto"/>
                  <w:left w:val="single" w:sz="4" w:space="0" w:color="auto"/>
                  <w:right w:val="single" w:sz="4" w:space="0" w:color="auto"/>
                </w:tcBorders>
                <w:vAlign w:val="center"/>
              </w:tcPr>
              <w:p w:rsidR="00B26088" w:rsidRDefault="00B26088" w:rsidP="00FF6788">
                <w:pPr>
                  <w:jc w:val="center"/>
                  <w:rPr>
                    <w:szCs w:val="21"/>
                  </w:rPr>
                </w:pPr>
                <w:r>
                  <w:rPr>
                    <w:rFonts w:hint="eastAsia"/>
                    <w:szCs w:val="21"/>
                  </w:rPr>
                  <w:t>账面余额</w:t>
                </w:r>
              </w:p>
            </w:tc>
            <w:tc>
              <w:tcPr>
                <w:tcW w:w="863" w:type="pct"/>
                <w:gridSpan w:val="2"/>
                <w:tcBorders>
                  <w:top w:val="single" w:sz="4" w:space="0" w:color="auto"/>
                  <w:left w:val="single" w:sz="4" w:space="0" w:color="auto"/>
                  <w:right w:val="single" w:sz="4" w:space="0" w:color="auto"/>
                </w:tcBorders>
                <w:vAlign w:val="center"/>
              </w:tcPr>
              <w:p w:rsidR="00B26088" w:rsidRDefault="00B26088" w:rsidP="00FF6788">
                <w:pPr>
                  <w:jc w:val="center"/>
                  <w:rPr>
                    <w:szCs w:val="21"/>
                  </w:rPr>
                </w:pPr>
                <w:r>
                  <w:rPr>
                    <w:rFonts w:hint="eastAsia"/>
                    <w:szCs w:val="21"/>
                  </w:rPr>
                  <w:t>坏账准备</w:t>
                </w:r>
              </w:p>
            </w:tc>
            <w:tc>
              <w:tcPr>
                <w:tcW w:w="404" w:type="pct"/>
                <w:vMerge w:val="restart"/>
                <w:tcBorders>
                  <w:top w:val="single" w:sz="4" w:space="0" w:color="auto"/>
                  <w:left w:val="single" w:sz="4" w:space="0" w:color="auto"/>
                  <w:right w:val="single" w:sz="4" w:space="0" w:color="auto"/>
                </w:tcBorders>
                <w:vAlign w:val="center"/>
              </w:tcPr>
              <w:p w:rsidR="00B26088" w:rsidRDefault="00B26088" w:rsidP="00FF6788">
                <w:pPr>
                  <w:jc w:val="center"/>
                  <w:rPr>
                    <w:szCs w:val="21"/>
                  </w:rPr>
                </w:pPr>
                <w:r>
                  <w:rPr>
                    <w:rFonts w:hint="eastAsia"/>
                    <w:szCs w:val="21"/>
                  </w:rPr>
                  <w:t>账面</w:t>
                </w:r>
              </w:p>
              <w:p w:rsidR="00B26088" w:rsidRDefault="00B26088" w:rsidP="00FF6788">
                <w:pPr>
                  <w:jc w:val="center"/>
                  <w:rPr>
                    <w:szCs w:val="21"/>
                  </w:rPr>
                </w:pPr>
                <w:r>
                  <w:rPr>
                    <w:rFonts w:hint="eastAsia"/>
                    <w:szCs w:val="21"/>
                  </w:rPr>
                  <w:t>价值</w:t>
                </w:r>
              </w:p>
            </w:tc>
          </w:tr>
          <w:tr w:rsidR="00B26088" w:rsidTr="00FF6788">
            <w:trPr>
              <w:cantSplit/>
              <w:trHeight w:val="135"/>
            </w:trPr>
            <w:tc>
              <w:tcPr>
                <w:tcW w:w="671" w:type="pct"/>
                <w:vMerge/>
                <w:tcBorders>
                  <w:left w:val="single" w:sz="4" w:space="0" w:color="auto"/>
                  <w:bottom w:val="single" w:sz="4" w:space="0" w:color="auto"/>
                  <w:right w:val="single" w:sz="4" w:space="0" w:color="auto"/>
                </w:tcBorders>
                <w:vAlign w:val="center"/>
              </w:tcPr>
              <w:p w:rsidR="00B26088" w:rsidRDefault="00B26088" w:rsidP="00FF6788">
                <w:pPr>
                  <w:rPr>
                    <w:szCs w:val="21"/>
                  </w:rPr>
                </w:pPr>
              </w:p>
            </w:tc>
            <w:tc>
              <w:tcPr>
                <w:tcW w:w="449" w:type="pct"/>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金额</w:t>
                </w:r>
              </w:p>
            </w:tc>
            <w:tc>
              <w:tcPr>
                <w:tcW w:w="448" w:type="pct"/>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比例</w:t>
                </w:r>
                <w:r>
                  <w:rPr>
                    <w:szCs w:val="21"/>
                  </w:rPr>
                  <w:t>(%)</w:t>
                </w:r>
              </w:p>
            </w:tc>
            <w:tc>
              <w:tcPr>
                <w:tcW w:w="441" w:type="pct"/>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金额</w:t>
                </w:r>
              </w:p>
            </w:tc>
            <w:tc>
              <w:tcPr>
                <w:tcW w:w="451" w:type="pct"/>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计提比例</w:t>
                </w:r>
                <w:r>
                  <w:rPr>
                    <w:szCs w:val="21"/>
                  </w:rPr>
                  <w:t>(%)</w:t>
                </w:r>
              </w:p>
            </w:tc>
            <w:tc>
              <w:tcPr>
                <w:tcW w:w="405" w:type="pct"/>
                <w:vMerge/>
                <w:tcBorders>
                  <w:left w:val="single" w:sz="4" w:space="0" w:color="auto"/>
                  <w:bottom w:val="single" w:sz="4" w:space="0" w:color="auto"/>
                  <w:right w:val="single" w:sz="4" w:space="0" w:color="auto"/>
                </w:tcBorders>
                <w:vAlign w:val="center"/>
              </w:tcPr>
              <w:p w:rsidR="00B26088" w:rsidRDefault="00B26088" w:rsidP="00FF6788">
                <w:pPr>
                  <w:jc w:val="center"/>
                  <w:rPr>
                    <w:szCs w:val="21"/>
                  </w:rPr>
                </w:pPr>
              </w:p>
            </w:tc>
            <w:tc>
              <w:tcPr>
                <w:tcW w:w="436" w:type="pct"/>
                <w:tcBorders>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比例</w:t>
                </w:r>
                <w:r>
                  <w:rPr>
                    <w:szCs w:val="21"/>
                  </w:rPr>
                  <w:t>(%)</w:t>
                </w:r>
              </w:p>
            </w:tc>
            <w:tc>
              <w:tcPr>
                <w:tcW w:w="431" w:type="pct"/>
                <w:tcBorders>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计提比例</w:t>
                </w:r>
                <w:r>
                  <w:rPr>
                    <w:szCs w:val="21"/>
                  </w:rPr>
                  <w:t>(%)</w:t>
                </w:r>
              </w:p>
            </w:tc>
            <w:tc>
              <w:tcPr>
                <w:tcW w:w="404" w:type="pct"/>
                <w:vMerge/>
                <w:tcBorders>
                  <w:left w:val="single" w:sz="4" w:space="0" w:color="auto"/>
                  <w:bottom w:val="single" w:sz="4" w:space="0" w:color="auto"/>
                  <w:right w:val="single" w:sz="4" w:space="0" w:color="auto"/>
                </w:tcBorders>
              </w:tcPr>
              <w:p w:rsidR="00B26088" w:rsidRDefault="00B26088" w:rsidP="00FF6788">
                <w:pPr>
                  <w:jc w:val="center"/>
                  <w:rPr>
                    <w:szCs w:val="21"/>
                  </w:rPr>
                </w:pPr>
              </w:p>
            </w:tc>
          </w:tr>
          <w:tr w:rsidR="00B26088" w:rsidTr="00FF6788">
            <w:trPr>
              <w:cantSplit/>
            </w:trPr>
            <w:tc>
              <w:tcPr>
                <w:tcW w:w="671" w:type="pct"/>
                <w:tcBorders>
                  <w:top w:val="single" w:sz="4" w:space="0" w:color="auto"/>
                  <w:left w:val="single" w:sz="4" w:space="0" w:color="auto"/>
                  <w:bottom w:val="single" w:sz="4" w:space="0" w:color="auto"/>
                  <w:right w:val="single" w:sz="4" w:space="0" w:color="auto"/>
                </w:tcBorders>
              </w:tcPr>
              <w:p w:rsidR="00B26088" w:rsidRDefault="00B26088" w:rsidP="00FF6788">
                <w:pPr>
                  <w:autoSpaceDE w:val="0"/>
                  <w:autoSpaceDN w:val="0"/>
                  <w:adjustRightInd w:val="0"/>
                  <w:rPr>
                    <w:szCs w:val="21"/>
                  </w:rPr>
                </w:pPr>
                <w:r>
                  <w:rPr>
                    <w:rFonts w:hint="eastAsia"/>
                    <w:szCs w:val="21"/>
                  </w:rPr>
                  <w:t>单项金额重大并单独计提坏账准备的其他应收款</w:t>
                </w:r>
              </w:p>
            </w:tc>
            <w:sdt>
              <w:sdtPr>
                <w:rPr>
                  <w:szCs w:val="21"/>
                </w:rPr>
                <w:alias w:val="单项金额重大的其他应收款项金额合计"/>
                <w:tag w:val="_GBC_78ec2693823340db88d116119d1fecee"/>
                <w:id w:val="1998913154"/>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19,007,584.44</w:t>
                    </w:r>
                  </w:p>
                </w:tc>
              </w:sdtContent>
            </w:sdt>
            <w:sdt>
              <w:sdtPr>
                <w:rPr>
                  <w:szCs w:val="21"/>
                </w:rPr>
                <w:alias w:val="单项金额重大的其他应收款项比例"/>
                <w:tag w:val="_GBC_7bb0db4a6e9b433e94aee97cd4853e3e"/>
                <w:id w:val="738287456"/>
                <w:lock w:val="sdtLocked"/>
              </w:sdtPr>
              <w:sdtEndPr/>
              <w:sdtContent>
                <w:tc>
                  <w:tcPr>
                    <w:tcW w:w="44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11.61</w:t>
                    </w:r>
                  </w:p>
                </w:tc>
              </w:sdtContent>
            </w:sdt>
            <w:sdt>
              <w:sdtPr>
                <w:rPr>
                  <w:szCs w:val="21"/>
                </w:rPr>
                <w:alias w:val="单项金额重大的其他应收款项坏账准备金额"/>
                <w:tag w:val="_GBC_ef3e31b6203a4b75aaccb31273474602"/>
                <w:id w:val="867103185"/>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p>
                </w:tc>
              </w:sdtContent>
            </w:sdt>
            <w:sdt>
              <w:sdtPr>
                <w:rPr>
                  <w:szCs w:val="21"/>
                </w:rPr>
                <w:alias w:val="单项金额重大的其他应收款项坏账准备比例"/>
                <w:tag w:val="_GBC_18eb195914934df19afa8ed8a5d9a82c"/>
                <w:id w:val="1400943615"/>
                <w:lock w:val="sdtLocked"/>
              </w:sdtPr>
              <w:sdtEndPr/>
              <w:sdtContent>
                <w:tc>
                  <w:tcPr>
                    <w:tcW w:w="45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p>
                </w:tc>
              </w:sdtContent>
            </w:sdt>
            <w:sdt>
              <w:sdtPr>
                <w:rPr>
                  <w:szCs w:val="21"/>
                </w:rPr>
                <w:alias w:val="单项金额重大并单独计提坏账准备的其他应收款账面价值"/>
                <w:tag w:val="_GBC_d32bee3883be440f9bcb7f0edf93012f"/>
                <w:id w:val="-1506818470"/>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19,007,584.44</w:t>
                    </w:r>
                  </w:p>
                </w:tc>
              </w:sdtContent>
            </w:sdt>
            <w:sdt>
              <w:sdtPr>
                <w:rPr>
                  <w:szCs w:val="21"/>
                </w:rPr>
                <w:alias w:val="单项金额重大的其他应收款项金额合计"/>
                <w:tag w:val="_GBC_9b81dd642ff14f3ab1f3492c73a6892d"/>
                <w:id w:val="-2027781707"/>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9,891,305.03</w:t>
                    </w:r>
                  </w:p>
                </w:tc>
              </w:sdtContent>
            </w:sdt>
            <w:sdt>
              <w:sdtPr>
                <w:rPr>
                  <w:szCs w:val="21"/>
                </w:rPr>
                <w:alias w:val="单项金额重大的其他应收款项比例"/>
                <w:tag w:val="_GBC_d69cbd9f270c4911a0e13b45e5ebaa1e"/>
                <w:id w:val="1610239780"/>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5.97</w:t>
                    </w:r>
                  </w:p>
                </w:tc>
              </w:sdtContent>
            </w:sdt>
            <w:sdt>
              <w:sdtPr>
                <w:rPr>
                  <w:szCs w:val="21"/>
                </w:rPr>
                <w:alias w:val="单项金额重大的其他应收款项坏账准备金额"/>
                <w:tag w:val="_GBC_cf9318d7395c4efcaeaa0028f092cdfe"/>
                <w:id w:val="2019039214"/>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p>
                </w:tc>
              </w:sdtContent>
            </w:sdt>
            <w:sdt>
              <w:sdtPr>
                <w:rPr>
                  <w:szCs w:val="21"/>
                </w:rPr>
                <w:alias w:val="单项金额重大的其他应收款项坏账准备比例"/>
                <w:tag w:val="_GBC_93d4974c715d4a8b915bfd7f73748fb2"/>
                <w:id w:val="1268884855"/>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p>
                </w:tc>
              </w:sdtContent>
            </w:sdt>
            <w:sdt>
              <w:sdtPr>
                <w:rPr>
                  <w:szCs w:val="21"/>
                </w:rPr>
                <w:alias w:val="单项金额重大并单独计提坏账准备的其他应收款账面价值"/>
                <w:tag w:val="_GBC_b84db094638942cb8f4f865ab6ca5f79"/>
                <w:id w:val="416451766"/>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9,891,305.03</w:t>
                    </w:r>
                  </w:p>
                </w:tc>
              </w:sdtContent>
            </w:sdt>
          </w:tr>
          <w:tr w:rsidR="00B26088" w:rsidTr="00FF6788">
            <w:trPr>
              <w:cantSplit/>
            </w:trPr>
            <w:tc>
              <w:tcPr>
                <w:tcW w:w="671" w:type="pct"/>
                <w:tcBorders>
                  <w:top w:val="single" w:sz="4" w:space="0" w:color="auto"/>
                  <w:left w:val="single" w:sz="4" w:space="0" w:color="auto"/>
                  <w:bottom w:val="single" w:sz="4" w:space="0" w:color="auto"/>
                  <w:right w:val="single" w:sz="4" w:space="0" w:color="auto"/>
                </w:tcBorders>
              </w:tcPr>
              <w:p w:rsidR="00B26088" w:rsidRDefault="00B26088" w:rsidP="00FF6788">
                <w:pPr>
                  <w:autoSpaceDE w:val="0"/>
                  <w:autoSpaceDN w:val="0"/>
                  <w:adjustRightInd w:val="0"/>
                  <w:rPr>
                    <w:szCs w:val="21"/>
                  </w:rPr>
                </w:pPr>
                <w:r>
                  <w:rPr>
                    <w:rFonts w:hint="eastAsia"/>
                    <w:szCs w:val="21"/>
                  </w:rPr>
                  <w:t>按信用风险特征组合计提坏账准备的其他应收款</w:t>
                </w:r>
              </w:p>
            </w:tc>
            <w:sdt>
              <w:sdtPr>
                <w:rPr>
                  <w:szCs w:val="21"/>
                </w:rPr>
                <w:alias w:val="按信用风险特征组合计提坏账准备的其他应收款项"/>
                <w:tag w:val="_GBC_ca6ebc9e386b49c08077e170987310d8"/>
                <w:id w:val="1845441789"/>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132,461,531.21</w:t>
                    </w:r>
                  </w:p>
                </w:tc>
              </w:sdtContent>
            </w:sdt>
            <w:sdt>
              <w:sdtPr>
                <w:rPr>
                  <w:szCs w:val="21"/>
                </w:rPr>
                <w:alias w:val="按信用风险特征组合计提坏账准备的其他应收款项比例"/>
                <w:tag w:val="_GBC_0c3c9b28c65945f482cb79873f9ec7df"/>
                <w:id w:val="663278908"/>
                <w:lock w:val="sdtLocked"/>
              </w:sdtPr>
              <w:sdtEndPr/>
              <w:sdtContent>
                <w:tc>
                  <w:tcPr>
                    <w:tcW w:w="44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80.92</w:t>
                    </w:r>
                  </w:p>
                </w:tc>
              </w:sdtContent>
            </w:sdt>
            <w:sdt>
              <w:sdtPr>
                <w:rPr>
                  <w:szCs w:val="21"/>
                </w:rPr>
                <w:alias w:val="按信用风险特征组合计提坏账准备的其他应收款项坏账准备金额"/>
                <w:tag w:val="_GBC_06acb1f3e1bf44ce815b2d63239d2bf2"/>
                <w:id w:val="-730008747"/>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32,506,159.68</w:t>
                    </w:r>
                  </w:p>
                </w:tc>
              </w:sdtContent>
            </w:sdt>
            <w:sdt>
              <w:sdtPr>
                <w:rPr>
                  <w:szCs w:val="21"/>
                </w:rPr>
                <w:alias w:val="按信用风险特征组合计提坏账准备的其他应收款项坏账准备比例"/>
                <w:tag w:val="_GBC_45786aa0dcb74527901d7a58d45a24b7"/>
                <w:id w:val="1678077430"/>
                <w:lock w:val="sdtLocked"/>
              </w:sdtPr>
              <w:sdtEndPr/>
              <w:sdtContent>
                <w:tc>
                  <w:tcPr>
                    <w:tcW w:w="45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24.54</w:t>
                    </w:r>
                  </w:p>
                </w:tc>
              </w:sdtContent>
            </w:sdt>
            <w:sdt>
              <w:sdtPr>
                <w:rPr>
                  <w:szCs w:val="21"/>
                </w:rPr>
                <w:alias w:val="按信用风险特征组合计提坏账准备的其他应收款账面价值"/>
                <w:tag w:val="_GBC_045ced879ace401fac4ac50fc0c15064"/>
                <w:id w:val="-634024089"/>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99,955,371.53</w:t>
                    </w:r>
                  </w:p>
                </w:tc>
              </w:sdtContent>
            </w:sdt>
            <w:sdt>
              <w:sdtPr>
                <w:rPr>
                  <w:szCs w:val="21"/>
                </w:rPr>
                <w:alias w:val="按信用风险特征组合计提坏账准备的其他应收款项"/>
                <w:tag w:val="_GBC_c768983cf4324407990cbf3d361a5b23"/>
                <w:id w:val="-857737565"/>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143,293,032.15</w:t>
                    </w:r>
                  </w:p>
                </w:tc>
              </w:sdtContent>
            </w:sdt>
            <w:sdt>
              <w:sdtPr>
                <w:rPr>
                  <w:szCs w:val="21"/>
                </w:rPr>
                <w:alias w:val="按信用风险特征组合计提坏账准备的其他应收款项比例"/>
                <w:tag w:val="_GBC_b7b857aaef584c52a8ff0ad42c8fec5e"/>
                <w:id w:val="889851737"/>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86.45</w:t>
                    </w:r>
                  </w:p>
                </w:tc>
              </w:sdtContent>
            </w:sdt>
            <w:sdt>
              <w:sdtPr>
                <w:rPr>
                  <w:szCs w:val="21"/>
                </w:rPr>
                <w:alias w:val="按信用风险特征组合计提坏账准备的其他应收款项坏账准备金额"/>
                <w:tag w:val="_GBC_00512c95b80b43d8aa6447f1f9aa056f"/>
                <w:id w:val="128901645"/>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38,435,991.77</w:t>
                    </w:r>
                  </w:p>
                </w:tc>
              </w:sdtContent>
            </w:sdt>
            <w:sdt>
              <w:sdtPr>
                <w:rPr>
                  <w:szCs w:val="21"/>
                </w:rPr>
                <w:alias w:val="按信用风险特征组合计提坏账准备的其他应收款项坏账准备比例"/>
                <w:tag w:val="_GBC_8d6d039dd727440d8b27060f14f6ef6f"/>
                <w:id w:val="1945805189"/>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26.82</w:t>
                    </w:r>
                  </w:p>
                </w:tc>
              </w:sdtContent>
            </w:sdt>
            <w:sdt>
              <w:sdtPr>
                <w:rPr>
                  <w:szCs w:val="21"/>
                </w:rPr>
                <w:alias w:val="按信用风险特征组合计提坏账准备的其他应收款账面价值"/>
                <w:tag w:val="_GBC_26805e0ba5d34e359705befb550652c0"/>
                <w:id w:val="-1120146068"/>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104,857,040.38</w:t>
                    </w:r>
                  </w:p>
                </w:tc>
              </w:sdtContent>
            </w:sdt>
          </w:tr>
          <w:tr w:rsidR="00B26088" w:rsidTr="00FF6788">
            <w:trPr>
              <w:cantSplit/>
            </w:trPr>
            <w:tc>
              <w:tcPr>
                <w:tcW w:w="671" w:type="pct"/>
                <w:tcBorders>
                  <w:top w:val="single" w:sz="4" w:space="0" w:color="auto"/>
                  <w:left w:val="single" w:sz="4" w:space="0" w:color="auto"/>
                  <w:bottom w:val="single" w:sz="4" w:space="0" w:color="auto"/>
                  <w:right w:val="single" w:sz="4" w:space="0" w:color="auto"/>
                </w:tcBorders>
              </w:tcPr>
              <w:p w:rsidR="00B26088" w:rsidRDefault="00B26088" w:rsidP="00FF6788">
                <w:pPr>
                  <w:autoSpaceDE w:val="0"/>
                  <w:autoSpaceDN w:val="0"/>
                  <w:adjustRightInd w:val="0"/>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但单独计提坏账准备的其他应收款</w:t>
                </w:r>
              </w:p>
            </w:tc>
            <w:sdt>
              <w:sdtPr>
                <w:rPr>
                  <w:szCs w:val="21"/>
                </w:rPr>
                <w:alias w:val="单项金额不重大但按信用风险特征组合后该组合的风险较大的其他应收款项金额合计"/>
                <w:tag w:val="_GBC_1fb5129403734a55b2492b10631c7dfa"/>
                <w:id w:val="-940065649"/>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12,220,108.43</w:t>
                    </w:r>
                  </w:p>
                </w:tc>
              </w:sdtContent>
            </w:sdt>
            <w:sdt>
              <w:sdtPr>
                <w:rPr>
                  <w:szCs w:val="21"/>
                </w:rPr>
                <w:alias w:val="单项金额不重大但按信用风险特征组合后该组合的风险较大的其他应收款项比例"/>
                <w:tag w:val="_GBC_fd4f024a825842a3a3d8ba2adbbde1e9"/>
                <w:id w:val="493679493"/>
                <w:lock w:val="sdtLocked"/>
              </w:sdtPr>
              <w:sdtEndPr/>
              <w:sdtContent>
                <w:tc>
                  <w:tcPr>
                    <w:tcW w:w="44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7.47</w:t>
                    </w:r>
                  </w:p>
                </w:tc>
              </w:sdtContent>
            </w:sdt>
            <w:sdt>
              <w:sdtPr>
                <w:rPr>
                  <w:szCs w:val="21"/>
                </w:rPr>
                <w:alias w:val="单项金额不重大但按信用风险特征组合后该组合的风险较大的其他应收款项坏账准备金额"/>
                <w:tag w:val="_GBC_4e08279e47934571b9124b2bae3bc178"/>
                <w:id w:val="-1330049589"/>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5,051,289.60</w:t>
                    </w:r>
                  </w:p>
                </w:tc>
              </w:sdtContent>
            </w:sdt>
            <w:sdt>
              <w:sdtPr>
                <w:rPr>
                  <w:szCs w:val="21"/>
                </w:rPr>
                <w:alias w:val="单项金额不重大但按信用风险特征组合后该组合的风险较大的其他应收款项坏账准备比例"/>
                <w:tag w:val="_GBC_47697f7b52aa4c76b819e062801b5a96"/>
                <w:id w:val="1701501231"/>
                <w:lock w:val="sdtLocked"/>
              </w:sdtPr>
              <w:sdtEndPr/>
              <w:sdtContent>
                <w:tc>
                  <w:tcPr>
                    <w:tcW w:w="45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41.34</w:t>
                    </w:r>
                  </w:p>
                </w:tc>
              </w:sdtContent>
            </w:sdt>
            <w:sdt>
              <w:sdtPr>
                <w:rPr>
                  <w:szCs w:val="21"/>
                </w:rPr>
                <w:alias w:val="单项金额不重大但单独计提坏账准备的其他应收款账面价值"/>
                <w:tag w:val="_GBC_44777549bf5940ff9031fea3c5f363f2"/>
                <w:id w:val="988366608"/>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7,168,818.83</w:t>
                    </w:r>
                  </w:p>
                </w:tc>
              </w:sdtContent>
            </w:sdt>
            <w:sdt>
              <w:sdtPr>
                <w:rPr>
                  <w:szCs w:val="21"/>
                </w:rPr>
                <w:alias w:val="单项金额不重大但按信用风险特征组合后该组合的风险较大的其他应收款项金额合计"/>
                <w:tag w:val="_GBC_b1af1dbcd26a455090442cb93f6b9a11"/>
                <w:id w:val="-2052446992"/>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12,557,116.93</w:t>
                    </w:r>
                  </w:p>
                </w:tc>
              </w:sdtContent>
            </w:sdt>
            <w:sdt>
              <w:sdtPr>
                <w:rPr>
                  <w:szCs w:val="21"/>
                </w:rPr>
                <w:alias w:val="单项金额不重大但按信用风险特征组合后该组合的风险较大的其他应收款项比例"/>
                <w:tag w:val="_GBC_5658620d1da44fc29d2b967a9c4f2ded"/>
                <w:id w:val="1621414117"/>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7.58</w:t>
                    </w:r>
                  </w:p>
                </w:tc>
              </w:sdtContent>
            </w:sdt>
            <w:sdt>
              <w:sdtPr>
                <w:rPr>
                  <w:szCs w:val="21"/>
                </w:rPr>
                <w:alias w:val="单项金额不重大但按信用风险特征组合后该组合的风险较大的其他应收款项坏账准备金额"/>
                <w:tag w:val="_GBC_f9523c1b6fa648c0bd093082d1e5f547"/>
                <w:id w:val="1274364598"/>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5,388,298.10</w:t>
                    </w:r>
                  </w:p>
                </w:tc>
              </w:sdtContent>
            </w:sdt>
            <w:sdt>
              <w:sdtPr>
                <w:rPr>
                  <w:szCs w:val="21"/>
                </w:rPr>
                <w:alias w:val="单项金额不重大但按信用风险特征组合后该组合的风险较大的其他应收款项坏账准备比例"/>
                <w:tag w:val="_GBC_28eff3edcb2245ea934b33f3c8bdcf30"/>
                <w:id w:val="-1932034337"/>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42.91</w:t>
                    </w:r>
                  </w:p>
                </w:tc>
              </w:sdtContent>
            </w:sdt>
            <w:sdt>
              <w:sdtPr>
                <w:rPr>
                  <w:szCs w:val="21"/>
                </w:rPr>
                <w:alias w:val="单项金额不重大但单独计提坏账准备的其他应收款账面价值"/>
                <w:tag w:val="_GBC_f50277f91d19429d8b57518494c42d2b"/>
                <w:id w:val="-1685045335"/>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7,168,818.83</w:t>
                    </w:r>
                  </w:p>
                </w:tc>
              </w:sdtContent>
            </w:sdt>
          </w:tr>
          <w:tr w:rsidR="00B26088" w:rsidRPr="008402C6" w:rsidTr="00FF6788">
            <w:trPr>
              <w:cantSplit/>
            </w:trPr>
            <w:tc>
              <w:tcPr>
                <w:tcW w:w="671" w:type="pct"/>
                <w:tcBorders>
                  <w:top w:val="single" w:sz="4" w:space="0" w:color="auto"/>
                  <w:left w:val="single" w:sz="4" w:space="0" w:color="auto"/>
                  <w:bottom w:val="single" w:sz="4" w:space="0" w:color="auto"/>
                  <w:right w:val="single" w:sz="4" w:space="0" w:color="auto"/>
                </w:tcBorders>
                <w:vAlign w:val="center"/>
              </w:tcPr>
              <w:p w:rsidR="00B26088" w:rsidRDefault="00B26088" w:rsidP="00FF6788">
                <w:pPr>
                  <w:autoSpaceDE w:val="0"/>
                  <w:autoSpaceDN w:val="0"/>
                  <w:adjustRightInd w:val="0"/>
                  <w:jc w:val="center"/>
                  <w:rPr>
                    <w:szCs w:val="21"/>
                  </w:rPr>
                </w:pPr>
                <w:r>
                  <w:rPr>
                    <w:rFonts w:hint="eastAsia"/>
                    <w:szCs w:val="21"/>
                  </w:rPr>
                  <w:t>合计</w:t>
                </w:r>
              </w:p>
            </w:tc>
            <w:sdt>
              <w:sdtPr>
                <w:rPr>
                  <w:szCs w:val="21"/>
                </w:rPr>
                <w:alias w:val="其他应收款合计"/>
                <w:tag w:val="_GBC_fb21072403534d1d85af5d047b577c5e"/>
                <w:id w:val="-1949686634"/>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163,689,224.08</w:t>
                    </w:r>
                  </w:p>
                </w:tc>
              </w:sdtContent>
            </w:sdt>
            <w:tc>
              <w:tcPr>
                <w:tcW w:w="448" w:type="pct"/>
                <w:tcBorders>
                  <w:top w:val="single" w:sz="4" w:space="0" w:color="auto"/>
                  <w:left w:val="single" w:sz="4" w:space="0" w:color="auto"/>
                  <w:bottom w:val="single" w:sz="4" w:space="0" w:color="auto"/>
                  <w:right w:val="single" w:sz="4" w:space="0" w:color="auto"/>
                </w:tcBorders>
              </w:tcPr>
              <w:p w:rsidR="00B26088" w:rsidRDefault="00B26088" w:rsidP="00FF6788">
                <w:pPr>
                  <w:jc w:val="center"/>
                  <w:rPr>
                    <w:szCs w:val="21"/>
                  </w:rPr>
                </w:pPr>
                <w:r>
                  <w:rPr>
                    <w:rFonts w:hint="eastAsia"/>
                    <w:szCs w:val="21"/>
                  </w:rPr>
                  <w:t> / </w:t>
                </w:r>
              </w:p>
            </w:tc>
            <w:sdt>
              <w:sdtPr>
                <w:rPr>
                  <w:szCs w:val="21"/>
                </w:rPr>
                <w:alias w:val="其他应收款计提的坏账准备余额"/>
                <w:tag w:val="_GBC_5478af0f8bfd491fa6bd33676c8dfd9a"/>
                <w:id w:val="-267546089"/>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37,557,449.28</w:t>
                    </w:r>
                  </w:p>
                </w:tc>
              </w:sdtContent>
            </w:sdt>
            <w:tc>
              <w:tcPr>
                <w:tcW w:w="451" w:type="pct"/>
                <w:tcBorders>
                  <w:top w:val="single" w:sz="4" w:space="0" w:color="auto"/>
                  <w:left w:val="single" w:sz="4" w:space="0" w:color="auto"/>
                  <w:bottom w:val="single" w:sz="4" w:space="0" w:color="auto"/>
                  <w:right w:val="single" w:sz="4" w:space="0" w:color="auto"/>
                </w:tcBorders>
              </w:tcPr>
              <w:p w:rsidR="00B26088" w:rsidRDefault="00B26088" w:rsidP="00FF6788">
                <w:pPr>
                  <w:jc w:val="center"/>
                  <w:rPr>
                    <w:szCs w:val="21"/>
                  </w:rPr>
                </w:pPr>
                <w:r>
                  <w:rPr>
                    <w:rFonts w:hint="eastAsia"/>
                    <w:szCs w:val="21"/>
                  </w:rPr>
                  <w:t> / </w:t>
                </w:r>
              </w:p>
            </w:tc>
            <w:sdt>
              <w:sdtPr>
                <w:rPr>
                  <w:szCs w:val="21"/>
                </w:rPr>
                <w:alias w:val="其他应收款账面价值合计"/>
                <w:tag w:val="_GBC_edb3e99ed5eb4e51b1f41408c46be2c1"/>
                <w:id w:val="-527869497"/>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126,131,774.80</w:t>
                    </w:r>
                  </w:p>
                </w:tc>
              </w:sdtContent>
            </w:sdt>
            <w:sdt>
              <w:sdtPr>
                <w:rPr>
                  <w:szCs w:val="21"/>
                </w:rPr>
                <w:alias w:val="其他应收款合计"/>
                <w:tag w:val="_GBC_dbb4c2cf8b64449891da6c4d3330714c"/>
                <w:id w:val="-1962415554"/>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165,741,454.11</w:t>
                    </w:r>
                  </w:p>
                </w:tc>
              </w:sdtContent>
            </w:sdt>
            <w:tc>
              <w:tcPr>
                <w:tcW w:w="432" w:type="pct"/>
                <w:tcBorders>
                  <w:top w:val="single" w:sz="4" w:space="0" w:color="auto"/>
                  <w:left w:val="single" w:sz="4" w:space="0" w:color="auto"/>
                  <w:bottom w:val="single" w:sz="4" w:space="0" w:color="auto"/>
                  <w:right w:val="single" w:sz="4" w:space="0" w:color="auto"/>
                </w:tcBorders>
              </w:tcPr>
              <w:p w:rsidR="00B26088" w:rsidRDefault="00B26088" w:rsidP="00FF6788">
                <w:pPr>
                  <w:jc w:val="center"/>
                  <w:rPr>
                    <w:szCs w:val="21"/>
                  </w:rPr>
                </w:pPr>
                <w:r>
                  <w:rPr>
                    <w:rFonts w:hint="eastAsia"/>
                    <w:szCs w:val="21"/>
                  </w:rPr>
                  <w:t> </w:t>
                </w:r>
                <w:r w:rsidRPr="008402C6">
                  <w:rPr>
                    <w:szCs w:val="21"/>
                  </w:rPr>
                  <w:t>/</w:t>
                </w:r>
              </w:p>
            </w:tc>
            <w:sdt>
              <w:sdtPr>
                <w:rPr>
                  <w:szCs w:val="21"/>
                </w:rPr>
                <w:alias w:val="其他应收款计提的坏账准备余额"/>
                <w:tag w:val="_GBC_a31fc8b284784ea096cb0f5b3a1053e0"/>
                <w:id w:val="-1252740837"/>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43,824,289.87</w:t>
                    </w:r>
                  </w:p>
                </w:tc>
              </w:sdtContent>
            </w:sdt>
            <w:tc>
              <w:tcPr>
                <w:tcW w:w="432" w:type="pct"/>
                <w:tcBorders>
                  <w:top w:val="single" w:sz="4" w:space="0" w:color="auto"/>
                  <w:left w:val="single" w:sz="4" w:space="0" w:color="auto"/>
                  <w:bottom w:val="single" w:sz="4" w:space="0" w:color="auto"/>
                  <w:right w:val="single" w:sz="4" w:space="0" w:color="auto"/>
                </w:tcBorders>
              </w:tcPr>
              <w:p w:rsidR="00B26088" w:rsidRDefault="00B26088" w:rsidP="00FF6788">
                <w:pPr>
                  <w:jc w:val="center"/>
                  <w:rPr>
                    <w:szCs w:val="21"/>
                  </w:rPr>
                </w:pPr>
                <w:r>
                  <w:rPr>
                    <w:rFonts w:hint="eastAsia"/>
                    <w:szCs w:val="21"/>
                  </w:rPr>
                  <w:t xml:space="preserve">　</w:t>
                </w:r>
              </w:p>
            </w:tc>
            <w:sdt>
              <w:sdtPr>
                <w:rPr>
                  <w:szCs w:val="21"/>
                </w:rPr>
                <w:alias w:val="其他应收款账面价值合计"/>
                <w:tag w:val="_GBC_2ef5953413f44ebaa655c099a7134200"/>
                <w:id w:val="-1440138005"/>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121,917,164.24</w:t>
                    </w:r>
                  </w:p>
                </w:tc>
              </w:sdtContent>
            </w:sdt>
          </w:tr>
        </w:tbl>
        <w:p w:rsidR="00B26088" w:rsidRDefault="00B26088"/>
        <w:p w:rsidR="00BB5CC7" w:rsidRPr="008402C6" w:rsidRDefault="00271E22" w:rsidP="008402C6"/>
      </w:sdtContent>
    </w:sdt>
    <w:p w:rsidR="002A13F4" w:rsidRDefault="002A13F4">
      <w:pPr>
        <w:sectPr w:rsidR="002A13F4" w:rsidSect="002A13F4">
          <w:pgSz w:w="16838" w:h="11906" w:orient="landscape"/>
          <w:pgMar w:top="1701" w:right="1440" w:bottom="1797" w:left="1525" w:header="856" w:footer="992" w:gutter="0"/>
          <w:cols w:space="425"/>
          <w:docGrid w:linePitch="312"/>
        </w:sectPr>
      </w:pPr>
    </w:p>
    <w:sdt>
      <w:sdtPr>
        <w:rPr>
          <w:rFonts w:hint="eastAsia"/>
          <w:szCs w:val="21"/>
        </w:rPr>
        <w:alias w:val="模块:单项金额重大并单项计提坏帐准备的其他应收账款　　　　　　　..."/>
        <w:tag w:val="_GBC_02bfd67b9c40435982984fdd2fa0417b"/>
        <w:id w:val="-528721301"/>
        <w:lock w:val="sdtLocked"/>
        <w:placeholder>
          <w:docPart w:val="GBC22222222222222222222222222222"/>
        </w:placeholder>
      </w:sdtPr>
      <w:sdtEndPr/>
      <w:sdtContent>
        <w:p w:rsidR="00BB5CC7" w:rsidRDefault="00F27797">
          <w:pPr>
            <w:rPr>
              <w:szCs w:val="21"/>
            </w:rPr>
          </w:pPr>
          <w:r>
            <w:rPr>
              <w:rFonts w:hint="eastAsia"/>
              <w:szCs w:val="21"/>
            </w:rPr>
            <w:t>期末单项金额重大并单项计提坏帐准备的其他应收款</w:t>
          </w:r>
        </w:p>
        <w:sdt>
          <w:sdtPr>
            <w:rPr>
              <w:szCs w:val="21"/>
            </w:rPr>
            <w:alias w:val="是否适用：单项金额重大并单项计提坏帐准备的其他应收账款[双击切换]"/>
            <w:tag w:val="_GBC_82635b709acc43f9ace323ef9b818336"/>
            <w:id w:val="-1860033807"/>
            <w:lock w:val="sdtContentLocked"/>
            <w:placeholder>
              <w:docPart w:val="GBC22222222222222222222222222222"/>
            </w:placeholder>
          </w:sdtPr>
          <w:sdtEndPr/>
          <w:sdtContent>
            <w:p w:rsidR="00BB5CC7" w:rsidRDefault="00F27797">
              <w:pPr>
                <w:rPr>
                  <w:szCs w:val="21"/>
                </w:rPr>
              </w:pPr>
              <w:r>
                <w:rPr>
                  <w:szCs w:val="21"/>
                </w:rPr>
                <w:fldChar w:fldCharType="begin"/>
              </w:r>
              <w:r w:rsidR="00B26088">
                <w:rPr>
                  <w:szCs w:val="21"/>
                </w:rPr>
                <w:instrText xml:space="preserve"> MACROBUTTON  SnrToggleCheckbox √适用 </w:instrText>
              </w:r>
              <w:r>
                <w:rPr>
                  <w:szCs w:val="21"/>
                </w:rPr>
                <w:fldChar w:fldCharType="end"/>
              </w:r>
              <w:r>
                <w:rPr>
                  <w:szCs w:val="21"/>
                </w:rPr>
                <w:fldChar w:fldCharType="begin"/>
              </w:r>
              <w:r w:rsidR="00B26088">
                <w:rPr>
                  <w:szCs w:val="21"/>
                </w:rPr>
                <w:instrText xml:space="preserve"> MACROBUTTON  SnrToggleCheckbox □不适用 </w:instrText>
              </w:r>
              <w:r>
                <w:rPr>
                  <w:szCs w:val="21"/>
                </w:rPr>
                <w:fldChar w:fldCharType="end"/>
              </w:r>
            </w:p>
          </w:sdtContent>
        </w:sdt>
        <w:p w:rsidR="00BB5CC7" w:rsidRDefault="00F27797">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6f73f43440014efa8cf865c6b1b637bb"/>
              <w:id w:val="-1466805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e9dbd6e5016d4d58ae39e7c13891fe0a"/>
              <w:id w:val="1894157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Look w:val="0000" w:firstRow="0" w:lastRow="0" w:firstColumn="0" w:lastColumn="0" w:noHBand="0" w:noVBand="0"/>
          </w:tblPr>
          <w:tblGrid>
            <w:gridCol w:w="2689"/>
            <w:gridCol w:w="1581"/>
            <w:gridCol w:w="1447"/>
            <w:gridCol w:w="1448"/>
            <w:gridCol w:w="1460"/>
          </w:tblGrid>
          <w:tr w:rsidR="00BB5CC7" w:rsidTr="00B26088">
            <w:tc>
              <w:tcPr>
                <w:tcW w:w="1624" w:type="pct"/>
                <w:tcBorders>
                  <w:top w:val="single" w:sz="4" w:space="0" w:color="auto"/>
                  <w:left w:val="single" w:sz="4" w:space="0" w:color="auto"/>
                  <w:bottom w:val="single" w:sz="4" w:space="0" w:color="auto"/>
                  <w:right w:val="single" w:sz="4" w:space="0" w:color="auto"/>
                </w:tcBorders>
              </w:tcPr>
              <w:p w:rsidR="00BB5CC7" w:rsidRDefault="00BB5CC7">
                <w:pPr>
                  <w:jc w:val="center"/>
                  <w:rPr>
                    <w:szCs w:val="21"/>
                  </w:rPr>
                </w:pPr>
              </w:p>
            </w:tc>
            <w:tc>
              <w:tcPr>
                <w:tcW w:w="3376" w:type="pct"/>
                <w:gridSpan w:val="4"/>
                <w:tcBorders>
                  <w:top w:val="single" w:sz="4" w:space="0" w:color="auto"/>
                  <w:left w:val="single" w:sz="4" w:space="0" w:color="auto"/>
                  <w:bottom w:val="single" w:sz="4" w:space="0" w:color="auto"/>
                  <w:right w:val="single" w:sz="4" w:space="0" w:color="auto"/>
                </w:tcBorders>
                <w:vAlign w:val="center"/>
              </w:tcPr>
              <w:p w:rsidR="00BB5CC7" w:rsidRDefault="00F27797">
                <w:pPr>
                  <w:jc w:val="center"/>
                  <w:rPr>
                    <w:szCs w:val="21"/>
                  </w:rPr>
                </w:pPr>
                <w:r>
                  <w:rPr>
                    <w:rFonts w:hint="eastAsia"/>
                    <w:szCs w:val="21"/>
                  </w:rPr>
                  <w:t>期末余额</w:t>
                </w:r>
              </w:p>
            </w:tc>
          </w:tr>
          <w:tr w:rsidR="00BB5CC7" w:rsidTr="00B26088">
            <w:tc>
              <w:tcPr>
                <w:tcW w:w="1624" w:type="pct"/>
                <w:tcBorders>
                  <w:top w:val="single" w:sz="4" w:space="0" w:color="auto"/>
                  <w:left w:val="single" w:sz="4" w:space="0" w:color="auto"/>
                  <w:bottom w:val="single" w:sz="4" w:space="0" w:color="auto"/>
                  <w:right w:val="single" w:sz="4" w:space="0" w:color="auto"/>
                </w:tcBorders>
                <w:vAlign w:val="center"/>
              </w:tcPr>
              <w:p w:rsidR="00BB5CC7" w:rsidRDefault="00F27797">
                <w:pPr>
                  <w:jc w:val="center"/>
                  <w:rPr>
                    <w:szCs w:val="21"/>
                  </w:rPr>
                </w:pPr>
                <w:r>
                  <w:rPr>
                    <w:rFonts w:hint="eastAsia"/>
                    <w:szCs w:val="21"/>
                  </w:rPr>
                  <w:t>其他应收款</w:t>
                </w:r>
              </w:p>
              <w:p w:rsidR="00BB5CC7" w:rsidRDefault="00F27797">
                <w:pPr>
                  <w:jc w:val="center"/>
                  <w:rPr>
                    <w:szCs w:val="21"/>
                  </w:rPr>
                </w:pPr>
                <w:r>
                  <w:rPr>
                    <w:rFonts w:hint="eastAsia"/>
                    <w:szCs w:val="21"/>
                  </w:rPr>
                  <w:t>（按单位）</w:t>
                </w:r>
              </w:p>
            </w:tc>
            <w:tc>
              <w:tcPr>
                <w:tcW w:w="657" w:type="pct"/>
                <w:tcBorders>
                  <w:top w:val="single" w:sz="4" w:space="0" w:color="auto"/>
                  <w:left w:val="single" w:sz="4" w:space="0" w:color="auto"/>
                  <w:bottom w:val="single" w:sz="4" w:space="0" w:color="auto"/>
                  <w:right w:val="single" w:sz="4" w:space="0" w:color="auto"/>
                </w:tcBorders>
                <w:vAlign w:val="center"/>
              </w:tcPr>
              <w:p w:rsidR="00BB5CC7" w:rsidRDefault="00F27797">
                <w:pPr>
                  <w:jc w:val="center"/>
                  <w:rPr>
                    <w:szCs w:val="21"/>
                  </w:rPr>
                </w:pPr>
                <w:r>
                  <w:rPr>
                    <w:rFonts w:hint="eastAsia"/>
                    <w:szCs w:val="21"/>
                  </w:rPr>
                  <w:t>其他应收款</w:t>
                </w:r>
              </w:p>
            </w:tc>
            <w:tc>
              <w:tcPr>
                <w:tcW w:w="904" w:type="pct"/>
                <w:tcBorders>
                  <w:top w:val="single" w:sz="4" w:space="0" w:color="auto"/>
                  <w:left w:val="single" w:sz="4" w:space="0" w:color="auto"/>
                  <w:bottom w:val="single" w:sz="4" w:space="0" w:color="auto"/>
                  <w:right w:val="single" w:sz="4" w:space="0" w:color="auto"/>
                </w:tcBorders>
                <w:vAlign w:val="center"/>
              </w:tcPr>
              <w:p w:rsidR="00BB5CC7" w:rsidRDefault="00F27797">
                <w:pPr>
                  <w:jc w:val="center"/>
                  <w:rPr>
                    <w:szCs w:val="21"/>
                  </w:rPr>
                </w:pPr>
                <w:r>
                  <w:rPr>
                    <w:rFonts w:hint="eastAsia"/>
                    <w:szCs w:val="21"/>
                  </w:rPr>
                  <w:t>坏账准备</w:t>
                </w:r>
              </w:p>
            </w:tc>
            <w:tc>
              <w:tcPr>
                <w:tcW w:w="904" w:type="pct"/>
                <w:tcBorders>
                  <w:top w:val="single" w:sz="4" w:space="0" w:color="auto"/>
                  <w:left w:val="single" w:sz="4" w:space="0" w:color="auto"/>
                  <w:bottom w:val="single" w:sz="4" w:space="0" w:color="auto"/>
                  <w:right w:val="single" w:sz="4" w:space="0" w:color="auto"/>
                </w:tcBorders>
                <w:vAlign w:val="center"/>
              </w:tcPr>
              <w:p w:rsidR="00BB5CC7" w:rsidRDefault="00F27797">
                <w:pPr>
                  <w:jc w:val="center"/>
                  <w:rPr>
                    <w:szCs w:val="21"/>
                  </w:rPr>
                </w:pPr>
                <w:r>
                  <w:rPr>
                    <w:rFonts w:hint="eastAsia"/>
                    <w:szCs w:val="21"/>
                  </w:rPr>
                  <w:t>计提比例</w:t>
                </w:r>
              </w:p>
            </w:tc>
            <w:tc>
              <w:tcPr>
                <w:tcW w:w="911" w:type="pct"/>
                <w:tcBorders>
                  <w:top w:val="single" w:sz="4" w:space="0" w:color="auto"/>
                  <w:left w:val="single" w:sz="4" w:space="0" w:color="auto"/>
                  <w:bottom w:val="single" w:sz="4" w:space="0" w:color="auto"/>
                  <w:right w:val="single" w:sz="4" w:space="0" w:color="auto"/>
                </w:tcBorders>
                <w:vAlign w:val="center"/>
              </w:tcPr>
              <w:p w:rsidR="00BB5CC7" w:rsidRDefault="00F27797">
                <w:pPr>
                  <w:jc w:val="center"/>
                  <w:rPr>
                    <w:szCs w:val="21"/>
                  </w:rPr>
                </w:pPr>
                <w:r>
                  <w:rPr>
                    <w:rFonts w:hint="eastAsia"/>
                    <w:szCs w:val="21"/>
                  </w:rPr>
                  <w:t>计提理由</w:t>
                </w:r>
              </w:p>
            </w:tc>
          </w:tr>
          <w:sdt>
            <w:sdtPr>
              <w:rPr>
                <w:rFonts w:hint="eastAsia"/>
                <w:szCs w:val="21"/>
              </w:rPr>
              <w:alias w:val="单项金额重大并单项计提坏帐准备的其他应收账款明细"/>
              <w:tag w:val="_GBC_e6a519bcf24e49f8b338c85e8d589d2b"/>
              <w:id w:val="1916892718"/>
              <w:lock w:val="sdtLocked"/>
            </w:sdtPr>
            <w:sdtEndPr/>
            <w:sdtContent>
              <w:tr w:rsidR="00BB5CC7" w:rsidTr="00B26088">
                <w:sdt>
                  <w:sdtPr>
                    <w:rPr>
                      <w:rFonts w:hint="eastAsia"/>
                      <w:szCs w:val="21"/>
                    </w:rPr>
                    <w:alias w:val="单项金额重大并单项计提坏帐准备的其他应收账款明细-其他应收账款内容"/>
                    <w:tag w:val="_GBC_1e6fc0c72dba4120a41aa658a0d015ce"/>
                    <w:id w:val="1297259717"/>
                    <w:lock w:val="sdtLocked"/>
                  </w:sdtPr>
                  <w:sdtEndPr/>
                  <w:sdtContent>
                    <w:tc>
                      <w:tcPr>
                        <w:tcW w:w="1624" w:type="pct"/>
                        <w:tcBorders>
                          <w:top w:val="single" w:sz="4" w:space="0" w:color="auto"/>
                          <w:left w:val="single" w:sz="4" w:space="0" w:color="auto"/>
                          <w:bottom w:val="single" w:sz="4" w:space="0" w:color="auto"/>
                          <w:right w:val="single" w:sz="4" w:space="0" w:color="auto"/>
                        </w:tcBorders>
                      </w:tcPr>
                      <w:p w:rsidR="00BB5CC7" w:rsidRDefault="00B26088">
                        <w:pPr>
                          <w:rPr>
                            <w:color w:val="008000"/>
                            <w:szCs w:val="21"/>
                          </w:rPr>
                        </w:pPr>
                        <w:r>
                          <w:rPr>
                            <w:rFonts w:hint="eastAsia"/>
                            <w:szCs w:val="21"/>
                          </w:rPr>
                          <w:t>苏州市吴中区国家税务局</w:t>
                        </w:r>
                      </w:p>
                    </w:tc>
                  </w:sdtContent>
                </w:sdt>
                <w:sdt>
                  <w:sdtPr>
                    <w:rPr>
                      <w:szCs w:val="21"/>
                    </w:rPr>
                    <w:alias w:val="单项金额重大并单项计提坏帐准备的其他应收账款明细-账面余额"/>
                    <w:tag w:val="_GBC_0c75a81265ab49e188bdc052cedbbdb3"/>
                    <w:id w:val="2145228995"/>
                    <w:lock w:val="sdtLocked"/>
                  </w:sdtPr>
                  <w:sdtEndPr/>
                  <w:sdtContent>
                    <w:tc>
                      <w:tcPr>
                        <w:tcW w:w="657" w:type="pct"/>
                        <w:tcBorders>
                          <w:top w:val="single" w:sz="4" w:space="0" w:color="auto"/>
                          <w:left w:val="single" w:sz="4" w:space="0" w:color="auto"/>
                          <w:bottom w:val="single" w:sz="4" w:space="0" w:color="auto"/>
                          <w:right w:val="single" w:sz="4" w:space="0" w:color="auto"/>
                        </w:tcBorders>
                      </w:tcPr>
                      <w:p w:rsidR="00BB5CC7" w:rsidRDefault="00B26088">
                        <w:pPr>
                          <w:jc w:val="right"/>
                          <w:rPr>
                            <w:color w:val="008000"/>
                            <w:szCs w:val="21"/>
                          </w:rPr>
                        </w:pPr>
                        <w:r w:rsidRPr="00B26088">
                          <w:rPr>
                            <w:szCs w:val="21"/>
                          </w:rPr>
                          <w:t>19,007,584.44</w:t>
                        </w:r>
                      </w:p>
                    </w:tc>
                  </w:sdtContent>
                </w:sdt>
                <w:sdt>
                  <w:sdtPr>
                    <w:rPr>
                      <w:szCs w:val="21"/>
                    </w:rPr>
                    <w:alias w:val="单项金额重大并单项计提坏帐准备的其他应收账款明细-坏账金额"/>
                    <w:tag w:val="_GBC_1a1437c83514443699926c3fa8a2fbef"/>
                    <w:id w:val="-748262394"/>
                    <w:lock w:val="sdtLocked"/>
                    <w:showingPlcHdr/>
                  </w:sdtPr>
                  <w:sdtEndPr/>
                  <w:sdtContent>
                    <w:tc>
                      <w:tcPr>
                        <w:tcW w:w="904" w:type="pct"/>
                        <w:tcBorders>
                          <w:top w:val="single" w:sz="4" w:space="0" w:color="auto"/>
                          <w:left w:val="single" w:sz="4" w:space="0" w:color="auto"/>
                          <w:bottom w:val="single" w:sz="4" w:space="0" w:color="auto"/>
                          <w:right w:val="single" w:sz="4" w:space="0" w:color="auto"/>
                        </w:tcBorders>
                      </w:tcPr>
                      <w:p w:rsidR="00BB5CC7" w:rsidRDefault="00F27797">
                        <w:pPr>
                          <w:jc w:val="right"/>
                          <w:rPr>
                            <w:color w:val="008000"/>
                            <w:szCs w:val="21"/>
                          </w:rPr>
                        </w:pPr>
                        <w:r>
                          <w:rPr>
                            <w:rFonts w:hint="eastAsia"/>
                            <w:color w:val="333399"/>
                            <w:szCs w:val="21"/>
                          </w:rPr>
                          <w:t xml:space="preserve">　</w:t>
                        </w:r>
                      </w:p>
                    </w:tc>
                  </w:sdtContent>
                </w:sdt>
                <w:sdt>
                  <w:sdtPr>
                    <w:rPr>
                      <w:szCs w:val="21"/>
                    </w:rPr>
                    <w:alias w:val="单项金额重大并单项计提坏帐准备的其他应收账款明细-计提比例"/>
                    <w:tag w:val="_GBC_747cd1f0221b441bb15f6a8ea55a8d3d"/>
                    <w:id w:val="-1990390765"/>
                    <w:lock w:val="sdtLocked"/>
                    <w:showingPlcHdr/>
                  </w:sdtPr>
                  <w:sdtEndPr/>
                  <w:sdtContent>
                    <w:tc>
                      <w:tcPr>
                        <w:tcW w:w="904" w:type="pct"/>
                        <w:tcBorders>
                          <w:top w:val="single" w:sz="4" w:space="0" w:color="auto"/>
                          <w:left w:val="single" w:sz="4" w:space="0" w:color="auto"/>
                          <w:bottom w:val="single" w:sz="4" w:space="0" w:color="auto"/>
                          <w:right w:val="single" w:sz="4" w:space="0" w:color="auto"/>
                        </w:tcBorders>
                      </w:tcPr>
                      <w:p w:rsidR="00BB5CC7" w:rsidRDefault="00F27797">
                        <w:pPr>
                          <w:jc w:val="right"/>
                          <w:rPr>
                            <w:color w:val="008000"/>
                            <w:szCs w:val="21"/>
                          </w:rPr>
                        </w:pPr>
                        <w:r>
                          <w:rPr>
                            <w:rFonts w:hint="eastAsia"/>
                            <w:color w:val="333399"/>
                            <w:szCs w:val="21"/>
                          </w:rPr>
                          <w:t xml:space="preserve">　</w:t>
                        </w:r>
                      </w:p>
                    </w:tc>
                  </w:sdtContent>
                </w:sdt>
                <w:sdt>
                  <w:sdtPr>
                    <w:rPr>
                      <w:szCs w:val="21"/>
                    </w:rPr>
                    <w:alias w:val="单项金额重大并单项计提坏帐准备的其他应收账款明细-理由"/>
                    <w:tag w:val="_GBC_e9d40c5780084de8992bf811652a7748"/>
                    <w:id w:val="-1951844727"/>
                    <w:lock w:val="sdtLocked"/>
                  </w:sdtPr>
                  <w:sdtEndPr/>
                  <w:sdtContent>
                    <w:tc>
                      <w:tcPr>
                        <w:tcW w:w="911" w:type="pct"/>
                        <w:tcBorders>
                          <w:top w:val="single" w:sz="4" w:space="0" w:color="auto"/>
                          <w:left w:val="single" w:sz="4" w:space="0" w:color="auto"/>
                          <w:bottom w:val="single" w:sz="4" w:space="0" w:color="auto"/>
                          <w:right w:val="single" w:sz="4" w:space="0" w:color="auto"/>
                        </w:tcBorders>
                      </w:tcPr>
                      <w:p w:rsidR="00BB5CC7" w:rsidRDefault="00B26088">
                        <w:pPr>
                          <w:rPr>
                            <w:color w:val="008000"/>
                            <w:szCs w:val="21"/>
                          </w:rPr>
                        </w:pPr>
                        <w:r w:rsidRPr="00B26088">
                          <w:rPr>
                            <w:rFonts w:hint="eastAsia"/>
                            <w:szCs w:val="21"/>
                          </w:rPr>
                          <w:t>出口退税</w:t>
                        </w:r>
                      </w:p>
                    </w:tc>
                  </w:sdtContent>
                </w:sdt>
              </w:tr>
            </w:sdtContent>
          </w:sdt>
          <w:tr w:rsidR="00BB5CC7" w:rsidTr="00B26088">
            <w:tc>
              <w:tcPr>
                <w:tcW w:w="1624" w:type="pct"/>
                <w:tcBorders>
                  <w:top w:val="single" w:sz="4" w:space="0" w:color="auto"/>
                  <w:left w:val="single" w:sz="4" w:space="0" w:color="auto"/>
                  <w:bottom w:val="single" w:sz="4" w:space="0" w:color="auto"/>
                  <w:right w:val="single" w:sz="4" w:space="0" w:color="auto"/>
                </w:tcBorders>
                <w:vAlign w:val="center"/>
              </w:tcPr>
              <w:p w:rsidR="00BB5CC7" w:rsidRDefault="00F27797">
                <w:pPr>
                  <w:jc w:val="center"/>
                  <w:rPr>
                    <w:szCs w:val="21"/>
                  </w:rPr>
                </w:pPr>
                <w:r>
                  <w:rPr>
                    <w:rFonts w:hint="eastAsia"/>
                    <w:szCs w:val="21"/>
                  </w:rPr>
                  <w:t>合计</w:t>
                </w:r>
              </w:p>
            </w:tc>
            <w:sdt>
              <w:sdtPr>
                <w:rPr>
                  <w:szCs w:val="21"/>
                </w:rPr>
                <w:alias w:val="单项金额重大并单项计提坏帐准备的其他应收账款账面余额合计"/>
                <w:tag w:val="_GBC_487769ccbf8447b3b4069970301da99f"/>
                <w:id w:val="794481595"/>
                <w:lock w:val="sdtLocked"/>
              </w:sdtPr>
              <w:sdtEndPr/>
              <w:sdtContent>
                <w:tc>
                  <w:tcPr>
                    <w:tcW w:w="657" w:type="pct"/>
                    <w:tcBorders>
                      <w:top w:val="single" w:sz="4" w:space="0" w:color="auto"/>
                      <w:left w:val="single" w:sz="4" w:space="0" w:color="auto"/>
                      <w:bottom w:val="single" w:sz="4" w:space="0" w:color="auto"/>
                      <w:right w:val="single" w:sz="4" w:space="0" w:color="auto"/>
                    </w:tcBorders>
                  </w:tcPr>
                  <w:p w:rsidR="00BB5CC7" w:rsidRDefault="00B26088">
                    <w:pPr>
                      <w:jc w:val="right"/>
                      <w:rPr>
                        <w:color w:val="008000"/>
                        <w:szCs w:val="21"/>
                      </w:rPr>
                    </w:pPr>
                    <w:r w:rsidRPr="00B26088">
                      <w:rPr>
                        <w:szCs w:val="21"/>
                      </w:rPr>
                      <w:t>19,007,584.44</w:t>
                    </w:r>
                  </w:p>
                </w:tc>
              </w:sdtContent>
            </w:sdt>
            <w:sdt>
              <w:sdtPr>
                <w:rPr>
                  <w:szCs w:val="21"/>
                </w:rPr>
                <w:alias w:val="单项金额重大并单项计提坏帐准备的其他应收账款坏账金额合计"/>
                <w:tag w:val="_GBC_6a522d046d26424ba9f9ebfd6ac9b81a"/>
                <w:id w:val="159048915"/>
                <w:lock w:val="sdtLocked"/>
                <w:showingPlcHdr/>
              </w:sdtPr>
              <w:sdtEndPr/>
              <w:sdtContent>
                <w:tc>
                  <w:tcPr>
                    <w:tcW w:w="904" w:type="pct"/>
                    <w:tcBorders>
                      <w:top w:val="single" w:sz="4" w:space="0" w:color="auto"/>
                      <w:left w:val="single" w:sz="4" w:space="0" w:color="auto"/>
                      <w:bottom w:val="single" w:sz="4" w:space="0" w:color="auto"/>
                      <w:right w:val="single" w:sz="4" w:space="0" w:color="auto"/>
                    </w:tcBorders>
                  </w:tcPr>
                  <w:p w:rsidR="00BB5CC7" w:rsidRDefault="00F27797">
                    <w:pPr>
                      <w:jc w:val="right"/>
                      <w:rPr>
                        <w:color w:val="008000"/>
                        <w:szCs w:val="21"/>
                      </w:rPr>
                    </w:pPr>
                    <w:r>
                      <w:rPr>
                        <w:rFonts w:hint="eastAsia"/>
                        <w:color w:val="333399"/>
                        <w:szCs w:val="21"/>
                      </w:rPr>
                      <w:t xml:space="preserve">　</w:t>
                    </w:r>
                  </w:p>
                </w:tc>
              </w:sdtContent>
            </w:sdt>
            <w:tc>
              <w:tcPr>
                <w:tcW w:w="904" w:type="pct"/>
                <w:tcBorders>
                  <w:top w:val="single" w:sz="4" w:space="0" w:color="auto"/>
                  <w:left w:val="single" w:sz="4" w:space="0" w:color="auto"/>
                  <w:bottom w:val="single" w:sz="4" w:space="0" w:color="auto"/>
                  <w:right w:val="single" w:sz="4" w:space="0" w:color="auto"/>
                </w:tcBorders>
              </w:tcPr>
              <w:p w:rsidR="00BB5CC7" w:rsidRDefault="00F27797">
                <w:pPr>
                  <w:jc w:val="center"/>
                  <w:rPr>
                    <w:szCs w:val="21"/>
                  </w:rPr>
                </w:pPr>
                <w:r>
                  <w:rPr>
                    <w:rFonts w:hint="eastAsia"/>
                    <w:szCs w:val="21"/>
                  </w:rPr>
                  <w:t>/</w:t>
                </w:r>
              </w:p>
            </w:tc>
            <w:tc>
              <w:tcPr>
                <w:tcW w:w="911" w:type="pct"/>
                <w:tcBorders>
                  <w:top w:val="single" w:sz="4" w:space="0" w:color="auto"/>
                  <w:left w:val="single" w:sz="4" w:space="0" w:color="auto"/>
                  <w:bottom w:val="single" w:sz="4" w:space="0" w:color="auto"/>
                  <w:right w:val="single" w:sz="4" w:space="0" w:color="auto"/>
                </w:tcBorders>
              </w:tcPr>
              <w:p w:rsidR="00BB5CC7" w:rsidRDefault="00F27797">
                <w:pPr>
                  <w:jc w:val="center"/>
                  <w:rPr>
                    <w:szCs w:val="21"/>
                  </w:rPr>
                </w:pPr>
                <w:r>
                  <w:rPr>
                    <w:rFonts w:hint="eastAsia"/>
                    <w:szCs w:val="21"/>
                  </w:rPr>
                  <w:t>/</w:t>
                </w:r>
              </w:p>
            </w:tc>
          </w:tr>
        </w:tbl>
        <w:p w:rsidR="00BB5CC7" w:rsidRDefault="00271E22">
          <w:pPr>
            <w:rPr>
              <w:szCs w:val="21"/>
            </w:rPr>
          </w:pPr>
        </w:p>
      </w:sdtContent>
    </w:sdt>
    <w:sdt>
      <w:sdtPr>
        <w:rPr>
          <w:rFonts w:hint="eastAsia"/>
          <w:szCs w:val="21"/>
        </w:rPr>
        <w:alias w:val="模块:组合中，按账龄分析法计提坏账准备的其他应收账款："/>
        <w:tag w:val="_GBC_84907f0c47bb4c62b91a81382adfc126"/>
        <w:id w:val="774674419"/>
        <w:lock w:val="sdtLocked"/>
        <w:placeholder>
          <w:docPart w:val="GBC22222222222222222222222222222"/>
        </w:placeholder>
      </w:sdtPr>
      <w:sdtEndPr>
        <w:rPr>
          <w:rFonts w:hint="default"/>
        </w:rPr>
      </w:sdtEndPr>
      <w:sdtContent>
        <w:p w:rsidR="00BB5CC7" w:rsidRDefault="00F27797">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sdt>
          <w:sdtPr>
            <w:rPr>
              <w:rFonts w:hint="eastAsia"/>
              <w:szCs w:val="21"/>
            </w:rPr>
            <w:alias w:val="是否适用：组合中，按账龄分析法计提坏账准备的其他应收账款[双击切换]"/>
            <w:tag w:val="_GBC_14503383cb9a4c528e4dc8ae4e2b1c29"/>
            <w:id w:val="439023446"/>
            <w:lock w:val="sdtContentLocked"/>
            <w:placeholder>
              <w:docPart w:val="GBC22222222222222222222222222222"/>
            </w:placeholder>
          </w:sdtPr>
          <w:sdtEndPr/>
          <w:sdtContent>
            <w:p w:rsidR="00BB5CC7" w:rsidRDefault="00F27797">
              <w:pPr>
                <w:rPr>
                  <w:szCs w:val="21"/>
                </w:rPr>
              </w:pPr>
              <w:r>
                <w:rPr>
                  <w:szCs w:val="21"/>
                </w:rPr>
                <w:fldChar w:fldCharType="begin"/>
              </w:r>
              <w:r w:rsidR="00B26088">
                <w:rPr>
                  <w:szCs w:val="21"/>
                </w:rPr>
                <w:instrText>MACROBUTTON  SnrToggleCheckbox √适用</w:instrText>
              </w:r>
              <w:r>
                <w:rPr>
                  <w:szCs w:val="21"/>
                </w:rPr>
                <w:fldChar w:fldCharType="end"/>
              </w:r>
              <w:r>
                <w:rPr>
                  <w:szCs w:val="21"/>
                </w:rPr>
                <w:fldChar w:fldCharType="begin"/>
              </w:r>
              <w:r w:rsidR="00B26088">
                <w:rPr>
                  <w:szCs w:val="21"/>
                </w:rPr>
                <w:instrText xml:space="preserve"> MACROBUTTON  SnrToggleCheckbox □不适用 </w:instrText>
              </w:r>
              <w:r>
                <w:rPr>
                  <w:szCs w:val="21"/>
                </w:rP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185345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58c31c61f2a5441db0ca086544f32ce2"/>
              <w:id w:val="10935910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260"/>
            <w:gridCol w:w="2097"/>
            <w:gridCol w:w="2030"/>
            <w:gridCol w:w="2084"/>
          </w:tblGrid>
          <w:tr w:rsidR="00B26088" w:rsidTr="00FF6788">
            <w:trPr>
              <w:cantSplit/>
            </w:trPr>
            <w:tc>
              <w:tcPr>
                <w:tcW w:w="1334" w:type="pct"/>
                <w:vMerge w:val="restart"/>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p>
              <w:p w:rsidR="00B26088" w:rsidRDefault="00B26088" w:rsidP="00FF6788">
                <w:pPr>
                  <w:jc w:val="center"/>
                  <w:rPr>
                    <w:szCs w:val="21"/>
                  </w:rPr>
                </w:pPr>
                <w:r>
                  <w:rPr>
                    <w:rFonts w:hint="eastAsia"/>
                    <w:szCs w:val="21"/>
                  </w:rPr>
                  <w:t>账龄</w:t>
                </w:r>
              </w:p>
            </w:tc>
            <w:tc>
              <w:tcPr>
                <w:tcW w:w="3666" w:type="pct"/>
                <w:gridSpan w:val="3"/>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期末余额</w:t>
                </w:r>
              </w:p>
            </w:tc>
          </w:tr>
          <w:tr w:rsidR="00B26088" w:rsidTr="00FF6788">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rsidR="00B26088" w:rsidRDefault="00B26088" w:rsidP="00FF6788">
                <w:pPr>
                  <w:rPr>
                    <w:szCs w:val="21"/>
                  </w:rPr>
                </w:pPr>
              </w:p>
            </w:tc>
            <w:tc>
              <w:tcPr>
                <w:tcW w:w="1238" w:type="pct"/>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其他应收款</w:t>
                </w:r>
              </w:p>
            </w:tc>
            <w:tc>
              <w:tcPr>
                <w:tcW w:w="1198" w:type="pct"/>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坏账准备</w:t>
                </w:r>
              </w:p>
            </w:tc>
            <w:tc>
              <w:tcPr>
                <w:tcW w:w="1230" w:type="pct"/>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计提比例</w:t>
                </w:r>
              </w:p>
            </w:tc>
          </w:tr>
          <w:tr w:rsidR="00B26088" w:rsidTr="00FF6788">
            <w:trPr>
              <w:cantSplit/>
            </w:trPr>
            <w:tc>
              <w:tcPr>
                <w:tcW w:w="1334" w:type="pct"/>
                <w:tcBorders>
                  <w:top w:val="single" w:sz="4" w:space="0" w:color="auto"/>
                  <w:left w:val="single" w:sz="4" w:space="0" w:color="auto"/>
                  <w:bottom w:val="single" w:sz="4" w:space="0" w:color="auto"/>
                  <w:right w:val="single" w:sz="4" w:space="0" w:color="auto"/>
                </w:tcBorders>
              </w:tcPr>
              <w:p w:rsidR="00B26088" w:rsidRDefault="00B26088" w:rsidP="00FF6788">
                <w:pPr>
                  <w:rPr>
                    <w:szCs w:val="21"/>
                  </w:rPr>
                </w:pPr>
                <w:r>
                  <w:rPr>
                    <w:rFonts w:hint="eastAsia"/>
                    <w:szCs w:val="21"/>
                  </w:rPr>
                  <w:t>1年以内</w:t>
                </w:r>
              </w:p>
            </w:tc>
            <w:tc>
              <w:tcPr>
                <w:tcW w:w="3666" w:type="pct"/>
                <w:gridSpan w:val="3"/>
                <w:tcBorders>
                  <w:top w:val="single" w:sz="4" w:space="0" w:color="auto"/>
                  <w:left w:val="single" w:sz="4" w:space="0" w:color="auto"/>
                  <w:bottom w:val="single" w:sz="4" w:space="0" w:color="auto"/>
                  <w:right w:val="single" w:sz="4" w:space="0" w:color="auto"/>
                </w:tcBorders>
              </w:tcPr>
              <w:p w:rsidR="00B26088" w:rsidRDefault="00B26088" w:rsidP="00FF6788">
                <w:pPr>
                  <w:rPr>
                    <w:color w:val="FF0000"/>
                    <w:szCs w:val="21"/>
                  </w:rPr>
                </w:pPr>
              </w:p>
            </w:tc>
          </w:tr>
          <w:tr w:rsidR="00B26088" w:rsidTr="00FF6788">
            <w:trPr>
              <w:cantSplit/>
            </w:trPr>
            <w:tc>
              <w:tcPr>
                <w:tcW w:w="5000" w:type="pct"/>
                <w:gridSpan w:val="4"/>
                <w:tcBorders>
                  <w:top w:val="single" w:sz="4" w:space="0" w:color="auto"/>
                  <w:left w:val="single" w:sz="4" w:space="0" w:color="auto"/>
                  <w:bottom w:val="single" w:sz="4" w:space="0" w:color="auto"/>
                  <w:right w:val="single" w:sz="4" w:space="0" w:color="auto"/>
                </w:tcBorders>
              </w:tcPr>
              <w:p w:rsidR="00B26088" w:rsidRDefault="00B26088" w:rsidP="00FF6788">
                <w:pPr>
                  <w:rPr>
                    <w:szCs w:val="21"/>
                  </w:rPr>
                </w:pPr>
                <w:r>
                  <w:rPr>
                    <w:rFonts w:hint="eastAsia"/>
                    <w:szCs w:val="21"/>
                  </w:rPr>
                  <w:t>其中：1年以内分项</w:t>
                </w:r>
              </w:p>
            </w:tc>
          </w:tr>
          <w:tr w:rsidR="00B26088" w:rsidTr="00FF6788">
            <w:trPr>
              <w:cantSplit/>
            </w:trPr>
            <w:tc>
              <w:tcPr>
                <w:tcW w:w="1334" w:type="pct"/>
                <w:tcBorders>
                  <w:top w:val="single" w:sz="4" w:space="0" w:color="auto"/>
                  <w:left w:val="single" w:sz="4" w:space="0" w:color="auto"/>
                  <w:bottom w:val="single" w:sz="4" w:space="0" w:color="auto"/>
                  <w:right w:val="single" w:sz="4" w:space="0" w:color="auto"/>
                </w:tcBorders>
              </w:tcPr>
              <w:p w:rsidR="00B26088" w:rsidRDefault="00B26088" w:rsidP="00FF6788">
                <w:pPr>
                  <w:rPr>
                    <w:szCs w:val="21"/>
                  </w:rPr>
                </w:pPr>
                <w:r>
                  <w:rPr>
                    <w:rFonts w:hint="eastAsia"/>
                    <w:szCs w:val="21"/>
                  </w:rPr>
                  <w:t>1年以内小计</w:t>
                </w:r>
              </w:p>
            </w:tc>
            <w:sdt>
              <w:sdtPr>
                <w:rPr>
                  <w:szCs w:val="21"/>
                </w:rPr>
                <w:alias w:val="其他应收款一年以内合计"/>
                <w:tag w:val="_GBC_fdb22b22c04b4839979a8010f5ca1f54"/>
                <w:id w:val="185954775"/>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93,576,918.75</w:t>
                    </w:r>
                  </w:p>
                </w:tc>
              </w:sdtContent>
            </w:sdt>
            <w:sdt>
              <w:sdtPr>
                <w:rPr>
                  <w:szCs w:val="21"/>
                </w:rPr>
                <w:alias w:val="其他应收款一年以内坏账准备合计"/>
                <w:tag w:val="_GBC_8ab7854abf074dd2a8b9907de1095cf2"/>
                <w:id w:val="-1316252104"/>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4,678,845.92</w:t>
                    </w:r>
                  </w:p>
                </w:tc>
              </w:sdtContent>
            </w:sdt>
            <w:sdt>
              <w:sdtPr>
                <w:rPr>
                  <w:szCs w:val="21"/>
                </w:rPr>
                <w:alias w:val="其他应收款一年以内坏账准备比例"/>
                <w:tag w:val="_GBC_745fefe891874dc087852ec1e3b7df3f"/>
                <w:id w:val="1104694205"/>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5.00</w:t>
                    </w:r>
                  </w:p>
                </w:tc>
              </w:sdtContent>
            </w:sdt>
          </w:tr>
          <w:tr w:rsidR="00B26088" w:rsidTr="00FF6788">
            <w:trPr>
              <w:cantSplit/>
            </w:trPr>
            <w:tc>
              <w:tcPr>
                <w:tcW w:w="1334" w:type="pct"/>
                <w:tcBorders>
                  <w:top w:val="single" w:sz="4" w:space="0" w:color="auto"/>
                  <w:left w:val="single" w:sz="4" w:space="0" w:color="auto"/>
                  <w:bottom w:val="single" w:sz="4" w:space="0" w:color="auto"/>
                  <w:right w:val="single" w:sz="4" w:space="0" w:color="auto"/>
                </w:tcBorders>
              </w:tcPr>
              <w:p w:rsidR="00B26088" w:rsidRDefault="00B26088" w:rsidP="00FF6788">
                <w:pPr>
                  <w:rPr>
                    <w:szCs w:val="21"/>
                  </w:rPr>
                </w:pPr>
                <w:r>
                  <w:rPr>
                    <w:rFonts w:hint="eastAsia"/>
                    <w:szCs w:val="21"/>
                  </w:rPr>
                  <w:t>1至2年</w:t>
                </w:r>
              </w:p>
            </w:tc>
            <w:sdt>
              <w:sdtPr>
                <w:rPr>
                  <w:szCs w:val="21"/>
                </w:rPr>
                <w:alias w:val="其他应收款一至二年合计"/>
                <w:tag w:val="_GBC_599aefc3b558497c99615aa68d0ac4b7"/>
                <w:id w:val="-332149738"/>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4,084,061.09</w:t>
                    </w:r>
                  </w:p>
                </w:tc>
              </w:sdtContent>
            </w:sdt>
            <w:sdt>
              <w:sdtPr>
                <w:rPr>
                  <w:szCs w:val="21"/>
                </w:rPr>
                <w:alias w:val="其他应收款一至二年坏账准备合计"/>
                <w:tag w:val="_GBC_c5f0f09343e946cb888401cbc875de19"/>
                <w:id w:val="-847016467"/>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612,609.16</w:t>
                    </w:r>
                  </w:p>
                </w:tc>
              </w:sdtContent>
            </w:sdt>
            <w:sdt>
              <w:sdtPr>
                <w:rPr>
                  <w:szCs w:val="21"/>
                </w:rPr>
                <w:alias w:val="其他应收款一至二年坏账准备比例"/>
                <w:tag w:val="_GBC_847448f551dd44fdb86bba9f2c3414ba"/>
                <w:id w:val="180101068"/>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15.00</w:t>
                    </w:r>
                  </w:p>
                </w:tc>
              </w:sdtContent>
            </w:sdt>
          </w:tr>
          <w:tr w:rsidR="00B26088" w:rsidTr="00FF6788">
            <w:trPr>
              <w:cantSplit/>
            </w:trPr>
            <w:tc>
              <w:tcPr>
                <w:tcW w:w="1334" w:type="pct"/>
                <w:tcBorders>
                  <w:top w:val="single" w:sz="4" w:space="0" w:color="auto"/>
                  <w:left w:val="single" w:sz="4" w:space="0" w:color="auto"/>
                  <w:bottom w:val="single" w:sz="4" w:space="0" w:color="auto"/>
                  <w:right w:val="single" w:sz="4" w:space="0" w:color="auto"/>
                </w:tcBorders>
              </w:tcPr>
              <w:p w:rsidR="00B26088" w:rsidRDefault="00B26088" w:rsidP="00FF6788">
                <w:pPr>
                  <w:rPr>
                    <w:szCs w:val="21"/>
                  </w:rPr>
                </w:pPr>
                <w:r>
                  <w:rPr>
                    <w:rFonts w:hint="eastAsia"/>
                    <w:szCs w:val="21"/>
                  </w:rPr>
                  <w:t>2至3年</w:t>
                </w:r>
              </w:p>
            </w:tc>
            <w:sdt>
              <w:sdtPr>
                <w:rPr>
                  <w:szCs w:val="21"/>
                </w:rPr>
                <w:alias w:val="其他应收款二至三年合计"/>
                <w:tag w:val="_GBC_c47f1fb0200d46a8844b1bdf318e73ce"/>
                <w:id w:val="427078927"/>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10,018,513.73</w:t>
                    </w:r>
                  </w:p>
                </w:tc>
              </w:sdtContent>
            </w:sdt>
            <w:sdt>
              <w:sdtPr>
                <w:rPr>
                  <w:szCs w:val="21"/>
                </w:rPr>
                <w:alias w:val="其他应收款二至三年坏账准备合计"/>
                <w:tag w:val="_GBC_7e082f552eb74db9b3609cd392ad9b79"/>
                <w:id w:val="1491221193"/>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4,007,405.49</w:t>
                    </w:r>
                  </w:p>
                </w:tc>
              </w:sdtContent>
            </w:sdt>
            <w:sdt>
              <w:sdtPr>
                <w:rPr>
                  <w:szCs w:val="21"/>
                </w:rPr>
                <w:alias w:val="其他应收款二至三年坏账准备比例"/>
                <w:tag w:val="_GBC_192d1de7cac64ba1ad35e1e03e7b2557"/>
                <w:id w:val="-2013290960"/>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40.00</w:t>
                    </w:r>
                  </w:p>
                </w:tc>
              </w:sdtContent>
            </w:sdt>
          </w:tr>
          <w:tr w:rsidR="00B26088" w:rsidTr="00FF6788">
            <w:trPr>
              <w:cantSplit/>
            </w:trPr>
            <w:tc>
              <w:tcPr>
                <w:tcW w:w="1334" w:type="pct"/>
                <w:tcBorders>
                  <w:top w:val="single" w:sz="4" w:space="0" w:color="auto"/>
                  <w:left w:val="single" w:sz="4" w:space="0" w:color="auto"/>
                  <w:bottom w:val="single" w:sz="4" w:space="0" w:color="auto"/>
                  <w:right w:val="single" w:sz="4" w:space="0" w:color="auto"/>
                </w:tcBorders>
              </w:tcPr>
              <w:p w:rsidR="00B26088" w:rsidRDefault="00B26088" w:rsidP="00FF6788">
                <w:pPr>
                  <w:rPr>
                    <w:szCs w:val="21"/>
                  </w:rPr>
                </w:pPr>
                <w:r>
                  <w:rPr>
                    <w:rFonts w:hint="eastAsia"/>
                    <w:szCs w:val="21"/>
                  </w:rPr>
                  <w:t>3至4年</w:t>
                </w:r>
              </w:p>
            </w:tc>
            <w:sdt>
              <w:sdtPr>
                <w:rPr>
                  <w:szCs w:val="21"/>
                </w:rPr>
                <w:alias w:val="其他应收款三至四年账面余额"/>
                <w:tag w:val="_GBC_d3ea57e82522496b94311321cbe4bb6c"/>
                <w:id w:val="131075711"/>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3,638,053.79</w:t>
                    </w:r>
                  </w:p>
                </w:tc>
              </w:sdtContent>
            </w:sdt>
            <w:sdt>
              <w:sdtPr>
                <w:rPr>
                  <w:szCs w:val="21"/>
                </w:rPr>
                <w:alias w:val="其他应收款三至四年坏账准备"/>
                <w:tag w:val="_GBC_98537c96735b4e53a664f177a766a684"/>
                <w:id w:val="1931620825"/>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2,182,832.27</w:t>
                    </w:r>
                  </w:p>
                </w:tc>
              </w:sdtContent>
            </w:sdt>
            <w:sdt>
              <w:sdtPr>
                <w:rPr>
                  <w:szCs w:val="21"/>
                </w:rPr>
                <w:alias w:val="其他应收款三至四年坏账准备比例"/>
                <w:tag w:val="_GBC_aef44ca84c9042a28f08ace0e7542d04"/>
                <w:id w:val="-1337910917"/>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60.00</w:t>
                    </w:r>
                  </w:p>
                </w:tc>
              </w:sdtContent>
            </w:sdt>
          </w:tr>
          <w:tr w:rsidR="00B26088" w:rsidTr="00FF6788">
            <w:trPr>
              <w:cantSplit/>
            </w:trPr>
            <w:tc>
              <w:tcPr>
                <w:tcW w:w="1334" w:type="pct"/>
                <w:tcBorders>
                  <w:top w:val="single" w:sz="4" w:space="0" w:color="auto"/>
                  <w:left w:val="single" w:sz="4" w:space="0" w:color="auto"/>
                  <w:bottom w:val="single" w:sz="4" w:space="0" w:color="auto"/>
                  <w:right w:val="single" w:sz="4" w:space="0" w:color="auto"/>
                </w:tcBorders>
              </w:tcPr>
              <w:p w:rsidR="00B26088" w:rsidRDefault="00B26088" w:rsidP="00FF6788">
                <w:pPr>
                  <w:rPr>
                    <w:szCs w:val="21"/>
                  </w:rPr>
                </w:pPr>
                <w:r>
                  <w:rPr>
                    <w:rFonts w:hint="eastAsia"/>
                    <w:szCs w:val="21"/>
                  </w:rPr>
                  <w:t>4至5年</w:t>
                </w:r>
              </w:p>
            </w:tc>
            <w:sdt>
              <w:sdtPr>
                <w:rPr>
                  <w:szCs w:val="21"/>
                </w:rPr>
                <w:alias w:val="其他应收款四至五年账面余额"/>
                <w:tag w:val="_GBC_996c82625fa74067a668b04385e12586"/>
                <w:id w:val="-802771852"/>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298,792.52</w:t>
                    </w:r>
                  </w:p>
                </w:tc>
              </w:sdtContent>
            </w:sdt>
            <w:sdt>
              <w:sdtPr>
                <w:rPr>
                  <w:szCs w:val="21"/>
                </w:rPr>
                <w:alias w:val="其他应收款四至五年坏账准备"/>
                <w:tag w:val="_GBC_a915654637a74d8f980618c9885883a1"/>
                <w:id w:val="1329634412"/>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179,275.51</w:t>
                    </w:r>
                  </w:p>
                </w:tc>
              </w:sdtContent>
            </w:sdt>
            <w:sdt>
              <w:sdtPr>
                <w:rPr>
                  <w:szCs w:val="21"/>
                </w:rPr>
                <w:alias w:val="其他应收款四至五年坏账准备比例"/>
                <w:tag w:val="_GBC_33230c7a1c2e44769d8439d1df09939e"/>
                <w:id w:val="1306049934"/>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60.00</w:t>
                    </w:r>
                  </w:p>
                </w:tc>
              </w:sdtContent>
            </w:sdt>
          </w:tr>
          <w:tr w:rsidR="00B26088" w:rsidTr="00FF6788">
            <w:trPr>
              <w:cantSplit/>
            </w:trPr>
            <w:tc>
              <w:tcPr>
                <w:tcW w:w="1334" w:type="pct"/>
                <w:tcBorders>
                  <w:top w:val="single" w:sz="4" w:space="0" w:color="auto"/>
                  <w:left w:val="single" w:sz="4" w:space="0" w:color="auto"/>
                  <w:bottom w:val="single" w:sz="4" w:space="0" w:color="auto"/>
                  <w:right w:val="single" w:sz="4" w:space="0" w:color="auto"/>
                </w:tcBorders>
              </w:tcPr>
              <w:p w:rsidR="00B26088" w:rsidRDefault="00B26088" w:rsidP="00FF6788">
                <w:pPr>
                  <w:rPr>
                    <w:szCs w:val="21"/>
                  </w:rPr>
                </w:pPr>
                <w:r>
                  <w:rPr>
                    <w:rFonts w:hint="eastAsia"/>
                    <w:szCs w:val="21"/>
                  </w:rPr>
                  <w:t>5年以上</w:t>
                </w:r>
              </w:p>
            </w:tc>
            <w:sdt>
              <w:sdtPr>
                <w:rPr>
                  <w:szCs w:val="21"/>
                </w:rPr>
                <w:alias w:val="其他应收款五年以上账面余额"/>
                <w:tag w:val="_GBC_5ca4c68c53c04b08a1b65c4e1f3e2a5d"/>
                <w:id w:val="1549645241"/>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20,845,191.33</w:t>
                    </w:r>
                  </w:p>
                </w:tc>
              </w:sdtContent>
            </w:sdt>
            <w:sdt>
              <w:sdtPr>
                <w:rPr>
                  <w:szCs w:val="21"/>
                </w:rPr>
                <w:alias w:val="其他应收款五年以上坏账准备"/>
                <w:tag w:val="_GBC_f348cbe75f6a4d08b61f608e3d2843ab"/>
                <w:id w:val="-557238110"/>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20,845,191.33</w:t>
                    </w:r>
                  </w:p>
                </w:tc>
              </w:sdtContent>
            </w:sdt>
            <w:sdt>
              <w:sdtPr>
                <w:rPr>
                  <w:szCs w:val="21"/>
                </w:rPr>
                <w:alias w:val="其他应收款五年以上坏账准备比例"/>
                <w:tag w:val="_GBC_aaa4754a39e644c7927a3863473b0f05"/>
                <w:id w:val="-357975164"/>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100.00</w:t>
                    </w:r>
                  </w:p>
                </w:tc>
              </w:sdtContent>
            </w:sdt>
          </w:tr>
          <w:tr w:rsidR="00B26088" w:rsidTr="00FF6788">
            <w:trPr>
              <w:cantSplit/>
            </w:trPr>
            <w:tc>
              <w:tcPr>
                <w:tcW w:w="1334" w:type="pct"/>
                <w:tcBorders>
                  <w:top w:val="single" w:sz="4" w:space="0" w:color="auto"/>
                  <w:left w:val="single" w:sz="4" w:space="0" w:color="auto"/>
                  <w:bottom w:val="single" w:sz="4" w:space="0" w:color="auto"/>
                  <w:right w:val="single" w:sz="4" w:space="0" w:color="auto"/>
                </w:tcBorders>
                <w:vAlign w:val="center"/>
              </w:tcPr>
              <w:p w:rsidR="00B26088" w:rsidRDefault="00B26088" w:rsidP="00FF6788">
                <w:pPr>
                  <w:jc w:val="center"/>
                  <w:rPr>
                    <w:szCs w:val="21"/>
                  </w:rPr>
                </w:pPr>
                <w:r>
                  <w:rPr>
                    <w:rFonts w:hint="eastAsia"/>
                    <w:szCs w:val="21"/>
                  </w:rPr>
                  <w:t>合计</w:t>
                </w:r>
              </w:p>
            </w:tc>
            <w:sdt>
              <w:sdtPr>
                <w:rPr>
                  <w:szCs w:val="21"/>
                </w:rPr>
                <w:alias w:val="单项金额不重大但按信用风险特征组合后该组合的风险较大的其他应收账款合计"/>
                <w:tag w:val="_GBC_2e5cd237b2a6476691841f7f74d3fbf5"/>
                <w:id w:val="782154430"/>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132,461,531.21</w:t>
                    </w:r>
                  </w:p>
                </w:tc>
              </w:sdtContent>
            </w:sdt>
            <w:sdt>
              <w:sdtPr>
                <w:rPr>
                  <w:szCs w:val="21"/>
                </w:rPr>
                <w:alias w:val="单项金额不重大但按信用风险特征组合后该组合的风险较大的其他应收账款计提的坏账准备合计"/>
                <w:tag w:val="_GBC_e70f13e058274798a224d84949de431c"/>
                <w:id w:val="2138144727"/>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r>
                      <w:rPr>
                        <w:szCs w:val="21"/>
                      </w:rPr>
                      <w:t>32,506,159.68</w:t>
                    </w:r>
                  </w:p>
                </w:tc>
              </w:sdtContent>
            </w:sdt>
            <w:sdt>
              <w:sdtPr>
                <w:rPr>
                  <w:szCs w:val="21"/>
                </w:rPr>
                <w:alias w:val="其他应收款坏账准备合计比例"/>
                <w:tag w:val="_GBC_bde1debf0d6947109ea565f8a712aa29"/>
                <w:id w:val="-946992261"/>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B26088" w:rsidRDefault="00B26088" w:rsidP="00FF6788">
                    <w:pPr>
                      <w:jc w:val="right"/>
                      <w:rPr>
                        <w:szCs w:val="21"/>
                      </w:rPr>
                    </w:pPr>
                  </w:p>
                </w:tc>
              </w:sdtContent>
            </w:sdt>
          </w:tr>
        </w:tbl>
        <w:p w:rsidR="00BB5CC7" w:rsidRDefault="00271E22">
          <w:pPr>
            <w:rPr>
              <w:szCs w:val="21"/>
            </w:rPr>
          </w:pPr>
        </w:p>
      </w:sdtContent>
    </w:sdt>
    <w:sdt>
      <w:sdtPr>
        <w:rPr>
          <w:rFonts w:hint="eastAsia"/>
          <w:szCs w:val="21"/>
        </w:rPr>
        <w:alias w:val="模块:组合中，采用余额百分比法计提坏账准备的其他应收账款"/>
        <w:tag w:val="_GBC_c96864c1bf234335ab3e76f7808693e0"/>
        <w:id w:val="-37980509"/>
        <w:lock w:val="sdtLocked"/>
        <w:placeholder>
          <w:docPart w:val="GBC22222222222222222222222222222"/>
        </w:placeholder>
      </w:sdtPr>
      <w:sdtEndPr/>
      <w:sdtContent>
        <w:p w:rsidR="00BB5CC7" w:rsidRDefault="00F27797">
          <w:pPr>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双击切换]"/>
            <w:tag w:val="_GBC_4436f73691ff4e638217456948bd36b1"/>
            <w:id w:val="-1801836759"/>
            <w:lock w:val="sdtContentLocked"/>
            <w:placeholder>
              <w:docPart w:val="GBC22222222222222222222222222222"/>
            </w:placeholder>
          </w:sdtPr>
          <w:sdtEndPr/>
          <w:sdtContent>
            <w:p w:rsidR="00B26088" w:rsidRDefault="00F27797" w:rsidP="00B26088">
              <w:pPr>
                <w:tabs>
                  <w:tab w:val="left" w:pos="9720"/>
                </w:tabs>
                <w:ind w:rightChars="-673" w:right="-1413"/>
              </w:pPr>
              <w:r>
                <w:rPr>
                  <w:szCs w:val="21"/>
                </w:rPr>
                <w:fldChar w:fldCharType="begin"/>
              </w:r>
              <w:r w:rsidR="00B26088">
                <w:rPr>
                  <w:szCs w:val="21"/>
                </w:rPr>
                <w:instrText>MACROBUTTON  SnrToggleCheckbox □适用</w:instrText>
              </w:r>
              <w:r>
                <w:rPr>
                  <w:szCs w:val="21"/>
                </w:rPr>
                <w:fldChar w:fldCharType="end"/>
              </w:r>
              <w:r>
                <w:rPr>
                  <w:szCs w:val="21"/>
                </w:rPr>
                <w:fldChar w:fldCharType="begin"/>
              </w:r>
              <w:r w:rsidR="00B26088">
                <w:rPr>
                  <w:szCs w:val="21"/>
                </w:rPr>
                <w:instrText xml:space="preserve"> MACROBUTTON  SnrToggleCheckbox √不适用 </w:instrText>
              </w:r>
              <w:r>
                <w:rPr>
                  <w:szCs w:val="21"/>
                </w:rPr>
                <w:fldChar w:fldCharType="end"/>
              </w:r>
            </w:p>
          </w:sdtContent>
        </w:sdt>
        <w:p w:rsidR="00BB5CC7" w:rsidRDefault="00271E22">
          <w:pPr>
            <w:rPr>
              <w:szCs w:val="21"/>
            </w:rPr>
          </w:pPr>
        </w:p>
      </w:sdtContent>
    </w:sdt>
    <w:sdt>
      <w:sdtPr>
        <w:rPr>
          <w:rFonts w:hint="eastAsia"/>
          <w:szCs w:val="21"/>
        </w:rPr>
        <w:alias w:val="模块:组合中，采用其他方法计提坏账准备的其他应收账款"/>
        <w:tag w:val="_GBC_fd6f0f4955e049a0964b757a0033548f"/>
        <w:id w:val="-1210643818"/>
        <w:lock w:val="sdtLocked"/>
        <w:placeholder>
          <w:docPart w:val="GBC22222222222222222222222222222"/>
        </w:placeholder>
      </w:sdtPr>
      <w:sdtEndPr/>
      <w:sdtContent>
        <w:p w:rsidR="00BB5CC7" w:rsidRDefault="00F27797">
          <w:pPr>
            <w:tabs>
              <w:tab w:val="left" w:pos="360"/>
              <w:tab w:val="left" w:pos="9720"/>
            </w:tabs>
            <w:ind w:rightChars="-673" w:right="-1413"/>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138ebdc0bc974bccb06cf8eeb991b924"/>
            <w:id w:val="-1474210402"/>
            <w:lock w:val="sdtContentLocked"/>
            <w:placeholder>
              <w:docPart w:val="GBC22222222222222222222222222222"/>
            </w:placeholder>
          </w:sdtPr>
          <w:sdtEndPr/>
          <w:sdtContent>
            <w:p w:rsidR="00BB5CC7" w:rsidRDefault="00F27797" w:rsidP="00B26088">
              <w:pPr>
                <w:tabs>
                  <w:tab w:val="left" w:pos="360"/>
                  <w:tab w:val="left" w:pos="9720"/>
                </w:tabs>
                <w:ind w:rightChars="-673" w:right="-1413"/>
                <w:rPr>
                  <w:szCs w:val="21"/>
                </w:rPr>
              </w:pPr>
              <w:r>
                <w:rPr>
                  <w:szCs w:val="21"/>
                </w:rPr>
                <w:fldChar w:fldCharType="begin"/>
              </w:r>
              <w:r w:rsidR="00B26088">
                <w:rPr>
                  <w:szCs w:val="21"/>
                </w:rPr>
                <w:instrText xml:space="preserve"> MACROBUTTON  SnrToggleCheckbox □适用 </w:instrText>
              </w:r>
              <w:r>
                <w:rPr>
                  <w:szCs w:val="21"/>
                </w:rPr>
                <w:fldChar w:fldCharType="end"/>
              </w:r>
              <w:r>
                <w:rPr>
                  <w:szCs w:val="21"/>
                </w:rPr>
                <w:fldChar w:fldCharType="begin"/>
              </w:r>
              <w:r w:rsidR="00B26088">
                <w:rPr>
                  <w:szCs w:val="21"/>
                </w:rPr>
                <w:instrText xml:space="preserve"> MACROBUTTON  SnrToggleCheckbox √不适用 </w:instrText>
              </w:r>
              <w:r>
                <w:rPr>
                  <w:szCs w:val="21"/>
                </w:rPr>
                <w:fldChar w:fldCharType="end"/>
              </w:r>
            </w:p>
          </w:sdtContent>
        </w:sdt>
      </w:sdtContent>
    </w:sdt>
    <w:p w:rsidR="00BB5CC7" w:rsidRDefault="00BB5CC7"/>
    <w:sdt>
      <w:sdtPr>
        <w:rPr>
          <w:rFonts w:ascii="宋体" w:hAnsi="宋体" w:cs="宋体"/>
          <w:b w:val="0"/>
          <w:bCs w:val="0"/>
          <w:kern w:val="0"/>
          <w:szCs w:val="24"/>
        </w:rPr>
        <w:alias w:val="模块:本期转回或收回情况"/>
        <w:tag w:val="_GBC_32c2bb2bc37a4c2d80b96acc31ad8815"/>
        <w:id w:val="496154898"/>
        <w:lock w:val="sdtLocked"/>
        <w:placeholder>
          <w:docPart w:val="GBC22222222222222222222222222222"/>
        </w:placeholder>
      </w:sdtPr>
      <w:sdtEndPr>
        <w:rPr>
          <w:rFonts w:ascii="Times New Roman" w:hAnsi="Times New Roman" w:hint="eastAsia"/>
        </w:rPr>
      </w:sdtEndPr>
      <w:sdtContent>
        <w:p w:rsidR="00BB5CC7" w:rsidRDefault="00F27797">
          <w:pPr>
            <w:pStyle w:val="4"/>
            <w:numPr>
              <w:ilvl w:val="3"/>
              <w:numId w:val="54"/>
            </w:numPr>
            <w:tabs>
              <w:tab w:val="left" w:pos="588"/>
            </w:tabs>
          </w:pPr>
          <w:r>
            <w:rPr>
              <w:rFonts w:hint="eastAsia"/>
            </w:rPr>
            <w:t>本期计提、收回或转回的坏账准备情况：</w:t>
          </w:r>
        </w:p>
        <w:p w:rsidR="00BB5CC7" w:rsidRDefault="00F27797">
          <w:r>
            <w:rPr>
              <w:rFonts w:hint="eastAsia"/>
            </w:rPr>
            <w:t>本期计提坏账准备金额</w:t>
          </w:r>
          <w:sdt>
            <w:sdtPr>
              <w:rPr>
                <w:rFonts w:hint="eastAsia"/>
              </w:rPr>
              <w:alias w:val="其他应收款计提坏账准备金额"/>
              <w:tag w:val="_GBC_a70fef6565304a99953df2f294ca627f"/>
              <w:id w:val="4798202"/>
              <w:lock w:val="sdtLocked"/>
              <w:placeholder>
                <w:docPart w:val="GBC22222222222222222222222222222"/>
              </w:placeholder>
            </w:sdtPr>
            <w:sdtEndPr/>
            <w:sdtContent>
              <w:r w:rsidR="00B26088">
                <w:rPr>
                  <w:rFonts w:hint="eastAsia"/>
                </w:rPr>
                <w:t>0</w:t>
              </w:r>
            </w:sdtContent>
          </w:sdt>
          <w:r>
            <w:t>元；本期收回或转回坏账准备金额</w:t>
          </w:r>
          <w:sdt>
            <w:sdtPr>
              <w:alias w:val="其他应收款收回或转回坏账准备金额"/>
              <w:tag w:val="_GBC_b1df06373aeb456cad02364dcd8fb271"/>
              <w:id w:val="570853803"/>
              <w:lock w:val="sdtLocked"/>
              <w:placeholder>
                <w:docPart w:val="GBC22222222222222222222222222222"/>
              </w:placeholder>
            </w:sdtPr>
            <w:sdtEndPr/>
            <w:sdtContent>
              <w:r w:rsidR="00B26088" w:rsidRPr="00B26088">
                <w:t>6,266,840.59</w:t>
              </w:r>
            </w:sdtContent>
          </w:sdt>
          <w:r>
            <w:t>元。</w:t>
          </w:r>
        </w:p>
        <w:p w:rsidR="00BB5CC7" w:rsidRDefault="00F27797">
          <w:r w:rsidRPr="000E1926">
            <w:rPr>
              <w:rFonts w:hint="eastAsia"/>
            </w:rPr>
            <w:t>其中本期坏账准备转回或收回金额重要的：</w:t>
          </w:r>
        </w:p>
        <w:sdt>
          <w:sdtPr>
            <w:alias w:val="是否适用：其中本期其他应收账款坏账准备收回或转回金额重要的[双击切换]"/>
            <w:tag w:val="_GBC_49a9a7800fbb48e2b9da3343cf6d782d"/>
            <w:id w:val="1014043013"/>
            <w:lock w:val="sdtContentLocked"/>
            <w:placeholder>
              <w:docPart w:val="GBC22222222222222222222222222222"/>
            </w:placeholder>
          </w:sdtPr>
          <w:sdtEndPr/>
          <w:sdtContent>
            <w:p w:rsidR="008C4FCA" w:rsidRDefault="00F27797" w:rsidP="000E1926">
              <w:r>
                <w:fldChar w:fldCharType="begin"/>
              </w:r>
              <w:r w:rsidR="000E1926">
                <w:instrText xml:space="preserve"> MACROBUTTON  SnrToggleCheckbox □适用 </w:instrText>
              </w:r>
              <w:r>
                <w:fldChar w:fldCharType="end"/>
              </w:r>
              <w:r>
                <w:fldChar w:fldCharType="begin"/>
              </w:r>
              <w:r w:rsidR="000E1926">
                <w:instrText xml:space="preserve"> MACROBUTTON  SnrToggleCheckbox √不适用 </w:instrText>
              </w:r>
              <w:r>
                <w:fldChar w:fldCharType="end"/>
              </w:r>
            </w:p>
          </w:sdtContent>
        </w:sdt>
        <w:p w:rsidR="00BB5CC7" w:rsidRDefault="00271E22" w:rsidP="00B26088">
          <w:pPr>
            <w:rPr>
              <w:szCs w:val="21"/>
            </w:rPr>
          </w:pPr>
        </w:p>
      </w:sdtContent>
    </w:sdt>
    <w:sdt>
      <w:sdtPr>
        <w:rPr>
          <w:rFonts w:asciiTheme="minorHAnsi" w:hAnsiTheme="minorHAnsi" w:cs="宋体" w:hint="eastAsia"/>
          <w:b w:val="0"/>
          <w:bCs w:val="0"/>
          <w:kern w:val="0"/>
          <w:szCs w:val="22"/>
        </w:rPr>
        <w:alias w:val="模块:本报告期实际核销的其他应收款情况"/>
        <w:tag w:val="_GBC_ca12851378c64f09a5335b8a527df46f"/>
        <w:id w:val="2086106527"/>
        <w:lock w:val="sdtLocked"/>
        <w:placeholder>
          <w:docPart w:val="GBC22222222222222222222222222222"/>
        </w:placeholder>
      </w:sdtPr>
      <w:sdtEndPr>
        <w:rPr>
          <w:rFonts w:ascii="Times New Roman" w:hAnsi="Times New Roman" w:cs="Times New Roman"/>
          <w:kern w:val="2"/>
          <w:szCs w:val="24"/>
        </w:rPr>
      </w:sdtEndPr>
      <w:sdtContent>
        <w:p w:rsidR="00BB5CC7" w:rsidRDefault="00F27797">
          <w:pPr>
            <w:pStyle w:val="4"/>
            <w:numPr>
              <w:ilvl w:val="3"/>
              <w:numId w:val="54"/>
            </w:numPr>
            <w:tabs>
              <w:tab w:val="left" w:pos="588"/>
            </w:tabs>
          </w:pPr>
          <w:r>
            <w:rPr>
              <w:rFonts w:hint="eastAsia"/>
            </w:rPr>
            <w:t>本期实际核销的其他应收款情况</w:t>
          </w:r>
        </w:p>
        <w:sdt>
          <w:sdtPr>
            <w:alias w:val="是否适用：本期实际核销的其他应收款情况[双击切换]"/>
            <w:tag w:val="_GBC_99c0ad513e2447ba8b2267c169be5583"/>
            <w:id w:val="-1945365049"/>
            <w:lock w:val="sdtContentLocked"/>
            <w:placeholder>
              <w:docPart w:val="GBC22222222222222222222222222222"/>
            </w:placeholder>
          </w:sdtPr>
          <w:sdtEndPr/>
          <w:sdtContent>
            <w:p w:rsidR="00CB2F7A" w:rsidRDefault="00F27797" w:rsidP="00CB2F7A">
              <w:pPr>
                <w:rPr>
                  <w:szCs w:val="21"/>
                </w:rPr>
              </w:pPr>
              <w:r>
                <w:fldChar w:fldCharType="begin"/>
              </w:r>
              <w:r w:rsidR="00CB2F7A">
                <w:instrText xml:space="preserve"> MACROBUTTON  SnrToggleCheckbox □适用 </w:instrText>
              </w:r>
              <w:r>
                <w:fldChar w:fldCharType="end"/>
              </w:r>
              <w:r>
                <w:fldChar w:fldCharType="begin"/>
              </w:r>
              <w:r w:rsidR="00CB2F7A">
                <w:instrText xml:space="preserve"> MACROBUTTON  SnrToggleCheckbox √不适用 </w:instrText>
              </w:r>
              <w:r>
                <w:fldChar w:fldCharType="end"/>
              </w:r>
            </w:p>
          </w:sdtContent>
        </w:sdt>
        <w:p w:rsidR="00BB5CC7" w:rsidRDefault="00271E22"/>
      </w:sdtContent>
    </w:sdt>
    <w:sdt>
      <w:sdtPr>
        <w:rPr>
          <w:rFonts w:ascii="宋体" w:hAnsi="宋体" w:cs="宋体" w:hint="eastAsia"/>
          <w:b w:val="0"/>
          <w:bCs w:val="0"/>
          <w:kern w:val="0"/>
          <w:szCs w:val="24"/>
        </w:rPr>
        <w:alias w:val="模块:其他应收款按款项性质分类情况"/>
        <w:tag w:val="_GBC_84d520d656b8446b87c909f5ff2b545d"/>
        <w:id w:val="-509679511"/>
        <w:lock w:val="sdtLocked"/>
        <w:placeholder>
          <w:docPart w:val="GBC22222222222222222222222222222"/>
        </w:placeholder>
      </w:sdtPr>
      <w:sdtEndPr>
        <w:rPr>
          <w:rFonts w:hint="default"/>
        </w:rPr>
      </w:sdtEndPr>
      <w:sdtContent>
        <w:p w:rsidR="00BB5CC7" w:rsidRDefault="00F27797">
          <w:pPr>
            <w:pStyle w:val="4"/>
            <w:numPr>
              <w:ilvl w:val="3"/>
              <w:numId w:val="54"/>
            </w:numPr>
            <w:tabs>
              <w:tab w:val="left" w:pos="588"/>
            </w:tabs>
            <w:jc w:val="left"/>
          </w:pPr>
          <w:r>
            <w:rPr>
              <w:rFonts w:hint="eastAsia"/>
            </w:rPr>
            <w:t>其他应收款按款项性质分类情况</w:t>
          </w:r>
        </w:p>
        <w:sdt>
          <w:sdtPr>
            <w:alias w:val="是否适用：其他应收款按款项性质分类情况[双击切换]"/>
            <w:tag w:val="_GBC_43f55a27297f4f93b1b4f668134ac6be"/>
            <w:id w:val="-1473288414"/>
            <w:lock w:val="sdtContentLocked"/>
            <w:placeholder>
              <w:docPart w:val="GBC22222222222222222222222222222"/>
            </w:placeholder>
          </w:sdtPr>
          <w:sdtEndPr/>
          <w:sdtContent>
            <w:p w:rsidR="00BB5CC7" w:rsidRDefault="00F27797">
              <w:r>
                <w:fldChar w:fldCharType="begin"/>
              </w:r>
              <w:r w:rsidR="00CB2F7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其他应收款按款项性质分类情况"/>
              <w:tag w:val="_GBC_9a3af1171f5640cd83ea2c41e0145167"/>
              <w:id w:val="160560616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21378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3"/>
            <w:gridCol w:w="2841"/>
            <w:gridCol w:w="2851"/>
          </w:tblGrid>
          <w:tr w:rsidR="00CB2F7A" w:rsidTr="00FF6788">
            <w:tc>
              <w:tcPr>
                <w:tcW w:w="1700" w:type="pct"/>
                <w:shd w:val="clear" w:color="auto" w:fill="auto"/>
                <w:vAlign w:val="center"/>
              </w:tcPr>
              <w:p w:rsidR="00CB2F7A" w:rsidRDefault="00CB2F7A" w:rsidP="00FF6788">
                <w:pPr>
                  <w:jc w:val="center"/>
                </w:pPr>
                <w:r>
                  <w:rPr>
                    <w:rFonts w:hint="eastAsia"/>
                  </w:rPr>
                  <w:t>款项性质</w:t>
                </w:r>
              </w:p>
            </w:tc>
            <w:tc>
              <w:tcPr>
                <w:tcW w:w="1647" w:type="pct"/>
                <w:shd w:val="clear" w:color="auto" w:fill="auto"/>
                <w:vAlign w:val="center"/>
              </w:tcPr>
              <w:p w:rsidR="00CB2F7A" w:rsidRDefault="00CB2F7A" w:rsidP="00FF6788">
                <w:pPr>
                  <w:jc w:val="center"/>
                </w:pPr>
                <w:r>
                  <w:rPr>
                    <w:rFonts w:hint="eastAsia"/>
                  </w:rPr>
                  <w:t>期末账面余额</w:t>
                </w:r>
              </w:p>
            </w:tc>
            <w:tc>
              <w:tcPr>
                <w:tcW w:w="1653" w:type="pct"/>
                <w:shd w:val="clear" w:color="auto" w:fill="auto"/>
                <w:vAlign w:val="center"/>
              </w:tcPr>
              <w:p w:rsidR="00CB2F7A" w:rsidRDefault="00CB2F7A" w:rsidP="00FF6788">
                <w:pPr>
                  <w:jc w:val="center"/>
                </w:pPr>
                <w:r>
                  <w:rPr>
                    <w:rFonts w:hint="eastAsia"/>
                  </w:rPr>
                  <w:t>期初账面余额</w:t>
                </w:r>
              </w:p>
            </w:tc>
          </w:tr>
          <w:sdt>
            <w:sdtPr>
              <w:rPr>
                <w:rFonts w:hint="eastAsia"/>
              </w:rPr>
              <w:alias w:val="其他应收款按款项性质分类情况明细"/>
              <w:tag w:val="_GBC_936b797bf5094f7da8db3da3acd1de8c"/>
              <w:id w:val="-601411218"/>
              <w:lock w:val="sdtLocked"/>
            </w:sdtPr>
            <w:sdtEndPr/>
            <w:sdtContent>
              <w:tr w:rsidR="00CB2F7A" w:rsidTr="00FF6788">
                <w:sdt>
                  <w:sdtPr>
                    <w:rPr>
                      <w:rFonts w:hint="eastAsia"/>
                    </w:rPr>
                    <w:alias w:val="其他应收款按款项性质分类情况明细-款项性质"/>
                    <w:tag w:val="_GBC_880f896d8b0b42df802708167fc01b15"/>
                    <w:id w:val="2043557261"/>
                    <w:lock w:val="sdtLocked"/>
                  </w:sdtPr>
                  <w:sdtEndPr/>
                  <w:sdtContent>
                    <w:tc>
                      <w:tcPr>
                        <w:tcW w:w="1700" w:type="pct"/>
                        <w:shd w:val="clear" w:color="auto" w:fill="auto"/>
                      </w:tcPr>
                      <w:p w:rsidR="00CB2F7A" w:rsidRDefault="00CB2F7A" w:rsidP="00FF6788">
                        <w:r>
                          <w:rPr>
                            <w:rFonts w:hint="eastAsia"/>
                          </w:rPr>
                          <w:t>联营公司往来</w:t>
                        </w:r>
                      </w:p>
                    </w:tc>
                  </w:sdtContent>
                </w:sdt>
                <w:tc>
                  <w:tcPr>
                    <w:tcW w:w="1647" w:type="pct"/>
                    <w:shd w:val="clear" w:color="auto" w:fill="auto"/>
                  </w:tcPr>
                  <w:p w:rsidR="00CB2F7A" w:rsidRDefault="00271E22" w:rsidP="00FF6788">
                    <w:pPr>
                      <w:jc w:val="right"/>
                    </w:pPr>
                    <w:sdt>
                      <w:sdtPr>
                        <w:rPr>
                          <w:rFonts w:hint="eastAsia"/>
                          <w:szCs w:val="21"/>
                        </w:rPr>
                        <w:alias w:val="其他应收款按款项性质分类情况明细-金额"/>
                        <w:tag w:val="_GBC_0435c286608844f48f4ef7ebfb5a923c"/>
                        <w:id w:val="199373008"/>
                        <w:lock w:val="sdtLocked"/>
                      </w:sdtPr>
                      <w:sdtEndPr/>
                      <w:sdtContent>
                        <w:r w:rsidR="00CB2F7A" w:rsidRPr="00CB2F7A">
                          <w:rPr>
                            <w:szCs w:val="21"/>
                          </w:rPr>
                          <w:t>4,012,200.00</w:t>
                        </w:r>
                      </w:sdtContent>
                    </w:sdt>
                  </w:p>
                </w:tc>
                <w:sdt>
                  <w:sdtPr>
                    <w:rPr>
                      <w:rFonts w:hint="eastAsia"/>
                    </w:rPr>
                    <w:alias w:val="其他应收款按款项性质分类情况明细-金额"/>
                    <w:tag w:val="_GBC_a6a3a808ce3142a0984e62d6762c06af"/>
                    <w:id w:val="-497417302"/>
                    <w:lock w:val="sdtLocked"/>
                  </w:sdtPr>
                  <w:sdtEndPr/>
                  <w:sdtContent>
                    <w:tc>
                      <w:tcPr>
                        <w:tcW w:w="1653" w:type="pct"/>
                        <w:shd w:val="clear" w:color="auto" w:fill="auto"/>
                      </w:tcPr>
                      <w:p w:rsidR="00CB2F7A" w:rsidRDefault="00CB2F7A" w:rsidP="00FF6788">
                        <w:pPr>
                          <w:jc w:val="right"/>
                        </w:pPr>
                        <w:r>
                          <w:rPr>
                            <w:rFonts w:hint="eastAsia"/>
                          </w:rPr>
                          <w:t>4,012,200.00</w:t>
                        </w:r>
                      </w:p>
                    </w:tc>
                  </w:sdtContent>
                </w:sdt>
              </w:tr>
            </w:sdtContent>
          </w:sdt>
          <w:sdt>
            <w:sdtPr>
              <w:rPr>
                <w:rFonts w:hint="eastAsia"/>
              </w:rPr>
              <w:alias w:val="其他应收款按款项性质分类情况明细"/>
              <w:tag w:val="_GBC_936b797bf5094f7da8db3da3acd1de8c"/>
              <w:id w:val="2133207600"/>
              <w:lock w:val="sdtLocked"/>
            </w:sdtPr>
            <w:sdtEndPr/>
            <w:sdtContent>
              <w:tr w:rsidR="00CB2F7A" w:rsidTr="00FF6788">
                <w:sdt>
                  <w:sdtPr>
                    <w:rPr>
                      <w:rFonts w:hint="eastAsia"/>
                    </w:rPr>
                    <w:alias w:val="其他应收款按款项性质分类情况明细-款项性质"/>
                    <w:tag w:val="_GBC_880f896d8b0b42df802708167fc01b15"/>
                    <w:id w:val="-1620368056"/>
                    <w:lock w:val="sdtLocked"/>
                  </w:sdtPr>
                  <w:sdtEndPr/>
                  <w:sdtContent>
                    <w:tc>
                      <w:tcPr>
                        <w:tcW w:w="1700" w:type="pct"/>
                        <w:shd w:val="clear" w:color="auto" w:fill="auto"/>
                      </w:tcPr>
                      <w:p w:rsidR="00CB2F7A" w:rsidRDefault="00CB2F7A" w:rsidP="00FF6788">
                        <w:r>
                          <w:rPr>
                            <w:rFonts w:hint="eastAsia"/>
                          </w:rPr>
                          <w:t>资金往来款</w:t>
                        </w:r>
                      </w:p>
                    </w:tc>
                  </w:sdtContent>
                </w:sdt>
                <w:tc>
                  <w:tcPr>
                    <w:tcW w:w="1647" w:type="pct"/>
                    <w:shd w:val="clear" w:color="auto" w:fill="auto"/>
                  </w:tcPr>
                  <w:p w:rsidR="00CB2F7A" w:rsidRDefault="00271E22" w:rsidP="00FF6788">
                    <w:pPr>
                      <w:jc w:val="right"/>
                    </w:pPr>
                    <w:sdt>
                      <w:sdtPr>
                        <w:rPr>
                          <w:rFonts w:hint="eastAsia"/>
                          <w:szCs w:val="21"/>
                        </w:rPr>
                        <w:alias w:val="其他应收款按款项性质分类情况明细-金额"/>
                        <w:tag w:val="_GBC_0435c286608844f48f4ef7ebfb5a923c"/>
                        <w:id w:val="2040461377"/>
                        <w:lock w:val="sdtLocked"/>
                      </w:sdtPr>
                      <w:sdtEndPr/>
                      <w:sdtContent>
                        <w:r w:rsidR="00CB2F7A" w:rsidRPr="00CB2F7A">
                          <w:rPr>
                            <w:szCs w:val="21"/>
                          </w:rPr>
                          <w:t>102,001,106.78</w:t>
                        </w:r>
                      </w:sdtContent>
                    </w:sdt>
                  </w:p>
                </w:tc>
                <w:sdt>
                  <w:sdtPr>
                    <w:rPr>
                      <w:rFonts w:hint="eastAsia"/>
                    </w:rPr>
                    <w:alias w:val="其他应收款按款项性质分类情况明细-金额"/>
                    <w:tag w:val="_GBC_a6a3a808ce3142a0984e62d6762c06af"/>
                    <w:id w:val="1269422851"/>
                    <w:lock w:val="sdtLocked"/>
                  </w:sdtPr>
                  <w:sdtEndPr/>
                  <w:sdtContent>
                    <w:tc>
                      <w:tcPr>
                        <w:tcW w:w="1653" w:type="pct"/>
                        <w:shd w:val="clear" w:color="auto" w:fill="auto"/>
                      </w:tcPr>
                      <w:p w:rsidR="00CB2F7A" w:rsidRDefault="00CB2F7A" w:rsidP="00FF6788">
                        <w:pPr>
                          <w:jc w:val="right"/>
                        </w:pPr>
                        <w:r>
                          <w:rPr>
                            <w:rFonts w:hint="eastAsia"/>
                          </w:rPr>
                          <w:t>104,898,470.45</w:t>
                        </w:r>
                      </w:p>
                    </w:tc>
                  </w:sdtContent>
                </w:sdt>
              </w:tr>
            </w:sdtContent>
          </w:sdt>
          <w:sdt>
            <w:sdtPr>
              <w:rPr>
                <w:rFonts w:hint="eastAsia"/>
              </w:rPr>
              <w:alias w:val="其他应收款按款项性质分类情况明细"/>
              <w:tag w:val="_GBC_936b797bf5094f7da8db3da3acd1de8c"/>
              <w:id w:val="-1236460565"/>
              <w:lock w:val="sdtLocked"/>
            </w:sdtPr>
            <w:sdtEndPr/>
            <w:sdtContent>
              <w:tr w:rsidR="00CB2F7A" w:rsidTr="00FF6788">
                <w:sdt>
                  <w:sdtPr>
                    <w:rPr>
                      <w:rFonts w:hint="eastAsia"/>
                    </w:rPr>
                    <w:alias w:val="其他应收款按款项性质分类情况明细-款项性质"/>
                    <w:tag w:val="_GBC_880f896d8b0b42df802708167fc01b15"/>
                    <w:id w:val="-1215896201"/>
                    <w:lock w:val="sdtLocked"/>
                  </w:sdtPr>
                  <w:sdtEndPr/>
                  <w:sdtContent>
                    <w:tc>
                      <w:tcPr>
                        <w:tcW w:w="1700" w:type="pct"/>
                        <w:shd w:val="clear" w:color="auto" w:fill="auto"/>
                      </w:tcPr>
                      <w:p w:rsidR="00CB2F7A" w:rsidRDefault="00CB2F7A" w:rsidP="00FF6788">
                        <w:r>
                          <w:rPr>
                            <w:rFonts w:hint="eastAsia"/>
                          </w:rPr>
                          <w:t>押金、及保证金</w:t>
                        </w:r>
                      </w:p>
                    </w:tc>
                  </w:sdtContent>
                </w:sdt>
                <w:tc>
                  <w:tcPr>
                    <w:tcW w:w="1647" w:type="pct"/>
                    <w:shd w:val="clear" w:color="auto" w:fill="auto"/>
                  </w:tcPr>
                  <w:p w:rsidR="00CB2F7A" w:rsidRDefault="00271E22" w:rsidP="00FF6788">
                    <w:pPr>
                      <w:jc w:val="right"/>
                    </w:pPr>
                    <w:sdt>
                      <w:sdtPr>
                        <w:rPr>
                          <w:rFonts w:hint="eastAsia"/>
                          <w:szCs w:val="21"/>
                        </w:rPr>
                        <w:alias w:val="其他应收款按款项性质分类情况明细-金额"/>
                        <w:tag w:val="_GBC_0435c286608844f48f4ef7ebfb5a923c"/>
                        <w:id w:val="1647393305"/>
                        <w:lock w:val="sdtLocked"/>
                      </w:sdtPr>
                      <w:sdtEndPr/>
                      <w:sdtContent>
                        <w:r w:rsidR="00CB2F7A" w:rsidRPr="00CB2F7A">
                          <w:rPr>
                            <w:szCs w:val="21"/>
                          </w:rPr>
                          <w:t>17,043,345.28</w:t>
                        </w:r>
                      </w:sdtContent>
                    </w:sdt>
                  </w:p>
                </w:tc>
                <w:sdt>
                  <w:sdtPr>
                    <w:rPr>
                      <w:rFonts w:hint="eastAsia"/>
                    </w:rPr>
                    <w:alias w:val="其他应收款按款项性质分类情况明细-金额"/>
                    <w:tag w:val="_GBC_a6a3a808ce3142a0984e62d6762c06af"/>
                    <w:id w:val="642090734"/>
                    <w:lock w:val="sdtLocked"/>
                  </w:sdtPr>
                  <w:sdtEndPr/>
                  <w:sdtContent>
                    <w:tc>
                      <w:tcPr>
                        <w:tcW w:w="1653" w:type="pct"/>
                        <w:shd w:val="clear" w:color="auto" w:fill="auto"/>
                      </w:tcPr>
                      <w:p w:rsidR="00CB2F7A" w:rsidRDefault="00CB2F7A" w:rsidP="00FF6788">
                        <w:pPr>
                          <w:jc w:val="right"/>
                        </w:pPr>
                        <w:r>
                          <w:rPr>
                            <w:rFonts w:hint="eastAsia"/>
                          </w:rPr>
                          <w:t>22,980,646.58</w:t>
                        </w:r>
                      </w:p>
                    </w:tc>
                  </w:sdtContent>
                </w:sdt>
              </w:tr>
            </w:sdtContent>
          </w:sdt>
          <w:sdt>
            <w:sdtPr>
              <w:rPr>
                <w:rFonts w:hint="eastAsia"/>
              </w:rPr>
              <w:alias w:val="其他应收款按款项性质分类情况明细"/>
              <w:tag w:val="_GBC_936b797bf5094f7da8db3da3acd1de8c"/>
              <w:id w:val="-1755115190"/>
              <w:lock w:val="sdtLocked"/>
            </w:sdtPr>
            <w:sdtEndPr/>
            <w:sdtContent>
              <w:tr w:rsidR="00CB2F7A" w:rsidTr="00FF6788">
                <w:sdt>
                  <w:sdtPr>
                    <w:rPr>
                      <w:rFonts w:hint="eastAsia"/>
                    </w:rPr>
                    <w:alias w:val="其他应收款按款项性质分类情况明细-款项性质"/>
                    <w:tag w:val="_GBC_880f896d8b0b42df802708167fc01b15"/>
                    <w:id w:val="1428315106"/>
                    <w:lock w:val="sdtLocked"/>
                  </w:sdtPr>
                  <w:sdtEndPr/>
                  <w:sdtContent>
                    <w:tc>
                      <w:tcPr>
                        <w:tcW w:w="1700" w:type="pct"/>
                        <w:shd w:val="clear" w:color="auto" w:fill="auto"/>
                      </w:tcPr>
                      <w:p w:rsidR="00CB2F7A" w:rsidRDefault="00CB2F7A" w:rsidP="00FF6788">
                        <w:r>
                          <w:rPr>
                            <w:rFonts w:hint="eastAsia"/>
                          </w:rPr>
                          <w:t>出口退税</w:t>
                        </w:r>
                      </w:p>
                    </w:tc>
                  </w:sdtContent>
                </w:sdt>
                <w:tc>
                  <w:tcPr>
                    <w:tcW w:w="1647" w:type="pct"/>
                    <w:shd w:val="clear" w:color="auto" w:fill="auto"/>
                  </w:tcPr>
                  <w:p w:rsidR="00CB2F7A" w:rsidRDefault="00271E22" w:rsidP="00FF6788">
                    <w:pPr>
                      <w:jc w:val="right"/>
                    </w:pPr>
                    <w:sdt>
                      <w:sdtPr>
                        <w:rPr>
                          <w:rFonts w:hint="eastAsia"/>
                          <w:szCs w:val="21"/>
                        </w:rPr>
                        <w:alias w:val="其他应收款按款项性质分类情况明细-金额"/>
                        <w:tag w:val="_GBC_0435c286608844f48f4ef7ebfb5a923c"/>
                        <w:id w:val="1406808370"/>
                        <w:lock w:val="sdtLocked"/>
                      </w:sdtPr>
                      <w:sdtEndPr/>
                      <w:sdtContent>
                        <w:r w:rsidR="00CB2F7A" w:rsidRPr="00CB2F7A">
                          <w:rPr>
                            <w:szCs w:val="21"/>
                          </w:rPr>
                          <w:t>19,007,584.44</w:t>
                        </w:r>
                      </w:sdtContent>
                    </w:sdt>
                  </w:p>
                </w:tc>
                <w:sdt>
                  <w:sdtPr>
                    <w:rPr>
                      <w:rFonts w:hint="eastAsia"/>
                    </w:rPr>
                    <w:alias w:val="其他应收款按款项性质分类情况明细-金额"/>
                    <w:tag w:val="_GBC_a6a3a808ce3142a0984e62d6762c06af"/>
                    <w:id w:val="-1746564594"/>
                    <w:lock w:val="sdtLocked"/>
                  </w:sdtPr>
                  <w:sdtEndPr/>
                  <w:sdtContent>
                    <w:tc>
                      <w:tcPr>
                        <w:tcW w:w="1653" w:type="pct"/>
                        <w:shd w:val="clear" w:color="auto" w:fill="auto"/>
                      </w:tcPr>
                      <w:p w:rsidR="00CB2F7A" w:rsidRDefault="00CB2F7A" w:rsidP="00FF6788">
                        <w:pPr>
                          <w:jc w:val="right"/>
                        </w:pPr>
                        <w:r>
                          <w:rPr>
                            <w:rFonts w:hint="eastAsia"/>
                          </w:rPr>
                          <w:t>9,891,305.03</w:t>
                        </w:r>
                      </w:p>
                    </w:tc>
                  </w:sdtContent>
                </w:sdt>
              </w:tr>
            </w:sdtContent>
          </w:sdt>
          <w:sdt>
            <w:sdtPr>
              <w:rPr>
                <w:rFonts w:hint="eastAsia"/>
              </w:rPr>
              <w:alias w:val="其他应收款按款项性质分类情况明细"/>
              <w:tag w:val="_GBC_936b797bf5094f7da8db3da3acd1de8c"/>
              <w:id w:val="-92633114"/>
              <w:lock w:val="sdtLocked"/>
            </w:sdtPr>
            <w:sdtEndPr/>
            <w:sdtContent>
              <w:tr w:rsidR="00CB2F7A" w:rsidTr="00FF6788">
                <w:sdt>
                  <w:sdtPr>
                    <w:rPr>
                      <w:rFonts w:hint="eastAsia"/>
                    </w:rPr>
                    <w:alias w:val="其他应收款按款项性质分类情况明细-款项性质"/>
                    <w:tag w:val="_GBC_880f896d8b0b42df802708167fc01b15"/>
                    <w:id w:val="-1882936009"/>
                    <w:lock w:val="sdtLocked"/>
                  </w:sdtPr>
                  <w:sdtEndPr/>
                  <w:sdtContent>
                    <w:tc>
                      <w:tcPr>
                        <w:tcW w:w="1700" w:type="pct"/>
                        <w:shd w:val="clear" w:color="auto" w:fill="auto"/>
                      </w:tcPr>
                      <w:p w:rsidR="00CB2F7A" w:rsidRDefault="00CB2F7A" w:rsidP="00FF6788">
                        <w:r>
                          <w:rPr>
                            <w:rFonts w:hint="eastAsia"/>
                          </w:rPr>
                          <w:t>代收代付</w:t>
                        </w:r>
                      </w:p>
                    </w:tc>
                  </w:sdtContent>
                </w:sdt>
                <w:tc>
                  <w:tcPr>
                    <w:tcW w:w="1647" w:type="pct"/>
                    <w:shd w:val="clear" w:color="auto" w:fill="auto"/>
                  </w:tcPr>
                  <w:p w:rsidR="00CB2F7A" w:rsidRDefault="00271E22" w:rsidP="00FF6788">
                    <w:pPr>
                      <w:jc w:val="right"/>
                    </w:pPr>
                    <w:sdt>
                      <w:sdtPr>
                        <w:rPr>
                          <w:rFonts w:hint="eastAsia"/>
                          <w:szCs w:val="21"/>
                        </w:rPr>
                        <w:alias w:val="其他应收款按款项性质分类情况明细-金额"/>
                        <w:tag w:val="_GBC_0435c286608844f48f4ef7ebfb5a923c"/>
                        <w:id w:val="-1930115554"/>
                        <w:lock w:val="sdtLocked"/>
                      </w:sdtPr>
                      <w:sdtEndPr/>
                      <w:sdtContent>
                        <w:r w:rsidR="00CB2F7A" w:rsidRPr="00CB2F7A">
                          <w:rPr>
                            <w:szCs w:val="21"/>
                          </w:rPr>
                          <w:t>8,009,379.41</w:t>
                        </w:r>
                      </w:sdtContent>
                    </w:sdt>
                  </w:p>
                </w:tc>
                <w:sdt>
                  <w:sdtPr>
                    <w:rPr>
                      <w:rFonts w:hint="eastAsia"/>
                    </w:rPr>
                    <w:alias w:val="其他应收款按款项性质分类情况明细-金额"/>
                    <w:tag w:val="_GBC_a6a3a808ce3142a0984e62d6762c06af"/>
                    <w:id w:val="-508359978"/>
                    <w:lock w:val="sdtLocked"/>
                  </w:sdtPr>
                  <w:sdtEndPr/>
                  <w:sdtContent>
                    <w:tc>
                      <w:tcPr>
                        <w:tcW w:w="1653" w:type="pct"/>
                        <w:shd w:val="clear" w:color="auto" w:fill="auto"/>
                      </w:tcPr>
                      <w:p w:rsidR="00CB2F7A" w:rsidRDefault="00CB2F7A" w:rsidP="00FF6788">
                        <w:pPr>
                          <w:jc w:val="right"/>
                        </w:pPr>
                        <w:r>
                          <w:rPr>
                            <w:rFonts w:hint="eastAsia"/>
                          </w:rPr>
                          <w:t>7,259,308.89</w:t>
                        </w:r>
                      </w:p>
                    </w:tc>
                  </w:sdtContent>
                </w:sdt>
              </w:tr>
            </w:sdtContent>
          </w:sdt>
          <w:sdt>
            <w:sdtPr>
              <w:rPr>
                <w:rFonts w:hint="eastAsia"/>
              </w:rPr>
              <w:alias w:val="其他应收款按款项性质分类情况明细"/>
              <w:tag w:val="_GBC_936b797bf5094f7da8db3da3acd1de8c"/>
              <w:id w:val="1363474540"/>
              <w:lock w:val="sdtLocked"/>
            </w:sdtPr>
            <w:sdtEndPr/>
            <w:sdtContent>
              <w:tr w:rsidR="00CB2F7A" w:rsidTr="00FF6788">
                <w:sdt>
                  <w:sdtPr>
                    <w:rPr>
                      <w:rFonts w:hint="eastAsia"/>
                    </w:rPr>
                    <w:alias w:val="其他应收款按款项性质分类情况明细-款项性质"/>
                    <w:tag w:val="_GBC_880f896d8b0b42df802708167fc01b15"/>
                    <w:id w:val="-590999106"/>
                    <w:lock w:val="sdtLocked"/>
                  </w:sdtPr>
                  <w:sdtEndPr/>
                  <w:sdtContent>
                    <w:tc>
                      <w:tcPr>
                        <w:tcW w:w="1700" w:type="pct"/>
                        <w:shd w:val="clear" w:color="auto" w:fill="auto"/>
                      </w:tcPr>
                      <w:p w:rsidR="00CB2F7A" w:rsidRDefault="00CB2F7A" w:rsidP="00FF6788">
                        <w:r>
                          <w:rPr>
                            <w:rFonts w:hint="eastAsia"/>
                          </w:rPr>
                          <w:t>其他应收及暂付款</w:t>
                        </w:r>
                      </w:p>
                    </w:tc>
                  </w:sdtContent>
                </w:sdt>
                <w:tc>
                  <w:tcPr>
                    <w:tcW w:w="1647" w:type="pct"/>
                    <w:shd w:val="clear" w:color="auto" w:fill="auto"/>
                  </w:tcPr>
                  <w:p w:rsidR="00CB2F7A" w:rsidRDefault="00271E22" w:rsidP="00FF6788">
                    <w:pPr>
                      <w:jc w:val="right"/>
                    </w:pPr>
                    <w:sdt>
                      <w:sdtPr>
                        <w:rPr>
                          <w:rFonts w:hint="eastAsia"/>
                          <w:szCs w:val="21"/>
                        </w:rPr>
                        <w:alias w:val="其他应收款按款项性质分类情况明细-金额"/>
                        <w:tag w:val="_GBC_0435c286608844f48f4ef7ebfb5a923c"/>
                        <w:id w:val="-198630125"/>
                        <w:lock w:val="sdtLocked"/>
                      </w:sdtPr>
                      <w:sdtEndPr/>
                      <w:sdtContent>
                        <w:r w:rsidR="00CB2F7A" w:rsidRPr="00CB2F7A">
                          <w:rPr>
                            <w:szCs w:val="21"/>
                          </w:rPr>
                          <w:t>13,615,608.17</w:t>
                        </w:r>
                      </w:sdtContent>
                    </w:sdt>
                  </w:p>
                </w:tc>
                <w:sdt>
                  <w:sdtPr>
                    <w:rPr>
                      <w:rFonts w:hint="eastAsia"/>
                    </w:rPr>
                    <w:alias w:val="其他应收款按款项性质分类情况明细-金额"/>
                    <w:tag w:val="_GBC_a6a3a808ce3142a0984e62d6762c06af"/>
                    <w:id w:val="-1849176249"/>
                    <w:lock w:val="sdtLocked"/>
                  </w:sdtPr>
                  <w:sdtEndPr/>
                  <w:sdtContent>
                    <w:tc>
                      <w:tcPr>
                        <w:tcW w:w="1653" w:type="pct"/>
                        <w:shd w:val="clear" w:color="auto" w:fill="auto"/>
                      </w:tcPr>
                      <w:p w:rsidR="00CB2F7A" w:rsidRDefault="00CB2F7A" w:rsidP="00FF6788">
                        <w:pPr>
                          <w:jc w:val="right"/>
                        </w:pPr>
                        <w:r>
                          <w:rPr>
                            <w:rFonts w:hint="eastAsia"/>
                          </w:rPr>
                          <w:t>16,699,523.16</w:t>
                        </w:r>
                      </w:p>
                    </w:tc>
                  </w:sdtContent>
                </w:sdt>
              </w:tr>
            </w:sdtContent>
          </w:sdt>
          <w:tr w:rsidR="00CB2F7A" w:rsidTr="00FF6788">
            <w:tc>
              <w:tcPr>
                <w:tcW w:w="1700" w:type="pct"/>
                <w:shd w:val="clear" w:color="auto" w:fill="auto"/>
              </w:tcPr>
              <w:p w:rsidR="00CB2F7A" w:rsidRDefault="00CB2F7A" w:rsidP="00FF6788">
                <w:pPr>
                  <w:jc w:val="center"/>
                </w:pPr>
                <w:r>
                  <w:t>合计</w:t>
                </w:r>
              </w:p>
            </w:tc>
            <w:sdt>
              <w:sdtPr>
                <w:alias w:val="其他应收款按款项性质分类情况金额合计"/>
                <w:tag w:val="_GBC_025b6ff1d536458aa87d8b4902db6cbf"/>
                <w:id w:val="-1560019227"/>
                <w:lock w:val="sdtLocked"/>
              </w:sdtPr>
              <w:sdtEndPr/>
              <w:sdtContent>
                <w:tc>
                  <w:tcPr>
                    <w:tcW w:w="1647" w:type="pct"/>
                    <w:shd w:val="clear" w:color="auto" w:fill="auto"/>
                  </w:tcPr>
                  <w:p w:rsidR="00CB2F7A" w:rsidRDefault="00CB2F7A" w:rsidP="00FF6788">
                    <w:pPr>
                      <w:jc w:val="right"/>
                    </w:pPr>
                    <w:r w:rsidRPr="00CB2F7A">
                      <w:t>163,689,224.08</w:t>
                    </w:r>
                  </w:p>
                </w:tc>
              </w:sdtContent>
            </w:sdt>
            <w:sdt>
              <w:sdtPr>
                <w:alias w:val="其他应收款按款项性质分类情况金额合计"/>
                <w:tag w:val="_GBC_ddac7e5345bd438e8d5af9d8bc973259"/>
                <w:id w:val="191889889"/>
                <w:lock w:val="sdtLocked"/>
              </w:sdtPr>
              <w:sdtEndPr/>
              <w:sdtContent>
                <w:tc>
                  <w:tcPr>
                    <w:tcW w:w="1653" w:type="pct"/>
                    <w:shd w:val="clear" w:color="auto" w:fill="auto"/>
                  </w:tcPr>
                  <w:p w:rsidR="00CB2F7A" w:rsidRDefault="00CB2F7A" w:rsidP="00FF6788">
                    <w:pPr>
                      <w:jc w:val="right"/>
                    </w:pPr>
                    <w:r>
                      <w:t>165,741,454.11</w:t>
                    </w:r>
                  </w:p>
                </w:tc>
              </w:sdtContent>
            </w:sdt>
          </w:tr>
        </w:tbl>
        <w:p w:rsidR="00BB5CC7" w:rsidRDefault="00271E22"/>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1712493110"/>
        <w:lock w:val="sdtLocked"/>
        <w:placeholder>
          <w:docPart w:val="GBC22222222222222222222222222222"/>
        </w:placeholder>
      </w:sdtPr>
      <w:sdtEndPr>
        <w:rPr>
          <w:rFonts w:hint="default"/>
        </w:rPr>
      </w:sdtEndPr>
      <w:sdtContent>
        <w:p w:rsidR="00BB5CC7" w:rsidRDefault="00F27797">
          <w:pPr>
            <w:pStyle w:val="4"/>
            <w:numPr>
              <w:ilvl w:val="3"/>
              <w:numId w:val="54"/>
            </w:numPr>
            <w:tabs>
              <w:tab w:val="left" w:pos="588"/>
            </w:tabs>
            <w:jc w:val="left"/>
          </w:pPr>
          <w:r>
            <w:rPr>
              <w:rFonts w:hint="eastAsia"/>
            </w:rPr>
            <w:t>按欠款方归集的期末余额前五名的其他应收款情况：</w:t>
          </w:r>
        </w:p>
        <w:sdt>
          <w:sdtPr>
            <w:alias w:val="是否适用：按欠款方归集的期末余额前五名的其他应收款情况[双击切换]"/>
            <w:tag w:val="_GBC_1ad831584f90441b93cce7d9b7baa3c9"/>
            <w:id w:val="1354923614"/>
            <w:lock w:val="sdtContentLocked"/>
            <w:placeholder>
              <w:docPart w:val="GBC22222222222222222222222222222"/>
            </w:placeholder>
          </w:sdtPr>
          <w:sdtEndPr/>
          <w:sdtContent>
            <w:p w:rsidR="00BB5CC7" w:rsidRDefault="00F27797">
              <w:r>
                <w:fldChar w:fldCharType="begin"/>
              </w:r>
              <w:r w:rsidR="00CB2F7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其他应收账款前五名欠款情况"/>
              <w:tag w:val="_GBC_1f85b3036b0644cbaf6c33311b7f159d"/>
              <w:id w:val="20635160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10020352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2020"/>
            <w:gridCol w:w="1417"/>
            <w:gridCol w:w="1418"/>
            <w:gridCol w:w="850"/>
            <w:gridCol w:w="1560"/>
            <w:gridCol w:w="1206"/>
          </w:tblGrid>
          <w:tr w:rsidR="000E1926" w:rsidTr="005F6849">
            <w:trPr>
              <w:cantSplit/>
            </w:trPr>
            <w:tc>
              <w:tcPr>
                <w:tcW w:w="1192" w:type="pct"/>
                <w:tcBorders>
                  <w:top w:val="single" w:sz="6" w:space="0" w:color="auto"/>
                  <w:left w:val="single" w:sz="6" w:space="0" w:color="auto"/>
                  <w:bottom w:val="single" w:sz="6" w:space="0" w:color="auto"/>
                  <w:right w:val="single" w:sz="6" w:space="0" w:color="auto"/>
                </w:tcBorders>
                <w:shd w:val="clear" w:color="auto" w:fill="auto"/>
                <w:vAlign w:val="center"/>
              </w:tcPr>
              <w:p w:rsidR="000E1926" w:rsidRDefault="000E1926" w:rsidP="00263B12">
                <w:pPr>
                  <w:ind w:right="105"/>
                  <w:jc w:val="center"/>
                  <w:rPr>
                    <w:szCs w:val="21"/>
                  </w:rPr>
                </w:pPr>
                <w:r>
                  <w:rPr>
                    <w:rFonts w:hint="eastAsia"/>
                    <w:szCs w:val="21"/>
                  </w:rPr>
                  <w:t>单位名称</w:t>
                </w:r>
              </w:p>
            </w:tc>
            <w:tc>
              <w:tcPr>
                <w:tcW w:w="836" w:type="pct"/>
                <w:tcBorders>
                  <w:top w:val="single" w:sz="6" w:space="0" w:color="auto"/>
                  <w:left w:val="single" w:sz="6" w:space="0" w:color="auto"/>
                  <w:bottom w:val="single" w:sz="6" w:space="0" w:color="auto"/>
                  <w:right w:val="single" w:sz="6" w:space="0" w:color="auto"/>
                </w:tcBorders>
                <w:shd w:val="clear" w:color="auto" w:fill="auto"/>
                <w:vAlign w:val="center"/>
              </w:tcPr>
              <w:p w:rsidR="000E1926" w:rsidRDefault="000E1926" w:rsidP="00263B12">
                <w:pPr>
                  <w:ind w:right="73"/>
                  <w:jc w:val="center"/>
                  <w:rPr>
                    <w:szCs w:val="21"/>
                  </w:rPr>
                </w:pPr>
                <w:r>
                  <w:rPr>
                    <w:rFonts w:hint="eastAsia"/>
                    <w:szCs w:val="21"/>
                  </w:rPr>
                  <w:t>款项的性质</w:t>
                </w:r>
              </w:p>
            </w:tc>
            <w:tc>
              <w:tcPr>
                <w:tcW w:w="837" w:type="pct"/>
                <w:tcBorders>
                  <w:top w:val="single" w:sz="6" w:space="0" w:color="auto"/>
                  <w:left w:val="single" w:sz="6" w:space="0" w:color="auto"/>
                  <w:bottom w:val="single" w:sz="6" w:space="0" w:color="auto"/>
                  <w:right w:val="single" w:sz="6" w:space="0" w:color="auto"/>
                </w:tcBorders>
                <w:shd w:val="clear" w:color="auto" w:fill="auto"/>
                <w:vAlign w:val="center"/>
              </w:tcPr>
              <w:p w:rsidR="000E1926" w:rsidRDefault="000E1926" w:rsidP="00263B12">
                <w:pPr>
                  <w:ind w:right="73"/>
                  <w:jc w:val="center"/>
                  <w:rPr>
                    <w:szCs w:val="21"/>
                  </w:rPr>
                </w:pPr>
                <w:r>
                  <w:rPr>
                    <w:rFonts w:hint="eastAsia"/>
                    <w:szCs w:val="21"/>
                  </w:rPr>
                  <w:t>期末余额</w:t>
                </w:r>
              </w:p>
            </w:tc>
            <w:tc>
              <w:tcPr>
                <w:tcW w:w="502" w:type="pct"/>
                <w:tcBorders>
                  <w:top w:val="single" w:sz="6" w:space="0" w:color="auto"/>
                  <w:left w:val="single" w:sz="6" w:space="0" w:color="auto"/>
                  <w:bottom w:val="single" w:sz="6" w:space="0" w:color="auto"/>
                  <w:right w:val="single" w:sz="6" w:space="0" w:color="auto"/>
                </w:tcBorders>
                <w:shd w:val="clear" w:color="auto" w:fill="auto"/>
                <w:vAlign w:val="center"/>
              </w:tcPr>
              <w:p w:rsidR="000E1926" w:rsidRDefault="000E1926" w:rsidP="00263B12">
                <w:pPr>
                  <w:ind w:right="73"/>
                  <w:jc w:val="center"/>
                  <w:rPr>
                    <w:szCs w:val="21"/>
                  </w:rPr>
                </w:pPr>
                <w:r>
                  <w:rPr>
                    <w:rFonts w:hint="eastAsia"/>
                    <w:szCs w:val="21"/>
                  </w:rPr>
                  <w:t>账龄</w:t>
                </w:r>
              </w:p>
            </w:tc>
            <w:tc>
              <w:tcPr>
                <w:tcW w:w="921" w:type="pct"/>
                <w:tcBorders>
                  <w:top w:val="single" w:sz="6" w:space="0" w:color="auto"/>
                  <w:left w:val="single" w:sz="6" w:space="0" w:color="auto"/>
                  <w:bottom w:val="single" w:sz="6" w:space="0" w:color="auto"/>
                  <w:right w:val="single" w:sz="6" w:space="0" w:color="auto"/>
                </w:tcBorders>
                <w:shd w:val="clear" w:color="auto" w:fill="auto"/>
                <w:vAlign w:val="center"/>
              </w:tcPr>
              <w:p w:rsidR="000E1926" w:rsidRDefault="000E1926" w:rsidP="00263B12">
                <w:pPr>
                  <w:jc w:val="center"/>
                  <w:rPr>
                    <w:szCs w:val="21"/>
                  </w:rPr>
                </w:pPr>
                <w:r>
                  <w:rPr>
                    <w:rFonts w:hint="eastAsia"/>
                    <w:szCs w:val="21"/>
                  </w:rPr>
                  <w:t>占其他应收款期末余额合计数的比例(</w:t>
                </w:r>
                <w:r>
                  <w:rPr>
                    <w:szCs w:val="21"/>
                  </w:rPr>
                  <w:t>%)</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rsidR="000E1926" w:rsidRDefault="000E1926" w:rsidP="00263B12">
                <w:pPr>
                  <w:jc w:val="center"/>
                  <w:rPr>
                    <w:szCs w:val="21"/>
                  </w:rPr>
                </w:pPr>
                <w:r>
                  <w:rPr>
                    <w:rFonts w:hint="eastAsia"/>
                    <w:szCs w:val="21"/>
                  </w:rPr>
                  <w:t>坏账准备</w:t>
                </w:r>
              </w:p>
              <w:p w:rsidR="000E1926" w:rsidRDefault="000E1926" w:rsidP="00263B12">
                <w:pPr>
                  <w:jc w:val="center"/>
                  <w:rPr>
                    <w:szCs w:val="21"/>
                  </w:rPr>
                </w:pPr>
                <w:r>
                  <w:rPr>
                    <w:rFonts w:hint="eastAsia"/>
                    <w:szCs w:val="21"/>
                  </w:rPr>
                  <w:t>期末余额</w:t>
                </w:r>
              </w:p>
            </w:tc>
          </w:tr>
          <w:sdt>
            <w:sdtPr>
              <w:rPr>
                <w:rFonts w:hint="eastAsia"/>
                <w:sz w:val="18"/>
                <w:szCs w:val="18"/>
              </w:rPr>
              <w:alias w:val="其他应收款欠款户"/>
              <w:tag w:val="_GBC_a3b4ad6ea89146a79c37c3807ef7a6fd"/>
              <w:id w:val="1558517848"/>
              <w:lock w:val="sdtLocked"/>
            </w:sdtPr>
            <w:sdtEndPr>
              <w:rPr>
                <w:rFonts w:hint="default"/>
              </w:rPr>
            </w:sdtEndPr>
            <w:sdtContent>
              <w:tr w:rsidR="000E1926" w:rsidTr="005F6849">
                <w:trPr>
                  <w:cantSplit/>
                </w:trPr>
                <w:sdt>
                  <w:sdtPr>
                    <w:rPr>
                      <w:rFonts w:hint="eastAsia"/>
                      <w:sz w:val="18"/>
                      <w:szCs w:val="18"/>
                    </w:rPr>
                    <w:alias w:val="其他应收款欠款户名称"/>
                    <w:tag w:val="_GBC_fd92b3ceab734a6798178f5bb1b45aef"/>
                    <w:id w:val="697743498"/>
                    <w:lock w:val="sdtLocked"/>
                  </w:sdtPr>
                  <w:sdtEndPr/>
                  <w:sdtContent>
                    <w:tc>
                      <w:tcPr>
                        <w:tcW w:w="119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105"/>
                          <w:rPr>
                            <w:sz w:val="18"/>
                            <w:szCs w:val="18"/>
                          </w:rPr>
                        </w:pPr>
                        <w:r>
                          <w:rPr>
                            <w:rFonts w:hint="eastAsia"/>
                            <w:sz w:val="18"/>
                            <w:szCs w:val="18"/>
                          </w:rPr>
                          <w:t>威尔斯（鹤壁）科技有限公司</w:t>
                        </w:r>
                      </w:p>
                    </w:tc>
                  </w:sdtContent>
                </w:sdt>
                <w:sdt>
                  <w:sdtPr>
                    <w:rPr>
                      <w:sz w:val="18"/>
                      <w:szCs w:val="18"/>
                    </w:rPr>
                    <w:alias w:val="其他应收款欠款户款项的性质"/>
                    <w:tag w:val="_GBC_60b532219e4245f68e3a2d48b8e4552a"/>
                    <w:id w:val="-199092442"/>
                    <w:lock w:val="sdtLocked"/>
                  </w:sdtPr>
                  <w:sdtEndPr/>
                  <w:sdtContent>
                    <w:tc>
                      <w:tcPr>
                        <w:tcW w:w="836"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rPr>
                            <w:sz w:val="18"/>
                            <w:szCs w:val="18"/>
                          </w:rPr>
                        </w:pPr>
                        <w:r>
                          <w:rPr>
                            <w:sz w:val="18"/>
                            <w:szCs w:val="18"/>
                          </w:rPr>
                          <w:t>往来款</w:t>
                        </w:r>
                      </w:p>
                    </w:tc>
                  </w:sdtContent>
                </w:sdt>
                <w:sdt>
                  <w:sdtPr>
                    <w:rPr>
                      <w:sz w:val="18"/>
                      <w:szCs w:val="18"/>
                    </w:rPr>
                    <w:alias w:val="其他应收款欠款户欠款金额"/>
                    <w:tag w:val="_GBC_7bd51dd4729f4e96adb83d3790baa46c"/>
                    <w:id w:val="1657734866"/>
                    <w:lock w:val="sdtLocked"/>
                  </w:sdtPr>
                  <w:sdtEndPr/>
                  <w:sdtContent>
                    <w:tc>
                      <w:tcPr>
                        <w:tcW w:w="837"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r>
                          <w:rPr>
                            <w:sz w:val="18"/>
                            <w:szCs w:val="18"/>
                          </w:rPr>
                          <w:t>24,332,681.13</w:t>
                        </w:r>
                      </w:p>
                    </w:tc>
                  </w:sdtContent>
                </w:sdt>
                <w:sdt>
                  <w:sdtPr>
                    <w:rPr>
                      <w:sz w:val="18"/>
                      <w:szCs w:val="18"/>
                    </w:rPr>
                    <w:alias w:val="其他应收款欠款户欠款时间"/>
                    <w:tag w:val="_GBC_a72e58f7564b4a268d1ec7075e54f390"/>
                    <w:id w:val="-408164208"/>
                    <w:lock w:val="sdtLocked"/>
                  </w:sdtPr>
                  <w:sdtEndPr/>
                  <w:sdtContent>
                    <w:tc>
                      <w:tcPr>
                        <w:tcW w:w="50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proofErr w:type="gramStart"/>
                        <w:r>
                          <w:rPr>
                            <w:sz w:val="18"/>
                            <w:szCs w:val="18"/>
                          </w:rPr>
                          <w:t>1年以内</w:t>
                        </w:r>
                        <w:proofErr w:type="gramEnd"/>
                      </w:p>
                    </w:tc>
                  </w:sdtContent>
                </w:sdt>
                <w:sdt>
                  <w:sdtPr>
                    <w:rPr>
                      <w:sz w:val="18"/>
                      <w:szCs w:val="18"/>
                    </w:rPr>
                    <w:alias w:val="其他应收帐款欠款户占其他应收账款总额的比例"/>
                    <w:tag w:val="_GBC_508cb5a80f7f456eb7a08c603840f496"/>
                    <w:id w:val="1278982141"/>
                    <w:lock w:val="sdtLocked"/>
                  </w:sdtPr>
                  <w:sdtEndPr/>
                  <w:sdtContent>
                    <w:tc>
                      <w:tcPr>
                        <w:tcW w:w="921"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r>
                          <w:rPr>
                            <w:sz w:val="18"/>
                            <w:szCs w:val="18"/>
                          </w:rPr>
                          <w:t>14.87</w:t>
                        </w:r>
                      </w:p>
                    </w:tc>
                  </w:sdtContent>
                </w:sdt>
                <w:sdt>
                  <w:sdtPr>
                    <w:rPr>
                      <w:sz w:val="18"/>
                      <w:szCs w:val="18"/>
                    </w:rPr>
                    <w:alias w:val="其他应收款欠款户坏账准备期末余额"/>
                    <w:tag w:val="_GBC_c08f10820af64b7ebd3fd9d2e7b5eec7"/>
                    <w:id w:val="-973982299"/>
                    <w:lock w:val="sdtLocked"/>
                  </w:sdtPr>
                  <w:sdtEndPr/>
                  <w:sdtContent>
                    <w:tc>
                      <w:tcPr>
                        <w:tcW w:w="713"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r>
                          <w:rPr>
                            <w:sz w:val="18"/>
                            <w:szCs w:val="18"/>
                          </w:rPr>
                          <w:t>1,216,634.06</w:t>
                        </w:r>
                      </w:p>
                    </w:tc>
                  </w:sdtContent>
                </w:sdt>
              </w:tr>
            </w:sdtContent>
          </w:sdt>
          <w:sdt>
            <w:sdtPr>
              <w:rPr>
                <w:rFonts w:hint="eastAsia"/>
                <w:sz w:val="18"/>
                <w:szCs w:val="18"/>
              </w:rPr>
              <w:alias w:val="其他应收款欠款户"/>
              <w:tag w:val="_GBC_a3b4ad6ea89146a79c37c3807ef7a6fd"/>
              <w:id w:val="879665042"/>
              <w:lock w:val="sdtLocked"/>
            </w:sdtPr>
            <w:sdtEndPr>
              <w:rPr>
                <w:rFonts w:hint="default"/>
              </w:rPr>
            </w:sdtEndPr>
            <w:sdtContent>
              <w:tr w:rsidR="000E1926" w:rsidTr="005F6849">
                <w:trPr>
                  <w:cantSplit/>
                </w:trPr>
                <w:sdt>
                  <w:sdtPr>
                    <w:rPr>
                      <w:rFonts w:hint="eastAsia"/>
                      <w:sz w:val="18"/>
                      <w:szCs w:val="18"/>
                    </w:rPr>
                    <w:alias w:val="其他应收款欠款户名称"/>
                    <w:tag w:val="_GBC_fd92b3ceab734a6798178f5bb1b45aef"/>
                    <w:id w:val="688180778"/>
                    <w:lock w:val="sdtLocked"/>
                  </w:sdtPr>
                  <w:sdtEndPr/>
                  <w:sdtContent>
                    <w:tc>
                      <w:tcPr>
                        <w:tcW w:w="119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105"/>
                          <w:rPr>
                            <w:sz w:val="18"/>
                            <w:szCs w:val="18"/>
                          </w:rPr>
                        </w:pPr>
                        <w:r>
                          <w:rPr>
                            <w:rFonts w:hint="eastAsia"/>
                            <w:sz w:val="18"/>
                            <w:szCs w:val="18"/>
                          </w:rPr>
                          <w:t>苏州市吴中区吴中建设有限公司</w:t>
                        </w:r>
                      </w:p>
                    </w:tc>
                  </w:sdtContent>
                </w:sdt>
                <w:sdt>
                  <w:sdtPr>
                    <w:rPr>
                      <w:sz w:val="18"/>
                      <w:szCs w:val="18"/>
                    </w:rPr>
                    <w:alias w:val="其他应收款欠款户款项的性质"/>
                    <w:tag w:val="_GBC_60b532219e4245f68e3a2d48b8e4552a"/>
                    <w:id w:val="-2131311975"/>
                    <w:lock w:val="sdtLocked"/>
                  </w:sdtPr>
                  <w:sdtEndPr/>
                  <w:sdtContent>
                    <w:tc>
                      <w:tcPr>
                        <w:tcW w:w="836"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rPr>
                            <w:sz w:val="18"/>
                            <w:szCs w:val="18"/>
                          </w:rPr>
                        </w:pPr>
                        <w:r>
                          <w:rPr>
                            <w:sz w:val="18"/>
                            <w:szCs w:val="18"/>
                          </w:rPr>
                          <w:t>往来款</w:t>
                        </w:r>
                      </w:p>
                    </w:tc>
                  </w:sdtContent>
                </w:sdt>
                <w:sdt>
                  <w:sdtPr>
                    <w:rPr>
                      <w:sz w:val="18"/>
                      <w:szCs w:val="18"/>
                    </w:rPr>
                    <w:alias w:val="其他应收款欠款户欠款金额"/>
                    <w:tag w:val="_GBC_7bd51dd4729f4e96adb83d3790baa46c"/>
                    <w:id w:val="-1002585515"/>
                    <w:lock w:val="sdtLocked"/>
                  </w:sdtPr>
                  <w:sdtEndPr/>
                  <w:sdtContent>
                    <w:tc>
                      <w:tcPr>
                        <w:tcW w:w="837"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r>
                          <w:rPr>
                            <w:sz w:val="18"/>
                            <w:szCs w:val="18"/>
                          </w:rPr>
                          <w:t>21,000,000.00</w:t>
                        </w:r>
                      </w:p>
                    </w:tc>
                  </w:sdtContent>
                </w:sdt>
                <w:sdt>
                  <w:sdtPr>
                    <w:rPr>
                      <w:sz w:val="18"/>
                      <w:szCs w:val="18"/>
                    </w:rPr>
                    <w:alias w:val="其他应收款欠款户欠款时间"/>
                    <w:tag w:val="_GBC_a72e58f7564b4a268d1ec7075e54f390"/>
                    <w:id w:val="-1463183533"/>
                    <w:lock w:val="sdtLocked"/>
                  </w:sdtPr>
                  <w:sdtEndPr/>
                  <w:sdtContent>
                    <w:tc>
                      <w:tcPr>
                        <w:tcW w:w="50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proofErr w:type="gramStart"/>
                        <w:r>
                          <w:rPr>
                            <w:sz w:val="18"/>
                            <w:szCs w:val="18"/>
                          </w:rPr>
                          <w:t>1年以内</w:t>
                        </w:r>
                        <w:proofErr w:type="gramEnd"/>
                      </w:p>
                    </w:tc>
                  </w:sdtContent>
                </w:sdt>
                <w:sdt>
                  <w:sdtPr>
                    <w:rPr>
                      <w:sz w:val="18"/>
                      <w:szCs w:val="18"/>
                    </w:rPr>
                    <w:alias w:val="其他应收帐款欠款户占其他应收账款总额的比例"/>
                    <w:tag w:val="_GBC_508cb5a80f7f456eb7a08c603840f496"/>
                    <w:id w:val="-1245635063"/>
                    <w:lock w:val="sdtLocked"/>
                  </w:sdtPr>
                  <w:sdtEndPr/>
                  <w:sdtContent>
                    <w:tc>
                      <w:tcPr>
                        <w:tcW w:w="921"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r>
                          <w:rPr>
                            <w:sz w:val="18"/>
                            <w:szCs w:val="18"/>
                          </w:rPr>
                          <w:t>12.83</w:t>
                        </w:r>
                      </w:p>
                    </w:tc>
                  </w:sdtContent>
                </w:sdt>
                <w:sdt>
                  <w:sdtPr>
                    <w:rPr>
                      <w:sz w:val="18"/>
                      <w:szCs w:val="18"/>
                    </w:rPr>
                    <w:alias w:val="其他应收款欠款户坏账准备期末余额"/>
                    <w:tag w:val="_GBC_c08f10820af64b7ebd3fd9d2e7b5eec7"/>
                    <w:id w:val="-2034722365"/>
                    <w:lock w:val="sdtLocked"/>
                  </w:sdtPr>
                  <w:sdtEndPr/>
                  <w:sdtContent>
                    <w:tc>
                      <w:tcPr>
                        <w:tcW w:w="713"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r>
                          <w:rPr>
                            <w:sz w:val="18"/>
                            <w:szCs w:val="18"/>
                          </w:rPr>
                          <w:t>1,050,000.00</w:t>
                        </w:r>
                      </w:p>
                    </w:tc>
                  </w:sdtContent>
                </w:sdt>
              </w:tr>
            </w:sdtContent>
          </w:sdt>
          <w:sdt>
            <w:sdtPr>
              <w:rPr>
                <w:rFonts w:hint="eastAsia"/>
                <w:sz w:val="18"/>
                <w:szCs w:val="18"/>
              </w:rPr>
              <w:alias w:val="其他应收款欠款户"/>
              <w:tag w:val="_GBC_a3b4ad6ea89146a79c37c3807ef7a6fd"/>
              <w:id w:val="61376874"/>
              <w:lock w:val="sdtLocked"/>
            </w:sdtPr>
            <w:sdtEndPr>
              <w:rPr>
                <w:rFonts w:hint="default"/>
              </w:rPr>
            </w:sdtEndPr>
            <w:sdtContent>
              <w:tr w:rsidR="000E1926" w:rsidTr="005F6849">
                <w:trPr>
                  <w:cantSplit/>
                </w:trPr>
                <w:sdt>
                  <w:sdtPr>
                    <w:rPr>
                      <w:rFonts w:hint="eastAsia"/>
                      <w:sz w:val="18"/>
                      <w:szCs w:val="18"/>
                    </w:rPr>
                    <w:alias w:val="其他应收款欠款户名称"/>
                    <w:tag w:val="_GBC_fd92b3ceab734a6798178f5bb1b45aef"/>
                    <w:id w:val="180937365"/>
                    <w:lock w:val="sdtLocked"/>
                  </w:sdtPr>
                  <w:sdtEndPr/>
                  <w:sdtContent>
                    <w:tc>
                      <w:tcPr>
                        <w:tcW w:w="119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105"/>
                          <w:rPr>
                            <w:sz w:val="18"/>
                            <w:szCs w:val="18"/>
                          </w:rPr>
                        </w:pPr>
                        <w:r>
                          <w:rPr>
                            <w:rFonts w:hint="eastAsia"/>
                            <w:sz w:val="18"/>
                            <w:szCs w:val="18"/>
                          </w:rPr>
                          <w:t>出口退税</w:t>
                        </w:r>
                      </w:p>
                    </w:tc>
                  </w:sdtContent>
                </w:sdt>
                <w:sdt>
                  <w:sdtPr>
                    <w:rPr>
                      <w:sz w:val="18"/>
                      <w:szCs w:val="18"/>
                    </w:rPr>
                    <w:alias w:val="其他应收款欠款户款项的性质"/>
                    <w:tag w:val="_GBC_60b532219e4245f68e3a2d48b8e4552a"/>
                    <w:id w:val="-844620994"/>
                    <w:lock w:val="sdtLocked"/>
                  </w:sdtPr>
                  <w:sdtEndPr/>
                  <w:sdtContent>
                    <w:tc>
                      <w:tcPr>
                        <w:tcW w:w="836"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rPr>
                            <w:sz w:val="18"/>
                            <w:szCs w:val="18"/>
                          </w:rPr>
                        </w:pPr>
                        <w:r>
                          <w:rPr>
                            <w:sz w:val="18"/>
                            <w:szCs w:val="18"/>
                          </w:rPr>
                          <w:t>出口退税</w:t>
                        </w:r>
                      </w:p>
                    </w:tc>
                  </w:sdtContent>
                </w:sdt>
                <w:sdt>
                  <w:sdtPr>
                    <w:rPr>
                      <w:sz w:val="18"/>
                      <w:szCs w:val="18"/>
                    </w:rPr>
                    <w:alias w:val="其他应收款欠款户欠款金额"/>
                    <w:tag w:val="_GBC_7bd51dd4729f4e96adb83d3790baa46c"/>
                    <w:id w:val="1630128176"/>
                    <w:lock w:val="sdtLocked"/>
                  </w:sdtPr>
                  <w:sdtEndPr/>
                  <w:sdtContent>
                    <w:tc>
                      <w:tcPr>
                        <w:tcW w:w="837"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r>
                          <w:rPr>
                            <w:sz w:val="18"/>
                            <w:szCs w:val="18"/>
                          </w:rPr>
                          <w:t>19,007,584.44</w:t>
                        </w:r>
                      </w:p>
                    </w:tc>
                  </w:sdtContent>
                </w:sdt>
                <w:sdt>
                  <w:sdtPr>
                    <w:rPr>
                      <w:sz w:val="18"/>
                      <w:szCs w:val="18"/>
                    </w:rPr>
                    <w:alias w:val="其他应收款欠款户欠款时间"/>
                    <w:tag w:val="_GBC_a72e58f7564b4a268d1ec7075e54f390"/>
                    <w:id w:val="1106694447"/>
                    <w:lock w:val="sdtLocked"/>
                  </w:sdtPr>
                  <w:sdtEndPr/>
                  <w:sdtContent>
                    <w:tc>
                      <w:tcPr>
                        <w:tcW w:w="50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proofErr w:type="gramStart"/>
                        <w:r>
                          <w:rPr>
                            <w:sz w:val="18"/>
                            <w:szCs w:val="18"/>
                          </w:rPr>
                          <w:t>1年以内</w:t>
                        </w:r>
                        <w:proofErr w:type="gramEnd"/>
                      </w:p>
                    </w:tc>
                  </w:sdtContent>
                </w:sdt>
                <w:sdt>
                  <w:sdtPr>
                    <w:rPr>
                      <w:sz w:val="18"/>
                      <w:szCs w:val="18"/>
                    </w:rPr>
                    <w:alias w:val="其他应收帐款欠款户占其他应收账款总额的比例"/>
                    <w:tag w:val="_GBC_508cb5a80f7f456eb7a08c603840f496"/>
                    <w:id w:val="1647545982"/>
                    <w:lock w:val="sdtLocked"/>
                  </w:sdtPr>
                  <w:sdtEndPr/>
                  <w:sdtContent>
                    <w:tc>
                      <w:tcPr>
                        <w:tcW w:w="921"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r>
                          <w:rPr>
                            <w:sz w:val="18"/>
                            <w:szCs w:val="18"/>
                          </w:rPr>
                          <w:t>11.61</w:t>
                        </w:r>
                      </w:p>
                    </w:tc>
                  </w:sdtContent>
                </w:sdt>
                <w:sdt>
                  <w:sdtPr>
                    <w:rPr>
                      <w:sz w:val="18"/>
                      <w:szCs w:val="18"/>
                    </w:rPr>
                    <w:alias w:val="其他应收款欠款户坏账准备期末余额"/>
                    <w:tag w:val="_GBC_c08f10820af64b7ebd3fd9d2e7b5eec7"/>
                    <w:id w:val="-408387476"/>
                    <w:lock w:val="sdtLocked"/>
                  </w:sdtPr>
                  <w:sdtEndPr/>
                  <w:sdtContent>
                    <w:tc>
                      <w:tcPr>
                        <w:tcW w:w="713"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p>
                    </w:tc>
                  </w:sdtContent>
                </w:sdt>
              </w:tr>
            </w:sdtContent>
          </w:sdt>
          <w:sdt>
            <w:sdtPr>
              <w:rPr>
                <w:rFonts w:hint="eastAsia"/>
                <w:sz w:val="18"/>
                <w:szCs w:val="18"/>
              </w:rPr>
              <w:alias w:val="其他应收款欠款户"/>
              <w:tag w:val="_GBC_a3b4ad6ea89146a79c37c3807ef7a6fd"/>
              <w:id w:val="-1774623232"/>
              <w:lock w:val="sdtLocked"/>
            </w:sdtPr>
            <w:sdtEndPr>
              <w:rPr>
                <w:rFonts w:hint="default"/>
              </w:rPr>
            </w:sdtEndPr>
            <w:sdtContent>
              <w:tr w:rsidR="000E1926" w:rsidTr="005F6849">
                <w:trPr>
                  <w:cantSplit/>
                </w:trPr>
                <w:sdt>
                  <w:sdtPr>
                    <w:rPr>
                      <w:rFonts w:hint="eastAsia"/>
                      <w:sz w:val="18"/>
                      <w:szCs w:val="18"/>
                    </w:rPr>
                    <w:alias w:val="其他应收款欠款户名称"/>
                    <w:tag w:val="_GBC_fd92b3ceab734a6798178f5bb1b45aef"/>
                    <w:id w:val="1688790339"/>
                    <w:lock w:val="sdtLocked"/>
                  </w:sdtPr>
                  <w:sdtEndPr/>
                  <w:sdtContent>
                    <w:tc>
                      <w:tcPr>
                        <w:tcW w:w="119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105"/>
                          <w:rPr>
                            <w:sz w:val="18"/>
                            <w:szCs w:val="18"/>
                          </w:rPr>
                        </w:pPr>
                        <w:r>
                          <w:rPr>
                            <w:rFonts w:hint="eastAsia"/>
                            <w:sz w:val="18"/>
                            <w:szCs w:val="18"/>
                          </w:rPr>
                          <w:t>江苏吴中服装集团有限公司</w:t>
                        </w:r>
                      </w:p>
                    </w:tc>
                  </w:sdtContent>
                </w:sdt>
                <w:sdt>
                  <w:sdtPr>
                    <w:rPr>
                      <w:sz w:val="18"/>
                      <w:szCs w:val="18"/>
                    </w:rPr>
                    <w:alias w:val="其他应收款欠款户款项的性质"/>
                    <w:tag w:val="_GBC_60b532219e4245f68e3a2d48b8e4552a"/>
                    <w:id w:val="-1690670927"/>
                    <w:lock w:val="sdtLocked"/>
                  </w:sdtPr>
                  <w:sdtEndPr/>
                  <w:sdtContent>
                    <w:tc>
                      <w:tcPr>
                        <w:tcW w:w="836"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rPr>
                            <w:sz w:val="18"/>
                            <w:szCs w:val="18"/>
                          </w:rPr>
                        </w:pPr>
                        <w:r>
                          <w:rPr>
                            <w:sz w:val="18"/>
                            <w:szCs w:val="18"/>
                          </w:rPr>
                          <w:t>协议</w:t>
                        </w:r>
                        <w:proofErr w:type="gramStart"/>
                        <w:r>
                          <w:rPr>
                            <w:sz w:val="18"/>
                            <w:szCs w:val="18"/>
                          </w:rPr>
                          <w:t>代偿款</w:t>
                        </w:r>
                        <w:proofErr w:type="gramEnd"/>
                      </w:p>
                    </w:tc>
                  </w:sdtContent>
                </w:sdt>
                <w:sdt>
                  <w:sdtPr>
                    <w:rPr>
                      <w:sz w:val="18"/>
                      <w:szCs w:val="18"/>
                    </w:rPr>
                    <w:alias w:val="其他应收款欠款户欠款金额"/>
                    <w:tag w:val="_GBC_7bd51dd4729f4e96adb83d3790baa46c"/>
                    <w:id w:val="-1763756537"/>
                    <w:lock w:val="sdtLocked"/>
                  </w:sdtPr>
                  <w:sdtEndPr/>
                  <w:sdtContent>
                    <w:tc>
                      <w:tcPr>
                        <w:tcW w:w="837"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r>
                          <w:rPr>
                            <w:sz w:val="18"/>
                            <w:szCs w:val="18"/>
                          </w:rPr>
                          <w:t>8,404,327.67</w:t>
                        </w:r>
                      </w:p>
                    </w:tc>
                  </w:sdtContent>
                </w:sdt>
                <w:sdt>
                  <w:sdtPr>
                    <w:rPr>
                      <w:sz w:val="18"/>
                      <w:szCs w:val="18"/>
                    </w:rPr>
                    <w:alias w:val="其他应收款欠款户欠款时间"/>
                    <w:tag w:val="_GBC_a72e58f7564b4a268d1ec7075e54f390"/>
                    <w:id w:val="-243642447"/>
                    <w:lock w:val="sdtLocked"/>
                  </w:sdtPr>
                  <w:sdtEndPr/>
                  <w:sdtContent>
                    <w:tc>
                      <w:tcPr>
                        <w:tcW w:w="50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r>
                          <w:rPr>
                            <w:sz w:val="18"/>
                            <w:szCs w:val="18"/>
                          </w:rPr>
                          <w:t>2-3年</w:t>
                        </w:r>
                      </w:p>
                    </w:tc>
                  </w:sdtContent>
                </w:sdt>
                <w:sdt>
                  <w:sdtPr>
                    <w:rPr>
                      <w:sz w:val="18"/>
                      <w:szCs w:val="18"/>
                    </w:rPr>
                    <w:alias w:val="其他应收帐款欠款户占其他应收账款总额的比例"/>
                    <w:tag w:val="_GBC_508cb5a80f7f456eb7a08c603840f496"/>
                    <w:id w:val="-1724214241"/>
                    <w:lock w:val="sdtLocked"/>
                  </w:sdtPr>
                  <w:sdtEndPr/>
                  <w:sdtContent>
                    <w:tc>
                      <w:tcPr>
                        <w:tcW w:w="921"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r>
                          <w:rPr>
                            <w:sz w:val="18"/>
                            <w:szCs w:val="18"/>
                          </w:rPr>
                          <w:t>5.13</w:t>
                        </w:r>
                      </w:p>
                    </w:tc>
                  </w:sdtContent>
                </w:sdt>
                <w:sdt>
                  <w:sdtPr>
                    <w:rPr>
                      <w:sz w:val="18"/>
                      <w:szCs w:val="18"/>
                    </w:rPr>
                    <w:alias w:val="其他应收款欠款户坏账准备期末余额"/>
                    <w:tag w:val="_GBC_c08f10820af64b7ebd3fd9d2e7b5eec7"/>
                    <w:id w:val="-709873965"/>
                    <w:lock w:val="sdtLocked"/>
                  </w:sdtPr>
                  <w:sdtEndPr/>
                  <w:sdtContent>
                    <w:tc>
                      <w:tcPr>
                        <w:tcW w:w="713"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r>
                          <w:rPr>
                            <w:sz w:val="18"/>
                            <w:szCs w:val="18"/>
                          </w:rPr>
                          <w:t>3,361,731.07</w:t>
                        </w:r>
                      </w:p>
                    </w:tc>
                  </w:sdtContent>
                </w:sdt>
              </w:tr>
            </w:sdtContent>
          </w:sdt>
          <w:sdt>
            <w:sdtPr>
              <w:rPr>
                <w:rFonts w:hint="eastAsia"/>
                <w:sz w:val="18"/>
                <w:szCs w:val="18"/>
              </w:rPr>
              <w:alias w:val="其他应收款欠款户"/>
              <w:tag w:val="_GBC_a3b4ad6ea89146a79c37c3807ef7a6fd"/>
              <w:id w:val="-420807931"/>
              <w:lock w:val="sdtLocked"/>
            </w:sdtPr>
            <w:sdtEndPr>
              <w:rPr>
                <w:rFonts w:hint="default"/>
              </w:rPr>
            </w:sdtEndPr>
            <w:sdtContent>
              <w:tr w:rsidR="000E1926" w:rsidTr="005F6849">
                <w:trPr>
                  <w:cantSplit/>
                </w:trPr>
                <w:sdt>
                  <w:sdtPr>
                    <w:rPr>
                      <w:rFonts w:hint="eastAsia"/>
                      <w:sz w:val="18"/>
                      <w:szCs w:val="18"/>
                    </w:rPr>
                    <w:alias w:val="其他应收款欠款户名称"/>
                    <w:tag w:val="_GBC_fd92b3ceab734a6798178f5bb1b45aef"/>
                    <w:id w:val="1747611008"/>
                    <w:lock w:val="sdtLocked"/>
                  </w:sdtPr>
                  <w:sdtEndPr/>
                  <w:sdtContent>
                    <w:tc>
                      <w:tcPr>
                        <w:tcW w:w="119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105"/>
                          <w:rPr>
                            <w:sz w:val="18"/>
                            <w:szCs w:val="18"/>
                          </w:rPr>
                        </w:pPr>
                        <w:r>
                          <w:rPr>
                            <w:rFonts w:hint="eastAsia"/>
                            <w:sz w:val="18"/>
                            <w:szCs w:val="18"/>
                          </w:rPr>
                          <w:t>曹杨</w:t>
                        </w:r>
                      </w:p>
                    </w:tc>
                  </w:sdtContent>
                </w:sdt>
                <w:sdt>
                  <w:sdtPr>
                    <w:rPr>
                      <w:sz w:val="18"/>
                      <w:szCs w:val="18"/>
                    </w:rPr>
                    <w:alias w:val="其他应收款欠款户款项的性质"/>
                    <w:tag w:val="_GBC_60b532219e4245f68e3a2d48b8e4552a"/>
                    <w:id w:val="417298775"/>
                    <w:lock w:val="sdtLocked"/>
                  </w:sdtPr>
                  <w:sdtEndPr/>
                  <w:sdtContent>
                    <w:tc>
                      <w:tcPr>
                        <w:tcW w:w="836"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rPr>
                            <w:sz w:val="18"/>
                            <w:szCs w:val="18"/>
                          </w:rPr>
                        </w:pPr>
                        <w:r>
                          <w:rPr>
                            <w:sz w:val="18"/>
                            <w:szCs w:val="18"/>
                          </w:rPr>
                          <w:t>应收股权</w:t>
                        </w:r>
                        <w:proofErr w:type="gramStart"/>
                        <w:r>
                          <w:rPr>
                            <w:sz w:val="18"/>
                            <w:szCs w:val="18"/>
                          </w:rPr>
                          <w:t>诉讼款</w:t>
                        </w:r>
                        <w:proofErr w:type="gramEnd"/>
                      </w:p>
                    </w:tc>
                  </w:sdtContent>
                </w:sdt>
                <w:sdt>
                  <w:sdtPr>
                    <w:rPr>
                      <w:sz w:val="18"/>
                      <w:szCs w:val="18"/>
                    </w:rPr>
                    <w:alias w:val="其他应收款欠款户欠款金额"/>
                    <w:tag w:val="_GBC_7bd51dd4729f4e96adb83d3790baa46c"/>
                    <w:id w:val="1272048745"/>
                    <w:lock w:val="sdtLocked"/>
                  </w:sdtPr>
                  <w:sdtEndPr/>
                  <w:sdtContent>
                    <w:tc>
                      <w:tcPr>
                        <w:tcW w:w="837"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r>
                          <w:rPr>
                            <w:sz w:val="18"/>
                            <w:szCs w:val="18"/>
                          </w:rPr>
                          <w:t>5,000,000.00</w:t>
                        </w:r>
                      </w:p>
                    </w:tc>
                  </w:sdtContent>
                </w:sdt>
                <w:sdt>
                  <w:sdtPr>
                    <w:rPr>
                      <w:sz w:val="18"/>
                      <w:szCs w:val="18"/>
                    </w:rPr>
                    <w:alias w:val="其他应收款欠款户欠款时间"/>
                    <w:tag w:val="_GBC_a72e58f7564b4a268d1ec7075e54f390"/>
                    <w:id w:val="-692375825"/>
                    <w:lock w:val="sdtLocked"/>
                  </w:sdtPr>
                  <w:sdtEndPr/>
                  <w:sdtContent>
                    <w:tc>
                      <w:tcPr>
                        <w:tcW w:w="502"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ind w:right="73"/>
                          <w:jc w:val="right"/>
                          <w:rPr>
                            <w:sz w:val="18"/>
                            <w:szCs w:val="18"/>
                          </w:rPr>
                        </w:pPr>
                        <w:r>
                          <w:rPr>
                            <w:sz w:val="18"/>
                            <w:szCs w:val="18"/>
                          </w:rPr>
                          <w:t>1-2年</w:t>
                        </w:r>
                      </w:p>
                    </w:tc>
                  </w:sdtContent>
                </w:sdt>
                <w:sdt>
                  <w:sdtPr>
                    <w:rPr>
                      <w:sz w:val="18"/>
                      <w:szCs w:val="18"/>
                    </w:rPr>
                    <w:alias w:val="其他应收帐款欠款户占其他应收账款总额的比例"/>
                    <w:tag w:val="_GBC_508cb5a80f7f456eb7a08c603840f496"/>
                    <w:id w:val="-719356437"/>
                    <w:lock w:val="sdtLocked"/>
                  </w:sdtPr>
                  <w:sdtEndPr/>
                  <w:sdtContent>
                    <w:tc>
                      <w:tcPr>
                        <w:tcW w:w="921"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r>
                          <w:rPr>
                            <w:sz w:val="18"/>
                            <w:szCs w:val="18"/>
                          </w:rPr>
                          <w:t>3.05</w:t>
                        </w:r>
                      </w:p>
                    </w:tc>
                  </w:sdtContent>
                </w:sdt>
                <w:sdt>
                  <w:sdtPr>
                    <w:rPr>
                      <w:sz w:val="18"/>
                      <w:szCs w:val="18"/>
                    </w:rPr>
                    <w:alias w:val="其他应收款欠款户坏账准备期末余额"/>
                    <w:tag w:val="_GBC_c08f10820af64b7ebd3fd9d2e7b5eec7"/>
                    <w:id w:val="243765930"/>
                    <w:lock w:val="sdtLocked"/>
                  </w:sdtPr>
                  <w:sdtEndPr/>
                  <w:sdtContent>
                    <w:tc>
                      <w:tcPr>
                        <w:tcW w:w="713" w:type="pct"/>
                        <w:tcBorders>
                          <w:top w:val="single" w:sz="6" w:space="0" w:color="auto"/>
                          <w:left w:val="single" w:sz="6" w:space="0" w:color="auto"/>
                          <w:bottom w:val="single" w:sz="6" w:space="0" w:color="auto"/>
                          <w:right w:val="single" w:sz="6" w:space="0" w:color="auto"/>
                        </w:tcBorders>
                        <w:shd w:val="clear" w:color="auto" w:fill="auto"/>
                      </w:tcPr>
                      <w:p w:rsidR="000E1926" w:rsidRPr="00FF6788" w:rsidRDefault="000E1926" w:rsidP="00263B12">
                        <w:pPr>
                          <w:jc w:val="right"/>
                          <w:rPr>
                            <w:sz w:val="18"/>
                            <w:szCs w:val="18"/>
                          </w:rPr>
                        </w:pPr>
                        <w:r>
                          <w:rPr>
                            <w:sz w:val="18"/>
                            <w:szCs w:val="18"/>
                          </w:rPr>
                          <w:t>750,000.00</w:t>
                        </w:r>
                      </w:p>
                    </w:tc>
                  </w:sdtContent>
                </w:sdt>
              </w:tr>
            </w:sdtContent>
          </w:sdt>
          <w:tr w:rsidR="000E1926" w:rsidTr="005F6849">
            <w:trPr>
              <w:cantSplit/>
            </w:trPr>
            <w:tc>
              <w:tcPr>
                <w:tcW w:w="1192" w:type="pct"/>
                <w:tcBorders>
                  <w:top w:val="single" w:sz="6" w:space="0" w:color="auto"/>
                  <w:left w:val="single" w:sz="6" w:space="0" w:color="auto"/>
                  <w:bottom w:val="single" w:sz="6" w:space="0" w:color="auto"/>
                  <w:right w:val="single" w:sz="6" w:space="0" w:color="auto"/>
                </w:tcBorders>
                <w:shd w:val="clear" w:color="auto" w:fill="auto"/>
              </w:tcPr>
              <w:p w:rsidR="000E1926" w:rsidRDefault="000E1926" w:rsidP="00263B12">
                <w:pPr>
                  <w:ind w:right="105"/>
                  <w:jc w:val="center"/>
                  <w:rPr>
                    <w:szCs w:val="21"/>
                  </w:rPr>
                </w:pPr>
                <w:r>
                  <w:rPr>
                    <w:rFonts w:hint="eastAsia"/>
                    <w:szCs w:val="21"/>
                  </w:rPr>
                  <w:t>合计</w:t>
                </w:r>
              </w:p>
            </w:tc>
            <w:tc>
              <w:tcPr>
                <w:tcW w:w="836" w:type="pct"/>
                <w:tcBorders>
                  <w:top w:val="single" w:sz="6" w:space="0" w:color="auto"/>
                  <w:left w:val="single" w:sz="6" w:space="0" w:color="auto"/>
                  <w:bottom w:val="single" w:sz="6" w:space="0" w:color="auto"/>
                  <w:right w:val="single" w:sz="6" w:space="0" w:color="auto"/>
                </w:tcBorders>
                <w:shd w:val="clear" w:color="auto" w:fill="auto"/>
              </w:tcPr>
              <w:p w:rsidR="000E1926" w:rsidRDefault="000E1926" w:rsidP="00263B12">
                <w:pPr>
                  <w:ind w:right="73"/>
                  <w:jc w:val="center"/>
                  <w:rPr>
                    <w:szCs w:val="21"/>
                  </w:rPr>
                </w:pPr>
                <w:r>
                  <w:rPr>
                    <w:szCs w:val="21"/>
                  </w:rPr>
                  <w:t>/</w:t>
                </w:r>
              </w:p>
            </w:tc>
            <w:sdt>
              <w:sdtPr>
                <w:rPr>
                  <w:szCs w:val="21"/>
                </w:rPr>
                <w:alias w:val="其他应收款欠款户欠款金额合计"/>
                <w:tag w:val="_GBC_5972f5a7c528481b94ab5bc63b5200da"/>
                <w:id w:val="1835788412"/>
                <w:lock w:val="sdtLocked"/>
              </w:sdtPr>
              <w:sdtEndPr>
                <w:rPr>
                  <w:sz w:val="18"/>
                  <w:szCs w:val="18"/>
                </w:rPr>
              </w:sdtEndPr>
              <w:sdtContent>
                <w:tc>
                  <w:tcPr>
                    <w:tcW w:w="837" w:type="pct"/>
                    <w:tcBorders>
                      <w:top w:val="single" w:sz="6" w:space="0" w:color="auto"/>
                      <w:left w:val="single" w:sz="6" w:space="0" w:color="auto"/>
                      <w:bottom w:val="single" w:sz="6" w:space="0" w:color="auto"/>
                      <w:right w:val="single" w:sz="6" w:space="0" w:color="auto"/>
                    </w:tcBorders>
                    <w:shd w:val="clear" w:color="auto" w:fill="auto"/>
                  </w:tcPr>
                  <w:p w:rsidR="000E1926" w:rsidRDefault="000E1926" w:rsidP="00263B12">
                    <w:pPr>
                      <w:ind w:right="73"/>
                      <w:jc w:val="right"/>
                      <w:rPr>
                        <w:szCs w:val="21"/>
                      </w:rPr>
                    </w:pPr>
                    <w:r w:rsidRPr="00AC241E">
                      <w:rPr>
                        <w:sz w:val="18"/>
                        <w:szCs w:val="18"/>
                      </w:rPr>
                      <w:t>77,744,593.24</w:t>
                    </w:r>
                  </w:p>
                </w:tc>
              </w:sdtContent>
            </w:sdt>
            <w:tc>
              <w:tcPr>
                <w:tcW w:w="502" w:type="pct"/>
                <w:tcBorders>
                  <w:top w:val="single" w:sz="6" w:space="0" w:color="auto"/>
                  <w:left w:val="single" w:sz="6" w:space="0" w:color="auto"/>
                  <w:bottom w:val="single" w:sz="6" w:space="0" w:color="auto"/>
                  <w:right w:val="single" w:sz="6" w:space="0" w:color="auto"/>
                </w:tcBorders>
                <w:shd w:val="clear" w:color="auto" w:fill="auto"/>
              </w:tcPr>
              <w:p w:rsidR="000E1926" w:rsidRDefault="000E1926" w:rsidP="00263B12">
                <w:pPr>
                  <w:ind w:right="73"/>
                  <w:jc w:val="center"/>
                  <w:rPr>
                    <w:szCs w:val="21"/>
                  </w:rPr>
                </w:pPr>
                <w:r>
                  <w:rPr>
                    <w:szCs w:val="21"/>
                  </w:rPr>
                  <w:t>/</w:t>
                </w:r>
              </w:p>
            </w:tc>
            <w:sdt>
              <w:sdtPr>
                <w:rPr>
                  <w:szCs w:val="21"/>
                </w:rPr>
                <w:alias w:val="其他应收帐款欠款户占其他应收账款总额的比例合计"/>
                <w:tag w:val="_GBC_8ab02b2804ea44f68d179b78743854c7"/>
                <w:id w:val="971482078"/>
                <w:lock w:val="sdtLocked"/>
              </w:sdtPr>
              <w:sdtEndPr/>
              <w:sdtContent>
                <w:tc>
                  <w:tcPr>
                    <w:tcW w:w="921" w:type="pct"/>
                    <w:tcBorders>
                      <w:top w:val="single" w:sz="6" w:space="0" w:color="auto"/>
                      <w:left w:val="single" w:sz="6" w:space="0" w:color="auto"/>
                      <w:bottom w:val="single" w:sz="6" w:space="0" w:color="auto"/>
                      <w:right w:val="single" w:sz="6" w:space="0" w:color="auto"/>
                    </w:tcBorders>
                    <w:shd w:val="clear" w:color="auto" w:fill="auto"/>
                  </w:tcPr>
                  <w:p w:rsidR="000E1926" w:rsidRDefault="000E1926" w:rsidP="00906E4B">
                    <w:pPr>
                      <w:jc w:val="right"/>
                      <w:rPr>
                        <w:szCs w:val="21"/>
                      </w:rPr>
                    </w:pPr>
                    <w:r w:rsidRPr="00AC241E">
                      <w:rPr>
                        <w:rFonts w:hint="eastAsia"/>
                        <w:sz w:val="18"/>
                        <w:szCs w:val="18"/>
                      </w:rPr>
                      <w:t>47.</w:t>
                    </w:r>
                    <w:r w:rsidR="00906E4B">
                      <w:rPr>
                        <w:rFonts w:hint="eastAsia"/>
                        <w:sz w:val="18"/>
                        <w:szCs w:val="18"/>
                      </w:rPr>
                      <w:t>49</w:t>
                    </w:r>
                  </w:p>
                </w:tc>
              </w:sdtContent>
            </w:sdt>
            <w:sdt>
              <w:sdtPr>
                <w:rPr>
                  <w:szCs w:val="21"/>
                </w:rPr>
                <w:alias w:val="其他应收款欠款户坏账准备期末余额合计"/>
                <w:tag w:val="_GBC_6a102f5da468422087528e205f066ad6"/>
                <w:id w:val="-882017090"/>
                <w:lock w:val="sdtLocked"/>
              </w:sdtPr>
              <w:sdtEndPr/>
              <w:sdtContent>
                <w:tc>
                  <w:tcPr>
                    <w:tcW w:w="713" w:type="pct"/>
                    <w:tcBorders>
                      <w:top w:val="single" w:sz="6" w:space="0" w:color="auto"/>
                      <w:left w:val="single" w:sz="6" w:space="0" w:color="auto"/>
                      <w:bottom w:val="single" w:sz="6" w:space="0" w:color="auto"/>
                      <w:right w:val="single" w:sz="6" w:space="0" w:color="auto"/>
                    </w:tcBorders>
                    <w:shd w:val="clear" w:color="auto" w:fill="auto"/>
                  </w:tcPr>
                  <w:p w:rsidR="000E1926" w:rsidRDefault="000E1926" w:rsidP="00263B12">
                    <w:pPr>
                      <w:jc w:val="right"/>
                      <w:rPr>
                        <w:szCs w:val="21"/>
                      </w:rPr>
                    </w:pPr>
                    <w:r w:rsidRPr="00AC241E">
                      <w:rPr>
                        <w:sz w:val="18"/>
                        <w:szCs w:val="18"/>
                      </w:rPr>
                      <w:t>6,378,365.13</w:t>
                    </w:r>
                  </w:p>
                </w:tc>
              </w:sdtContent>
            </w:sdt>
          </w:tr>
        </w:tbl>
        <w:p w:rsidR="00BB5CC7" w:rsidRDefault="00271E22">
          <w:pPr>
            <w:snapToGrid w:val="0"/>
            <w:spacing w:line="240" w:lineRule="atLeast"/>
          </w:pPr>
        </w:p>
      </w:sdtContent>
    </w:sdt>
    <w:sdt>
      <w:sdtPr>
        <w:rPr>
          <w:rFonts w:ascii="Times New Roman" w:hAnsi="Times New Roman" w:cs="宋体" w:hint="eastAsia"/>
          <w:b w:val="0"/>
          <w:bCs w:val="0"/>
          <w:kern w:val="0"/>
          <w:szCs w:val="24"/>
        </w:rPr>
        <w:alias w:val="模块:按应收金额确认的政府补助"/>
        <w:tag w:val="_GBC_0b136aef44064ce4880a47aef5cda04d"/>
        <w:id w:val="2054805651"/>
        <w:lock w:val="sdtLocked"/>
        <w:placeholder>
          <w:docPart w:val="GBC22222222222222222222222222222"/>
        </w:placeholder>
      </w:sdtPr>
      <w:sdtEndPr/>
      <w:sdtContent>
        <w:p w:rsidR="00BB5CC7" w:rsidRDefault="00F27797">
          <w:pPr>
            <w:pStyle w:val="4"/>
            <w:numPr>
              <w:ilvl w:val="3"/>
              <w:numId w:val="54"/>
            </w:numPr>
            <w:tabs>
              <w:tab w:val="left" w:pos="588"/>
            </w:tabs>
          </w:pPr>
          <w:r>
            <w:rPr>
              <w:rFonts w:hint="eastAsia"/>
            </w:rPr>
            <w:t>涉及政府补助的应收款项</w:t>
          </w:r>
        </w:p>
        <w:sdt>
          <w:sdtPr>
            <w:alias w:val="是否适用：涉及政府补助的应收款项[双击切换]"/>
            <w:tag w:val="_GBC_bfa30ddd81f643f9b7a3d1064d505e6a"/>
            <w:id w:val="1600992348"/>
            <w:lock w:val="sdtContentLocked"/>
            <w:placeholder>
              <w:docPart w:val="GBC22222222222222222222222222222"/>
            </w:placeholder>
          </w:sdtPr>
          <w:sdtEndPr/>
          <w:sdtContent>
            <w:p w:rsidR="00FF6788" w:rsidRDefault="00F27797" w:rsidP="00FF6788">
              <w:r>
                <w:fldChar w:fldCharType="begin"/>
              </w:r>
              <w:r w:rsidR="00FF6788">
                <w:instrText xml:space="preserve"> MACROBUTTON  SnrToggleCheckbox □适用 </w:instrText>
              </w:r>
              <w:r>
                <w:fldChar w:fldCharType="end"/>
              </w:r>
              <w:r>
                <w:fldChar w:fldCharType="begin"/>
              </w:r>
              <w:r w:rsidR="00FF6788">
                <w:instrText xml:space="preserve"> MACROBUTTON  SnrToggleCheckbox √不适用 </w:instrText>
              </w:r>
              <w:r>
                <w:fldChar w:fldCharType="end"/>
              </w:r>
            </w:p>
          </w:sdtContent>
        </w:sdt>
        <w:p w:rsidR="00BB5CC7" w:rsidRDefault="00271E22">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73268e67b3d94deab59672a03d2cbd2a"/>
        <w:id w:val="1960145835"/>
        <w:lock w:val="sdtLocked"/>
        <w:placeholder>
          <w:docPart w:val="GBC22222222222222222222222222222"/>
        </w:placeholder>
      </w:sdtPr>
      <w:sdtEndPr/>
      <w:sdtContent>
        <w:p w:rsidR="00BB5CC7" w:rsidRDefault="00F27797">
          <w:pPr>
            <w:pStyle w:val="4"/>
            <w:numPr>
              <w:ilvl w:val="3"/>
              <w:numId w:val="54"/>
            </w:numPr>
            <w:tabs>
              <w:tab w:val="left" w:pos="588"/>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0451c8b8783146d3a8ab851341e7f35b"/>
            <w:id w:val="1209532357"/>
            <w:lock w:val="sdtContentLocked"/>
            <w:placeholder>
              <w:docPart w:val="GBC22222222222222222222222222222"/>
            </w:placeholder>
          </w:sdtPr>
          <w:sdtEndPr/>
          <w:sdtContent>
            <w:p w:rsidR="00BB5CC7" w:rsidRDefault="00F27797" w:rsidP="0012202A">
              <w:pPr>
                <w:ind w:right="57"/>
                <w:rPr>
                  <w:szCs w:val="21"/>
                </w:rPr>
              </w:pPr>
              <w:r>
                <w:rPr>
                  <w:szCs w:val="21"/>
                </w:rPr>
                <w:fldChar w:fldCharType="begin"/>
              </w:r>
              <w:r w:rsidR="0012202A">
                <w:rPr>
                  <w:szCs w:val="21"/>
                </w:rPr>
                <w:instrText xml:space="preserve"> MACROBUTTON  SnrToggleCheckbox □适用 </w:instrText>
              </w:r>
              <w:r>
                <w:rPr>
                  <w:szCs w:val="21"/>
                </w:rPr>
                <w:fldChar w:fldCharType="end"/>
              </w:r>
              <w:r>
                <w:rPr>
                  <w:szCs w:val="21"/>
                </w:rPr>
                <w:fldChar w:fldCharType="begin"/>
              </w:r>
              <w:r w:rsidR="0012202A">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Times New Roman" w:hAnsi="Times New Roman" w:cs="宋体" w:hint="eastAsia"/>
          <w:b w:val="0"/>
          <w:bCs w:val="0"/>
          <w:kern w:val="0"/>
          <w:szCs w:val="24"/>
        </w:rPr>
        <w:alias w:val="模块:转移其他应收款且继续涉入形成的资产、负债金额的说明"/>
        <w:tag w:val="_GBC_05496beed0c54ab3b5c0e91297ee374e"/>
        <w:id w:val="-1412466110"/>
        <w:lock w:val="sdtLocked"/>
        <w:placeholder>
          <w:docPart w:val="GBC22222222222222222222222222222"/>
        </w:placeholder>
      </w:sdtPr>
      <w:sdtEndPr/>
      <w:sdtContent>
        <w:p w:rsidR="00BB5CC7" w:rsidRDefault="00F27797">
          <w:pPr>
            <w:pStyle w:val="4"/>
            <w:numPr>
              <w:ilvl w:val="3"/>
              <w:numId w:val="54"/>
            </w:numPr>
            <w:tabs>
              <w:tab w:val="left" w:pos="588"/>
            </w:tabs>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的资产、负债的金额：</w:t>
          </w:r>
        </w:p>
        <w:sdt>
          <w:sdtPr>
            <w:rPr>
              <w:rFonts w:hint="eastAsia"/>
              <w:szCs w:val="21"/>
            </w:rPr>
            <w:alias w:val="是否适用：转移其他应收款且继续涉入形成的资产、负债的金额[双击切换]"/>
            <w:tag w:val="_GBC_e74d63017ee7420b83e7544117beeac6"/>
            <w:id w:val="-1162381644"/>
            <w:lock w:val="sdtContentLocked"/>
            <w:placeholder>
              <w:docPart w:val="GBC22222222222222222222222222222"/>
            </w:placeholder>
          </w:sdtPr>
          <w:sdtEndPr/>
          <w:sdtContent>
            <w:p w:rsidR="00BB5CC7" w:rsidRDefault="00F27797" w:rsidP="00FF6788">
              <w:pPr>
                <w:rPr>
                  <w:szCs w:val="21"/>
                </w:rPr>
              </w:pPr>
              <w:r>
                <w:rPr>
                  <w:szCs w:val="21"/>
                </w:rPr>
                <w:fldChar w:fldCharType="begin"/>
              </w:r>
              <w:r w:rsidR="00FF6788">
                <w:rPr>
                  <w:szCs w:val="21"/>
                </w:rPr>
                <w:instrText xml:space="preserve"> MACROBUTTON  SnrToggleCheckbox □适用 </w:instrText>
              </w:r>
              <w:r>
                <w:rPr>
                  <w:szCs w:val="21"/>
                </w:rPr>
                <w:fldChar w:fldCharType="end"/>
              </w:r>
              <w:r>
                <w:rPr>
                  <w:szCs w:val="21"/>
                </w:rPr>
                <w:fldChar w:fldCharType="begin"/>
              </w:r>
              <w:r w:rsidR="00FF6788">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Times New Roman" w:hAnsi="Times New Roman" w:hint="eastAsia"/>
          <w:b/>
          <w:bCs/>
        </w:rPr>
        <w:alias w:val="模块:其他应收款其他说明"/>
        <w:tag w:val="_GBC_de4246046d754793a6a2db96dd5bb245"/>
        <w:id w:val="1003862576"/>
        <w:lock w:val="sdtLocked"/>
        <w:placeholder>
          <w:docPart w:val="GBC22222222222222222222222222222"/>
        </w:placeholder>
      </w:sdtPr>
      <w:sdtEndPr>
        <w:rPr>
          <w:b w:val="0"/>
          <w:bCs w:val="0"/>
        </w:rPr>
      </w:sdtEndPr>
      <w:sdtContent>
        <w:p w:rsidR="00BB5CC7" w:rsidRDefault="00F27797">
          <w:r>
            <w:rPr>
              <w:rFonts w:hint="eastAsia"/>
            </w:rPr>
            <w:t>其他</w:t>
          </w:r>
          <w:r>
            <w:t>说明：</w:t>
          </w:r>
        </w:p>
        <w:sdt>
          <w:sdtPr>
            <w:alias w:val="是否适用：其他应收款的其他说明[双击切换]"/>
            <w:tag w:val="_GBC_55d570440c184744bd13a4938ba488d1"/>
            <w:id w:val="-217435158"/>
            <w:lock w:val="sdtContentLocked"/>
            <w:placeholder>
              <w:docPart w:val="GBC22222222222222222222222222222"/>
            </w:placeholder>
          </w:sdtPr>
          <w:sdtEndPr/>
          <w:sdtContent>
            <w:p w:rsidR="00BB5CC7" w:rsidRDefault="00F27797">
              <w:r>
                <w:fldChar w:fldCharType="begin"/>
              </w:r>
              <w:r w:rsidR="00FF6788">
                <w:instrText xml:space="preserve"> MACROBUTTON  SnrToggleCheckbox √适用 </w:instrText>
              </w:r>
              <w:r>
                <w:fldChar w:fldCharType="end"/>
              </w:r>
              <w:r>
                <w:fldChar w:fldCharType="begin"/>
              </w:r>
              <w:r w:rsidR="00FF6788">
                <w:instrText xml:space="preserve"> MACROBUTTON  SnrToggleCheckbox □不适用 </w:instrText>
              </w:r>
              <w:r>
                <w:fldChar w:fldCharType="end"/>
              </w:r>
            </w:p>
          </w:sdtContent>
        </w:sdt>
        <w:sdt>
          <w:sdtPr>
            <w:rPr>
              <w:szCs w:val="21"/>
            </w:rPr>
            <w:alias w:val="其他应收款的其他说明"/>
            <w:tag w:val="_GBC_40e60fff300549cfb19532b4da820b49"/>
            <w:id w:val="1752849957"/>
            <w:lock w:val="sdtLocked"/>
            <w:placeholder>
              <w:docPart w:val="GBC22222222222222222222222222222"/>
            </w:placeholder>
          </w:sdtPr>
          <w:sdtEndPr/>
          <w:sdtContent>
            <w:p w:rsidR="00FF6788" w:rsidRDefault="00FF6788">
              <w:pPr>
                <w:rPr>
                  <w:szCs w:val="21"/>
                </w:rPr>
              </w:pPr>
              <w:r w:rsidRPr="00FF6788">
                <w:rPr>
                  <w:rFonts w:hint="eastAsia"/>
                  <w:szCs w:val="21"/>
                </w:rPr>
                <w:t>期末单项金额虽不重大并单项计提坏账准备的其他应收款：</w:t>
              </w:r>
              <w:r>
                <w:rPr>
                  <w:rFonts w:hint="eastAsia"/>
                  <w:szCs w:val="21"/>
                </w:rPr>
                <w:t xml:space="preserve">       </w:t>
              </w:r>
              <w:r w:rsidR="000F5498">
                <w:rPr>
                  <w:rFonts w:hint="eastAsia"/>
                  <w:szCs w:val="21"/>
                </w:rPr>
                <w:t>单位：元，币种：人民币</w:t>
              </w:r>
            </w:p>
            <w:tbl>
              <w:tblPr>
                <w:tblW w:w="8398" w:type="dxa"/>
                <w:tblInd w:w="93" w:type="dxa"/>
                <w:tblLook w:val="04A0" w:firstRow="1" w:lastRow="0" w:firstColumn="1" w:lastColumn="0" w:noHBand="0" w:noVBand="1"/>
              </w:tblPr>
              <w:tblGrid>
                <w:gridCol w:w="2972"/>
                <w:gridCol w:w="1579"/>
                <w:gridCol w:w="1296"/>
                <w:gridCol w:w="1134"/>
                <w:gridCol w:w="1417"/>
              </w:tblGrid>
              <w:tr w:rsidR="00FF6788" w:rsidRPr="00FF6788" w:rsidTr="00FF6788">
                <w:trPr>
                  <w:trHeight w:val="465"/>
                </w:trPr>
                <w:tc>
                  <w:tcPr>
                    <w:tcW w:w="2972" w:type="dxa"/>
                    <w:tcBorders>
                      <w:top w:val="single" w:sz="12" w:space="0" w:color="auto"/>
                      <w:left w:val="nil"/>
                      <w:bottom w:val="dotted" w:sz="4" w:space="0" w:color="auto"/>
                      <w:right w:val="dotted" w:sz="4" w:space="0" w:color="auto"/>
                    </w:tcBorders>
                    <w:shd w:val="clear" w:color="auto" w:fill="auto"/>
                    <w:vAlign w:val="center"/>
                    <w:hideMark/>
                  </w:tcPr>
                  <w:p w:rsidR="00FF6788" w:rsidRPr="00FF6788" w:rsidRDefault="00FF6788" w:rsidP="00FF6788">
                    <w:pPr>
                      <w:jc w:val="center"/>
                      <w:rPr>
                        <w:color w:val="000000"/>
                        <w:sz w:val="18"/>
                        <w:szCs w:val="18"/>
                      </w:rPr>
                    </w:pPr>
                    <w:r w:rsidRPr="00FF6788">
                      <w:rPr>
                        <w:rFonts w:hint="eastAsia"/>
                        <w:color w:val="000000"/>
                        <w:sz w:val="18"/>
                        <w:szCs w:val="18"/>
                      </w:rPr>
                      <w:t>其他应收</w:t>
                    </w:r>
                    <w:proofErr w:type="gramStart"/>
                    <w:r w:rsidRPr="00FF6788">
                      <w:rPr>
                        <w:rFonts w:hint="eastAsia"/>
                        <w:color w:val="000000"/>
                        <w:sz w:val="18"/>
                        <w:szCs w:val="18"/>
                      </w:rPr>
                      <w:t>款内容</w:t>
                    </w:r>
                    <w:proofErr w:type="gramEnd"/>
                  </w:p>
                </w:tc>
                <w:tc>
                  <w:tcPr>
                    <w:tcW w:w="1579" w:type="dxa"/>
                    <w:tcBorders>
                      <w:top w:val="single" w:sz="12" w:space="0" w:color="auto"/>
                      <w:left w:val="nil"/>
                      <w:bottom w:val="dotted" w:sz="4" w:space="0" w:color="auto"/>
                      <w:right w:val="dotted" w:sz="4" w:space="0" w:color="auto"/>
                    </w:tcBorders>
                    <w:shd w:val="clear" w:color="auto" w:fill="auto"/>
                    <w:noWrap/>
                    <w:vAlign w:val="center"/>
                    <w:hideMark/>
                  </w:tcPr>
                  <w:p w:rsidR="00FF6788" w:rsidRPr="00FF6788" w:rsidRDefault="00FF6788" w:rsidP="00FF6788">
                    <w:pPr>
                      <w:jc w:val="center"/>
                      <w:rPr>
                        <w:color w:val="000000"/>
                        <w:sz w:val="18"/>
                        <w:szCs w:val="18"/>
                      </w:rPr>
                    </w:pPr>
                    <w:r w:rsidRPr="00FF6788">
                      <w:rPr>
                        <w:rFonts w:hint="eastAsia"/>
                        <w:color w:val="000000"/>
                        <w:sz w:val="18"/>
                        <w:szCs w:val="18"/>
                      </w:rPr>
                      <w:t>账面余额</w:t>
                    </w:r>
                  </w:p>
                </w:tc>
                <w:tc>
                  <w:tcPr>
                    <w:tcW w:w="1296" w:type="dxa"/>
                    <w:tcBorders>
                      <w:top w:val="single" w:sz="12" w:space="0" w:color="auto"/>
                      <w:left w:val="nil"/>
                      <w:bottom w:val="dotted" w:sz="4" w:space="0" w:color="auto"/>
                      <w:right w:val="dotted" w:sz="4" w:space="0" w:color="auto"/>
                    </w:tcBorders>
                    <w:shd w:val="clear" w:color="auto" w:fill="auto"/>
                    <w:noWrap/>
                    <w:vAlign w:val="center"/>
                    <w:hideMark/>
                  </w:tcPr>
                  <w:p w:rsidR="00FF6788" w:rsidRPr="00FF6788" w:rsidRDefault="00FF6788" w:rsidP="00FF6788">
                    <w:pPr>
                      <w:jc w:val="center"/>
                      <w:rPr>
                        <w:color w:val="000000"/>
                        <w:sz w:val="18"/>
                        <w:szCs w:val="18"/>
                      </w:rPr>
                    </w:pPr>
                    <w:r w:rsidRPr="00FF6788">
                      <w:rPr>
                        <w:rFonts w:hint="eastAsia"/>
                        <w:color w:val="000000"/>
                        <w:sz w:val="18"/>
                        <w:szCs w:val="18"/>
                      </w:rPr>
                      <w:t>坏账准备</w:t>
                    </w:r>
                  </w:p>
                </w:tc>
                <w:tc>
                  <w:tcPr>
                    <w:tcW w:w="1134" w:type="dxa"/>
                    <w:tcBorders>
                      <w:top w:val="single" w:sz="12" w:space="0" w:color="auto"/>
                      <w:left w:val="nil"/>
                      <w:bottom w:val="dotted" w:sz="4" w:space="0" w:color="auto"/>
                      <w:right w:val="dotted" w:sz="4" w:space="0" w:color="auto"/>
                    </w:tcBorders>
                    <w:shd w:val="clear" w:color="auto" w:fill="auto"/>
                    <w:noWrap/>
                    <w:vAlign w:val="center"/>
                    <w:hideMark/>
                  </w:tcPr>
                  <w:p w:rsidR="00FF6788" w:rsidRPr="00FF6788" w:rsidRDefault="00FF6788" w:rsidP="00FF6788">
                    <w:pPr>
                      <w:jc w:val="center"/>
                      <w:rPr>
                        <w:color w:val="000000"/>
                        <w:sz w:val="18"/>
                        <w:szCs w:val="18"/>
                      </w:rPr>
                    </w:pPr>
                    <w:r w:rsidRPr="00FF6788">
                      <w:rPr>
                        <w:rFonts w:hint="eastAsia"/>
                        <w:color w:val="000000"/>
                        <w:sz w:val="18"/>
                        <w:szCs w:val="18"/>
                      </w:rPr>
                      <w:t>计提比例（%）</w:t>
                    </w:r>
                  </w:p>
                </w:tc>
                <w:tc>
                  <w:tcPr>
                    <w:tcW w:w="1417" w:type="dxa"/>
                    <w:tcBorders>
                      <w:top w:val="single" w:sz="12" w:space="0" w:color="auto"/>
                      <w:left w:val="nil"/>
                      <w:bottom w:val="dotted" w:sz="4" w:space="0" w:color="auto"/>
                      <w:right w:val="nil"/>
                    </w:tcBorders>
                    <w:shd w:val="clear" w:color="auto" w:fill="auto"/>
                    <w:noWrap/>
                    <w:vAlign w:val="center"/>
                    <w:hideMark/>
                  </w:tcPr>
                  <w:p w:rsidR="00FF6788" w:rsidRPr="00FF6788" w:rsidRDefault="00FF6788" w:rsidP="00FF6788">
                    <w:pPr>
                      <w:jc w:val="center"/>
                      <w:rPr>
                        <w:color w:val="000000"/>
                        <w:sz w:val="18"/>
                        <w:szCs w:val="18"/>
                      </w:rPr>
                    </w:pPr>
                    <w:r w:rsidRPr="00FF6788">
                      <w:rPr>
                        <w:rFonts w:hint="eastAsia"/>
                        <w:color w:val="000000"/>
                        <w:sz w:val="18"/>
                        <w:szCs w:val="18"/>
                      </w:rPr>
                      <w:t>计提理由</w:t>
                    </w:r>
                  </w:p>
                </w:tc>
              </w:tr>
              <w:tr w:rsidR="00FF6788" w:rsidRPr="00FF6788" w:rsidTr="00FF6788">
                <w:trPr>
                  <w:trHeight w:val="270"/>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曹杨</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5,000,000.00</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750,000.00</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15</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诉讼赔偿款</w:t>
                    </w:r>
                  </w:p>
                </w:tc>
              </w:tr>
              <w:tr w:rsidR="00FF6788" w:rsidRPr="00FF6788" w:rsidTr="00FF6788">
                <w:trPr>
                  <w:trHeight w:val="285"/>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苏州市吴中区吴中服装厂</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4,250,000.00</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4,250,000.00</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100</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预计无法收回</w:t>
                    </w:r>
                  </w:p>
                </w:tc>
              </w:tr>
              <w:tr w:rsidR="00FF6788" w:rsidRPr="00FF6788" w:rsidTr="00FF6788">
                <w:trPr>
                  <w:trHeight w:val="270"/>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宿迁市城市房屋拆迁办公室</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2,918,818.83</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 xml:space="preserve">　</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 xml:space="preserve">　</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与政府相关款项不计提坏账</w:t>
                    </w:r>
                  </w:p>
                </w:tc>
              </w:tr>
              <w:tr w:rsidR="00FF6788" w:rsidRPr="00FF6788" w:rsidTr="00FF6788">
                <w:trPr>
                  <w:trHeight w:val="270"/>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响水县城南煤球厂</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20,647.60</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20,647.60</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100</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预计无法收回</w:t>
                    </w:r>
                  </w:p>
                </w:tc>
              </w:tr>
              <w:tr w:rsidR="00FF6788" w:rsidRPr="00FF6788" w:rsidTr="00FF6788">
                <w:trPr>
                  <w:trHeight w:val="270"/>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无锡双盛石化装备有限公司</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20,000.00</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20,000.00</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100</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预计无法收回</w:t>
                    </w:r>
                  </w:p>
                </w:tc>
              </w:tr>
              <w:tr w:rsidR="00FF6788" w:rsidRPr="00FF6788" w:rsidTr="00FF6788">
                <w:trPr>
                  <w:trHeight w:val="270"/>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江苏傲鹰化工有限公司</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4,000.00</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4,000.00</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100</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预计无法收回</w:t>
                    </w:r>
                  </w:p>
                </w:tc>
              </w:tr>
              <w:tr w:rsidR="00FF6788" w:rsidRPr="00FF6788" w:rsidTr="00FF6788">
                <w:trPr>
                  <w:trHeight w:val="270"/>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北</w:t>
                    </w:r>
                    <w:proofErr w:type="gramStart"/>
                    <w:r w:rsidRPr="00FF6788">
                      <w:rPr>
                        <w:rFonts w:hint="eastAsia"/>
                        <w:color w:val="000000"/>
                        <w:sz w:val="18"/>
                        <w:szCs w:val="18"/>
                      </w:rPr>
                      <w:t>塘区予新</w:t>
                    </w:r>
                    <w:proofErr w:type="gramEnd"/>
                    <w:r w:rsidRPr="00FF6788">
                      <w:rPr>
                        <w:rFonts w:hint="eastAsia"/>
                        <w:color w:val="000000"/>
                        <w:sz w:val="18"/>
                        <w:szCs w:val="18"/>
                      </w:rPr>
                      <w:t>原起重工具经营部</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3,000.00</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3,000.00</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100</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预计无法收回</w:t>
                    </w:r>
                  </w:p>
                </w:tc>
              </w:tr>
              <w:tr w:rsidR="00FF6788" w:rsidRPr="00FF6788" w:rsidTr="00FF6788">
                <w:trPr>
                  <w:trHeight w:val="270"/>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上海振兴制冷阀门厂</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2,300.00</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2,300.00</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100</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预计无法收回</w:t>
                    </w:r>
                  </w:p>
                </w:tc>
              </w:tr>
              <w:tr w:rsidR="00FF6788" w:rsidRPr="00FF6788" w:rsidTr="00FF6788">
                <w:trPr>
                  <w:trHeight w:val="270"/>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江苏宝安电缆有限公司</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1,142.00</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1,142.00</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100</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预计无法收回</w:t>
                    </w:r>
                  </w:p>
                </w:tc>
              </w:tr>
              <w:tr w:rsidR="00FF6788" w:rsidRPr="00FF6788" w:rsidTr="00FF6788">
                <w:trPr>
                  <w:trHeight w:val="270"/>
                </w:trPr>
                <w:tc>
                  <w:tcPr>
                    <w:tcW w:w="2972" w:type="dxa"/>
                    <w:tcBorders>
                      <w:top w:val="nil"/>
                      <w:left w:val="nil"/>
                      <w:bottom w:val="dotted" w:sz="4" w:space="0" w:color="auto"/>
                      <w:right w:val="dotted" w:sz="4" w:space="0" w:color="auto"/>
                    </w:tcBorders>
                    <w:shd w:val="clear" w:color="auto" w:fill="auto"/>
                    <w:vAlign w:val="center"/>
                    <w:hideMark/>
                  </w:tcPr>
                  <w:p w:rsidR="00FF6788" w:rsidRPr="00FF6788" w:rsidRDefault="00FF6788" w:rsidP="00FF6788">
                    <w:pPr>
                      <w:rPr>
                        <w:color w:val="000000"/>
                        <w:sz w:val="18"/>
                        <w:szCs w:val="18"/>
                      </w:rPr>
                    </w:pPr>
                    <w:r w:rsidRPr="00FF6788">
                      <w:rPr>
                        <w:rFonts w:hint="eastAsia"/>
                        <w:color w:val="000000"/>
                        <w:sz w:val="18"/>
                        <w:szCs w:val="18"/>
                      </w:rPr>
                      <w:t>常熟</w:t>
                    </w:r>
                    <w:proofErr w:type="gramStart"/>
                    <w:r w:rsidRPr="00FF6788">
                      <w:rPr>
                        <w:rFonts w:hint="eastAsia"/>
                        <w:color w:val="000000"/>
                        <w:sz w:val="18"/>
                        <w:szCs w:val="18"/>
                      </w:rPr>
                      <w:t>市宝临化工</w:t>
                    </w:r>
                    <w:proofErr w:type="gramEnd"/>
                    <w:r w:rsidRPr="00FF6788">
                      <w:rPr>
                        <w:rFonts w:hint="eastAsia"/>
                        <w:color w:val="000000"/>
                        <w:sz w:val="18"/>
                        <w:szCs w:val="18"/>
                      </w:rPr>
                      <w:t>设备制造有限公司</w:t>
                    </w:r>
                  </w:p>
                </w:tc>
                <w:tc>
                  <w:tcPr>
                    <w:tcW w:w="1579"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200</w:t>
                    </w:r>
                    <w:r w:rsidR="00DF5022">
                      <w:rPr>
                        <w:rFonts w:hint="eastAsia"/>
                        <w:color w:val="000000"/>
                        <w:sz w:val="18"/>
                        <w:szCs w:val="18"/>
                      </w:rPr>
                      <w:t>.00</w:t>
                    </w:r>
                  </w:p>
                </w:tc>
                <w:tc>
                  <w:tcPr>
                    <w:tcW w:w="1296"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200</w:t>
                    </w:r>
                    <w:r w:rsidR="00DF5022">
                      <w:rPr>
                        <w:rFonts w:hint="eastAsia"/>
                        <w:color w:val="000000"/>
                        <w:sz w:val="18"/>
                        <w:szCs w:val="18"/>
                      </w:rPr>
                      <w:t>.00</w:t>
                    </w:r>
                  </w:p>
                </w:tc>
                <w:tc>
                  <w:tcPr>
                    <w:tcW w:w="1134" w:type="dxa"/>
                    <w:tcBorders>
                      <w:top w:val="nil"/>
                      <w:left w:val="nil"/>
                      <w:bottom w:val="dotted" w:sz="4"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100</w:t>
                    </w:r>
                  </w:p>
                </w:tc>
                <w:tc>
                  <w:tcPr>
                    <w:tcW w:w="1417" w:type="dxa"/>
                    <w:tcBorders>
                      <w:top w:val="nil"/>
                      <w:left w:val="nil"/>
                      <w:bottom w:val="dotted" w:sz="4" w:space="0" w:color="auto"/>
                      <w:right w:val="nil"/>
                    </w:tcBorders>
                    <w:shd w:val="clear" w:color="auto" w:fill="auto"/>
                    <w:noWrap/>
                    <w:vAlign w:val="center"/>
                    <w:hideMark/>
                  </w:tcPr>
                  <w:p w:rsidR="00FF6788" w:rsidRPr="00FF6788" w:rsidRDefault="00FF6788" w:rsidP="00FF6788">
                    <w:pPr>
                      <w:jc w:val="both"/>
                      <w:rPr>
                        <w:color w:val="000000"/>
                        <w:sz w:val="18"/>
                        <w:szCs w:val="18"/>
                      </w:rPr>
                    </w:pPr>
                    <w:r w:rsidRPr="00FF6788">
                      <w:rPr>
                        <w:rFonts w:hint="eastAsia"/>
                        <w:color w:val="000000"/>
                        <w:sz w:val="18"/>
                        <w:szCs w:val="18"/>
                      </w:rPr>
                      <w:t>预计无法收回</w:t>
                    </w:r>
                  </w:p>
                </w:tc>
              </w:tr>
              <w:tr w:rsidR="00FF6788" w:rsidRPr="00FF6788" w:rsidTr="00FF6788">
                <w:trPr>
                  <w:trHeight w:val="285"/>
                </w:trPr>
                <w:tc>
                  <w:tcPr>
                    <w:tcW w:w="2972" w:type="dxa"/>
                    <w:tcBorders>
                      <w:top w:val="nil"/>
                      <w:left w:val="nil"/>
                      <w:bottom w:val="single" w:sz="12" w:space="0" w:color="auto"/>
                      <w:right w:val="dotted" w:sz="4" w:space="0" w:color="auto"/>
                    </w:tcBorders>
                    <w:shd w:val="clear" w:color="auto" w:fill="auto"/>
                    <w:vAlign w:val="center"/>
                    <w:hideMark/>
                  </w:tcPr>
                  <w:p w:rsidR="00FF6788" w:rsidRPr="00FF6788" w:rsidRDefault="00FF6788" w:rsidP="00FF6788">
                    <w:pPr>
                      <w:jc w:val="center"/>
                      <w:rPr>
                        <w:color w:val="000000"/>
                        <w:sz w:val="18"/>
                        <w:szCs w:val="18"/>
                      </w:rPr>
                    </w:pPr>
                    <w:r w:rsidRPr="00FF6788">
                      <w:rPr>
                        <w:rFonts w:hint="eastAsia"/>
                        <w:color w:val="000000"/>
                        <w:sz w:val="18"/>
                        <w:szCs w:val="18"/>
                      </w:rPr>
                      <w:t>合  计</w:t>
                    </w:r>
                  </w:p>
                </w:tc>
                <w:tc>
                  <w:tcPr>
                    <w:tcW w:w="1579" w:type="dxa"/>
                    <w:tcBorders>
                      <w:top w:val="nil"/>
                      <w:left w:val="nil"/>
                      <w:bottom w:val="single" w:sz="12"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12,220,108.43</w:t>
                    </w:r>
                  </w:p>
                </w:tc>
                <w:tc>
                  <w:tcPr>
                    <w:tcW w:w="1296" w:type="dxa"/>
                    <w:tcBorders>
                      <w:top w:val="nil"/>
                      <w:left w:val="nil"/>
                      <w:bottom w:val="single" w:sz="12"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5,051,289.60</w:t>
                    </w:r>
                  </w:p>
                </w:tc>
                <w:tc>
                  <w:tcPr>
                    <w:tcW w:w="1134" w:type="dxa"/>
                    <w:tcBorders>
                      <w:top w:val="nil"/>
                      <w:left w:val="nil"/>
                      <w:bottom w:val="single" w:sz="12" w:space="0" w:color="auto"/>
                      <w:right w:val="dotted" w:sz="4" w:space="0" w:color="auto"/>
                    </w:tcBorders>
                    <w:shd w:val="clear" w:color="auto" w:fill="auto"/>
                    <w:noWrap/>
                    <w:vAlign w:val="center"/>
                    <w:hideMark/>
                  </w:tcPr>
                  <w:p w:rsidR="00FF6788" w:rsidRPr="00FF6788" w:rsidRDefault="00FF6788" w:rsidP="00FF6788">
                    <w:pPr>
                      <w:jc w:val="right"/>
                      <w:rPr>
                        <w:color w:val="000000"/>
                        <w:sz w:val="18"/>
                        <w:szCs w:val="18"/>
                      </w:rPr>
                    </w:pPr>
                    <w:r w:rsidRPr="00FF6788">
                      <w:rPr>
                        <w:rFonts w:hint="eastAsia"/>
                        <w:color w:val="000000"/>
                        <w:sz w:val="18"/>
                        <w:szCs w:val="18"/>
                      </w:rPr>
                      <w:t xml:space="preserve">　</w:t>
                    </w:r>
                  </w:p>
                </w:tc>
                <w:tc>
                  <w:tcPr>
                    <w:tcW w:w="1417" w:type="dxa"/>
                    <w:tcBorders>
                      <w:top w:val="nil"/>
                      <w:left w:val="nil"/>
                      <w:bottom w:val="single" w:sz="12" w:space="0" w:color="auto"/>
                      <w:right w:val="nil"/>
                    </w:tcBorders>
                    <w:shd w:val="clear" w:color="auto" w:fill="auto"/>
                    <w:noWrap/>
                    <w:vAlign w:val="center"/>
                    <w:hideMark/>
                  </w:tcPr>
                  <w:p w:rsidR="00FF6788" w:rsidRPr="00FF6788" w:rsidRDefault="00FF6788" w:rsidP="00FF6788">
                    <w:pPr>
                      <w:rPr>
                        <w:color w:val="000000"/>
                        <w:sz w:val="18"/>
                        <w:szCs w:val="18"/>
                      </w:rPr>
                    </w:pPr>
                    <w:r w:rsidRPr="00FF6788">
                      <w:rPr>
                        <w:rFonts w:hint="eastAsia"/>
                        <w:color w:val="000000"/>
                        <w:sz w:val="18"/>
                        <w:szCs w:val="18"/>
                      </w:rPr>
                      <w:t xml:space="preserve">　</w:t>
                    </w:r>
                  </w:p>
                </w:tc>
              </w:tr>
            </w:tbl>
            <w:p w:rsidR="00BB5CC7" w:rsidRDefault="00271E22">
              <w:pPr>
                <w:rPr>
                  <w:szCs w:val="21"/>
                </w:rPr>
              </w:pPr>
            </w:p>
          </w:sdtContent>
        </w:sdt>
      </w:sdtContent>
    </w:sdt>
    <w:p w:rsidR="000F5498" w:rsidRDefault="000F5498">
      <w:pPr>
        <w:rPr>
          <w:szCs w:val="21"/>
        </w:rPr>
        <w:sectPr w:rsidR="000F5498" w:rsidSect="00EA4211">
          <w:pgSz w:w="11906" w:h="16838"/>
          <w:pgMar w:top="1525" w:right="1700" w:bottom="1440" w:left="1797" w:header="856" w:footer="992" w:gutter="0"/>
          <w:cols w:space="425"/>
          <w:docGrid w:linePitch="312"/>
        </w:sectPr>
      </w:pPr>
    </w:p>
    <w:p w:rsidR="00BB5CC7" w:rsidRDefault="00F27797">
      <w:pPr>
        <w:pStyle w:val="3"/>
        <w:numPr>
          <w:ilvl w:val="0"/>
          <w:numId w:val="22"/>
        </w:numPr>
      </w:pPr>
      <w:r>
        <w:rPr>
          <w:rFonts w:hint="eastAsia"/>
        </w:rPr>
        <w:t>存货</w:t>
      </w:r>
    </w:p>
    <w:sdt>
      <w:sdtPr>
        <w:rPr>
          <w:rFonts w:asciiTheme="minorHAnsi" w:hAnsiTheme="minorHAnsi" w:cs="宋体" w:hint="eastAsia"/>
          <w:b w:val="0"/>
          <w:bCs w:val="0"/>
          <w:kern w:val="0"/>
          <w:szCs w:val="22"/>
        </w:rPr>
        <w:alias w:val="模块:存货分类 "/>
        <w:tag w:val="_GBC_1953ea50f68542df9fa36d84b994cf17"/>
        <w:id w:val="-152603595"/>
        <w:lock w:val="sdtLocked"/>
        <w:placeholder>
          <w:docPart w:val="GBC22222222222222222222222222222"/>
        </w:placeholder>
      </w:sdtPr>
      <w:sdtEndPr>
        <w:rPr>
          <w:rFonts w:ascii="宋体" w:hAnsi="宋体"/>
          <w:szCs w:val="24"/>
        </w:rPr>
      </w:sdtEndPr>
      <w:sdtContent>
        <w:p w:rsidR="00BB5CC7" w:rsidRDefault="00F27797">
          <w:pPr>
            <w:pStyle w:val="4"/>
            <w:numPr>
              <w:ilvl w:val="0"/>
              <w:numId w:val="55"/>
            </w:numPr>
            <w:tabs>
              <w:tab w:val="left" w:pos="630"/>
            </w:tabs>
          </w:pPr>
          <w:r>
            <w:rPr>
              <w:rFonts w:hint="eastAsia"/>
            </w:rPr>
            <w:t>存货分类</w:t>
          </w:r>
        </w:p>
        <w:sdt>
          <w:sdtPr>
            <w:alias w:val="是否适用：存货分类[双击切换]"/>
            <w:tag w:val="_GBC_06c46a03a226418fb8e5e84326c47750"/>
            <w:id w:val="-637187680"/>
            <w:lock w:val="sdtContentLocked"/>
            <w:placeholder>
              <w:docPart w:val="GBC22222222222222222222222222222"/>
            </w:placeholder>
          </w:sdtPr>
          <w:sdtEndPr/>
          <w:sdtContent>
            <w:p w:rsidR="00BB5CC7" w:rsidRDefault="00F27797">
              <w:r>
                <w:fldChar w:fldCharType="begin"/>
              </w:r>
              <w:r w:rsidR="000F549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0F5498" w:rsidRDefault="00F27797">
          <w:pPr>
            <w:jc w:val="right"/>
            <w:rPr>
              <w:szCs w:val="21"/>
            </w:rPr>
          </w:pPr>
          <w:r>
            <w:rPr>
              <w:rFonts w:hint="eastAsia"/>
              <w:szCs w:val="21"/>
            </w:rPr>
            <w:t>单位：</w:t>
          </w:r>
          <w:sdt>
            <w:sdtPr>
              <w:rPr>
                <w:rFonts w:hint="eastAsia"/>
                <w:szCs w:val="21"/>
              </w:rPr>
              <w:alias w:val="单位：财务附注：存货分类"/>
              <w:tag w:val="_GBC_cc6e1ec3be0141cbb25cf999a897b29b"/>
              <w:id w:val="-16688544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85b2ad6790d4fa2ace1d773934cd4b3"/>
              <w:id w:val="464254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89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2299"/>
            <w:gridCol w:w="2270"/>
            <w:gridCol w:w="1700"/>
            <w:gridCol w:w="1983"/>
            <w:gridCol w:w="1983"/>
            <w:gridCol w:w="1419"/>
            <w:gridCol w:w="1986"/>
          </w:tblGrid>
          <w:tr w:rsidR="000F5498" w:rsidTr="00436BA5">
            <w:trPr>
              <w:cantSplit/>
            </w:trPr>
            <w:tc>
              <w:tcPr>
                <w:tcW w:w="843" w:type="pct"/>
                <w:vMerge w:val="restart"/>
                <w:tcBorders>
                  <w:top w:val="single" w:sz="6" w:space="0" w:color="auto"/>
                  <w:left w:val="single" w:sz="6" w:space="0" w:color="auto"/>
                  <w:right w:val="single" w:sz="6" w:space="0" w:color="auto"/>
                </w:tcBorders>
                <w:vAlign w:val="center"/>
              </w:tcPr>
              <w:p w:rsidR="000F5498" w:rsidRDefault="000F5498" w:rsidP="00B431BD">
                <w:pPr>
                  <w:jc w:val="center"/>
                  <w:rPr>
                    <w:szCs w:val="21"/>
                  </w:rPr>
                </w:pPr>
                <w:r>
                  <w:rPr>
                    <w:rFonts w:hint="eastAsia"/>
                    <w:szCs w:val="21"/>
                  </w:rPr>
                  <w:t>项目</w:t>
                </w:r>
              </w:p>
            </w:tc>
            <w:tc>
              <w:tcPr>
                <w:tcW w:w="2182" w:type="pct"/>
                <w:gridSpan w:val="3"/>
                <w:tcBorders>
                  <w:top w:val="single" w:sz="6" w:space="0" w:color="auto"/>
                  <w:left w:val="single" w:sz="6" w:space="0" w:color="auto"/>
                  <w:bottom w:val="single" w:sz="6" w:space="0" w:color="auto"/>
                  <w:right w:val="single" w:sz="6" w:space="0" w:color="auto"/>
                </w:tcBorders>
                <w:vAlign w:val="center"/>
              </w:tcPr>
              <w:p w:rsidR="000F5498" w:rsidRDefault="000F5498" w:rsidP="00B431BD">
                <w:pPr>
                  <w:jc w:val="center"/>
                  <w:rPr>
                    <w:szCs w:val="21"/>
                  </w:rPr>
                </w:pPr>
                <w:r>
                  <w:rPr>
                    <w:rFonts w:hint="eastAsia"/>
                    <w:szCs w:val="21"/>
                  </w:rPr>
                  <w:t>期末余额</w:t>
                </w:r>
              </w:p>
            </w:tc>
            <w:tc>
              <w:tcPr>
                <w:tcW w:w="1975" w:type="pct"/>
                <w:gridSpan w:val="3"/>
                <w:tcBorders>
                  <w:top w:val="single" w:sz="6" w:space="0" w:color="auto"/>
                  <w:left w:val="single" w:sz="6" w:space="0" w:color="auto"/>
                  <w:bottom w:val="single" w:sz="6" w:space="0" w:color="auto"/>
                  <w:right w:val="single" w:sz="6" w:space="0" w:color="auto"/>
                </w:tcBorders>
                <w:vAlign w:val="center"/>
              </w:tcPr>
              <w:p w:rsidR="000F5498" w:rsidRDefault="000F5498" w:rsidP="00B431BD">
                <w:pPr>
                  <w:jc w:val="center"/>
                  <w:rPr>
                    <w:szCs w:val="21"/>
                  </w:rPr>
                </w:pPr>
                <w:r>
                  <w:rPr>
                    <w:rFonts w:hint="eastAsia"/>
                    <w:szCs w:val="21"/>
                  </w:rPr>
                  <w:t>期初余额</w:t>
                </w:r>
              </w:p>
            </w:tc>
          </w:tr>
          <w:tr w:rsidR="00436BA5" w:rsidTr="00436BA5">
            <w:trPr>
              <w:cantSplit/>
            </w:trPr>
            <w:tc>
              <w:tcPr>
                <w:tcW w:w="843" w:type="pct"/>
                <w:vMerge/>
                <w:tcBorders>
                  <w:left w:val="single" w:sz="6" w:space="0" w:color="auto"/>
                  <w:bottom w:val="single" w:sz="6" w:space="0" w:color="auto"/>
                  <w:right w:val="single" w:sz="6" w:space="0" w:color="auto"/>
                </w:tcBorders>
              </w:tcPr>
              <w:p w:rsidR="000F5498" w:rsidRDefault="000F5498" w:rsidP="00B431BD">
                <w:pPr>
                  <w:ind w:right="5"/>
                  <w:jc w:val="center"/>
                  <w:rPr>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0F5498" w:rsidRDefault="000F5498" w:rsidP="00B431BD">
                <w:pPr>
                  <w:ind w:right="5"/>
                  <w:jc w:val="center"/>
                  <w:rPr>
                    <w:szCs w:val="21"/>
                  </w:rPr>
                </w:pPr>
                <w:r>
                  <w:rPr>
                    <w:rFonts w:hint="eastAsia"/>
                    <w:szCs w:val="21"/>
                  </w:rPr>
                  <w:t>账面余额</w:t>
                </w:r>
              </w:p>
            </w:tc>
            <w:tc>
              <w:tcPr>
                <w:tcW w:w="623" w:type="pct"/>
                <w:tcBorders>
                  <w:top w:val="single" w:sz="6" w:space="0" w:color="auto"/>
                  <w:left w:val="single" w:sz="6" w:space="0" w:color="auto"/>
                  <w:bottom w:val="single" w:sz="6" w:space="0" w:color="auto"/>
                  <w:right w:val="single" w:sz="6" w:space="0" w:color="auto"/>
                </w:tcBorders>
                <w:vAlign w:val="center"/>
              </w:tcPr>
              <w:p w:rsidR="000F5498" w:rsidRDefault="000F5498" w:rsidP="00B431BD">
                <w:pPr>
                  <w:ind w:right="5"/>
                  <w:jc w:val="center"/>
                  <w:rPr>
                    <w:szCs w:val="21"/>
                  </w:rPr>
                </w:pPr>
                <w:r>
                  <w:rPr>
                    <w:rFonts w:hint="eastAsia"/>
                    <w:szCs w:val="21"/>
                  </w:rPr>
                  <w:t>跌价准备</w:t>
                </w:r>
              </w:p>
            </w:tc>
            <w:tc>
              <w:tcPr>
                <w:tcW w:w="727" w:type="pct"/>
                <w:tcBorders>
                  <w:top w:val="single" w:sz="6" w:space="0" w:color="auto"/>
                  <w:left w:val="single" w:sz="6" w:space="0" w:color="auto"/>
                  <w:bottom w:val="single" w:sz="6" w:space="0" w:color="auto"/>
                  <w:right w:val="single" w:sz="6" w:space="0" w:color="auto"/>
                </w:tcBorders>
                <w:vAlign w:val="center"/>
              </w:tcPr>
              <w:p w:rsidR="000F5498" w:rsidRDefault="000F5498" w:rsidP="00B431BD">
                <w:pPr>
                  <w:ind w:right="5"/>
                  <w:jc w:val="center"/>
                  <w:rPr>
                    <w:szCs w:val="21"/>
                  </w:rPr>
                </w:pPr>
                <w:r>
                  <w:rPr>
                    <w:rFonts w:hint="eastAsia"/>
                    <w:szCs w:val="21"/>
                  </w:rPr>
                  <w:t>账面价值</w:t>
                </w:r>
              </w:p>
            </w:tc>
            <w:tc>
              <w:tcPr>
                <w:tcW w:w="727" w:type="pct"/>
                <w:tcBorders>
                  <w:top w:val="single" w:sz="6" w:space="0" w:color="auto"/>
                  <w:left w:val="single" w:sz="6" w:space="0" w:color="auto"/>
                  <w:bottom w:val="single" w:sz="6" w:space="0" w:color="auto"/>
                  <w:right w:val="single" w:sz="6" w:space="0" w:color="auto"/>
                </w:tcBorders>
                <w:vAlign w:val="center"/>
              </w:tcPr>
              <w:p w:rsidR="000F5498" w:rsidRDefault="000F5498" w:rsidP="00B431BD">
                <w:pPr>
                  <w:ind w:right="5"/>
                  <w:jc w:val="center"/>
                  <w:rPr>
                    <w:szCs w:val="21"/>
                  </w:rPr>
                </w:pPr>
                <w:r>
                  <w:rPr>
                    <w:rFonts w:hint="eastAsia"/>
                    <w:szCs w:val="21"/>
                  </w:rPr>
                  <w:t>账面余额</w:t>
                </w:r>
              </w:p>
            </w:tc>
            <w:tc>
              <w:tcPr>
                <w:tcW w:w="520" w:type="pct"/>
                <w:tcBorders>
                  <w:top w:val="single" w:sz="6" w:space="0" w:color="auto"/>
                  <w:left w:val="single" w:sz="6" w:space="0" w:color="auto"/>
                  <w:bottom w:val="single" w:sz="6" w:space="0" w:color="auto"/>
                  <w:right w:val="single" w:sz="6" w:space="0" w:color="auto"/>
                </w:tcBorders>
                <w:vAlign w:val="center"/>
              </w:tcPr>
              <w:p w:rsidR="000F5498" w:rsidRDefault="000F5498" w:rsidP="00B431BD">
                <w:pPr>
                  <w:ind w:right="5"/>
                  <w:jc w:val="center"/>
                  <w:rPr>
                    <w:szCs w:val="21"/>
                  </w:rPr>
                </w:pPr>
                <w:r>
                  <w:rPr>
                    <w:rFonts w:hint="eastAsia"/>
                    <w:szCs w:val="21"/>
                  </w:rPr>
                  <w:t>跌价准备</w:t>
                </w:r>
              </w:p>
            </w:tc>
            <w:tc>
              <w:tcPr>
                <w:tcW w:w="727" w:type="pct"/>
                <w:tcBorders>
                  <w:top w:val="single" w:sz="6" w:space="0" w:color="auto"/>
                  <w:left w:val="single" w:sz="6" w:space="0" w:color="auto"/>
                  <w:bottom w:val="single" w:sz="6" w:space="0" w:color="auto"/>
                  <w:right w:val="single" w:sz="6" w:space="0" w:color="auto"/>
                </w:tcBorders>
                <w:vAlign w:val="center"/>
              </w:tcPr>
              <w:p w:rsidR="000F5498" w:rsidRDefault="000F5498" w:rsidP="00B431BD">
                <w:pPr>
                  <w:ind w:right="5"/>
                  <w:jc w:val="center"/>
                  <w:rPr>
                    <w:szCs w:val="21"/>
                  </w:rPr>
                </w:pPr>
                <w:r>
                  <w:rPr>
                    <w:rFonts w:hint="eastAsia"/>
                    <w:szCs w:val="21"/>
                  </w:rPr>
                  <w:t>账面价值</w:t>
                </w:r>
              </w:p>
            </w:tc>
          </w:tr>
          <w:tr w:rsidR="00436BA5" w:rsidTr="00436BA5">
            <w:trPr>
              <w:cantSplit/>
            </w:trPr>
            <w:tc>
              <w:tcPr>
                <w:tcW w:w="843" w:type="pct"/>
                <w:tcBorders>
                  <w:top w:val="single" w:sz="6" w:space="0" w:color="auto"/>
                  <w:left w:val="single" w:sz="6" w:space="0" w:color="auto"/>
                  <w:bottom w:val="single" w:sz="6" w:space="0" w:color="auto"/>
                  <w:right w:val="single" w:sz="6" w:space="0" w:color="auto"/>
                </w:tcBorders>
              </w:tcPr>
              <w:p w:rsidR="000F5498" w:rsidRDefault="000F5498" w:rsidP="00B431BD">
                <w:pPr>
                  <w:ind w:right="5"/>
                  <w:rPr>
                    <w:szCs w:val="21"/>
                  </w:rPr>
                </w:pPr>
                <w:r>
                  <w:rPr>
                    <w:rFonts w:hint="eastAsia"/>
                    <w:szCs w:val="21"/>
                  </w:rPr>
                  <w:t>原材料</w:t>
                </w:r>
              </w:p>
            </w:tc>
            <w:sdt>
              <w:sdtPr>
                <w:rPr>
                  <w:szCs w:val="21"/>
                </w:rPr>
                <w:alias w:val="原材料帐面余额"/>
                <w:tag w:val="_GBC_0b464a605a324a04a8911d04fa6a0b11"/>
                <w:id w:val="1415278801"/>
                <w:lock w:val="sdtLocked"/>
              </w:sdtPr>
              <w:sdtEndPr/>
              <w:sdtContent>
                <w:tc>
                  <w:tcPr>
                    <w:tcW w:w="832"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99,551,988.20</w:t>
                    </w:r>
                  </w:p>
                </w:tc>
              </w:sdtContent>
            </w:sdt>
            <w:sdt>
              <w:sdtPr>
                <w:rPr>
                  <w:szCs w:val="21"/>
                </w:rPr>
                <w:alias w:val="原材料跌价准备余额"/>
                <w:tag w:val="_GBC_4f64387bb270483480e58c8831a3135a"/>
                <w:id w:val="1282082089"/>
                <w:lock w:val="sdtLocked"/>
              </w:sdtPr>
              <w:sdtEndPr/>
              <w:sdtContent>
                <w:tc>
                  <w:tcPr>
                    <w:tcW w:w="623"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531,946.93</w:t>
                    </w:r>
                  </w:p>
                </w:tc>
              </w:sdtContent>
            </w:sdt>
            <w:sdt>
              <w:sdtPr>
                <w:rPr>
                  <w:szCs w:val="21"/>
                </w:rPr>
                <w:alias w:val="原材料帐面净额"/>
                <w:tag w:val="_GBC_3da487278ec342f59ba98704c8397617"/>
                <w:id w:val="1305816037"/>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99,020,041.27</w:t>
                    </w:r>
                  </w:p>
                </w:tc>
              </w:sdtContent>
            </w:sdt>
            <w:sdt>
              <w:sdtPr>
                <w:rPr>
                  <w:szCs w:val="21"/>
                </w:rPr>
                <w:alias w:val="原材料帐面余额"/>
                <w:tag w:val="_GBC_c80beaec69784637b3367b50881a757d"/>
                <w:id w:val="1042016357"/>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66,717,643.65</w:t>
                    </w:r>
                  </w:p>
                </w:tc>
              </w:sdtContent>
            </w:sdt>
            <w:sdt>
              <w:sdtPr>
                <w:rPr>
                  <w:szCs w:val="21"/>
                </w:rPr>
                <w:alias w:val="原材料跌价准备余额"/>
                <w:tag w:val="_GBC_529abd5d1dc14ebca1bf15a2416440b7"/>
                <w:id w:val="-569803757"/>
                <w:lock w:val="sdtLocked"/>
              </w:sdtPr>
              <w:sdtEndPr/>
              <w:sdtContent>
                <w:tc>
                  <w:tcPr>
                    <w:tcW w:w="520"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531,946.93</w:t>
                    </w:r>
                  </w:p>
                </w:tc>
              </w:sdtContent>
            </w:sdt>
            <w:sdt>
              <w:sdtPr>
                <w:rPr>
                  <w:szCs w:val="21"/>
                </w:rPr>
                <w:alias w:val="原材料帐面净额"/>
                <w:tag w:val="_GBC_8a0665d10514415685f3b95954154865"/>
                <w:id w:val="1026293184"/>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66,185,696.72</w:t>
                    </w:r>
                  </w:p>
                </w:tc>
              </w:sdtContent>
            </w:sdt>
          </w:tr>
          <w:tr w:rsidR="00436BA5" w:rsidTr="00436BA5">
            <w:trPr>
              <w:cantSplit/>
            </w:trPr>
            <w:tc>
              <w:tcPr>
                <w:tcW w:w="843" w:type="pct"/>
                <w:tcBorders>
                  <w:top w:val="single" w:sz="6" w:space="0" w:color="auto"/>
                  <w:left w:val="single" w:sz="6" w:space="0" w:color="auto"/>
                  <w:bottom w:val="single" w:sz="6" w:space="0" w:color="auto"/>
                  <w:right w:val="single" w:sz="6" w:space="0" w:color="auto"/>
                </w:tcBorders>
              </w:tcPr>
              <w:p w:rsidR="000F5498" w:rsidRDefault="000F5498" w:rsidP="00B431BD">
                <w:pPr>
                  <w:ind w:right="5"/>
                  <w:rPr>
                    <w:szCs w:val="21"/>
                  </w:rPr>
                </w:pPr>
                <w:r>
                  <w:rPr>
                    <w:rFonts w:hint="eastAsia"/>
                    <w:szCs w:val="21"/>
                  </w:rPr>
                  <w:t>在产品</w:t>
                </w:r>
              </w:p>
            </w:tc>
            <w:sdt>
              <w:sdtPr>
                <w:rPr>
                  <w:szCs w:val="21"/>
                </w:rPr>
                <w:alias w:val="在产品账面余额"/>
                <w:tag w:val="_GBC_7ea50952141349ffbf60be294818933e"/>
                <w:id w:val="603010159"/>
                <w:lock w:val="sdtLocked"/>
              </w:sdtPr>
              <w:sdtEndPr/>
              <w:sdtContent>
                <w:tc>
                  <w:tcPr>
                    <w:tcW w:w="832"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93,342,680.89</w:t>
                    </w:r>
                  </w:p>
                </w:tc>
              </w:sdtContent>
            </w:sdt>
            <w:sdt>
              <w:sdtPr>
                <w:rPr>
                  <w:szCs w:val="21"/>
                </w:rPr>
                <w:alias w:val="在产品跌价准备"/>
                <w:tag w:val="_GBC_a8a98b39d15143fbbe933dea809fa52f"/>
                <w:id w:val="-943078073"/>
                <w:lock w:val="sdtLocked"/>
              </w:sdtPr>
              <w:sdtEndPr/>
              <w:sdtContent>
                <w:tc>
                  <w:tcPr>
                    <w:tcW w:w="623" w:type="pct"/>
                    <w:tcBorders>
                      <w:top w:val="single" w:sz="6" w:space="0" w:color="auto"/>
                      <w:left w:val="single" w:sz="6" w:space="0" w:color="auto"/>
                      <w:bottom w:val="single" w:sz="6" w:space="0" w:color="auto"/>
                      <w:right w:val="single" w:sz="6" w:space="0" w:color="auto"/>
                    </w:tcBorders>
                  </w:tcPr>
                  <w:p w:rsidR="000F5498" w:rsidRDefault="008C4FCA" w:rsidP="008C4FCA">
                    <w:pPr>
                      <w:ind w:right="5"/>
                      <w:jc w:val="right"/>
                      <w:rPr>
                        <w:szCs w:val="21"/>
                      </w:rPr>
                    </w:pPr>
                    <w:r>
                      <w:rPr>
                        <w:szCs w:val="21"/>
                      </w:rPr>
                      <w:t>      </w:t>
                    </w:r>
                    <w:r w:rsidR="000F5498">
                      <w:rPr>
                        <w:szCs w:val="21"/>
                      </w:rPr>
                      <w:t> </w:t>
                    </w:r>
                  </w:p>
                </w:tc>
              </w:sdtContent>
            </w:sdt>
            <w:sdt>
              <w:sdtPr>
                <w:rPr>
                  <w:szCs w:val="21"/>
                </w:rPr>
                <w:alias w:val="在产品账面价值"/>
                <w:tag w:val="_GBC_0d21261f606d478594cef9f02a02f743"/>
                <w:id w:val="-1787430841"/>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93,342,680.89</w:t>
                    </w:r>
                  </w:p>
                </w:tc>
              </w:sdtContent>
            </w:sdt>
            <w:sdt>
              <w:sdtPr>
                <w:rPr>
                  <w:szCs w:val="21"/>
                </w:rPr>
                <w:alias w:val="在产品账面余额"/>
                <w:tag w:val="_GBC_f2c8c8f835d949ea83db0a20bb5f1b4f"/>
                <w:id w:val="999393045"/>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50,260,652.72</w:t>
                    </w:r>
                  </w:p>
                </w:tc>
              </w:sdtContent>
            </w:sdt>
            <w:sdt>
              <w:sdtPr>
                <w:rPr>
                  <w:szCs w:val="21"/>
                </w:rPr>
                <w:alias w:val="在产品跌价准备"/>
                <w:tag w:val="_GBC_f266920728f24ca78864db0d3680a20c"/>
                <w:id w:val="-1969273691"/>
                <w:lock w:val="sdtLocked"/>
              </w:sdtPr>
              <w:sdtEndPr/>
              <w:sdtContent>
                <w:tc>
                  <w:tcPr>
                    <w:tcW w:w="520"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0.00</w:t>
                    </w:r>
                  </w:p>
                </w:tc>
              </w:sdtContent>
            </w:sdt>
            <w:sdt>
              <w:sdtPr>
                <w:rPr>
                  <w:szCs w:val="21"/>
                </w:rPr>
                <w:alias w:val="在产品账面价值"/>
                <w:tag w:val="_GBC_246e8ea6c64c4b828c6933cc55d26e1b"/>
                <w:id w:val="-953472610"/>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50,260,652.72</w:t>
                    </w:r>
                  </w:p>
                </w:tc>
              </w:sdtContent>
            </w:sdt>
          </w:tr>
          <w:tr w:rsidR="00436BA5" w:rsidTr="00436BA5">
            <w:trPr>
              <w:cantSplit/>
            </w:trPr>
            <w:tc>
              <w:tcPr>
                <w:tcW w:w="843" w:type="pct"/>
                <w:tcBorders>
                  <w:top w:val="single" w:sz="6" w:space="0" w:color="auto"/>
                  <w:left w:val="single" w:sz="6" w:space="0" w:color="auto"/>
                  <w:bottom w:val="single" w:sz="6" w:space="0" w:color="auto"/>
                  <w:right w:val="single" w:sz="6" w:space="0" w:color="auto"/>
                </w:tcBorders>
              </w:tcPr>
              <w:p w:rsidR="000F5498" w:rsidRDefault="000F5498" w:rsidP="00B431BD">
                <w:pPr>
                  <w:ind w:right="5"/>
                  <w:rPr>
                    <w:szCs w:val="21"/>
                  </w:rPr>
                </w:pPr>
                <w:r>
                  <w:rPr>
                    <w:rFonts w:hint="eastAsia"/>
                    <w:szCs w:val="21"/>
                  </w:rPr>
                  <w:t>库存商品</w:t>
                </w:r>
              </w:p>
            </w:tc>
            <w:sdt>
              <w:sdtPr>
                <w:rPr>
                  <w:szCs w:val="21"/>
                </w:rPr>
                <w:alias w:val="库存商品帐面余额"/>
                <w:tag w:val="_GBC_3d180b6294064df19456ed42aae9fc0c"/>
                <w:id w:val="-702013279"/>
                <w:lock w:val="sdtLocked"/>
              </w:sdtPr>
              <w:sdtEndPr/>
              <w:sdtContent>
                <w:tc>
                  <w:tcPr>
                    <w:tcW w:w="832"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99,726,813.62</w:t>
                    </w:r>
                  </w:p>
                </w:tc>
              </w:sdtContent>
            </w:sdt>
            <w:sdt>
              <w:sdtPr>
                <w:rPr>
                  <w:szCs w:val="21"/>
                </w:rPr>
                <w:alias w:val="库存商品跌价准备合计余额"/>
                <w:tag w:val="_GBC_e7d4c3b7f1ba40ce9b99f65ad0f9167a"/>
                <w:id w:val="52365347"/>
                <w:lock w:val="sdtLocked"/>
              </w:sdtPr>
              <w:sdtEndPr/>
              <w:sdtContent>
                <w:tc>
                  <w:tcPr>
                    <w:tcW w:w="623"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89,176.52</w:t>
                    </w:r>
                  </w:p>
                </w:tc>
              </w:sdtContent>
            </w:sdt>
            <w:sdt>
              <w:sdtPr>
                <w:rPr>
                  <w:szCs w:val="21"/>
                </w:rPr>
                <w:alias w:val="库存商品帐面净额"/>
                <w:tag w:val="_GBC_8e807c678faf4c258f59b94de1dbb6fd"/>
                <w:id w:val="2041858563"/>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99,637,637.10</w:t>
                    </w:r>
                  </w:p>
                </w:tc>
              </w:sdtContent>
            </w:sdt>
            <w:sdt>
              <w:sdtPr>
                <w:rPr>
                  <w:szCs w:val="21"/>
                </w:rPr>
                <w:alias w:val="库存商品帐面余额"/>
                <w:tag w:val="_GBC_b26dbe6107f745a0996686d9e8cc523e"/>
                <w:id w:val="-1385565632"/>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126,922,733.42</w:t>
                    </w:r>
                  </w:p>
                </w:tc>
              </w:sdtContent>
            </w:sdt>
            <w:sdt>
              <w:sdtPr>
                <w:rPr>
                  <w:szCs w:val="21"/>
                </w:rPr>
                <w:alias w:val="库存商品跌价准备合计余额"/>
                <w:tag w:val="_GBC_ff55f3cde90e43669728240ccde48770"/>
                <w:id w:val="-91473856"/>
                <w:lock w:val="sdtLocked"/>
              </w:sdtPr>
              <w:sdtEndPr/>
              <w:sdtContent>
                <w:tc>
                  <w:tcPr>
                    <w:tcW w:w="520"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89,176.52</w:t>
                    </w:r>
                  </w:p>
                </w:tc>
              </w:sdtContent>
            </w:sdt>
            <w:sdt>
              <w:sdtPr>
                <w:rPr>
                  <w:szCs w:val="21"/>
                </w:rPr>
                <w:alias w:val="库存商品帐面净额"/>
                <w:tag w:val="_GBC_f8fb732a321e4cd3b20b92c0e46e8295"/>
                <w:id w:val="1114091142"/>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126,833,556.90</w:t>
                    </w:r>
                  </w:p>
                </w:tc>
              </w:sdtContent>
            </w:sdt>
          </w:tr>
          <w:sdt>
            <w:sdtPr>
              <w:rPr>
                <w:szCs w:val="21"/>
              </w:rPr>
              <w:alias w:val="其他存货"/>
              <w:tag w:val="_GBC_212028d4b6ab4890a5d618312a9f64cc"/>
              <w:id w:val="1844979567"/>
              <w:lock w:val="sdtLocked"/>
            </w:sdtPr>
            <w:sdtEndPr>
              <w:rPr>
                <w:rFonts w:hint="eastAsia"/>
              </w:rPr>
            </w:sdtEndPr>
            <w:sdtContent>
              <w:tr w:rsidR="00436BA5" w:rsidTr="00436BA5">
                <w:trPr>
                  <w:cantSplit/>
                </w:trPr>
                <w:sdt>
                  <w:sdtPr>
                    <w:rPr>
                      <w:szCs w:val="21"/>
                    </w:rPr>
                    <w:alias w:val="其他存货项目"/>
                    <w:tag w:val="_GBC_6b6bf93f6d254f868b35ad978da5f0bc"/>
                    <w:id w:val="-1339530531"/>
                    <w:lock w:val="sdtLocked"/>
                  </w:sdtPr>
                  <w:sdtEndPr/>
                  <w:sdtContent>
                    <w:tc>
                      <w:tcPr>
                        <w:tcW w:w="843" w:type="pct"/>
                        <w:tcBorders>
                          <w:top w:val="single" w:sz="6" w:space="0" w:color="auto"/>
                          <w:left w:val="single" w:sz="6" w:space="0" w:color="auto"/>
                          <w:bottom w:val="single" w:sz="6" w:space="0" w:color="auto"/>
                          <w:right w:val="single" w:sz="6" w:space="0" w:color="auto"/>
                        </w:tcBorders>
                      </w:tcPr>
                      <w:p w:rsidR="000F5498" w:rsidRDefault="000F5498" w:rsidP="00B431BD">
                        <w:pPr>
                          <w:ind w:right="5"/>
                          <w:rPr>
                            <w:szCs w:val="21"/>
                          </w:rPr>
                        </w:pPr>
                        <w:r>
                          <w:rPr>
                            <w:szCs w:val="21"/>
                          </w:rPr>
                          <w:t>包装物</w:t>
                        </w:r>
                      </w:p>
                    </w:tc>
                  </w:sdtContent>
                </w:sdt>
                <w:sdt>
                  <w:sdtPr>
                    <w:rPr>
                      <w:szCs w:val="21"/>
                    </w:rPr>
                    <w:alias w:val="其他存货帐面余额"/>
                    <w:tag w:val="_GBC_7978f13c8b0144b791328efe96a76c99"/>
                    <w:id w:val="3102706"/>
                    <w:lock w:val="sdtLocked"/>
                  </w:sdtPr>
                  <w:sdtEndPr/>
                  <w:sdtContent>
                    <w:tc>
                      <w:tcPr>
                        <w:tcW w:w="832"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6,502,459.63</w:t>
                        </w:r>
                      </w:p>
                    </w:tc>
                  </w:sdtContent>
                </w:sdt>
                <w:sdt>
                  <w:sdtPr>
                    <w:rPr>
                      <w:szCs w:val="21"/>
                    </w:rPr>
                    <w:alias w:val="存货跌价准备其他项余额"/>
                    <w:tag w:val="_GBC_c09487927b1b434ba77067ba8b1ccc18"/>
                    <w:id w:val="878130814"/>
                    <w:lock w:val="sdtLocked"/>
                  </w:sdtPr>
                  <w:sdtEndPr/>
                  <w:sdtContent>
                    <w:tc>
                      <w:tcPr>
                        <w:tcW w:w="623"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p>
                    </w:tc>
                  </w:sdtContent>
                </w:sdt>
                <w:sdt>
                  <w:sdtPr>
                    <w:rPr>
                      <w:szCs w:val="21"/>
                    </w:rPr>
                    <w:alias w:val="其他存货帐面净额"/>
                    <w:tag w:val="_GBC_1852b99766094159987d3d872569877a"/>
                    <w:id w:val="-934284905"/>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6,502,459.63</w:t>
                        </w:r>
                      </w:p>
                    </w:tc>
                  </w:sdtContent>
                </w:sdt>
                <w:sdt>
                  <w:sdtPr>
                    <w:rPr>
                      <w:szCs w:val="21"/>
                    </w:rPr>
                    <w:alias w:val="其他存货帐面余额"/>
                    <w:tag w:val="_GBC_41165653635a4a6c81bd909e9d9911cc"/>
                    <w:id w:val="-1801445810"/>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6,343,025.36</w:t>
                        </w:r>
                      </w:p>
                    </w:tc>
                  </w:sdtContent>
                </w:sdt>
                <w:sdt>
                  <w:sdtPr>
                    <w:rPr>
                      <w:szCs w:val="21"/>
                    </w:rPr>
                    <w:alias w:val="存货跌价准备其他项余额"/>
                    <w:tag w:val="_GBC_29f5595522fe4e888de3d993ee52bb65"/>
                    <w:id w:val="-602423643"/>
                    <w:lock w:val="sdtLocked"/>
                  </w:sdtPr>
                  <w:sdtEndPr/>
                  <w:sdtContent>
                    <w:tc>
                      <w:tcPr>
                        <w:tcW w:w="520"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0.00</w:t>
                        </w:r>
                      </w:p>
                    </w:tc>
                  </w:sdtContent>
                </w:sdt>
                <w:sdt>
                  <w:sdtPr>
                    <w:rPr>
                      <w:szCs w:val="21"/>
                    </w:rPr>
                    <w:alias w:val="其他存货帐面净额"/>
                    <w:tag w:val="_GBC_a38bdd62363e4f7db9e0ecccfec4a205"/>
                    <w:id w:val="807586916"/>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6,343,025.36</w:t>
                        </w:r>
                      </w:p>
                    </w:tc>
                  </w:sdtContent>
                </w:sdt>
              </w:tr>
            </w:sdtContent>
          </w:sdt>
          <w:sdt>
            <w:sdtPr>
              <w:rPr>
                <w:szCs w:val="21"/>
              </w:rPr>
              <w:alias w:val="其他存货"/>
              <w:tag w:val="_GBC_212028d4b6ab4890a5d618312a9f64cc"/>
              <w:id w:val="526299979"/>
              <w:lock w:val="sdtLocked"/>
            </w:sdtPr>
            <w:sdtEndPr>
              <w:rPr>
                <w:rFonts w:hint="eastAsia"/>
              </w:rPr>
            </w:sdtEndPr>
            <w:sdtContent>
              <w:tr w:rsidR="00436BA5" w:rsidTr="00436BA5">
                <w:trPr>
                  <w:cantSplit/>
                </w:trPr>
                <w:sdt>
                  <w:sdtPr>
                    <w:rPr>
                      <w:szCs w:val="21"/>
                    </w:rPr>
                    <w:alias w:val="其他存货项目"/>
                    <w:tag w:val="_GBC_6b6bf93f6d254f868b35ad978da5f0bc"/>
                    <w:id w:val="353009672"/>
                    <w:lock w:val="sdtLocked"/>
                  </w:sdtPr>
                  <w:sdtEndPr/>
                  <w:sdtContent>
                    <w:tc>
                      <w:tcPr>
                        <w:tcW w:w="843" w:type="pct"/>
                        <w:tcBorders>
                          <w:top w:val="single" w:sz="6" w:space="0" w:color="auto"/>
                          <w:left w:val="single" w:sz="6" w:space="0" w:color="auto"/>
                          <w:bottom w:val="single" w:sz="6" w:space="0" w:color="auto"/>
                          <w:right w:val="single" w:sz="6" w:space="0" w:color="auto"/>
                        </w:tcBorders>
                      </w:tcPr>
                      <w:p w:rsidR="000F5498" w:rsidRDefault="000F5498" w:rsidP="00B431BD">
                        <w:pPr>
                          <w:ind w:right="5"/>
                          <w:rPr>
                            <w:szCs w:val="21"/>
                          </w:rPr>
                        </w:pPr>
                        <w:r>
                          <w:rPr>
                            <w:szCs w:val="21"/>
                          </w:rPr>
                          <w:t>开发成本</w:t>
                        </w:r>
                      </w:p>
                    </w:tc>
                  </w:sdtContent>
                </w:sdt>
                <w:sdt>
                  <w:sdtPr>
                    <w:rPr>
                      <w:szCs w:val="21"/>
                    </w:rPr>
                    <w:alias w:val="其他存货帐面余额"/>
                    <w:tag w:val="_GBC_7978f13c8b0144b791328efe96a76c99"/>
                    <w:id w:val="486205655"/>
                    <w:lock w:val="sdtLocked"/>
                  </w:sdtPr>
                  <w:sdtEndPr/>
                  <w:sdtContent>
                    <w:tc>
                      <w:tcPr>
                        <w:tcW w:w="832"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300,689,591.72</w:t>
                        </w:r>
                      </w:p>
                    </w:tc>
                  </w:sdtContent>
                </w:sdt>
                <w:sdt>
                  <w:sdtPr>
                    <w:rPr>
                      <w:szCs w:val="21"/>
                    </w:rPr>
                    <w:alias w:val="存货跌价准备其他项余额"/>
                    <w:tag w:val="_GBC_c09487927b1b434ba77067ba8b1ccc18"/>
                    <w:id w:val="-36050483"/>
                    <w:lock w:val="sdtLocked"/>
                  </w:sdtPr>
                  <w:sdtEndPr/>
                  <w:sdtContent>
                    <w:tc>
                      <w:tcPr>
                        <w:tcW w:w="623"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p>
                    </w:tc>
                  </w:sdtContent>
                </w:sdt>
                <w:sdt>
                  <w:sdtPr>
                    <w:rPr>
                      <w:szCs w:val="21"/>
                    </w:rPr>
                    <w:alias w:val="其他存货帐面净额"/>
                    <w:tag w:val="_GBC_1852b99766094159987d3d872569877a"/>
                    <w:id w:val="-642198441"/>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300,689,591.72</w:t>
                        </w:r>
                      </w:p>
                    </w:tc>
                  </w:sdtContent>
                </w:sdt>
                <w:sdt>
                  <w:sdtPr>
                    <w:rPr>
                      <w:szCs w:val="21"/>
                    </w:rPr>
                    <w:alias w:val="其他存货帐面余额"/>
                    <w:tag w:val="_GBC_41165653635a4a6c81bd909e9d9911cc"/>
                    <w:id w:val="-2141492011"/>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284,963,181.73</w:t>
                        </w:r>
                      </w:p>
                    </w:tc>
                  </w:sdtContent>
                </w:sdt>
                <w:sdt>
                  <w:sdtPr>
                    <w:rPr>
                      <w:szCs w:val="21"/>
                    </w:rPr>
                    <w:alias w:val="存货跌价准备其他项余额"/>
                    <w:tag w:val="_GBC_29f5595522fe4e888de3d993ee52bb65"/>
                    <w:id w:val="-2059073707"/>
                    <w:lock w:val="sdtLocked"/>
                  </w:sdtPr>
                  <w:sdtEndPr/>
                  <w:sdtContent>
                    <w:tc>
                      <w:tcPr>
                        <w:tcW w:w="520"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0.00</w:t>
                        </w:r>
                      </w:p>
                    </w:tc>
                  </w:sdtContent>
                </w:sdt>
                <w:sdt>
                  <w:sdtPr>
                    <w:rPr>
                      <w:szCs w:val="21"/>
                    </w:rPr>
                    <w:alias w:val="其他存货帐面净额"/>
                    <w:tag w:val="_GBC_a38bdd62363e4f7db9e0ecccfec4a205"/>
                    <w:id w:val="-1933345861"/>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284,963,181.73</w:t>
                        </w:r>
                      </w:p>
                    </w:tc>
                  </w:sdtContent>
                </w:sdt>
              </w:tr>
            </w:sdtContent>
          </w:sdt>
          <w:sdt>
            <w:sdtPr>
              <w:rPr>
                <w:szCs w:val="21"/>
              </w:rPr>
              <w:alias w:val="其他存货"/>
              <w:tag w:val="_GBC_212028d4b6ab4890a5d618312a9f64cc"/>
              <w:id w:val="-2078746469"/>
              <w:lock w:val="sdtLocked"/>
            </w:sdtPr>
            <w:sdtEndPr>
              <w:rPr>
                <w:rFonts w:hint="eastAsia"/>
              </w:rPr>
            </w:sdtEndPr>
            <w:sdtContent>
              <w:tr w:rsidR="00436BA5" w:rsidTr="00436BA5">
                <w:trPr>
                  <w:cantSplit/>
                </w:trPr>
                <w:sdt>
                  <w:sdtPr>
                    <w:rPr>
                      <w:szCs w:val="21"/>
                    </w:rPr>
                    <w:alias w:val="其他存货项目"/>
                    <w:tag w:val="_GBC_6b6bf93f6d254f868b35ad978da5f0bc"/>
                    <w:id w:val="-1312550595"/>
                    <w:lock w:val="sdtLocked"/>
                  </w:sdtPr>
                  <w:sdtEndPr/>
                  <w:sdtContent>
                    <w:tc>
                      <w:tcPr>
                        <w:tcW w:w="843" w:type="pct"/>
                        <w:tcBorders>
                          <w:top w:val="single" w:sz="6" w:space="0" w:color="auto"/>
                          <w:left w:val="single" w:sz="6" w:space="0" w:color="auto"/>
                          <w:bottom w:val="single" w:sz="6" w:space="0" w:color="auto"/>
                          <w:right w:val="single" w:sz="6" w:space="0" w:color="auto"/>
                        </w:tcBorders>
                      </w:tcPr>
                      <w:p w:rsidR="000F5498" w:rsidRDefault="000F5498" w:rsidP="00B431BD">
                        <w:pPr>
                          <w:ind w:right="5"/>
                          <w:rPr>
                            <w:szCs w:val="21"/>
                          </w:rPr>
                        </w:pPr>
                        <w:r>
                          <w:rPr>
                            <w:szCs w:val="21"/>
                          </w:rPr>
                          <w:t>开发产品</w:t>
                        </w:r>
                      </w:p>
                    </w:tc>
                  </w:sdtContent>
                </w:sdt>
                <w:sdt>
                  <w:sdtPr>
                    <w:rPr>
                      <w:szCs w:val="21"/>
                    </w:rPr>
                    <w:alias w:val="其他存货帐面余额"/>
                    <w:tag w:val="_GBC_7978f13c8b0144b791328efe96a76c99"/>
                    <w:id w:val="-1434577512"/>
                    <w:lock w:val="sdtLocked"/>
                  </w:sdtPr>
                  <w:sdtEndPr/>
                  <w:sdtContent>
                    <w:tc>
                      <w:tcPr>
                        <w:tcW w:w="832"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485,703,487.27</w:t>
                        </w:r>
                      </w:p>
                    </w:tc>
                  </w:sdtContent>
                </w:sdt>
                <w:sdt>
                  <w:sdtPr>
                    <w:rPr>
                      <w:szCs w:val="21"/>
                    </w:rPr>
                    <w:alias w:val="存货跌价准备其他项余额"/>
                    <w:tag w:val="_GBC_c09487927b1b434ba77067ba8b1ccc18"/>
                    <w:id w:val="-1132245524"/>
                    <w:lock w:val="sdtLocked"/>
                  </w:sdtPr>
                  <w:sdtEndPr/>
                  <w:sdtContent>
                    <w:tc>
                      <w:tcPr>
                        <w:tcW w:w="623"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154,293.21</w:t>
                        </w:r>
                      </w:p>
                    </w:tc>
                  </w:sdtContent>
                </w:sdt>
                <w:sdt>
                  <w:sdtPr>
                    <w:rPr>
                      <w:szCs w:val="21"/>
                    </w:rPr>
                    <w:alias w:val="其他存货帐面净额"/>
                    <w:tag w:val="_GBC_1852b99766094159987d3d872569877a"/>
                    <w:id w:val="-1540894730"/>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485,549,194.06</w:t>
                        </w:r>
                      </w:p>
                    </w:tc>
                  </w:sdtContent>
                </w:sdt>
                <w:sdt>
                  <w:sdtPr>
                    <w:rPr>
                      <w:szCs w:val="21"/>
                    </w:rPr>
                    <w:alias w:val="其他存货帐面余额"/>
                    <w:tag w:val="_GBC_41165653635a4a6c81bd909e9d9911cc"/>
                    <w:id w:val="-2016142361"/>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714,550,067.37</w:t>
                        </w:r>
                      </w:p>
                    </w:tc>
                  </w:sdtContent>
                </w:sdt>
                <w:sdt>
                  <w:sdtPr>
                    <w:rPr>
                      <w:szCs w:val="21"/>
                    </w:rPr>
                    <w:alias w:val="存货跌价准备其他项余额"/>
                    <w:tag w:val="_GBC_29f5595522fe4e888de3d993ee52bb65"/>
                    <w:id w:val="-1307768466"/>
                    <w:lock w:val="sdtLocked"/>
                  </w:sdtPr>
                  <w:sdtEndPr/>
                  <w:sdtContent>
                    <w:tc>
                      <w:tcPr>
                        <w:tcW w:w="520"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166,331.43</w:t>
                        </w:r>
                      </w:p>
                    </w:tc>
                  </w:sdtContent>
                </w:sdt>
                <w:sdt>
                  <w:sdtPr>
                    <w:rPr>
                      <w:szCs w:val="21"/>
                    </w:rPr>
                    <w:alias w:val="其他存货帐面净额"/>
                    <w:tag w:val="_GBC_a38bdd62363e4f7db9e0ecccfec4a205"/>
                    <w:id w:val="1420759250"/>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714,383,735.94</w:t>
                        </w:r>
                      </w:p>
                    </w:tc>
                  </w:sdtContent>
                </w:sdt>
              </w:tr>
            </w:sdtContent>
          </w:sdt>
          <w:tr w:rsidR="00436BA5" w:rsidRPr="000F5498" w:rsidTr="00436BA5">
            <w:trPr>
              <w:cantSplit/>
            </w:trPr>
            <w:tc>
              <w:tcPr>
                <w:tcW w:w="843"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center"/>
                  <w:rPr>
                    <w:szCs w:val="21"/>
                  </w:rPr>
                </w:pPr>
                <w:r>
                  <w:rPr>
                    <w:rFonts w:hint="eastAsia"/>
                    <w:szCs w:val="21"/>
                  </w:rPr>
                  <w:t>合计</w:t>
                </w:r>
              </w:p>
            </w:tc>
            <w:sdt>
              <w:sdtPr>
                <w:rPr>
                  <w:szCs w:val="21"/>
                </w:rPr>
                <w:alias w:val="存货帐面余额"/>
                <w:tag w:val="_GBC_89348d6168aa41d988fbdb9948d37d46"/>
                <w:id w:val="757717660"/>
                <w:lock w:val="sdtLocked"/>
              </w:sdtPr>
              <w:sdtEndPr/>
              <w:sdtContent>
                <w:tc>
                  <w:tcPr>
                    <w:tcW w:w="832"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1,085,517,021.33</w:t>
                    </w:r>
                  </w:p>
                </w:tc>
              </w:sdtContent>
            </w:sdt>
            <w:sdt>
              <w:sdtPr>
                <w:rPr>
                  <w:szCs w:val="21"/>
                </w:rPr>
                <w:alias w:val="存货跌价准备合计余额"/>
                <w:tag w:val="_GBC_3b1a4117105347de949cfba92cfc1972"/>
                <w:id w:val="-301388029"/>
                <w:lock w:val="sdtLocked"/>
              </w:sdtPr>
              <w:sdtEndPr/>
              <w:sdtContent>
                <w:tc>
                  <w:tcPr>
                    <w:tcW w:w="623"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775,416.66</w:t>
                    </w:r>
                  </w:p>
                </w:tc>
              </w:sdtContent>
            </w:sdt>
            <w:sdt>
              <w:sdtPr>
                <w:rPr>
                  <w:szCs w:val="21"/>
                </w:rPr>
                <w:alias w:val="存货"/>
                <w:tag w:val="_GBC_b9983b950cb0440790738a14d57ba101"/>
                <w:id w:val="-922641274"/>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1,084,741,604.67</w:t>
                    </w:r>
                  </w:p>
                </w:tc>
              </w:sdtContent>
            </w:sdt>
            <w:sdt>
              <w:sdtPr>
                <w:rPr>
                  <w:szCs w:val="21"/>
                </w:rPr>
                <w:alias w:val="存货帐面余额"/>
                <w:tag w:val="_GBC_272d1ac3729a4800b387e9fa68f26e74"/>
                <w:id w:val="684487378"/>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1,249,757,304.25</w:t>
                    </w:r>
                  </w:p>
                </w:tc>
              </w:sdtContent>
            </w:sdt>
            <w:sdt>
              <w:sdtPr>
                <w:rPr>
                  <w:szCs w:val="21"/>
                </w:rPr>
                <w:alias w:val="存货跌价准备合计余额"/>
                <w:tag w:val="_GBC_b9146f6d20854c6ba600b949f07805e1"/>
                <w:id w:val="746844296"/>
                <w:lock w:val="sdtLocked"/>
              </w:sdtPr>
              <w:sdtEndPr/>
              <w:sdtContent>
                <w:tc>
                  <w:tcPr>
                    <w:tcW w:w="520"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787,454.88</w:t>
                    </w:r>
                  </w:p>
                </w:tc>
              </w:sdtContent>
            </w:sdt>
            <w:sdt>
              <w:sdtPr>
                <w:rPr>
                  <w:szCs w:val="21"/>
                </w:rPr>
                <w:alias w:val="存货"/>
                <w:tag w:val="_GBC_f75ee7f8c9bd4c76a51b45aa7a6973ea"/>
                <w:id w:val="-94257672"/>
                <w:lock w:val="sdtLocked"/>
              </w:sdtPr>
              <w:sdtEndPr/>
              <w:sdtContent>
                <w:tc>
                  <w:tcPr>
                    <w:tcW w:w="727" w:type="pct"/>
                    <w:tcBorders>
                      <w:top w:val="single" w:sz="6" w:space="0" w:color="auto"/>
                      <w:left w:val="single" w:sz="6" w:space="0" w:color="auto"/>
                      <w:bottom w:val="single" w:sz="6" w:space="0" w:color="auto"/>
                      <w:right w:val="single" w:sz="6" w:space="0" w:color="auto"/>
                    </w:tcBorders>
                  </w:tcPr>
                  <w:p w:rsidR="000F5498" w:rsidRDefault="000F5498" w:rsidP="00B431BD">
                    <w:pPr>
                      <w:ind w:right="5"/>
                      <w:jc w:val="right"/>
                      <w:rPr>
                        <w:szCs w:val="21"/>
                      </w:rPr>
                    </w:pPr>
                    <w:r>
                      <w:rPr>
                        <w:szCs w:val="21"/>
                      </w:rPr>
                      <w:t>1,248,969,849.37</w:t>
                    </w:r>
                  </w:p>
                </w:tc>
              </w:sdtContent>
            </w:sdt>
          </w:tr>
        </w:tbl>
        <w:p w:rsidR="000F5498" w:rsidRDefault="000F5498"/>
        <w:p w:rsidR="00BB5CC7" w:rsidRPr="000F5498" w:rsidRDefault="00271E22" w:rsidP="000F5498"/>
      </w:sdtContent>
    </w:sdt>
    <w:p w:rsidR="00BB5CC7" w:rsidRDefault="00BB5CC7">
      <w:pPr>
        <w:snapToGrid w:val="0"/>
        <w:spacing w:line="240" w:lineRule="atLeast"/>
        <w:rPr>
          <w:color w:val="FF6600"/>
          <w:szCs w:val="21"/>
        </w:rPr>
      </w:pPr>
    </w:p>
    <w:p w:rsidR="000F5498" w:rsidRDefault="000F5498">
      <w:pPr>
        <w:pStyle w:val="4"/>
        <w:numPr>
          <w:ilvl w:val="0"/>
          <w:numId w:val="55"/>
        </w:numPr>
        <w:tabs>
          <w:tab w:val="left" w:pos="630"/>
        </w:tabs>
        <w:rPr>
          <w:rFonts w:ascii="宋体" w:hAnsi="宋体" w:cs="宋体"/>
          <w:b w:val="0"/>
          <w:bCs w:val="0"/>
          <w:kern w:val="0"/>
          <w:szCs w:val="24"/>
        </w:rPr>
        <w:sectPr w:rsidR="000F5498" w:rsidSect="000F5498">
          <w:pgSz w:w="16838" w:h="11906" w:orient="landscape"/>
          <w:pgMar w:top="1701" w:right="1440" w:bottom="1797" w:left="1525" w:header="856" w:footer="992" w:gutter="0"/>
          <w:cols w:space="425"/>
          <w:docGrid w:linePitch="312"/>
        </w:sectPr>
      </w:pPr>
    </w:p>
    <w:sdt>
      <w:sdtPr>
        <w:rPr>
          <w:rFonts w:ascii="宋体" w:hAnsi="宋体" w:cs="宋体" w:hint="eastAsia"/>
          <w:b w:val="0"/>
          <w:bCs w:val="0"/>
          <w:kern w:val="0"/>
          <w:szCs w:val="24"/>
        </w:rPr>
        <w:alias w:val="模块:存货跌价准备"/>
        <w:tag w:val="_GBC_d00b46c41ac84794bd1f7b10e97923a0"/>
        <w:id w:val="965008873"/>
        <w:lock w:val="sdtLocked"/>
        <w:placeholder>
          <w:docPart w:val="GBC22222222222222222222222222222"/>
        </w:placeholder>
      </w:sdtPr>
      <w:sdtEndPr>
        <w:rPr>
          <w:rFonts w:ascii="Times New Roman" w:hAnsi="Times New Roman"/>
        </w:rPr>
      </w:sdtEndPr>
      <w:sdtContent>
        <w:p w:rsidR="00BB5CC7" w:rsidRDefault="00F27797">
          <w:pPr>
            <w:pStyle w:val="4"/>
            <w:numPr>
              <w:ilvl w:val="0"/>
              <w:numId w:val="55"/>
            </w:numPr>
            <w:tabs>
              <w:tab w:val="left" w:pos="630"/>
            </w:tabs>
          </w:pPr>
          <w:r>
            <w:rPr>
              <w:rFonts w:hint="eastAsia"/>
            </w:rPr>
            <w:t>存货跌价准备</w:t>
          </w:r>
        </w:p>
        <w:sdt>
          <w:sdtPr>
            <w:alias w:val="是否适用：存货跌价准备[双击切换]"/>
            <w:tag w:val="_GBC_b9bd4a0fa089468ebded8bb61a86fbae"/>
            <w:id w:val="2130817944"/>
            <w:lock w:val="sdtContentLocked"/>
            <w:placeholder>
              <w:docPart w:val="GBC22222222222222222222222222222"/>
            </w:placeholder>
          </w:sdtPr>
          <w:sdtEndPr/>
          <w:sdtContent>
            <w:p w:rsidR="00BB5CC7" w:rsidRDefault="00F27797">
              <w:r>
                <w:fldChar w:fldCharType="begin"/>
              </w:r>
              <w:r w:rsidR="00436BA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存货跌价准备"/>
              <w:tag w:val="_GBC_42225a9505da4f598594afea08f9738b"/>
              <w:id w:val="20447070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4de434e29d00482b8b3175d1e7874ff2"/>
              <w:id w:val="-11993125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7"/>
            <w:gridCol w:w="1402"/>
            <w:gridCol w:w="852"/>
            <w:gridCol w:w="849"/>
            <w:gridCol w:w="1275"/>
            <w:gridCol w:w="849"/>
            <w:gridCol w:w="1571"/>
          </w:tblGrid>
          <w:tr w:rsidR="00436BA5" w:rsidTr="0078373F">
            <w:trPr>
              <w:trHeight w:val="238"/>
            </w:trPr>
            <w:tc>
              <w:tcPr>
                <w:tcW w:w="1059" w:type="pct"/>
                <w:vMerge w:val="restart"/>
                <w:tcBorders>
                  <w:top w:val="single" w:sz="4" w:space="0" w:color="auto"/>
                  <w:left w:val="single" w:sz="4" w:space="0" w:color="auto"/>
                  <w:bottom w:val="single" w:sz="4" w:space="0" w:color="auto"/>
                  <w:right w:val="single" w:sz="4" w:space="0" w:color="auto"/>
                </w:tcBorders>
                <w:vAlign w:val="center"/>
              </w:tcPr>
              <w:p w:rsidR="00436BA5" w:rsidRDefault="00436BA5" w:rsidP="0078373F">
                <w:pPr>
                  <w:jc w:val="center"/>
                  <w:rPr>
                    <w:szCs w:val="21"/>
                  </w:rPr>
                </w:pPr>
                <w:r>
                  <w:rPr>
                    <w:rFonts w:hint="eastAsia"/>
                    <w:szCs w:val="21"/>
                  </w:rPr>
                  <w:t>项目</w:t>
                </w:r>
              </w:p>
            </w:tc>
            <w:tc>
              <w:tcPr>
                <w:tcW w:w="813" w:type="pct"/>
                <w:vMerge w:val="restart"/>
                <w:tcBorders>
                  <w:top w:val="single" w:sz="4" w:space="0" w:color="auto"/>
                  <w:left w:val="single" w:sz="4" w:space="0" w:color="auto"/>
                  <w:bottom w:val="single" w:sz="4" w:space="0" w:color="auto"/>
                  <w:right w:val="single" w:sz="4" w:space="0" w:color="auto"/>
                </w:tcBorders>
                <w:vAlign w:val="center"/>
              </w:tcPr>
              <w:p w:rsidR="00436BA5" w:rsidRDefault="00436BA5" w:rsidP="0078373F">
                <w:pPr>
                  <w:jc w:val="center"/>
                  <w:rPr>
                    <w:szCs w:val="21"/>
                  </w:rPr>
                </w:pPr>
                <w:r>
                  <w:rPr>
                    <w:rFonts w:hint="eastAsia"/>
                    <w:szCs w:val="21"/>
                  </w:rPr>
                  <w:t>期初余额</w:t>
                </w:r>
              </w:p>
            </w:tc>
            <w:tc>
              <w:tcPr>
                <w:tcW w:w="986" w:type="pct"/>
                <w:gridSpan w:val="2"/>
                <w:tcBorders>
                  <w:top w:val="single" w:sz="4" w:space="0" w:color="auto"/>
                  <w:left w:val="single" w:sz="4" w:space="0" w:color="auto"/>
                  <w:right w:val="single" w:sz="4" w:space="0" w:color="auto"/>
                </w:tcBorders>
                <w:vAlign w:val="center"/>
              </w:tcPr>
              <w:p w:rsidR="00436BA5" w:rsidRDefault="00436BA5" w:rsidP="0078373F">
                <w:pPr>
                  <w:jc w:val="center"/>
                  <w:rPr>
                    <w:szCs w:val="21"/>
                  </w:rPr>
                </w:pPr>
                <w:r>
                  <w:rPr>
                    <w:rFonts w:hint="eastAsia"/>
                    <w:szCs w:val="21"/>
                  </w:rPr>
                  <w:t>本期增加金额</w:t>
                </w:r>
              </w:p>
            </w:tc>
            <w:tc>
              <w:tcPr>
                <w:tcW w:w="1231" w:type="pct"/>
                <w:gridSpan w:val="2"/>
                <w:tcBorders>
                  <w:top w:val="single" w:sz="4" w:space="0" w:color="auto"/>
                  <w:left w:val="single" w:sz="4" w:space="0" w:color="auto"/>
                  <w:right w:val="single" w:sz="4" w:space="0" w:color="auto"/>
                </w:tcBorders>
                <w:vAlign w:val="center"/>
              </w:tcPr>
              <w:p w:rsidR="00436BA5" w:rsidRDefault="00436BA5" w:rsidP="0078373F">
                <w:pPr>
                  <w:jc w:val="center"/>
                  <w:rPr>
                    <w:szCs w:val="21"/>
                  </w:rPr>
                </w:pPr>
                <w:r>
                  <w:rPr>
                    <w:rFonts w:hint="eastAsia"/>
                    <w:szCs w:val="21"/>
                  </w:rPr>
                  <w:t>本期减少金额</w:t>
                </w:r>
              </w:p>
            </w:tc>
            <w:tc>
              <w:tcPr>
                <w:tcW w:w="911" w:type="pct"/>
                <w:vMerge w:val="restart"/>
                <w:tcBorders>
                  <w:top w:val="single" w:sz="4" w:space="0" w:color="auto"/>
                  <w:left w:val="single" w:sz="4" w:space="0" w:color="auto"/>
                  <w:bottom w:val="single" w:sz="4" w:space="0" w:color="auto"/>
                  <w:right w:val="single" w:sz="4" w:space="0" w:color="auto"/>
                </w:tcBorders>
                <w:vAlign w:val="center"/>
              </w:tcPr>
              <w:p w:rsidR="00436BA5" w:rsidRDefault="00436BA5" w:rsidP="0078373F">
                <w:pPr>
                  <w:jc w:val="center"/>
                  <w:rPr>
                    <w:szCs w:val="21"/>
                  </w:rPr>
                </w:pPr>
                <w:r>
                  <w:rPr>
                    <w:rFonts w:hint="eastAsia"/>
                    <w:szCs w:val="21"/>
                  </w:rPr>
                  <w:t>期末余额</w:t>
                </w:r>
              </w:p>
            </w:tc>
          </w:tr>
          <w:tr w:rsidR="00436BA5" w:rsidTr="0078373F">
            <w:trPr>
              <w:trHeight w:val="301"/>
            </w:trPr>
            <w:tc>
              <w:tcPr>
                <w:tcW w:w="1059" w:type="pct"/>
                <w:vMerge/>
                <w:tcBorders>
                  <w:top w:val="single" w:sz="4" w:space="0" w:color="auto"/>
                  <w:left w:val="single" w:sz="4" w:space="0" w:color="auto"/>
                  <w:bottom w:val="single" w:sz="4" w:space="0" w:color="auto"/>
                  <w:right w:val="single" w:sz="4" w:space="0" w:color="auto"/>
                </w:tcBorders>
              </w:tcPr>
              <w:p w:rsidR="00436BA5" w:rsidRDefault="00436BA5" w:rsidP="0078373F">
                <w:pPr>
                  <w:jc w:val="center"/>
                  <w:rPr>
                    <w:szCs w:val="21"/>
                  </w:rPr>
                </w:pPr>
              </w:p>
            </w:tc>
            <w:tc>
              <w:tcPr>
                <w:tcW w:w="813" w:type="pct"/>
                <w:vMerge/>
                <w:tcBorders>
                  <w:top w:val="single" w:sz="4" w:space="0" w:color="auto"/>
                  <w:left w:val="single" w:sz="4" w:space="0" w:color="auto"/>
                  <w:bottom w:val="single" w:sz="4" w:space="0" w:color="auto"/>
                  <w:right w:val="single" w:sz="4" w:space="0" w:color="auto"/>
                </w:tcBorders>
              </w:tcPr>
              <w:p w:rsidR="00436BA5" w:rsidRDefault="00436BA5" w:rsidP="0078373F">
                <w:pPr>
                  <w:jc w:val="center"/>
                  <w:rPr>
                    <w:szCs w:val="21"/>
                  </w:rPr>
                </w:pPr>
              </w:p>
            </w:tc>
            <w:tc>
              <w:tcPr>
                <w:tcW w:w="494" w:type="pct"/>
                <w:tcBorders>
                  <w:left w:val="single" w:sz="4" w:space="0" w:color="auto"/>
                  <w:bottom w:val="single" w:sz="4" w:space="0" w:color="auto"/>
                  <w:right w:val="single" w:sz="4" w:space="0" w:color="auto"/>
                </w:tcBorders>
                <w:vAlign w:val="center"/>
              </w:tcPr>
              <w:p w:rsidR="00436BA5" w:rsidRDefault="00436BA5" w:rsidP="0078373F">
                <w:pPr>
                  <w:jc w:val="center"/>
                  <w:rPr>
                    <w:szCs w:val="21"/>
                  </w:rPr>
                </w:pPr>
                <w:r>
                  <w:rPr>
                    <w:rFonts w:hint="eastAsia"/>
                    <w:szCs w:val="21"/>
                  </w:rPr>
                  <w:t>计提</w:t>
                </w:r>
              </w:p>
            </w:tc>
            <w:tc>
              <w:tcPr>
                <w:tcW w:w="492" w:type="pct"/>
                <w:tcBorders>
                  <w:left w:val="single" w:sz="4" w:space="0" w:color="auto"/>
                  <w:bottom w:val="single" w:sz="4" w:space="0" w:color="auto"/>
                  <w:right w:val="single" w:sz="4" w:space="0" w:color="auto"/>
                </w:tcBorders>
                <w:vAlign w:val="center"/>
              </w:tcPr>
              <w:p w:rsidR="00436BA5" w:rsidRDefault="00436BA5" w:rsidP="0078373F">
                <w:pPr>
                  <w:jc w:val="center"/>
                  <w:rPr>
                    <w:szCs w:val="21"/>
                  </w:rPr>
                </w:pPr>
                <w:r>
                  <w:rPr>
                    <w:rFonts w:hint="eastAsia"/>
                    <w:szCs w:val="21"/>
                  </w:rPr>
                  <w:t>其他</w:t>
                </w:r>
              </w:p>
            </w:tc>
            <w:tc>
              <w:tcPr>
                <w:tcW w:w="739" w:type="pct"/>
                <w:tcBorders>
                  <w:top w:val="single" w:sz="4" w:space="0" w:color="auto"/>
                  <w:left w:val="single" w:sz="4" w:space="0" w:color="auto"/>
                  <w:bottom w:val="single" w:sz="4" w:space="0" w:color="auto"/>
                  <w:right w:val="single" w:sz="4" w:space="0" w:color="auto"/>
                </w:tcBorders>
                <w:vAlign w:val="center"/>
              </w:tcPr>
              <w:p w:rsidR="00436BA5" w:rsidRDefault="00436BA5" w:rsidP="0078373F">
                <w:pPr>
                  <w:jc w:val="center"/>
                  <w:rPr>
                    <w:szCs w:val="21"/>
                  </w:rPr>
                </w:pPr>
                <w:r>
                  <w:rPr>
                    <w:rFonts w:hint="eastAsia"/>
                    <w:szCs w:val="21"/>
                  </w:rPr>
                  <w:t>转回或转销</w:t>
                </w:r>
              </w:p>
            </w:tc>
            <w:tc>
              <w:tcPr>
                <w:tcW w:w="492" w:type="pct"/>
                <w:tcBorders>
                  <w:top w:val="single" w:sz="4" w:space="0" w:color="auto"/>
                  <w:left w:val="single" w:sz="4" w:space="0" w:color="auto"/>
                  <w:bottom w:val="single" w:sz="4" w:space="0" w:color="auto"/>
                  <w:right w:val="single" w:sz="4" w:space="0" w:color="auto"/>
                </w:tcBorders>
                <w:vAlign w:val="center"/>
              </w:tcPr>
              <w:p w:rsidR="00436BA5" w:rsidRDefault="00436BA5" w:rsidP="0078373F">
                <w:pPr>
                  <w:jc w:val="center"/>
                  <w:rPr>
                    <w:szCs w:val="21"/>
                  </w:rPr>
                </w:pPr>
                <w:r>
                  <w:rPr>
                    <w:rFonts w:hint="eastAsia"/>
                    <w:szCs w:val="21"/>
                  </w:rPr>
                  <w:t>其他</w:t>
                </w:r>
              </w:p>
            </w:tc>
            <w:tc>
              <w:tcPr>
                <w:tcW w:w="911" w:type="pct"/>
                <w:vMerge/>
                <w:tcBorders>
                  <w:top w:val="single" w:sz="4" w:space="0" w:color="auto"/>
                  <w:left w:val="single" w:sz="4" w:space="0" w:color="auto"/>
                  <w:bottom w:val="single" w:sz="4" w:space="0" w:color="auto"/>
                  <w:right w:val="single" w:sz="4" w:space="0" w:color="auto"/>
                </w:tcBorders>
                <w:vAlign w:val="center"/>
              </w:tcPr>
              <w:p w:rsidR="00436BA5" w:rsidRDefault="00436BA5" w:rsidP="0078373F">
                <w:pPr>
                  <w:jc w:val="center"/>
                  <w:rPr>
                    <w:szCs w:val="21"/>
                  </w:rPr>
                </w:pPr>
              </w:p>
            </w:tc>
          </w:tr>
          <w:tr w:rsidR="00436BA5" w:rsidTr="0078373F">
            <w:trPr>
              <w:trHeight w:val="20"/>
            </w:trPr>
            <w:tc>
              <w:tcPr>
                <w:tcW w:w="1059" w:type="pct"/>
                <w:tcBorders>
                  <w:top w:val="single" w:sz="4" w:space="0" w:color="auto"/>
                  <w:left w:val="single" w:sz="4" w:space="0" w:color="auto"/>
                  <w:bottom w:val="single" w:sz="4" w:space="0" w:color="auto"/>
                  <w:right w:val="single" w:sz="4" w:space="0" w:color="auto"/>
                </w:tcBorders>
              </w:tcPr>
              <w:p w:rsidR="00436BA5" w:rsidRDefault="00436BA5" w:rsidP="0078373F">
                <w:pPr>
                  <w:rPr>
                    <w:szCs w:val="21"/>
                  </w:rPr>
                </w:pPr>
                <w:r>
                  <w:rPr>
                    <w:rFonts w:hint="eastAsia"/>
                    <w:szCs w:val="21"/>
                  </w:rPr>
                  <w:t>原材料</w:t>
                </w:r>
              </w:p>
            </w:tc>
            <w:sdt>
              <w:sdtPr>
                <w:rPr>
                  <w:szCs w:val="21"/>
                </w:rPr>
                <w:alias w:val="原材料跌价准备余额"/>
                <w:tag w:val="_GBC_e59267ca92f64ecfa8f52898e05f09ac"/>
                <w:id w:val="1980026818"/>
                <w:lock w:val="sdtLocked"/>
              </w:sdtPr>
              <w:sdtEndPr/>
              <w:sdtContent>
                <w:tc>
                  <w:tcPr>
                    <w:tcW w:w="813" w:type="pct"/>
                    <w:tcBorders>
                      <w:top w:val="single" w:sz="4" w:space="0" w:color="auto"/>
                      <w:left w:val="single" w:sz="4" w:space="0" w:color="auto"/>
                      <w:bottom w:val="single" w:sz="4" w:space="0" w:color="auto"/>
                      <w:right w:val="single" w:sz="4" w:space="0" w:color="auto"/>
                    </w:tcBorders>
                  </w:tcPr>
                  <w:p w:rsidR="00436BA5" w:rsidRDefault="00436BA5" w:rsidP="0078373F">
                    <w:pPr>
                      <w:ind w:right="5"/>
                      <w:jc w:val="right"/>
                      <w:rPr>
                        <w:szCs w:val="21"/>
                      </w:rPr>
                    </w:pPr>
                    <w:r>
                      <w:rPr>
                        <w:szCs w:val="21"/>
                      </w:rPr>
                      <w:t>531,946.93</w:t>
                    </w:r>
                  </w:p>
                </w:tc>
              </w:sdtContent>
            </w:sdt>
            <w:sdt>
              <w:sdtPr>
                <w:rPr>
                  <w:szCs w:val="21"/>
                </w:rPr>
                <w:alias w:val="原材料跌价准备余额计提数"/>
                <w:tag w:val="_GBC_59b2b3d906cf4133aea86191974f3930"/>
                <w:id w:val="-1673786648"/>
                <w:lock w:val="sdtLocked"/>
                <w:showingPlcHdr/>
              </w:sdtPr>
              <w:sdtEndPr/>
              <w:sdtContent>
                <w:tc>
                  <w:tcPr>
                    <w:tcW w:w="494"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color w:val="008000"/>
                        <w:szCs w:val="21"/>
                      </w:rPr>
                    </w:pPr>
                    <w:r>
                      <w:rPr>
                        <w:rFonts w:hint="eastAsia"/>
                        <w:color w:val="333399"/>
                        <w:szCs w:val="21"/>
                      </w:rPr>
                      <w:t xml:space="preserve">　</w:t>
                    </w:r>
                  </w:p>
                </w:tc>
              </w:sdtContent>
            </w:sdt>
            <w:sdt>
              <w:sdtPr>
                <w:rPr>
                  <w:szCs w:val="21"/>
                </w:rPr>
                <w:alias w:val="原材料跌价准备本期其他增加额"/>
                <w:tag w:val="_GBC_ed94272fa104411ba268a145f4e30c86"/>
                <w:id w:val="-1368906095"/>
                <w:lock w:val="sdtLocked"/>
                <w:showingPlcHdr/>
              </w:sdtPr>
              <w:sdtEndPr/>
              <w:sdtContent>
                <w:tc>
                  <w:tcPr>
                    <w:tcW w:w="492"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color w:val="008000"/>
                        <w:szCs w:val="21"/>
                      </w:rPr>
                    </w:pPr>
                    <w:r>
                      <w:rPr>
                        <w:rFonts w:hint="eastAsia"/>
                        <w:color w:val="333399"/>
                      </w:rPr>
                      <w:t xml:space="preserve">　</w:t>
                    </w:r>
                  </w:p>
                </w:tc>
              </w:sdtContent>
            </w:sdt>
            <w:sdt>
              <w:sdtPr>
                <w:rPr>
                  <w:szCs w:val="21"/>
                </w:rPr>
                <w:alias w:val="原材料跌价准备转回或转销数"/>
                <w:tag w:val="_GBC_c4615698171f4504a461390ea0b77b1a"/>
                <w:id w:val="-558251017"/>
                <w:lock w:val="sdtLocked"/>
                <w:showingPlcHdr/>
              </w:sdtPr>
              <w:sdtEndPr/>
              <w:sdtContent>
                <w:tc>
                  <w:tcPr>
                    <w:tcW w:w="739"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color w:val="008000"/>
                        <w:szCs w:val="21"/>
                      </w:rPr>
                    </w:pPr>
                    <w:r>
                      <w:rPr>
                        <w:rFonts w:hint="eastAsia"/>
                        <w:color w:val="333399"/>
                        <w:szCs w:val="21"/>
                      </w:rPr>
                      <w:t xml:space="preserve">　</w:t>
                    </w:r>
                  </w:p>
                </w:tc>
              </w:sdtContent>
            </w:sdt>
            <w:sdt>
              <w:sdtPr>
                <w:rPr>
                  <w:szCs w:val="21"/>
                </w:rPr>
                <w:alias w:val="原材料跌价准备本期其他减少额"/>
                <w:tag w:val="_GBC_0f2d33d9a60a486abd34f977dbaef00a"/>
                <w:id w:val="1207071578"/>
                <w:lock w:val="sdtLocked"/>
                <w:showingPlcHdr/>
              </w:sdtPr>
              <w:sdtEndPr/>
              <w:sdtContent>
                <w:tc>
                  <w:tcPr>
                    <w:tcW w:w="492"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color w:val="008000"/>
                        <w:szCs w:val="21"/>
                      </w:rPr>
                    </w:pPr>
                    <w:r>
                      <w:rPr>
                        <w:rFonts w:hint="eastAsia"/>
                        <w:color w:val="333399"/>
                      </w:rPr>
                      <w:t xml:space="preserve">　</w:t>
                    </w:r>
                  </w:p>
                </w:tc>
              </w:sdtContent>
            </w:sdt>
            <w:sdt>
              <w:sdtPr>
                <w:rPr>
                  <w:szCs w:val="21"/>
                </w:rPr>
                <w:alias w:val="原材料跌价准备余额"/>
                <w:tag w:val="_GBC_17ace0f8a6364567be1710211479cfef"/>
                <w:id w:val="-1560942496"/>
                <w:lock w:val="sdtLocked"/>
              </w:sdtPr>
              <w:sdtEndPr/>
              <w:sdtContent>
                <w:tc>
                  <w:tcPr>
                    <w:tcW w:w="911" w:type="pct"/>
                    <w:tcBorders>
                      <w:top w:val="single" w:sz="4" w:space="0" w:color="auto"/>
                      <w:left w:val="single" w:sz="4" w:space="0" w:color="auto"/>
                      <w:bottom w:val="single" w:sz="4" w:space="0" w:color="auto"/>
                      <w:right w:val="single" w:sz="4" w:space="0" w:color="auto"/>
                    </w:tcBorders>
                  </w:tcPr>
                  <w:p w:rsidR="00436BA5" w:rsidRDefault="00436BA5" w:rsidP="0078373F">
                    <w:pPr>
                      <w:ind w:right="5"/>
                      <w:jc w:val="right"/>
                      <w:rPr>
                        <w:szCs w:val="21"/>
                      </w:rPr>
                    </w:pPr>
                    <w:r>
                      <w:rPr>
                        <w:szCs w:val="21"/>
                      </w:rPr>
                      <w:t>531,946.93</w:t>
                    </w:r>
                  </w:p>
                </w:tc>
              </w:sdtContent>
            </w:sdt>
          </w:tr>
          <w:tr w:rsidR="00436BA5" w:rsidTr="0078373F">
            <w:trPr>
              <w:trHeight w:val="20"/>
            </w:trPr>
            <w:tc>
              <w:tcPr>
                <w:tcW w:w="1059" w:type="pct"/>
                <w:tcBorders>
                  <w:top w:val="single" w:sz="4" w:space="0" w:color="auto"/>
                  <w:left w:val="single" w:sz="4" w:space="0" w:color="auto"/>
                  <w:bottom w:val="single" w:sz="4" w:space="0" w:color="auto"/>
                  <w:right w:val="single" w:sz="4" w:space="0" w:color="auto"/>
                </w:tcBorders>
              </w:tcPr>
              <w:p w:rsidR="00436BA5" w:rsidRDefault="00436BA5" w:rsidP="0078373F">
                <w:pPr>
                  <w:rPr>
                    <w:szCs w:val="21"/>
                  </w:rPr>
                </w:pPr>
                <w:r>
                  <w:rPr>
                    <w:rFonts w:hint="eastAsia"/>
                    <w:szCs w:val="21"/>
                  </w:rPr>
                  <w:t>库存商品</w:t>
                </w:r>
              </w:p>
            </w:tc>
            <w:sdt>
              <w:sdtPr>
                <w:rPr>
                  <w:szCs w:val="21"/>
                </w:rPr>
                <w:alias w:val="库存商品跌价准备合计余额"/>
                <w:tag w:val="_GBC_9a69ba76d8b44c1c8fe91ed78b9e7bac"/>
                <w:id w:val="390931425"/>
                <w:lock w:val="sdtLocked"/>
              </w:sdtPr>
              <w:sdtEndPr/>
              <w:sdtContent>
                <w:tc>
                  <w:tcPr>
                    <w:tcW w:w="813" w:type="pct"/>
                    <w:tcBorders>
                      <w:top w:val="single" w:sz="4" w:space="0" w:color="auto"/>
                      <w:left w:val="single" w:sz="4" w:space="0" w:color="auto"/>
                      <w:bottom w:val="single" w:sz="4" w:space="0" w:color="auto"/>
                      <w:right w:val="single" w:sz="4" w:space="0" w:color="auto"/>
                    </w:tcBorders>
                  </w:tcPr>
                  <w:p w:rsidR="00436BA5" w:rsidRDefault="00436BA5" w:rsidP="0078373F">
                    <w:pPr>
                      <w:ind w:right="5"/>
                      <w:jc w:val="right"/>
                      <w:rPr>
                        <w:szCs w:val="21"/>
                      </w:rPr>
                    </w:pPr>
                    <w:r>
                      <w:rPr>
                        <w:szCs w:val="21"/>
                      </w:rPr>
                      <w:t>89,176.52</w:t>
                    </w:r>
                  </w:p>
                </w:tc>
              </w:sdtContent>
            </w:sdt>
            <w:sdt>
              <w:sdtPr>
                <w:rPr>
                  <w:szCs w:val="21"/>
                </w:rPr>
                <w:alias w:val="库存商品跌价准备计提数"/>
                <w:tag w:val="_GBC_75578f235ba041b1a8d8715c0a2a4131"/>
                <w:id w:val="-1263449260"/>
                <w:lock w:val="sdtLocked"/>
                <w:showingPlcHdr/>
              </w:sdtPr>
              <w:sdtEndPr/>
              <w:sdtContent>
                <w:tc>
                  <w:tcPr>
                    <w:tcW w:w="494"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color w:val="008000"/>
                        <w:szCs w:val="21"/>
                      </w:rPr>
                    </w:pPr>
                    <w:r>
                      <w:rPr>
                        <w:rFonts w:hint="eastAsia"/>
                        <w:color w:val="333399"/>
                        <w:szCs w:val="21"/>
                      </w:rPr>
                      <w:t xml:space="preserve">　</w:t>
                    </w:r>
                  </w:p>
                </w:tc>
              </w:sdtContent>
            </w:sdt>
            <w:sdt>
              <w:sdtPr>
                <w:rPr>
                  <w:szCs w:val="21"/>
                </w:rPr>
                <w:alias w:val="库存商品跌价准备本期其他增加额"/>
                <w:tag w:val="_GBC_eef6f74f3dfa40dcaebff0bff5b95879"/>
                <w:id w:val="487993492"/>
                <w:lock w:val="sdtLocked"/>
                <w:showingPlcHdr/>
              </w:sdtPr>
              <w:sdtEndPr/>
              <w:sdtContent>
                <w:tc>
                  <w:tcPr>
                    <w:tcW w:w="492"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color w:val="008000"/>
                        <w:szCs w:val="21"/>
                      </w:rPr>
                    </w:pPr>
                    <w:r>
                      <w:rPr>
                        <w:rFonts w:hint="eastAsia"/>
                        <w:color w:val="333399"/>
                      </w:rPr>
                      <w:t xml:space="preserve">　</w:t>
                    </w:r>
                  </w:p>
                </w:tc>
              </w:sdtContent>
            </w:sdt>
            <w:tc>
              <w:tcPr>
                <w:tcW w:w="739" w:type="pct"/>
                <w:tcBorders>
                  <w:top w:val="single" w:sz="4" w:space="0" w:color="auto"/>
                  <w:left w:val="single" w:sz="4" w:space="0" w:color="auto"/>
                  <w:bottom w:val="single" w:sz="4" w:space="0" w:color="auto"/>
                  <w:right w:val="single" w:sz="4" w:space="0" w:color="auto"/>
                </w:tcBorders>
              </w:tcPr>
              <w:sdt>
                <w:sdtPr>
                  <w:rPr>
                    <w:szCs w:val="21"/>
                  </w:rPr>
                  <w:alias w:val="库存商品跌价准备转回或转销数"/>
                  <w:tag w:val="_GBC_3f7ebcd3d9a14cfb80b48ee0500a59b5"/>
                  <w:id w:val="-329753962"/>
                  <w:lock w:val="sdtLocked"/>
                  <w:showingPlcHdr/>
                </w:sdtPr>
                <w:sdtEndPr/>
                <w:sdtContent>
                  <w:p w:rsidR="00436BA5" w:rsidRDefault="00436BA5" w:rsidP="0078373F">
                    <w:pPr>
                      <w:jc w:val="right"/>
                      <w:rPr>
                        <w:color w:val="008000"/>
                        <w:szCs w:val="21"/>
                      </w:rPr>
                    </w:pPr>
                    <w:r>
                      <w:rPr>
                        <w:rFonts w:hint="eastAsia"/>
                        <w:color w:val="333399"/>
                        <w:szCs w:val="21"/>
                      </w:rPr>
                      <w:t xml:space="preserve">　</w:t>
                    </w:r>
                  </w:p>
                </w:sdtContent>
              </w:sdt>
            </w:tc>
            <w:sdt>
              <w:sdtPr>
                <w:rPr>
                  <w:szCs w:val="21"/>
                </w:rPr>
                <w:alias w:val="库存商品跌价准备本期其他减少额"/>
                <w:tag w:val="_GBC_faa8b041991f452cb5f0ba39e69d2495"/>
                <w:id w:val="-2096160195"/>
                <w:lock w:val="sdtLocked"/>
                <w:showingPlcHdr/>
              </w:sdtPr>
              <w:sdtEndPr/>
              <w:sdtContent>
                <w:tc>
                  <w:tcPr>
                    <w:tcW w:w="492" w:type="pct"/>
                    <w:tcBorders>
                      <w:left w:val="single" w:sz="4" w:space="0" w:color="auto"/>
                      <w:right w:val="single" w:sz="4" w:space="0" w:color="auto"/>
                    </w:tcBorders>
                  </w:tcPr>
                  <w:p w:rsidR="00436BA5" w:rsidRDefault="00436BA5" w:rsidP="0078373F">
                    <w:pPr>
                      <w:jc w:val="right"/>
                      <w:rPr>
                        <w:color w:val="008000"/>
                        <w:szCs w:val="21"/>
                      </w:rPr>
                    </w:pPr>
                    <w:r>
                      <w:rPr>
                        <w:rFonts w:hint="eastAsia"/>
                        <w:color w:val="333399"/>
                      </w:rPr>
                      <w:t xml:space="preserve">　</w:t>
                    </w:r>
                  </w:p>
                </w:tc>
              </w:sdtContent>
            </w:sdt>
            <w:sdt>
              <w:sdtPr>
                <w:rPr>
                  <w:szCs w:val="21"/>
                </w:rPr>
                <w:alias w:val="库存商品跌价准备合计余额"/>
                <w:tag w:val="_GBC_0f3520fd178340dbab0a49f616bec9a3"/>
                <w:id w:val="-625311247"/>
                <w:lock w:val="sdtLocked"/>
              </w:sdtPr>
              <w:sdtEndPr/>
              <w:sdtContent>
                <w:tc>
                  <w:tcPr>
                    <w:tcW w:w="911" w:type="pct"/>
                    <w:tcBorders>
                      <w:top w:val="single" w:sz="4" w:space="0" w:color="auto"/>
                      <w:left w:val="single" w:sz="4" w:space="0" w:color="auto"/>
                      <w:bottom w:val="single" w:sz="4" w:space="0" w:color="auto"/>
                      <w:right w:val="single" w:sz="4" w:space="0" w:color="auto"/>
                    </w:tcBorders>
                  </w:tcPr>
                  <w:p w:rsidR="00436BA5" w:rsidRDefault="00436BA5" w:rsidP="0078373F">
                    <w:pPr>
                      <w:ind w:right="5"/>
                      <w:jc w:val="right"/>
                      <w:rPr>
                        <w:szCs w:val="21"/>
                      </w:rPr>
                    </w:pPr>
                    <w:r>
                      <w:rPr>
                        <w:szCs w:val="21"/>
                      </w:rPr>
                      <w:t>89,176.52</w:t>
                    </w:r>
                  </w:p>
                </w:tc>
              </w:sdtContent>
            </w:sdt>
          </w:tr>
          <w:sdt>
            <w:sdtPr>
              <w:rPr>
                <w:rFonts w:hint="eastAsia"/>
                <w:szCs w:val="21"/>
              </w:rPr>
              <w:alias w:val="存货跌价准备明细"/>
              <w:tag w:val="_GBC_c901c46f630b4db5826ead896c012bf9"/>
              <w:id w:val="1795942890"/>
              <w:lock w:val="sdtLocked"/>
            </w:sdtPr>
            <w:sdtEndPr/>
            <w:sdtContent>
              <w:tr w:rsidR="00436BA5" w:rsidTr="0078373F">
                <w:trPr>
                  <w:trHeight w:val="20"/>
                </w:trPr>
                <w:sdt>
                  <w:sdtPr>
                    <w:rPr>
                      <w:rFonts w:hint="eastAsia"/>
                      <w:szCs w:val="21"/>
                    </w:rPr>
                    <w:alias w:val="存货跌价准备明细-存货种类"/>
                    <w:tag w:val="_GBC_e9a4ede3d61144b79634de949356172f"/>
                    <w:id w:val="1284923805"/>
                    <w:lock w:val="sdtLocked"/>
                  </w:sdtPr>
                  <w:sdtEndPr/>
                  <w:sdtContent>
                    <w:tc>
                      <w:tcPr>
                        <w:tcW w:w="1059" w:type="pct"/>
                        <w:tcBorders>
                          <w:top w:val="single" w:sz="4" w:space="0" w:color="auto"/>
                          <w:left w:val="single" w:sz="4" w:space="0" w:color="auto"/>
                          <w:bottom w:val="single" w:sz="4" w:space="0" w:color="auto"/>
                          <w:right w:val="single" w:sz="4" w:space="0" w:color="auto"/>
                        </w:tcBorders>
                      </w:tcPr>
                      <w:p w:rsidR="00436BA5" w:rsidRDefault="00436BA5" w:rsidP="0078373F">
                        <w:pPr>
                          <w:rPr>
                            <w:color w:val="008000"/>
                            <w:szCs w:val="21"/>
                          </w:rPr>
                        </w:pPr>
                        <w:r>
                          <w:rPr>
                            <w:rFonts w:hint="eastAsia"/>
                            <w:szCs w:val="21"/>
                          </w:rPr>
                          <w:t>开发产品</w:t>
                        </w:r>
                      </w:p>
                    </w:tc>
                  </w:sdtContent>
                </w:sdt>
                <w:sdt>
                  <w:sdtPr>
                    <w:rPr>
                      <w:szCs w:val="21"/>
                    </w:rPr>
                    <w:alias w:val="存货跌价准备明细-账面余额"/>
                    <w:tag w:val="_GBC_acb9b63f49884d85b89eb0214f2c8405"/>
                    <w:id w:val="344068225"/>
                    <w:lock w:val="sdtLocked"/>
                  </w:sdtPr>
                  <w:sdtEndPr/>
                  <w:sdtContent>
                    <w:tc>
                      <w:tcPr>
                        <w:tcW w:w="813" w:type="pct"/>
                        <w:tcBorders>
                          <w:top w:val="single" w:sz="4" w:space="0" w:color="auto"/>
                          <w:left w:val="single" w:sz="4" w:space="0" w:color="auto"/>
                          <w:bottom w:val="single" w:sz="4" w:space="0" w:color="auto"/>
                          <w:right w:val="single" w:sz="4" w:space="0" w:color="auto"/>
                        </w:tcBorders>
                      </w:tcPr>
                      <w:p w:rsidR="00436BA5" w:rsidRDefault="00436BA5" w:rsidP="0078373F">
                        <w:pPr>
                          <w:ind w:right="5"/>
                          <w:jc w:val="right"/>
                          <w:rPr>
                            <w:szCs w:val="21"/>
                          </w:rPr>
                        </w:pPr>
                        <w:r>
                          <w:rPr>
                            <w:szCs w:val="21"/>
                          </w:rPr>
                          <w:t>166,331.43</w:t>
                        </w:r>
                      </w:p>
                    </w:tc>
                  </w:sdtContent>
                </w:sdt>
                <w:sdt>
                  <w:sdtPr>
                    <w:rPr>
                      <w:szCs w:val="21"/>
                    </w:rPr>
                    <w:alias w:val="存货跌价准备明细-计提额"/>
                    <w:tag w:val="_GBC_da175c796e734ed9ba039be964c7e21d"/>
                    <w:id w:val="1724792203"/>
                    <w:lock w:val="sdtLocked"/>
                  </w:sdtPr>
                  <w:sdtEndPr/>
                  <w:sdtContent>
                    <w:tc>
                      <w:tcPr>
                        <w:tcW w:w="494"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szCs w:val="21"/>
                          </w:rPr>
                        </w:pPr>
                      </w:p>
                    </w:tc>
                  </w:sdtContent>
                </w:sdt>
                <w:sdt>
                  <w:sdtPr>
                    <w:rPr>
                      <w:szCs w:val="21"/>
                    </w:rPr>
                    <w:alias w:val="存货跌价准备明细-本期其他增加额"/>
                    <w:tag w:val="_GBC_f43f963c934d460ba62ee57027d29a06"/>
                    <w:id w:val="1211225190"/>
                    <w:lock w:val="sdtLocked"/>
                  </w:sdtPr>
                  <w:sdtEndPr/>
                  <w:sdtContent>
                    <w:tc>
                      <w:tcPr>
                        <w:tcW w:w="492"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szCs w:val="21"/>
                          </w:rPr>
                        </w:pPr>
                      </w:p>
                    </w:tc>
                  </w:sdtContent>
                </w:sdt>
                <w:tc>
                  <w:tcPr>
                    <w:tcW w:w="739" w:type="pct"/>
                    <w:tcBorders>
                      <w:top w:val="single" w:sz="4" w:space="0" w:color="auto"/>
                      <w:left w:val="single" w:sz="4" w:space="0" w:color="auto"/>
                      <w:bottom w:val="single" w:sz="4" w:space="0" w:color="auto"/>
                      <w:right w:val="single" w:sz="4" w:space="0" w:color="auto"/>
                    </w:tcBorders>
                  </w:tcPr>
                  <w:sdt>
                    <w:sdtPr>
                      <w:rPr>
                        <w:szCs w:val="21"/>
                      </w:rPr>
                      <w:alias w:val="存货跌价准备明细-转回或转销数"/>
                      <w:tag w:val="_GBC_40d34eee5fdf455191a6ecbd54cb8424"/>
                      <w:id w:val="-1511286131"/>
                      <w:lock w:val="sdtLocked"/>
                    </w:sdtPr>
                    <w:sdtEndPr/>
                    <w:sdtContent>
                      <w:p w:rsidR="00436BA5" w:rsidRDefault="00436BA5" w:rsidP="0078373F">
                        <w:pPr>
                          <w:jc w:val="right"/>
                          <w:rPr>
                            <w:szCs w:val="21"/>
                          </w:rPr>
                        </w:pPr>
                        <w:r w:rsidRPr="00436BA5">
                          <w:rPr>
                            <w:szCs w:val="21"/>
                          </w:rPr>
                          <w:t>12,038.22</w:t>
                        </w:r>
                      </w:p>
                    </w:sdtContent>
                  </w:sdt>
                </w:tc>
                <w:sdt>
                  <w:sdtPr>
                    <w:rPr>
                      <w:szCs w:val="21"/>
                    </w:rPr>
                    <w:alias w:val="存货跌价准备明细-本期其他减少额"/>
                    <w:tag w:val="_GBC_db4c6ea704db442ca9c61498ef479346"/>
                    <w:id w:val="1803192527"/>
                    <w:lock w:val="sdtLocked"/>
                  </w:sdtPr>
                  <w:sdtEndPr/>
                  <w:sdtContent>
                    <w:tc>
                      <w:tcPr>
                        <w:tcW w:w="492" w:type="pct"/>
                        <w:tcBorders>
                          <w:left w:val="single" w:sz="4" w:space="0" w:color="auto"/>
                          <w:right w:val="single" w:sz="4" w:space="0" w:color="auto"/>
                        </w:tcBorders>
                      </w:tcPr>
                      <w:p w:rsidR="00436BA5" w:rsidRDefault="00436BA5" w:rsidP="0078373F">
                        <w:pPr>
                          <w:jc w:val="right"/>
                          <w:rPr>
                            <w:szCs w:val="21"/>
                          </w:rPr>
                        </w:pPr>
                      </w:p>
                    </w:tc>
                  </w:sdtContent>
                </w:sdt>
                <w:sdt>
                  <w:sdtPr>
                    <w:rPr>
                      <w:szCs w:val="21"/>
                    </w:rPr>
                    <w:alias w:val="存货跌价准备明细-账面余额"/>
                    <w:tag w:val="_GBC_516228cfca644aefabda9f6410309dd4"/>
                    <w:id w:val="-656458496"/>
                    <w:lock w:val="sdtLocked"/>
                  </w:sdtPr>
                  <w:sdtEndPr/>
                  <w:sdtContent>
                    <w:tc>
                      <w:tcPr>
                        <w:tcW w:w="911" w:type="pct"/>
                        <w:tcBorders>
                          <w:top w:val="single" w:sz="4" w:space="0" w:color="auto"/>
                          <w:left w:val="single" w:sz="4" w:space="0" w:color="auto"/>
                          <w:bottom w:val="single" w:sz="4" w:space="0" w:color="auto"/>
                          <w:right w:val="single" w:sz="4" w:space="0" w:color="auto"/>
                        </w:tcBorders>
                      </w:tcPr>
                      <w:p w:rsidR="00436BA5" w:rsidRDefault="00436BA5" w:rsidP="0078373F">
                        <w:pPr>
                          <w:ind w:right="5"/>
                          <w:jc w:val="right"/>
                          <w:rPr>
                            <w:szCs w:val="21"/>
                          </w:rPr>
                        </w:pPr>
                        <w:r>
                          <w:rPr>
                            <w:szCs w:val="21"/>
                          </w:rPr>
                          <w:t>154,293.21</w:t>
                        </w:r>
                      </w:p>
                    </w:tc>
                  </w:sdtContent>
                </w:sdt>
              </w:tr>
            </w:sdtContent>
          </w:sdt>
          <w:tr w:rsidR="00436BA5" w:rsidTr="0078373F">
            <w:trPr>
              <w:trHeight w:val="20"/>
            </w:trPr>
            <w:tc>
              <w:tcPr>
                <w:tcW w:w="1059" w:type="pct"/>
                <w:tcBorders>
                  <w:top w:val="single" w:sz="4" w:space="0" w:color="auto"/>
                  <w:left w:val="single" w:sz="4" w:space="0" w:color="auto"/>
                  <w:bottom w:val="single" w:sz="4" w:space="0" w:color="auto"/>
                  <w:right w:val="single" w:sz="4" w:space="0" w:color="auto"/>
                </w:tcBorders>
              </w:tcPr>
              <w:p w:rsidR="00436BA5" w:rsidRDefault="00436BA5" w:rsidP="0078373F">
                <w:pPr>
                  <w:jc w:val="center"/>
                  <w:rPr>
                    <w:szCs w:val="21"/>
                  </w:rPr>
                </w:pPr>
                <w:r>
                  <w:rPr>
                    <w:rFonts w:hint="eastAsia"/>
                    <w:szCs w:val="21"/>
                  </w:rPr>
                  <w:t>合计</w:t>
                </w:r>
              </w:p>
            </w:tc>
            <w:sdt>
              <w:sdtPr>
                <w:rPr>
                  <w:szCs w:val="21"/>
                </w:rPr>
                <w:alias w:val="存货跌价准备合计余额"/>
                <w:tag w:val="_GBC_eb48858203024f8c9fb2aa6c528c84e4"/>
                <w:id w:val="793633375"/>
                <w:lock w:val="sdtLocked"/>
              </w:sdtPr>
              <w:sdtEndPr/>
              <w:sdtContent>
                <w:tc>
                  <w:tcPr>
                    <w:tcW w:w="813" w:type="pct"/>
                    <w:tcBorders>
                      <w:top w:val="single" w:sz="4" w:space="0" w:color="auto"/>
                      <w:left w:val="single" w:sz="4" w:space="0" w:color="auto"/>
                      <w:bottom w:val="single" w:sz="4" w:space="0" w:color="auto"/>
                      <w:right w:val="single" w:sz="4" w:space="0" w:color="auto"/>
                    </w:tcBorders>
                  </w:tcPr>
                  <w:p w:rsidR="00436BA5" w:rsidRDefault="00436BA5" w:rsidP="0078373F">
                    <w:pPr>
                      <w:ind w:right="5"/>
                      <w:jc w:val="right"/>
                      <w:rPr>
                        <w:szCs w:val="21"/>
                      </w:rPr>
                    </w:pPr>
                    <w:r>
                      <w:rPr>
                        <w:szCs w:val="21"/>
                      </w:rPr>
                      <w:t>787,454.88</w:t>
                    </w:r>
                  </w:p>
                </w:tc>
              </w:sdtContent>
            </w:sdt>
            <w:sdt>
              <w:sdtPr>
                <w:rPr>
                  <w:szCs w:val="21"/>
                </w:rPr>
                <w:alias w:val="存货跌价准备合计余额计提数"/>
                <w:tag w:val="_GBC_ba90aeea0fbb4a1ab37b82a05e74131e"/>
                <w:id w:val="-1168397512"/>
                <w:lock w:val="sdtLocked"/>
              </w:sdtPr>
              <w:sdtEndPr/>
              <w:sdtContent>
                <w:tc>
                  <w:tcPr>
                    <w:tcW w:w="494"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szCs w:val="21"/>
                      </w:rPr>
                    </w:pPr>
                  </w:p>
                </w:tc>
              </w:sdtContent>
            </w:sdt>
            <w:sdt>
              <w:sdtPr>
                <w:alias w:val="存货跌价准备合计余额本期其他增加额"/>
                <w:tag w:val="_GBC_0c1f1a251f5e4937b5b0682da6a428e2"/>
                <w:id w:val="-740638836"/>
                <w:lock w:val="sdtLocked"/>
              </w:sdtPr>
              <w:sdtEndPr>
                <w:rPr>
                  <w:rFonts w:hint="eastAsia"/>
                </w:rPr>
              </w:sdtEndPr>
              <w:sdtContent>
                <w:tc>
                  <w:tcPr>
                    <w:tcW w:w="492"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szCs w:val="21"/>
                      </w:rPr>
                    </w:pPr>
                  </w:p>
                </w:tc>
              </w:sdtContent>
            </w:sdt>
            <w:sdt>
              <w:sdtPr>
                <w:rPr>
                  <w:szCs w:val="21"/>
                </w:rPr>
                <w:alias w:val="存货跌价准备合计余额转回或转销数"/>
                <w:tag w:val="_GBC_0f0bf83f717b4703acc834c4e51af5e2"/>
                <w:id w:val="-1000730657"/>
                <w:lock w:val="sdtLocked"/>
              </w:sdtPr>
              <w:sdtEndPr/>
              <w:sdtContent>
                <w:tc>
                  <w:tcPr>
                    <w:tcW w:w="739" w:type="pct"/>
                    <w:tcBorders>
                      <w:top w:val="single" w:sz="4" w:space="0" w:color="auto"/>
                      <w:left w:val="single" w:sz="4" w:space="0" w:color="auto"/>
                      <w:bottom w:val="single" w:sz="4" w:space="0" w:color="auto"/>
                      <w:right w:val="single" w:sz="4" w:space="0" w:color="auto"/>
                    </w:tcBorders>
                  </w:tcPr>
                  <w:p w:rsidR="00436BA5" w:rsidRDefault="00436BA5" w:rsidP="0078373F">
                    <w:pPr>
                      <w:jc w:val="right"/>
                      <w:rPr>
                        <w:szCs w:val="21"/>
                      </w:rPr>
                    </w:pPr>
                    <w:r>
                      <w:rPr>
                        <w:szCs w:val="21"/>
                      </w:rPr>
                      <w:t>12,038.22</w:t>
                    </w:r>
                  </w:p>
                </w:tc>
              </w:sdtContent>
            </w:sdt>
            <w:sdt>
              <w:sdtPr>
                <w:alias w:val="存货跌价准备合计余额本期其他减少额"/>
                <w:tag w:val="_GBC_4c27fd23cf5b4ba18047e5169032d894"/>
                <w:id w:val="657811079"/>
                <w:lock w:val="sdtLocked"/>
              </w:sdtPr>
              <w:sdtEndPr>
                <w:rPr>
                  <w:rFonts w:hint="eastAsia"/>
                </w:rPr>
              </w:sdtEndPr>
              <w:sdtContent>
                <w:tc>
                  <w:tcPr>
                    <w:tcW w:w="492" w:type="pct"/>
                    <w:tcBorders>
                      <w:left w:val="single" w:sz="4" w:space="0" w:color="auto"/>
                      <w:bottom w:val="single" w:sz="4" w:space="0" w:color="auto"/>
                      <w:right w:val="single" w:sz="4" w:space="0" w:color="auto"/>
                    </w:tcBorders>
                  </w:tcPr>
                  <w:p w:rsidR="00436BA5" w:rsidRDefault="00436BA5" w:rsidP="0078373F">
                    <w:pPr>
                      <w:jc w:val="right"/>
                      <w:rPr>
                        <w:szCs w:val="21"/>
                      </w:rPr>
                    </w:pPr>
                  </w:p>
                </w:tc>
              </w:sdtContent>
            </w:sdt>
            <w:sdt>
              <w:sdtPr>
                <w:rPr>
                  <w:szCs w:val="21"/>
                </w:rPr>
                <w:alias w:val="存货跌价准备合计余额"/>
                <w:tag w:val="_GBC_8ee507d7973d42f4b55fced3dc3888fb"/>
                <w:id w:val="-1580673279"/>
                <w:lock w:val="sdtLocked"/>
              </w:sdtPr>
              <w:sdtEndPr/>
              <w:sdtContent>
                <w:tc>
                  <w:tcPr>
                    <w:tcW w:w="911" w:type="pct"/>
                    <w:tcBorders>
                      <w:top w:val="single" w:sz="4" w:space="0" w:color="auto"/>
                      <w:left w:val="single" w:sz="4" w:space="0" w:color="auto"/>
                      <w:bottom w:val="single" w:sz="4" w:space="0" w:color="auto"/>
                      <w:right w:val="single" w:sz="4" w:space="0" w:color="auto"/>
                    </w:tcBorders>
                  </w:tcPr>
                  <w:p w:rsidR="00436BA5" w:rsidRDefault="00436BA5" w:rsidP="0078373F">
                    <w:pPr>
                      <w:ind w:right="5"/>
                      <w:jc w:val="right"/>
                      <w:rPr>
                        <w:szCs w:val="21"/>
                      </w:rPr>
                    </w:pPr>
                    <w:r>
                      <w:rPr>
                        <w:szCs w:val="21"/>
                      </w:rPr>
                      <w:t>775,416.66</w:t>
                    </w:r>
                  </w:p>
                </w:tc>
              </w:sdtContent>
            </w:sdt>
          </w:tr>
        </w:tbl>
        <w:p w:rsidR="00BB5CC7" w:rsidRDefault="00271E22"/>
      </w:sdtContent>
    </w:sdt>
    <w:sdt>
      <w:sdtPr>
        <w:rPr>
          <w:rFonts w:ascii="宋体" w:hAnsi="宋体" w:cs="宋体" w:hint="eastAsia"/>
          <w:b w:val="0"/>
          <w:bCs w:val="0"/>
          <w:kern w:val="0"/>
          <w:szCs w:val="24"/>
        </w:rPr>
        <w:alias w:val="模块:存货期末余额含有借款费用资本化金额的说明："/>
        <w:tag w:val="_GBC_dc559aaf0bf0428386e2f7f2cdeb43ec"/>
        <w:id w:val="-1167477922"/>
        <w:lock w:val="sdtLocked"/>
        <w:placeholder>
          <w:docPart w:val="GBC22222222222222222222222222222"/>
        </w:placeholder>
      </w:sdtPr>
      <w:sdtEndPr>
        <w:rPr>
          <w:rFonts w:ascii="Times New Roman" w:hAnsi="Times New Roman"/>
        </w:rPr>
      </w:sdtEndPr>
      <w:sdtContent>
        <w:p w:rsidR="00BB5CC7" w:rsidRDefault="00F27797">
          <w:pPr>
            <w:pStyle w:val="4"/>
            <w:numPr>
              <w:ilvl w:val="0"/>
              <w:numId w:val="55"/>
            </w:numPr>
            <w:tabs>
              <w:tab w:val="left" w:pos="630"/>
            </w:tabs>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c4216db560c643b38b29d44401d464c9"/>
            <w:id w:val="787320591"/>
            <w:lock w:val="sdtContentLocked"/>
            <w:placeholder>
              <w:docPart w:val="GBC22222222222222222222222222222"/>
            </w:placeholder>
          </w:sdtPr>
          <w:sdtEndPr/>
          <w:sdtContent>
            <w:p w:rsidR="00BB5CC7" w:rsidRDefault="00F27797" w:rsidP="009F3FA9">
              <w:r>
                <w:fldChar w:fldCharType="begin"/>
              </w:r>
              <w:r w:rsidR="009F3FA9">
                <w:instrText xml:space="preserve"> MACROBUTTON  SnrToggleCheckbox □适用 </w:instrText>
              </w:r>
              <w:r>
                <w:fldChar w:fldCharType="end"/>
              </w:r>
              <w:r>
                <w:fldChar w:fldCharType="begin"/>
              </w:r>
              <w:r w:rsidR="009F3FA9">
                <w:instrText xml:space="preserve"> MACROBUTTON  SnrToggleCheckbox √不适用 </w:instrText>
              </w:r>
              <w:r>
                <w:fldChar w:fldCharType="end"/>
              </w:r>
            </w:p>
          </w:sdtContent>
        </w:sdt>
      </w:sdtContent>
    </w:sdt>
    <w:p w:rsidR="00BB5CC7" w:rsidRDefault="00BB5CC7"/>
    <w:sdt>
      <w:sdtPr>
        <w:rPr>
          <w:rFonts w:ascii="Times New Roman" w:hAnsi="Times New Roman" w:cs="宋体" w:hint="eastAsia"/>
          <w:b w:val="0"/>
          <w:bCs w:val="0"/>
          <w:kern w:val="0"/>
          <w:szCs w:val="24"/>
        </w:rPr>
        <w:alias w:val="模块:建造合同形成的已完工未结算资产情况："/>
        <w:tag w:val="_GBC_fe30d9ed40ad49329a2ea79b256856e5"/>
        <w:id w:val="-538445125"/>
        <w:lock w:val="sdtLocked"/>
        <w:placeholder>
          <w:docPart w:val="GBC22222222222222222222222222222"/>
        </w:placeholder>
      </w:sdtPr>
      <w:sdtEndPr/>
      <w:sdtContent>
        <w:p w:rsidR="00BB5CC7" w:rsidRDefault="00F27797">
          <w:pPr>
            <w:pStyle w:val="4"/>
            <w:numPr>
              <w:ilvl w:val="0"/>
              <w:numId w:val="55"/>
            </w:numPr>
            <w:tabs>
              <w:tab w:val="left" w:pos="630"/>
            </w:tabs>
          </w:pPr>
          <w:r>
            <w:rPr>
              <w:rFonts w:ascii="Times New Roman" w:hAnsi="Times New Roman" w:cs="宋体" w:hint="eastAsia"/>
              <w:bCs w:val="0"/>
              <w:kern w:val="0"/>
              <w:szCs w:val="24"/>
            </w:rPr>
            <w:t>期末</w:t>
          </w:r>
          <w:r>
            <w:rPr>
              <w:rFonts w:hint="eastAsia"/>
            </w:rPr>
            <w:t>建造合同形成的已完工未结算资产情况：</w:t>
          </w:r>
        </w:p>
        <w:sdt>
          <w:sdtPr>
            <w:alias w:val="是否适用：期末建造合同形成的已完工未结算资产情况[双击切换]"/>
            <w:tag w:val="_GBC_2e40d88c06744ade9117597fa8a0747f"/>
            <w:id w:val="797802592"/>
            <w:lock w:val="sdtContentLocked"/>
            <w:placeholder>
              <w:docPart w:val="GBC22222222222222222222222222222"/>
            </w:placeholder>
          </w:sdtPr>
          <w:sdtEndPr/>
          <w:sdtContent>
            <w:p w:rsidR="00BB5CC7" w:rsidRDefault="00F27797" w:rsidP="009F3FA9">
              <w:r>
                <w:fldChar w:fldCharType="begin"/>
              </w:r>
              <w:r w:rsidR="009F3FA9">
                <w:instrText xml:space="preserve"> MACROBUTTON  SnrToggleCheckbox □适用 </w:instrText>
              </w:r>
              <w:r>
                <w:fldChar w:fldCharType="end"/>
              </w:r>
              <w:r>
                <w:fldChar w:fldCharType="begin"/>
              </w:r>
              <w:r w:rsidR="009F3FA9">
                <w:instrText xml:space="preserve"> MACROBUTTON  SnrToggleCheckbox √不适用 </w:instrText>
              </w:r>
              <w:r>
                <w:fldChar w:fldCharType="end"/>
              </w:r>
            </w:p>
          </w:sdtContent>
        </w:sdt>
        <w:p w:rsidR="00BB5CC7" w:rsidRDefault="00F27797">
          <w:r>
            <w:rPr>
              <w:rFonts w:hint="eastAsia"/>
            </w:rPr>
            <w:t>其他说明</w:t>
          </w:r>
        </w:p>
        <w:sdt>
          <w:sdtPr>
            <w:alias w:val="是否适用：建造合同形成的已完工未结算资产的其他说明[双击切换]"/>
            <w:tag w:val="_GBC_c492a3264a1b4245b4a030b86f62363a"/>
            <w:id w:val="287163963"/>
            <w:lock w:val="sdtContentLocked"/>
            <w:placeholder>
              <w:docPart w:val="GBC22222222222222222222222222222"/>
            </w:placeholder>
          </w:sdtPr>
          <w:sdtEndPr/>
          <w:sdtContent>
            <w:p w:rsidR="00BB5CC7" w:rsidRDefault="00F27797">
              <w:r>
                <w:fldChar w:fldCharType="begin"/>
              </w:r>
              <w:r w:rsidR="009F3FA9">
                <w:instrText xml:space="preserve"> MACROBUTTON  SnrToggleCheckbox √适用 </w:instrText>
              </w:r>
              <w:r>
                <w:fldChar w:fldCharType="end"/>
              </w:r>
              <w:r>
                <w:fldChar w:fldCharType="begin"/>
              </w:r>
              <w:r w:rsidR="009F3FA9">
                <w:instrText xml:space="preserve"> MACROBUTTON  SnrToggleCheckbox □不适用 </w:instrText>
              </w:r>
              <w:r>
                <w:fldChar w:fldCharType="end"/>
              </w:r>
            </w:p>
          </w:sdtContent>
        </w:sdt>
        <w:sdt>
          <w:sdtPr>
            <w:rPr>
              <w:rFonts w:cs="宋体" w:hint="eastAsia"/>
              <w:b w:val="0"/>
              <w:bCs w:val="0"/>
              <w:kern w:val="0"/>
              <w:szCs w:val="24"/>
            </w:rPr>
            <w:alias w:val="建造合同形成的已完工未结算资产的其他说明"/>
            <w:tag w:val="_GBC_10a005e20b21462aba4644ebe87c8977"/>
            <w:id w:val="-1423330103"/>
            <w:lock w:val="sdtLocked"/>
            <w:placeholder>
              <w:docPart w:val="GBC22222222222222222222222222222"/>
            </w:placeholder>
          </w:sdtPr>
          <w:sdtEndPr/>
          <w:sdtContent>
            <w:p w:rsidR="009F3FA9" w:rsidRDefault="009F3FA9" w:rsidP="00E42719">
              <w:pPr>
                <w:pStyle w:val="afb"/>
                <w:ind w:leftChars="0" w:left="1247" w:hangingChars="594" w:hanging="1247"/>
                <w:rPr>
                  <w:rFonts w:ascii="Times New Roman" w:eastAsiaTheme="minorEastAsia" w:hAnsi="Times New Roman"/>
                  <w:b w:val="0"/>
                </w:rPr>
              </w:pPr>
              <w:r w:rsidRPr="006449F8">
                <w:rPr>
                  <w:b w:val="0"/>
                </w:rPr>
                <w:t>1</w:t>
              </w:r>
              <w:r w:rsidRPr="006449F8">
                <w:rPr>
                  <w:rFonts w:hint="eastAsia"/>
                  <w:b w:val="0"/>
                </w:rPr>
                <w:t>）</w:t>
              </w:r>
              <w:r w:rsidRPr="006449F8">
                <w:rPr>
                  <w:b w:val="0"/>
                </w:rPr>
                <w:t>、</w:t>
              </w:r>
              <w:r w:rsidRPr="002659F0">
                <w:rPr>
                  <w:rFonts w:ascii="Times New Roman" w:eastAsiaTheme="minorEastAsia" w:hAnsi="Times New Roman"/>
                  <w:b w:val="0"/>
                </w:rPr>
                <w:t>开发成本：</w:t>
              </w:r>
            </w:p>
            <w:tbl>
              <w:tblPr>
                <w:tblW w:w="8505" w:type="dxa"/>
                <w:tblInd w:w="108" w:type="dxa"/>
                <w:tblLook w:val="04A0" w:firstRow="1" w:lastRow="0" w:firstColumn="1" w:lastColumn="0" w:noHBand="0" w:noVBand="1"/>
              </w:tblPr>
              <w:tblGrid>
                <w:gridCol w:w="1985"/>
                <w:gridCol w:w="850"/>
                <w:gridCol w:w="993"/>
                <w:gridCol w:w="1134"/>
                <w:gridCol w:w="1842"/>
                <w:gridCol w:w="1701"/>
              </w:tblGrid>
              <w:tr w:rsidR="009F3FA9" w:rsidRPr="009F3FA9" w:rsidTr="009F3FA9">
                <w:trPr>
                  <w:trHeight w:val="300"/>
                </w:trPr>
                <w:tc>
                  <w:tcPr>
                    <w:tcW w:w="1985" w:type="dxa"/>
                    <w:vMerge w:val="restart"/>
                    <w:tcBorders>
                      <w:top w:val="single" w:sz="12" w:space="0" w:color="auto"/>
                      <w:left w:val="nil"/>
                      <w:bottom w:val="dotted" w:sz="4" w:space="0" w:color="000000"/>
                      <w:right w:val="dotted" w:sz="4" w:space="0" w:color="auto"/>
                    </w:tcBorders>
                    <w:shd w:val="clear" w:color="auto" w:fill="auto"/>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项目名称</w:t>
                    </w:r>
                  </w:p>
                </w:tc>
                <w:tc>
                  <w:tcPr>
                    <w:tcW w:w="850" w:type="dxa"/>
                    <w:vMerge w:val="restart"/>
                    <w:tcBorders>
                      <w:top w:val="single" w:sz="12" w:space="0" w:color="auto"/>
                      <w:left w:val="dotted" w:sz="4" w:space="0" w:color="auto"/>
                      <w:bottom w:val="dotted" w:sz="4" w:space="0" w:color="000000"/>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开工时间</w:t>
                    </w:r>
                  </w:p>
                </w:tc>
                <w:tc>
                  <w:tcPr>
                    <w:tcW w:w="993" w:type="dxa"/>
                    <w:tcBorders>
                      <w:top w:val="single" w:sz="12" w:space="0" w:color="auto"/>
                      <w:left w:val="nil"/>
                      <w:bottom w:val="nil"/>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预计竣工</w:t>
                    </w:r>
                  </w:p>
                </w:tc>
                <w:tc>
                  <w:tcPr>
                    <w:tcW w:w="1134" w:type="dxa"/>
                    <w:vMerge w:val="restart"/>
                    <w:tcBorders>
                      <w:top w:val="single" w:sz="12" w:space="0" w:color="auto"/>
                      <w:left w:val="dotted" w:sz="4" w:space="0" w:color="auto"/>
                      <w:bottom w:val="dotted" w:sz="4" w:space="0" w:color="000000"/>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预计投资总额（万元）</w:t>
                    </w:r>
                  </w:p>
                </w:tc>
                <w:tc>
                  <w:tcPr>
                    <w:tcW w:w="1842" w:type="dxa"/>
                    <w:vMerge w:val="restart"/>
                    <w:tcBorders>
                      <w:top w:val="single" w:sz="12" w:space="0" w:color="auto"/>
                      <w:left w:val="dotted" w:sz="4" w:space="0" w:color="auto"/>
                      <w:bottom w:val="dotted" w:sz="4" w:space="0" w:color="000000"/>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期末余额</w:t>
                    </w:r>
                    <w:r w:rsidR="00DA5474">
                      <w:rPr>
                        <w:rFonts w:hint="eastAsia"/>
                        <w:color w:val="000000"/>
                        <w:sz w:val="18"/>
                        <w:szCs w:val="18"/>
                      </w:rPr>
                      <w:t>（元）</w:t>
                    </w:r>
                  </w:p>
                </w:tc>
                <w:tc>
                  <w:tcPr>
                    <w:tcW w:w="1701" w:type="dxa"/>
                    <w:vMerge w:val="restart"/>
                    <w:tcBorders>
                      <w:top w:val="single" w:sz="12" w:space="0" w:color="auto"/>
                      <w:left w:val="dotted" w:sz="4" w:space="0" w:color="auto"/>
                      <w:bottom w:val="dotted" w:sz="4" w:space="0" w:color="000000"/>
                      <w:right w:val="nil"/>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年初余额</w:t>
                    </w:r>
                    <w:r w:rsidR="00DA5474">
                      <w:rPr>
                        <w:rFonts w:hint="eastAsia"/>
                        <w:color w:val="000000"/>
                        <w:sz w:val="18"/>
                        <w:szCs w:val="18"/>
                      </w:rPr>
                      <w:t>（元）</w:t>
                    </w:r>
                  </w:p>
                </w:tc>
              </w:tr>
              <w:tr w:rsidR="009F3FA9" w:rsidRPr="009F3FA9" w:rsidTr="009F3FA9">
                <w:trPr>
                  <w:trHeight w:val="285"/>
                </w:trPr>
                <w:tc>
                  <w:tcPr>
                    <w:tcW w:w="1985" w:type="dxa"/>
                    <w:vMerge/>
                    <w:tcBorders>
                      <w:top w:val="single" w:sz="12" w:space="0" w:color="auto"/>
                      <w:left w:val="nil"/>
                      <w:bottom w:val="dotted" w:sz="4" w:space="0" w:color="000000"/>
                      <w:right w:val="dotted" w:sz="4" w:space="0" w:color="auto"/>
                    </w:tcBorders>
                    <w:vAlign w:val="center"/>
                    <w:hideMark/>
                  </w:tcPr>
                  <w:p w:rsidR="009F3FA9" w:rsidRPr="009F3FA9" w:rsidRDefault="009F3FA9" w:rsidP="009F3FA9">
                    <w:pPr>
                      <w:rPr>
                        <w:color w:val="000000"/>
                        <w:sz w:val="18"/>
                        <w:szCs w:val="18"/>
                      </w:rPr>
                    </w:pPr>
                  </w:p>
                </w:tc>
                <w:tc>
                  <w:tcPr>
                    <w:tcW w:w="850" w:type="dxa"/>
                    <w:vMerge/>
                    <w:tcBorders>
                      <w:top w:val="single" w:sz="12" w:space="0" w:color="auto"/>
                      <w:left w:val="dotted" w:sz="4" w:space="0" w:color="auto"/>
                      <w:bottom w:val="dotted" w:sz="4" w:space="0" w:color="000000"/>
                      <w:right w:val="dotted" w:sz="4" w:space="0" w:color="auto"/>
                    </w:tcBorders>
                    <w:vAlign w:val="center"/>
                    <w:hideMark/>
                  </w:tcPr>
                  <w:p w:rsidR="009F3FA9" w:rsidRPr="009F3FA9" w:rsidRDefault="009F3FA9" w:rsidP="009F3FA9">
                    <w:pPr>
                      <w:rPr>
                        <w:color w:val="000000"/>
                        <w:sz w:val="18"/>
                        <w:szCs w:val="18"/>
                      </w:rPr>
                    </w:pPr>
                  </w:p>
                </w:tc>
                <w:tc>
                  <w:tcPr>
                    <w:tcW w:w="993"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时间</w:t>
                    </w:r>
                  </w:p>
                </w:tc>
                <w:tc>
                  <w:tcPr>
                    <w:tcW w:w="1134" w:type="dxa"/>
                    <w:vMerge/>
                    <w:tcBorders>
                      <w:top w:val="single" w:sz="12" w:space="0" w:color="auto"/>
                      <w:left w:val="dotted" w:sz="4" w:space="0" w:color="auto"/>
                      <w:bottom w:val="dotted" w:sz="4" w:space="0" w:color="000000"/>
                      <w:right w:val="dotted" w:sz="4" w:space="0" w:color="auto"/>
                    </w:tcBorders>
                    <w:vAlign w:val="center"/>
                    <w:hideMark/>
                  </w:tcPr>
                  <w:p w:rsidR="009F3FA9" w:rsidRPr="009F3FA9" w:rsidRDefault="009F3FA9" w:rsidP="009F3FA9">
                    <w:pPr>
                      <w:rPr>
                        <w:color w:val="000000"/>
                        <w:sz w:val="18"/>
                        <w:szCs w:val="18"/>
                      </w:rPr>
                    </w:pPr>
                  </w:p>
                </w:tc>
                <w:tc>
                  <w:tcPr>
                    <w:tcW w:w="1842" w:type="dxa"/>
                    <w:vMerge/>
                    <w:tcBorders>
                      <w:top w:val="single" w:sz="12" w:space="0" w:color="auto"/>
                      <w:left w:val="dotted" w:sz="4" w:space="0" w:color="auto"/>
                      <w:bottom w:val="dotted" w:sz="4" w:space="0" w:color="000000"/>
                      <w:right w:val="dotted" w:sz="4" w:space="0" w:color="auto"/>
                    </w:tcBorders>
                    <w:vAlign w:val="center"/>
                    <w:hideMark/>
                  </w:tcPr>
                  <w:p w:rsidR="009F3FA9" w:rsidRPr="009F3FA9" w:rsidRDefault="009F3FA9" w:rsidP="009F3FA9">
                    <w:pPr>
                      <w:rPr>
                        <w:color w:val="000000"/>
                        <w:sz w:val="18"/>
                        <w:szCs w:val="18"/>
                      </w:rPr>
                    </w:pPr>
                  </w:p>
                </w:tc>
                <w:tc>
                  <w:tcPr>
                    <w:tcW w:w="1701" w:type="dxa"/>
                    <w:vMerge/>
                    <w:tcBorders>
                      <w:top w:val="single" w:sz="12" w:space="0" w:color="auto"/>
                      <w:left w:val="dotted" w:sz="4" w:space="0" w:color="auto"/>
                      <w:bottom w:val="dotted" w:sz="4" w:space="0" w:color="000000"/>
                      <w:right w:val="nil"/>
                    </w:tcBorders>
                    <w:vAlign w:val="center"/>
                    <w:hideMark/>
                  </w:tcPr>
                  <w:p w:rsidR="009F3FA9" w:rsidRPr="009F3FA9" w:rsidRDefault="009F3FA9" w:rsidP="009F3FA9">
                    <w:pPr>
                      <w:rPr>
                        <w:color w:val="000000"/>
                        <w:sz w:val="18"/>
                        <w:szCs w:val="18"/>
                      </w:rPr>
                    </w:pPr>
                  </w:p>
                </w:tc>
              </w:tr>
              <w:tr w:rsidR="009F3FA9" w:rsidRPr="009F3FA9" w:rsidTr="009F3FA9">
                <w:trPr>
                  <w:trHeight w:val="285"/>
                </w:trPr>
                <w:tc>
                  <w:tcPr>
                    <w:tcW w:w="1985" w:type="dxa"/>
                    <w:tcBorders>
                      <w:top w:val="nil"/>
                      <w:left w:val="nil"/>
                      <w:bottom w:val="dotted" w:sz="4" w:space="0" w:color="auto"/>
                      <w:right w:val="dotted" w:sz="4" w:space="0" w:color="auto"/>
                    </w:tcBorders>
                    <w:shd w:val="clear" w:color="auto" w:fill="auto"/>
                    <w:vAlign w:val="center"/>
                    <w:hideMark/>
                  </w:tcPr>
                  <w:p w:rsidR="009F3FA9" w:rsidRPr="009F3FA9" w:rsidRDefault="009F3FA9" w:rsidP="009F3FA9">
                    <w:pPr>
                      <w:rPr>
                        <w:sz w:val="18"/>
                        <w:szCs w:val="18"/>
                      </w:rPr>
                    </w:pPr>
                    <w:proofErr w:type="gramStart"/>
                    <w:r w:rsidRPr="009F3FA9">
                      <w:rPr>
                        <w:rFonts w:hint="eastAsia"/>
                        <w:sz w:val="18"/>
                        <w:szCs w:val="18"/>
                      </w:rPr>
                      <w:t>苏苑花园</w:t>
                    </w:r>
                    <w:proofErr w:type="gramEnd"/>
                    <w:r w:rsidRPr="009F3FA9">
                      <w:rPr>
                        <w:rFonts w:hint="eastAsia"/>
                        <w:sz w:val="18"/>
                        <w:szCs w:val="18"/>
                      </w:rPr>
                      <w:t>四期（二）</w:t>
                    </w:r>
                  </w:p>
                </w:tc>
                <w:tc>
                  <w:tcPr>
                    <w:tcW w:w="850"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center"/>
                      <w:rPr>
                        <w:sz w:val="18"/>
                        <w:szCs w:val="18"/>
                      </w:rPr>
                    </w:pPr>
                    <w:r w:rsidRPr="009F3FA9">
                      <w:rPr>
                        <w:rFonts w:hint="eastAsia"/>
                        <w:sz w:val="18"/>
                        <w:szCs w:val="18"/>
                      </w:rPr>
                      <w:t>2012.03</w:t>
                    </w:r>
                  </w:p>
                </w:tc>
                <w:tc>
                  <w:tcPr>
                    <w:tcW w:w="993"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265E29">
                    <w:pPr>
                      <w:jc w:val="center"/>
                      <w:rPr>
                        <w:sz w:val="18"/>
                        <w:szCs w:val="18"/>
                      </w:rPr>
                    </w:pPr>
                    <w:r w:rsidRPr="005F6849">
                      <w:rPr>
                        <w:rFonts w:hint="eastAsia"/>
                        <w:sz w:val="18"/>
                        <w:szCs w:val="18"/>
                      </w:rPr>
                      <w:t>2017.</w:t>
                    </w:r>
                    <w:r w:rsidR="00265E29">
                      <w:rPr>
                        <w:rFonts w:hint="eastAsia"/>
                        <w:sz w:val="18"/>
                        <w:szCs w:val="18"/>
                      </w:rPr>
                      <w:t>08</w:t>
                    </w:r>
                  </w:p>
                </w:tc>
                <w:tc>
                  <w:tcPr>
                    <w:tcW w:w="1134"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sz w:val="18"/>
                        <w:szCs w:val="18"/>
                      </w:rPr>
                    </w:pPr>
                    <w:r w:rsidRPr="009F3FA9">
                      <w:rPr>
                        <w:rFonts w:hint="eastAsia"/>
                        <w:sz w:val="18"/>
                        <w:szCs w:val="18"/>
                      </w:rPr>
                      <w:t>9,338.00</w:t>
                    </w:r>
                  </w:p>
                </w:tc>
                <w:tc>
                  <w:tcPr>
                    <w:tcW w:w="1842"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sz w:val="18"/>
                        <w:szCs w:val="18"/>
                      </w:rPr>
                    </w:pPr>
                    <w:r w:rsidRPr="009F3FA9">
                      <w:rPr>
                        <w:rFonts w:hint="eastAsia"/>
                        <w:sz w:val="18"/>
                        <w:szCs w:val="18"/>
                      </w:rPr>
                      <w:t>104,461,082.53</w:t>
                    </w:r>
                  </w:p>
                </w:tc>
                <w:tc>
                  <w:tcPr>
                    <w:tcW w:w="1701"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sz w:val="18"/>
                        <w:szCs w:val="18"/>
                      </w:rPr>
                    </w:pPr>
                    <w:r w:rsidRPr="009F3FA9">
                      <w:rPr>
                        <w:rFonts w:hint="eastAsia"/>
                        <w:sz w:val="18"/>
                        <w:szCs w:val="18"/>
                      </w:rPr>
                      <w:t>104,325,928.53</w:t>
                    </w:r>
                  </w:p>
                </w:tc>
              </w:tr>
              <w:tr w:rsidR="009F3FA9" w:rsidRPr="009F3FA9" w:rsidTr="009F3FA9">
                <w:trPr>
                  <w:trHeight w:val="285"/>
                </w:trPr>
                <w:tc>
                  <w:tcPr>
                    <w:tcW w:w="1985" w:type="dxa"/>
                    <w:tcBorders>
                      <w:top w:val="nil"/>
                      <w:left w:val="nil"/>
                      <w:bottom w:val="dotted" w:sz="4" w:space="0" w:color="auto"/>
                      <w:right w:val="dotted" w:sz="4" w:space="0" w:color="auto"/>
                    </w:tcBorders>
                    <w:shd w:val="clear" w:color="auto" w:fill="auto"/>
                    <w:vAlign w:val="center"/>
                    <w:hideMark/>
                  </w:tcPr>
                  <w:p w:rsidR="009F3FA9" w:rsidRPr="009F3FA9" w:rsidRDefault="009F3FA9" w:rsidP="009F3FA9">
                    <w:pPr>
                      <w:rPr>
                        <w:sz w:val="18"/>
                        <w:szCs w:val="18"/>
                      </w:rPr>
                    </w:pPr>
                    <w:r w:rsidRPr="009F3FA9">
                      <w:rPr>
                        <w:rFonts w:hint="eastAsia"/>
                        <w:sz w:val="18"/>
                        <w:szCs w:val="18"/>
                      </w:rPr>
                      <w:t>宿城F26待开发地块</w:t>
                    </w:r>
                  </w:p>
                </w:tc>
                <w:tc>
                  <w:tcPr>
                    <w:tcW w:w="850"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 xml:space="preserve">　</w:t>
                    </w:r>
                  </w:p>
                </w:tc>
                <w:tc>
                  <w:tcPr>
                    <w:tcW w:w="993"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 xml:space="preserve">　</w:t>
                    </w:r>
                  </w:p>
                </w:tc>
                <w:tc>
                  <w:tcPr>
                    <w:tcW w:w="1134"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color w:val="000000"/>
                        <w:sz w:val="18"/>
                        <w:szCs w:val="18"/>
                      </w:rPr>
                    </w:pPr>
                    <w:r w:rsidRPr="009F3FA9">
                      <w:rPr>
                        <w:rFonts w:hint="eastAsia"/>
                        <w:color w:val="000000"/>
                        <w:sz w:val="18"/>
                        <w:szCs w:val="18"/>
                      </w:rPr>
                      <w:t xml:space="preserve">　</w:t>
                    </w:r>
                  </w:p>
                </w:tc>
                <w:tc>
                  <w:tcPr>
                    <w:tcW w:w="1842"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sz w:val="18"/>
                        <w:szCs w:val="18"/>
                      </w:rPr>
                    </w:pPr>
                    <w:r w:rsidRPr="009F3FA9">
                      <w:rPr>
                        <w:rFonts w:hint="eastAsia"/>
                        <w:sz w:val="18"/>
                        <w:szCs w:val="18"/>
                      </w:rPr>
                      <w:t>89,708,880.00</w:t>
                    </w:r>
                  </w:p>
                </w:tc>
                <w:tc>
                  <w:tcPr>
                    <w:tcW w:w="1701"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sz w:val="18"/>
                        <w:szCs w:val="18"/>
                      </w:rPr>
                    </w:pPr>
                    <w:r w:rsidRPr="009F3FA9">
                      <w:rPr>
                        <w:rFonts w:hint="eastAsia"/>
                        <w:sz w:val="18"/>
                        <w:szCs w:val="18"/>
                      </w:rPr>
                      <w:t>90,921,650.00</w:t>
                    </w:r>
                  </w:p>
                </w:tc>
              </w:tr>
              <w:tr w:rsidR="009F3FA9" w:rsidRPr="009F3FA9" w:rsidTr="009F3FA9">
                <w:trPr>
                  <w:trHeight w:val="285"/>
                </w:trPr>
                <w:tc>
                  <w:tcPr>
                    <w:tcW w:w="1985" w:type="dxa"/>
                    <w:tcBorders>
                      <w:top w:val="nil"/>
                      <w:left w:val="nil"/>
                      <w:bottom w:val="dotted" w:sz="4" w:space="0" w:color="auto"/>
                      <w:right w:val="dotted" w:sz="4" w:space="0" w:color="auto"/>
                    </w:tcBorders>
                    <w:shd w:val="clear" w:color="auto" w:fill="auto"/>
                    <w:vAlign w:val="center"/>
                    <w:hideMark/>
                  </w:tcPr>
                  <w:p w:rsidR="009F3FA9" w:rsidRPr="009F3FA9" w:rsidRDefault="009F3FA9" w:rsidP="009F3FA9">
                    <w:pPr>
                      <w:rPr>
                        <w:sz w:val="18"/>
                        <w:szCs w:val="18"/>
                      </w:rPr>
                    </w:pPr>
                    <w:r w:rsidRPr="009F3FA9">
                      <w:rPr>
                        <w:rFonts w:hint="eastAsia"/>
                        <w:sz w:val="18"/>
                        <w:szCs w:val="18"/>
                      </w:rPr>
                      <w:t>宿城D23待开发地块</w:t>
                    </w:r>
                  </w:p>
                </w:tc>
                <w:tc>
                  <w:tcPr>
                    <w:tcW w:w="850"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 xml:space="preserve">　</w:t>
                    </w:r>
                  </w:p>
                </w:tc>
                <w:tc>
                  <w:tcPr>
                    <w:tcW w:w="993"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 xml:space="preserve">　</w:t>
                    </w:r>
                  </w:p>
                </w:tc>
                <w:tc>
                  <w:tcPr>
                    <w:tcW w:w="1134"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color w:val="000000"/>
                        <w:sz w:val="18"/>
                        <w:szCs w:val="18"/>
                      </w:rPr>
                    </w:pPr>
                    <w:r w:rsidRPr="009F3FA9">
                      <w:rPr>
                        <w:rFonts w:hint="eastAsia"/>
                        <w:color w:val="000000"/>
                        <w:sz w:val="18"/>
                        <w:szCs w:val="18"/>
                      </w:rPr>
                      <w:t xml:space="preserve">　</w:t>
                    </w:r>
                  </w:p>
                </w:tc>
                <w:tc>
                  <w:tcPr>
                    <w:tcW w:w="1842"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sz w:val="18"/>
                        <w:szCs w:val="18"/>
                      </w:rPr>
                    </w:pPr>
                    <w:r w:rsidRPr="009F3FA9">
                      <w:rPr>
                        <w:rFonts w:hint="eastAsia"/>
                        <w:sz w:val="18"/>
                        <w:szCs w:val="18"/>
                      </w:rPr>
                      <w:t>69,500,134.95</w:t>
                    </w:r>
                  </w:p>
                </w:tc>
                <w:tc>
                  <w:tcPr>
                    <w:tcW w:w="1701"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sz w:val="18"/>
                        <w:szCs w:val="18"/>
                      </w:rPr>
                    </w:pPr>
                    <w:r w:rsidRPr="009F3FA9">
                      <w:rPr>
                        <w:rFonts w:hint="eastAsia"/>
                        <w:sz w:val="18"/>
                        <w:szCs w:val="18"/>
                      </w:rPr>
                      <w:t>69,500,134.95</w:t>
                    </w:r>
                  </w:p>
                </w:tc>
              </w:tr>
              <w:tr w:rsidR="009F3FA9" w:rsidRPr="009F3FA9" w:rsidTr="009F3FA9">
                <w:trPr>
                  <w:trHeight w:val="285"/>
                </w:trPr>
                <w:tc>
                  <w:tcPr>
                    <w:tcW w:w="1985" w:type="dxa"/>
                    <w:tcBorders>
                      <w:top w:val="nil"/>
                      <w:left w:val="nil"/>
                      <w:bottom w:val="dotted" w:sz="4" w:space="0" w:color="auto"/>
                      <w:right w:val="dotted" w:sz="4" w:space="0" w:color="auto"/>
                    </w:tcBorders>
                    <w:shd w:val="clear" w:color="auto" w:fill="auto"/>
                    <w:vAlign w:val="center"/>
                    <w:hideMark/>
                  </w:tcPr>
                  <w:p w:rsidR="009F3FA9" w:rsidRPr="009F3FA9" w:rsidRDefault="009F3FA9" w:rsidP="009F3FA9">
                    <w:pPr>
                      <w:rPr>
                        <w:sz w:val="18"/>
                        <w:szCs w:val="18"/>
                      </w:rPr>
                    </w:pPr>
                    <w:r w:rsidRPr="009F3FA9">
                      <w:rPr>
                        <w:rFonts w:hint="eastAsia"/>
                        <w:sz w:val="18"/>
                        <w:szCs w:val="18"/>
                      </w:rPr>
                      <w:t>吴中家天下二期</w:t>
                    </w:r>
                  </w:p>
                </w:tc>
                <w:tc>
                  <w:tcPr>
                    <w:tcW w:w="850"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 xml:space="preserve">　</w:t>
                    </w:r>
                  </w:p>
                </w:tc>
                <w:tc>
                  <w:tcPr>
                    <w:tcW w:w="993"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 xml:space="preserve">　</w:t>
                    </w:r>
                  </w:p>
                </w:tc>
                <w:tc>
                  <w:tcPr>
                    <w:tcW w:w="1134"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color w:val="000000"/>
                        <w:sz w:val="18"/>
                        <w:szCs w:val="18"/>
                      </w:rPr>
                    </w:pPr>
                    <w:r w:rsidRPr="009F3FA9">
                      <w:rPr>
                        <w:rFonts w:hint="eastAsia"/>
                        <w:color w:val="000000"/>
                        <w:sz w:val="18"/>
                        <w:szCs w:val="18"/>
                      </w:rPr>
                      <w:t xml:space="preserve">　</w:t>
                    </w:r>
                  </w:p>
                </w:tc>
                <w:tc>
                  <w:tcPr>
                    <w:tcW w:w="1842"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sz w:val="18"/>
                        <w:szCs w:val="18"/>
                      </w:rPr>
                    </w:pPr>
                    <w:r w:rsidRPr="009F3FA9">
                      <w:rPr>
                        <w:rFonts w:hint="eastAsia"/>
                        <w:sz w:val="18"/>
                        <w:szCs w:val="18"/>
                      </w:rPr>
                      <w:t>37,019,494.24</w:t>
                    </w:r>
                  </w:p>
                </w:tc>
                <w:tc>
                  <w:tcPr>
                    <w:tcW w:w="1701" w:type="dxa"/>
                    <w:tcBorders>
                      <w:top w:val="nil"/>
                      <w:left w:val="nil"/>
                      <w:bottom w:val="dotted" w:sz="4" w:space="0" w:color="auto"/>
                      <w:right w:val="dotted" w:sz="4" w:space="0" w:color="auto"/>
                    </w:tcBorders>
                    <w:shd w:val="clear" w:color="auto" w:fill="auto"/>
                    <w:noWrap/>
                    <w:vAlign w:val="center"/>
                    <w:hideMark/>
                  </w:tcPr>
                  <w:p w:rsidR="009F3FA9" w:rsidRPr="009F3FA9" w:rsidRDefault="009F3FA9" w:rsidP="009F3FA9">
                    <w:pPr>
                      <w:jc w:val="right"/>
                      <w:rPr>
                        <w:sz w:val="18"/>
                        <w:szCs w:val="18"/>
                      </w:rPr>
                    </w:pPr>
                    <w:r w:rsidRPr="009F3FA9">
                      <w:rPr>
                        <w:rFonts w:hint="eastAsia"/>
                        <w:sz w:val="18"/>
                        <w:szCs w:val="18"/>
                      </w:rPr>
                      <w:t>20,215,468.25</w:t>
                    </w:r>
                  </w:p>
                </w:tc>
              </w:tr>
              <w:tr w:rsidR="009F3FA9" w:rsidRPr="009F3FA9" w:rsidTr="009F3FA9">
                <w:trPr>
                  <w:trHeight w:val="300"/>
                </w:trPr>
                <w:tc>
                  <w:tcPr>
                    <w:tcW w:w="1985" w:type="dxa"/>
                    <w:tcBorders>
                      <w:top w:val="nil"/>
                      <w:left w:val="nil"/>
                      <w:bottom w:val="single" w:sz="12" w:space="0" w:color="auto"/>
                      <w:right w:val="dotted" w:sz="4" w:space="0" w:color="auto"/>
                    </w:tcBorders>
                    <w:shd w:val="clear" w:color="auto" w:fill="auto"/>
                    <w:vAlign w:val="center"/>
                    <w:hideMark/>
                  </w:tcPr>
                  <w:p w:rsidR="009F3FA9" w:rsidRPr="009F3FA9" w:rsidRDefault="009F3FA9" w:rsidP="009F3FA9">
                    <w:pPr>
                      <w:jc w:val="center"/>
                      <w:rPr>
                        <w:color w:val="000000"/>
                        <w:sz w:val="18"/>
                        <w:szCs w:val="18"/>
                      </w:rPr>
                    </w:pPr>
                    <w:r w:rsidRPr="009F3FA9">
                      <w:rPr>
                        <w:rFonts w:hint="eastAsia"/>
                        <w:color w:val="000000"/>
                        <w:sz w:val="18"/>
                        <w:szCs w:val="18"/>
                      </w:rPr>
                      <w:t>合    计</w:t>
                    </w:r>
                  </w:p>
                </w:tc>
                <w:tc>
                  <w:tcPr>
                    <w:tcW w:w="850" w:type="dxa"/>
                    <w:tcBorders>
                      <w:top w:val="nil"/>
                      <w:left w:val="nil"/>
                      <w:bottom w:val="single" w:sz="12" w:space="0" w:color="auto"/>
                      <w:right w:val="dotted" w:sz="4" w:space="0" w:color="auto"/>
                    </w:tcBorders>
                    <w:shd w:val="clear" w:color="auto" w:fill="auto"/>
                    <w:noWrap/>
                    <w:vAlign w:val="center"/>
                    <w:hideMark/>
                  </w:tcPr>
                  <w:p w:rsidR="009F3FA9" w:rsidRPr="009F3FA9" w:rsidRDefault="009F3FA9" w:rsidP="009F3FA9">
                    <w:pPr>
                      <w:jc w:val="right"/>
                      <w:rPr>
                        <w:color w:val="000000"/>
                        <w:sz w:val="18"/>
                        <w:szCs w:val="18"/>
                      </w:rPr>
                    </w:pPr>
                    <w:r w:rsidRPr="009F3FA9">
                      <w:rPr>
                        <w:rFonts w:hint="eastAsia"/>
                        <w:color w:val="000000"/>
                        <w:sz w:val="18"/>
                        <w:szCs w:val="18"/>
                      </w:rPr>
                      <w:t xml:space="preserve">　</w:t>
                    </w:r>
                  </w:p>
                </w:tc>
                <w:tc>
                  <w:tcPr>
                    <w:tcW w:w="993" w:type="dxa"/>
                    <w:tcBorders>
                      <w:top w:val="nil"/>
                      <w:left w:val="nil"/>
                      <w:bottom w:val="single" w:sz="12" w:space="0" w:color="auto"/>
                      <w:right w:val="dotted" w:sz="4" w:space="0" w:color="auto"/>
                    </w:tcBorders>
                    <w:shd w:val="clear" w:color="auto" w:fill="auto"/>
                    <w:noWrap/>
                    <w:vAlign w:val="center"/>
                    <w:hideMark/>
                  </w:tcPr>
                  <w:p w:rsidR="009F3FA9" w:rsidRPr="009F3FA9" w:rsidRDefault="009F3FA9" w:rsidP="009F3FA9">
                    <w:pPr>
                      <w:jc w:val="right"/>
                      <w:rPr>
                        <w:color w:val="000000"/>
                        <w:sz w:val="18"/>
                        <w:szCs w:val="18"/>
                      </w:rPr>
                    </w:pPr>
                    <w:r w:rsidRPr="009F3FA9">
                      <w:rPr>
                        <w:rFonts w:hint="eastAsia"/>
                        <w:color w:val="000000"/>
                        <w:sz w:val="18"/>
                        <w:szCs w:val="18"/>
                      </w:rPr>
                      <w:t xml:space="preserve">　</w:t>
                    </w:r>
                  </w:p>
                </w:tc>
                <w:tc>
                  <w:tcPr>
                    <w:tcW w:w="1134" w:type="dxa"/>
                    <w:tcBorders>
                      <w:top w:val="nil"/>
                      <w:left w:val="nil"/>
                      <w:bottom w:val="single" w:sz="12" w:space="0" w:color="auto"/>
                      <w:right w:val="dotted" w:sz="4" w:space="0" w:color="auto"/>
                    </w:tcBorders>
                    <w:shd w:val="clear" w:color="auto" w:fill="auto"/>
                    <w:noWrap/>
                    <w:vAlign w:val="center"/>
                    <w:hideMark/>
                  </w:tcPr>
                  <w:p w:rsidR="009F3FA9" w:rsidRPr="009F3FA9" w:rsidRDefault="00DB6D86" w:rsidP="009F3FA9">
                    <w:pPr>
                      <w:jc w:val="right"/>
                      <w:rPr>
                        <w:color w:val="000000"/>
                        <w:sz w:val="18"/>
                        <w:szCs w:val="18"/>
                      </w:rPr>
                    </w:pPr>
                    <w:r w:rsidRPr="009F3FA9">
                      <w:rPr>
                        <w:rFonts w:hint="eastAsia"/>
                        <w:sz w:val="18"/>
                        <w:szCs w:val="18"/>
                      </w:rPr>
                      <w:t>9,338.00</w:t>
                    </w:r>
                  </w:p>
                </w:tc>
                <w:tc>
                  <w:tcPr>
                    <w:tcW w:w="1842" w:type="dxa"/>
                    <w:tcBorders>
                      <w:top w:val="nil"/>
                      <w:left w:val="nil"/>
                      <w:bottom w:val="single" w:sz="12" w:space="0" w:color="auto"/>
                      <w:right w:val="dotted" w:sz="4" w:space="0" w:color="auto"/>
                    </w:tcBorders>
                    <w:shd w:val="clear" w:color="auto" w:fill="auto"/>
                    <w:noWrap/>
                    <w:vAlign w:val="center"/>
                    <w:hideMark/>
                  </w:tcPr>
                  <w:p w:rsidR="009F3FA9" w:rsidRPr="009F3FA9" w:rsidRDefault="009F3FA9" w:rsidP="009F3FA9">
                    <w:pPr>
                      <w:jc w:val="right"/>
                      <w:rPr>
                        <w:color w:val="000000"/>
                        <w:sz w:val="18"/>
                        <w:szCs w:val="18"/>
                      </w:rPr>
                    </w:pPr>
                    <w:r w:rsidRPr="009F3FA9">
                      <w:rPr>
                        <w:rFonts w:hint="eastAsia"/>
                        <w:color w:val="000000"/>
                        <w:sz w:val="18"/>
                        <w:szCs w:val="18"/>
                      </w:rPr>
                      <w:t>300,689,591.72</w:t>
                    </w:r>
                  </w:p>
                </w:tc>
                <w:tc>
                  <w:tcPr>
                    <w:tcW w:w="1701" w:type="dxa"/>
                    <w:tcBorders>
                      <w:top w:val="nil"/>
                      <w:left w:val="nil"/>
                      <w:bottom w:val="single" w:sz="12" w:space="0" w:color="auto"/>
                      <w:right w:val="dotted" w:sz="4" w:space="0" w:color="auto"/>
                    </w:tcBorders>
                    <w:shd w:val="clear" w:color="auto" w:fill="auto"/>
                    <w:noWrap/>
                    <w:vAlign w:val="center"/>
                    <w:hideMark/>
                  </w:tcPr>
                  <w:p w:rsidR="009F3FA9" w:rsidRPr="009F3FA9" w:rsidRDefault="009F3FA9" w:rsidP="009F3FA9">
                    <w:pPr>
                      <w:jc w:val="right"/>
                      <w:rPr>
                        <w:color w:val="000000"/>
                        <w:sz w:val="18"/>
                        <w:szCs w:val="18"/>
                      </w:rPr>
                    </w:pPr>
                    <w:r w:rsidRPr="009F3FA9">
                      <w:rPr>
                        <w:rFonts w:hint="eastAsia"/>
                        <w:color w:val="000000"/>
                        <w:sz w:val="18"/>
                        <w:szCs w:val="18"/>
                      </w:rPr>
                      <w:t>284,963,181.73</w:t>
                    </w:r>
                  </w:p>
                </w:tc>
              </w:tr>
            </w:tbl>
            <w:p w:rsidR="009F3FA9" w:rsidRDefault="009F3FA9" w:rsidP="009F3FA9">
              <w:pPr>
                <w:pStyle w:val="afb"/>
                <w:ind w:leftChars="0" w:left="1247" w:hangingChars="594" w:hanging="1247"/>
                <w:rPr>
                  <w:rFonts w:ascii="Times New Roman" w:eastAsiaTheme="minorEastAsia" w:hAnsi="Times New Roman"/>
                  <w:b w:val="0"/>
                </w:rPr>
              </w:pPr>
              <w:r w:rsidRPr="006449F8">
                <w:rPr>
                  <w:rFonts w:ascii="Times New Roman" w:eastAsiaTheme="minorEastAsia" w:hAnsi="Times New Roman"/>
                  <w:b w:val="0"/>
                </w:rPr>
                <w:t>2</w:t>
              </w:r>
              <w:r w:rsidRPr="006449F8">
                <w:rPr>
                  <w:rFonts w:ascii="Times New Roman" w:eastAsiaTheme="minorEastAsia" w:hAnsi="Times New Roman" w:hint="eastAsia"/>
                  <w:b w:val="0"/>
                </w:rPr>
                <w:t>）</w:t>
              </w:r>
              <w:r w:rsidRPr="006449F8">
                <w:rPr>
                  <w:rFonts w:ascii="Times New Roman" w:eastAsiaTheme="minorEastAsia" w:hAnsi="Times New Roman"/>
                  <w:b w:val="0"/>
                </w:rPr>
                <w:t>、开发产品：</w:t>
              </w:r>
            </w:p>
            <w:p w:rsidR="00DA5474" w:rsidRDefault="00DA5474" w:rsidP="00DA5474">
              <w:pPr>
                <w:pStyle w:val="afb"/>
                <w:ind w:leftChars="0" w:left="1247" w:hangingChars="594" w:hanging="1247"/>
                <w:jc w:val="right"/>
                <w:rPr>
                  <w:rFonts w:ascii="Times New Roman" w:eastAsiaTheme="minorEastAsia" w:hAnsi="Times New Roman"/>
                  <w:b w:val="0"/>
                </w:rPr>
              </w:pPr>
              <w:r>
                <w:rPr>
                  <w:rFonts w:ascii="Times New Roman" w:eastAsiaTheme="minorEastAsia" w:hAnsi="Times New Roman" w:hint="eastAsia"/>
                  <w:b w:val="0"/>
                </w:rPr>
                <w:t>单位：人民币元</w:t>
              </w:r>
            </w:p>
            <w:tbl>
              <w:tblPr>
                <w:tblW w:w="8622" w:type="dxa"/>
                <w:tblInd w:w="108" w:type="dxa"/>
                <w:tblLook w:val="04A0" w:firstRow="1" w:lastRow="0" w:firstColumn="1" w:lastColumn="0" w:noHBand="0" w:noVBand="1"/>
              </w:tblPr>
              <w:tblGrid>
                <w:gridCol w:w="1695"/>
                <w:gridCol w:w="965"/>
                <w:gridCol w:w="1593"/>
                <w:gridCol w:w="1417"/>
                <w:gridCol w:w="1476"/>
                <w:gridCol w:w="1476"/>
              </w:tblGrid>
              <w:tr w:rsidR="0025228F" w:rsidRPr="0025228F" w:rsidTr="0025228F">
                <w:trPr>
                  <w:trHeight w:val="300"/>
                </w:trPr>
                <w:tc>
                  <w:tcPr>
                    <w:tcW w:w="1695" w:type="dxa"/>
                    <w:tcBorders>
                      <w:top w:val="single" w:sz="12" w:space="0" w:color="auto"/>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项目名称</w:t>
                    </w:r>
                  </w:p>
                </w:tc>
                <w:tc>
                  <w:tcPr>
                    <w:tcW w:w="965" w:type="dxa"/>
                    <w:tcBorders>
                      <w:top w:val="single" w:sz="12" w:space="0" w:color="auto"/>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竣工时间</w:t>
                    </w:r>
                  </w:p>
                </w:tc>
                <w:tc>
                  <w:tcPr>
                    <w:tcW w:w="1593" w:type="dxa"/>
                    <w:tcBorders>
                      <w:top w:val="single" w:sz="12" w:space="0" w:color="auto"/>
                      <w:left w:val="nil"/>
                      <w:bottom w:val="dotted" w:sz="4" w:space="0" w:color="auto"/>
                      <w:right w:val="dotted" w:sz="4" w:space="0" w:color="auto"/>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年初余额</w:t>
                    </w:r>
                  </w:p>
                </w:tc>
                <w:tc>
                  <w:tcPr>
                    <w:tcW w:w="1417" w:type="dxa"/>
                    <w:tcBorders>
                      <w:top w:val="single" w:sz="12" w:space="0" w:color="auto"/>
                      <w:left w:val="nil"/>
                      <w:bottom w:val="dotted" w:sz="4" w:space="0" w:color="auto"/>
                      <w:right w:val="dotted" w:sz="4" w:space="0" w:color="auto"/>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本期增加金额</w:t>
                    </w:r>
                  </w:p>
                </w:tc>
                <w:tc>
                  <w:tcPr>
                    <w:tcW w:w="1476" w:type="dxa"/>
                    <w:tcBorders>
                      <w:top w:val="single" w:sz="12" w:space="0" w:color="auto"/>
                      <w:left w:val="nil"/>
                      <w:bottom w:val="dotted" w:sz="4" w:space="0" w:color="auto"/>
                      <w:right w:val="dotted" w:sz="4" w:space="0" w:color="auto"/>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本期减少金额</w:t>
                    </w:r>
                  </w:p>
                </w:tc>
                <w:tc>
                  <w:tcPr>
                    <w:tcW w:w="1476" w:type="dxa"/>
                    <w:tcBorders>
                      <w:top w:val="single" w:sz="12" w:space="0" w:color="auto"/>
                      <w:left w:val="nil"/>
                      <w:bottom w:val="dotted" w:sz="4" w:space="0" w:color="auto"/>
                      <w:right w:val="nil"/>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期末余额</w:t>
                    </w:r>
                  </w:p>
                </w:tc>
              </w:tr>
              <w:tr w:rsidR="0025228F" w:rsidRPr="0025228F" w:rsidTr="001268AB">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proofErr w:type="gramStart"/>
                    <w:r w:rsidRPr="0025228F">
                      <w:rPr>
                        <w:rFonts w:hint="eastAsia"/>
                        <w:color w:val="000000"/>
                        <w:sz w:val="18"/>
                        <w:szCs w:val="18"/>
                      </w:rPr>
                      <w:t>苏苑花园</w:t>
                    </w:r>
                    <w:proofErr w:type="gramEnd"/>
                    <w:r w:rsidRPr="0025228F">
                      <w:rPr>
                        <w:rFonts w:hint="eastAsia"/>
                        <w:color w:val="000000"/>
                        <w:sz w:val="18"/>
                        <w:szCs w:val="18"/>
                      </w:rPr>
                      <w:t>一期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2008.05</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ind w:rightChars="67" w:right="141"/>
                      <w:jc w:val="right"/>
                      <w:rPr>
                        <w:color w:val="000000"/>
                        <w:sz w:val="18"/>
                        <w:szCs w:val="18"/>
                      </w:rPr>
                    </w:pPr>
                    <w:r w:rsidRPr="0025228F">
                      <w:rPr>
                        <w:rFonts w:hint="eastAsia"/>
                        <w:color w:val="000000"/>
                        <w:sz w:val="18"/>
                        <w:szCs w:val="18"/>
                      </w:rPr>
                      <w:t>456,558.72</w:t>
                    </w:r>
                  </w:p>
                </w:tc>
                <w:tc>
                  <w:tcPr>
                    <w:tcW w:w="1417" w:type="dxa"/>
                    <w:tcBorders>
                      <w:top w:val="nil"/>
                      <w:left w:val="nil"/>
                      <w:bottom w:val="dotted" w:sz="4" w:space="0" w:color="auto"/>
                      <w:right w:val="dotted" w:sz="4" w:space="0" w:color="auto"/>
                    </w:tcBorders>
                    <w:shd w:val="clear" w:color="auto" w:fill="auto"/>
                    <w:noWrap/>
                    <w:vAlign w:val="center"/>
                  </w:tcPr>
                  <w:p w:rsidR="0025228F" w:rsidRPr="0025228F" w:rsidRDefault="0025228F" w:rsidP="0025228F">
                    <w:pPr>
                      <w:jc w:val="right"/>
                      <w:rPr>
                        <w:color w:val="000000"/>
                        <w:sz w:val="18"/>
                        <w:szCs w:val="18"/>
                      </w:rPr>
                    </w:pP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230,391.78</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226,166.94</w:t>
                    </w:r>
                  </w:p>
                </w:tc>
              </w:tr>
              <w:tr w:rsidR="0025228F" w:rsidRPr="0025228F" w:rsidTr="001268AB">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proofErr w:type="gramStart"/>
                    <w:r w:rsidRPr="0025228F">
                      <w:rPr>
                        <w:rFonts w:hint="eastAsia"/>
                        <w:color w:val="000000"/>
                        <w:sz w:val="18"/>
                        <w:szCs w:val="18"/>
                      </w:rPr>
                      <w:t>苏苑花园</w:t>
                    </w:r>
                    <w:proofErr w:type="gramEnd"/>
                    <w:r w:rsidRPr="0025228F">
                      <w:rPr>
                        <w:rFonts w:hint="eastAsia"/>
                        <w:color w:val="000000"/>
                        <w:sz w:val="18"/>
                        <w:szCs w:val="18"/>
                      </w:rPr>
                      <w:t>三期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2009.01</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155,861.59</w:t>
                    </w:r>
                  </w:p>
                </w:tc>
                <w:tc>
                  <w:tcPr>
                    <w:tcW w:w="1417" w:type="dxa"/>
                    <w:tcBorders>
                      <w:top w:val="nil"/>
                      <w:left w:val="nil"/>
                      <w:bottom w:val="dotted" w:sz="4" w:space="0" w:color="auto"/>
                      <w:right w:val="dotted" w:sz="4" w:space="0" w:color="auto"/>
                    </w:tcBorders>
                    <w:shd w:val="clear" w:color="auto" w:fill="auto"/>
                    <w:noWrap/>
                    <w:vAlign w:val="center"/>
                  </w:tcPr>
                  <w:p w:rsidR="0025228F" w:rsidRPr="0025228F" w:rsidRDefault="0025228F" w:rsidP="0025228F">
                    <w:pPr>
                      <w:jc w:val="right"/>
                      <w:rPr>
                        <w:color w:val="000000"/>
                        <w:sz w:val="18"/>
                        <w:szCs w:val="18"/>
                      </w:rPr>
                    </w:pPr>
                  </w:p>
                </w:tc>
                <w:tc>
                  <w:tcPr>
                    <w:tcW w:w="1476" w:type="dxa"/>
                    <w:tcBorders>
                      <w:top w:val="nil"/>
                      <w:left w:val="nil"/>
                      <w:bottom w:val="dotted" w:sz="4" w:space="0" w:color="auto"/>
                      <w:right w:val="dotted" w:sz="4" w:space="0" w:color="auto"/>
                    </w:tcBorders>
                    <w:shd w:val="clear" w:color="auto" w:fill="auto"/>
                    <w:noWrap/>
                    <w:vAlign w:val="center"/>
                  </w:tcPr>
                  <w:p w:rsidR="0025228F" w:rsidRPr="0025228F" w:rsidRDefault="0025228F" w:rsidP="0025228F">
                    <w:pPr>
                      <w:jc w:val="right"/>
                      <w:rPr>
                        <w:color w:val="000000"/>
                        <w:sz w:val="18"/>
                        <w:szCs w:val="18"/>
                      </w:rPr>
                    </w:pP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155,861.59</w:t>
                    </w:r>
                  </w:p>
                </w:tc>
              </w:tr>
              <w:tr w:rsidR="0025228F" w:rsidRPr="0025228F" w:rsidTr="001268AB">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proofErr w:type="gramStart"/>
                    <w:r w:rsidRPr="0025228F">
                      <w:rPr>
                        <w:rFonts w:hint="eastAsia"/>
                        <w:color w:val="000000"/>
                        <w:sz w:val="18"/>
                        <w:szCs w:val="18"/>
                      </w:rPr>
                      <w:t>阳光华</w:t>
                    </w:r>
                    <w:proofErr w:type="gramEnd"/>
                    <w:r w:rsidRPr="0025228F">
                      <w:rPr>
                        <w:rFonts w:hint="eastAsia"/>
                        <w:color w:val="000000"/>
                        <w:sz w:val="18"/>
                        <w:szCs w:val="18"/>
                      </w:rPr>
                      <w:t>城四期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2010.12</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370,574.58</w:t>
                    </w:r>
                  </w:p>
                </w:tc>
                <w:tc>
                  <w:tcPr>
                    <w:tcW w:w="1417" w:type="dxa"/>
                    <w:tcBorders>
                      <w:top w:val="nil"/>
                      <w:left w:val="nil"/>
                      <w:bottom w:val="dotted" w:sz="4" w:space="0" w:color="auto"/>
                      <w:right w:val="dotted" w:sz="4" w:space="0" w:color="auto"/>
                    </w:tcBorders>
                    <w:shd w:val="clear" w:color="auto" w:fill="auto"/>
                    <w:noWrap/>
                    <w:vAlign w:val="center"/>
                  </w:tcPr>
                  <w:p w:rsidR="0025228F" w:rsidRPr="0025228F" w:rsidRDefault="0025228F" w:rsidP="0025228F">
                    <w:pPr>
                      <w:jc w:val="right"/>
                      <w:rPr>
                        <w:color w:val="000000"/>
                        <w:sz w:val="18"/>
                        <w:szCs w:val="18"/>
                      </w:rPr>
                    </w:pPr>
                  </w:p>
                </w:tc>
                <w:tc>
                  <w:tcPr>
                    <w:tcW w:w="1476" w:type="dxa"/>
                    <w:tcBorders>
                      <w:top w:val="nil"/>
                      <w:left w:val="nil"/>
                      <w:bottom w:val="dotted" w:sz="4" w:space="0" w:color="auto"/>
                      <w:right w:val="dotted" w:sz="4" w:space="0" w:color="auto"/>
                    </w:tcBorders>
                    <w:shd w:val="clear" w:color="auto" w:fill="auto"/>
                    <w:noWrap/>
                    <w:vAlign w:val="center"/>
                  </w:tcPr>
                  <w:p w:rsidR="0025228F" w:rsidRPr="0025228F" w:rsidRDefault="0025228F" w:rsidP="0025228F">
                    <w:pPr>
                      <w:jc w:val="right"/>
                      <w:rPr>
                        <w:color w:val="000000"/>
                        <w:sz w:val="18"/>
                        <w:szCs w:val="18"/>
                      </w:rPr>
                    </w:pP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370,574.58</w:t>
                    </w:r>
                  </w:p>
                </w:tc>
              </w:tr>
              <w:tr w:rsidR="0025228F" w:rsidRPr="0025228F" w:rsidTr="001268AB">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proofErr w:type="gramStart"/>
                    <w:r w:rsidRPr="0025228F">
                      <w:rPr>
                        <w:rFonts w:hint="eastAsia"/>
                        <w:color w:val="000000"/>
                        <w:sz w:val="18"/>
                        <w:szCs w:val="18"/>
                      </w:rPr>
                      <w:t>阳光华</w:t>
                    </w:r>
                    <w:proofErr w:type="gramEnd"/>
                    <w:r w:rsidRPr="0025228F">
                      <w:rPr>
                        <w:rFonts w:hint="eastAsia"/>
                        <w:color w:val="000000"/>
                        <w:sz w:val="18"/>
                        <w:szCs w:val="18"/>
                      </w:rPr>
                      <w:t>城五期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2012.06</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413,532.19</w:t>
                    </w:r>
                  </w:p>
                </w:tc>
                <w:tc>
                  <w:tcPr>
                    <w:tcW w:w="1417" w:type="dxa"/>
                    <w:tcBorders>
                      <w:top w:val="nil"/>
                      <w:left w:val="nil"/>
                      <w:bottom w:val="dotted" w:sz="4" w:space="0" w:color="auto"/>
                      <w:right w:val="dotted" w:sz="4" w:space="0" w:color="auto"/>
                    </w:tcBorders>
                    <w:shd w:val="clear" w:color="auto" w:fill="auto"/>
                    <w:noWrap/>
                    <w:vAlign w:val="center"/>
                  </w:tcPr>
                  <w:p w:rsidR="0025228F" w:rsidRPr="0025228F" w:rsidRDefault="0025228F" w:rsidP="0025228F">
                    <w:pPr>
                      <w:jc w:val="right"/>
                      <w:rPr>
                        <w:color w:val="000000"/>
                        <w:sz w:val="18"/>
                        <w:szCs w:val="18"/>
                      </w:rPr>
                    </w:pPr>
                  </w:p>
                </w:tc>
                <w:tc>
                  <w:tcPr>
                    <w:tcW w:w="1476" w:type="dxa"/>
                    <w:tcBorders>
                      <w:top w:val="nil"/>
                      <w:left w:val="nil"/>
                      <w:bottom w:val="dotted" w:sz="4" w:space="0" w:color="auto"/>
                      <w:right w:val="dotted" w:sz="4" w:space="0" w:color="auto"/>
                    </w:tcBorders>
                    <w:shd w:val="clear" w:color="auto" w:fill="auto"/>
                    <w:noWrap/>
                    <w:vAlign w:val="center"/>
                  </w:tcPr>
                  <w:p w:rsidR="0025228F" w:rsidRPr="0025228F" w:rsidRDefault="0025228F" w:rsidP="0025228F">
                    <w:pPr>
                      <w:jc w:val="right"/>
                      <w:rPr>
                        <w:color w:val="000000"/>
                        <w:sz w:val="18"/>
                        <w:szCs w:val="18"/>
                      </w:rPr>
                    </w:pP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413,532.19</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r w:rsidRPr="0025228F">
                      <w:rPr>
                        <w:rFonts w:hint="eastAsia"/>
                        <w:color w:val="000000"/>
                        <w:sz w:val="18"/>
                        <w:szCs w:val="18"/>
                      </w:rPr>
                      <w:t>阳光美地一期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2014.05</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5,867,236.59</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401,193.00</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2,879,548.98</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3,388,880.61</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r w:rsidRPr="0025228F">
                      <w:rPr>
                        <w:rFonts w:hint="eastAsia"/>
                        <w:color w:val="000000"/>
                        <w:sz w:val="18"/>
                        <w:szCs w:val="18"/>
                      </w:rPr>
                      <w:t>阳光美地二期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2016.1</w:t>
                    </w:r>
                    <w:r w:rsidR="00BD47E5">
                      <w:rPr>
                        <w:rFonts w:hint="eastAsia"/>
                        <w:color w:val="000000"/>
                        <w:sz w:val="18"/>
                        <w:szCs w:val="18"/>
                      </w:rPr>
                      <w:t>0</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58,634,326.35</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670,735.80</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23,187,637.32</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36,117,424.83</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r w:rsidRPr="0025228F">
                      <w:rPr>
                        <w:rFonts w:hint="eastAsia"/>
                        <w:color w:val="000000"/>
                        <w:sz w:val="18"/>
                        <w:szCs w:val="18"/>
                      </w:rPr>
                      <w:t>吴中家天下一期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2016.11</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281</w:t>
                    </w:r>
                    <w:r w:rsidR="001C3430">
                      <w:rPr>
                        <w:rFonts w:hint="eastAsia"/>
                        <w:color w:val="000000"/>
                        <w:sz w:val="18"/>
                        <w:szCs w:val="18"/>
                      </w:rPr>
                      <w:t>,</w:t>
                    </w:r>
                    <w:r w:rsidRPr="0025228F">
                      <w:rPr>
                        <w:rFonts w:hint="eastAsia"/>
                        <w:color w:val="000000"/>
                        <w:sz w:val="18"/>
                        <w:szCs w:val="18"/>
                      </w:rPr>
                      <w:t>227</w:t>
                    </w:r>
                    <w:r w:rsidR="001C3430">
                      <w:rPr>
                        <w:rFonts w:hint="eastAsia"/>
                        <w:color w:val="000000"/>
                        <w:sz w:val="18"/>
                        <w:szCs w:val="18"/>
                      </w:rPr>
                      <w:t>,</w:t>
                    </w:r>
                    <w:r w:rsidRPr="0025228F">
                      <w:rPr>
                        <w:rFonts w:hint="eastAsia"/>
                        <w:color w:val="000000"/>
                        <w:sz w:val="18"/>
                        <w:szCs w:val="18"/>
                      </w:rPr>
                      <w:t>515.3</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-2,520,595.67</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157,406,972.90</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121,299,946.72</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r w:rsidRPr="0025228F">
                      <w:rPr>
                        <w:rFonts w:hint="eastAsia"/>
                        <w:color w:val="000000"/>
                        <w:sz w:val="18"/>
                        <w:szCs w:val="18"/>
                      </w:rPr>
                      <w:t>金枫美地汽车库</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2008.06</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8,973,117.03</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 xml:space="preserve">　</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14</w:t>
                    </w:r>
                    <w:r w:rsidR="00D428F9">
                      <w:rPr>
                        <w:rFonts w:hint="eastAsia"/>
                        <w:color w:val="000000"/>
                        <w:sz w:val="18"/>
                        <w:szCs w:val="18"/>
                      </w:rPr>
                      <w:t>,</w:t>
                    </w:r>
                    <w:r w:rsidRPr="0025228F">
                      <w:rPr>
                        <w:rFonts w:hint="eastAsia"/>
                        <w:color w:val="000000"/>
                        <w:sz w:val="18"/>
                        <w:szCs w:val="18"/>
                      </w:rPr>
                      <w:t>321.55</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8,958,795.48</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r w:rsidRPr="0025228F">
                      <w:rPr>
                        <w:rFonts w:hint="eastAsia"/>
                        <w:color w:val="000000"/>
                        <w:sz w:val="18"/>
                        <w:szCs w:val="18"/>
                      </w:rPr>
                      <w:t>金枫美地自行车库</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2008.06</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3,037,553.83</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 xml:space="preserve">　</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290</w:t>
                    </w:r>
                    <w:r w:rsidR="00D428F9">
                      <w:rPr>
                        <w:rFonts w:hint="eastAsia"/>
                        <w:color w:val="000000"/>
                        <w:sz w:val="18"/>
                        <w:szCs w:val="18"/>
                      </w:rPr>
                      <w:t>,</w:t>
                    </w:r>
                    <w:r w:rsidRPr="0025228F">
                      <w:rPr>
                        <w:rFonts w:hint="eastAsia"/>
                        <w:color w:val="000000"/>
                        <w:sz w:val="18"/>
                        <w:szCs w:val="18"/>
                      </w:rPr>
                      <w:t>288.07</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2,747,265.76</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proofErr w:type="gramStart"/>
                    <w:r w:rsidRPr="0025228F">
                      <w:rPr>
                        <w:rFonts w:hint="eastAsia"/>
                        <w:color w:val="000000"/>
                        <w:sz w:val="18"/>
                        <w:szCs w:val="18"/>
                      </w:rPr>
                      <w:t>岚</w:t>
                    </w:r>
                    <w:proofErr w:type="gramEnd"/>
                    <w:r w:rsidRPr="0025228F">
                      <w:rPr>
                        <w:rFonts w:hint="eastAsia"/>
                        <w:color w:val="000000"/>
                        <w:sz w:val="18"/>
                        <w:szCs w:val="18"/>
                      </w:rPr>
                      <w:t>山别墅一期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2010.03</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26,771,483.14</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 xml:space="preserve">　</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6,384,983.83</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20,386,499.31</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proofErr w:type="gramStart"/>
                    <w:r w:rsidRPr="0025228F">
                      <w:rPr>
                        <w:rFonts w:hint="eastAsia"/>
                        <w:color w:val="000000"/>
                        <w:sz w:val="18"/>
                        <w:szCs w:val="18"/>
                      </w:rPr>
                      <w:t>岚</w:t>
                    </w:r>
                    <w:proofErr w:type="gramEnd"/>
                    <w:r w:rsidRPr="0025228F">
                      <w:rPr>
                        <w:rFonts w:hint="eastAsia"/>
                        <w:color w:val="000000"/>
                        <w:sz w:val="18"/>
                        <w:szCs w:val="18"/>
                      </w:rPr>
                      <w:t>山别墅二期一批</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2011.12</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33,114,467.96</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 xml:space="preserve">　</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-570,447.36</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33,684,915.32</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proofErr w:type="gramStart"/>
                    <w:r w:rsidRPr="0025228F">
                      <w:rPr>
                        <w:rFonts w:hint="eastAsia"/>
                        <w:color w:val="000000"/>
                        <w:sz w:val="18"/>
                        <w:szCs w:val="18"/>
                      </w:rPr>
                      <w:t>岚</w:t>
                    </w:r>
                    <w:proofErr w:type="gramEnd"/>
                    <w:r w:rsidRPr="0025228F">
                      <w:rPr>
                        <w:rFonts w:hint="eastAsia"/>
                        <w:color w:val="000000"/>
                        <w:sz w:val="18"/>
                        <w:szCs w:val="18"/>
                      </w:rPr>
                      <w:t>山别墅二期二批</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2013.01</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3,251,023.55</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 xml:space="preserve">　</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81,297.64</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3,169,725.91</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r w:rsidRPr="0025228F">
                      <w:rPr>
                        <w:rFonts w:hint="eastAsia"/>
                        <w:color w:val="000000"/>
                        <w:sz w:val="18"/>
                        <w:szCs w:val="18"/>
                      </w:rPr>
                      <w:t>中吴红玺一期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2014.11</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165,408,653.95</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-1,356,902.98</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2,826,186.69</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161,225,564.28</w:t>
                    </w:r>
                  </w:p>
                </w:tc>
              </w:tr>
              <w:tr w:rsidR="0025228F" w:rsidRPr="0025228F" w:rsidTr="0025228F">
                <w:trPr>
                  <w:trHeight w:val="285"/>
                </w:trPr>
                <w:tc>
                  <w:tcPr>
                    <w:tcW w:w="169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rPr>
                        <w:color w:val="000000"/>
                        <w:sz w:val="18"/>
                        <w:szCs w:val="18"/>
                      </w:rPr>
                    </w:pPr>
                    <w:r w:rsidRPr="0025228F">
                      <w:rPr>
                        <w:rFonts w:hint="eastAsia"/>
                        <w:color w:val="000000"/>
                        <w:sz w:val="18"/>
                        <w:szCs w:val="18"/>
                      </w:rPr>
                      <w:t>中吴红玺二期</w:t>
                    </w:r>
                  </w:p>
                </w:tc>
                <w:tc>
                  <w:tcPr>
                    <w:tcW w:w="965" w:type="dxa"/>
                    <w:tcBorders>
                      <w:top w:val="nil"/>
                      <w:left w:val="nil"/>
                      <w:bottom w:val="dotted" w:sz="4"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2016.09</w:t>
                    </w:r>
                  </w:p>
                </w:tc>
                <w:tc>
                  <w:tcPr>
                    <w:tcW w:w="1593"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126</w:t>
                    </w:r>
                    <w:r>
                      <w:rPr>
                        <w:rFonts w:hint="eastAsia"/>
                        <w:color w:val="000000"/>
                        <w:sz w:val="18"/>
                        <w:szCs w:val="18"/>
                      </w:rPr>
                      <w:t>,</w:t>
                    </w:r>
                    <w:r w:rsidRPr="0025228F">
                      <w:rPr>
                        <w:rFonts w:hint="eastAsia"/>
                        <w:color w:val="000000"/>
                        <w:sz w:val="18"/>
                        <w:szCs w:val="18"/>
                      </w:rPr>
                      <w:t>868</w:t>
                    </w:r>
                    <w:r>
                      <w:rPr>
                        <w:rFonts w:hint="eastAsia"/>
                        <w:color w:val="000000"/>
                        <w:sz w:val="18"/>
                        <w:szCs w:val="18"/>
                      </w:rPr>
                      <w:t>,</w:t>
                    </w:r>
                    <w:r w:rsidRPr="0025228F">
                      <w:rPr>
                        <w:rFonts w:hint="eastAsia"/>
                        <w:color w:val="000000"/>
                        <w:sz w:val="18"/>
                        <w:szCs w:val="18"/>
                      </w:rPr>
                      <w:t>162.6</w:t>
                    </w:r>
                  </w:p>
                </w:tc>
                <w:tc>
                  <w:tcPr>
                    <w:tcW w:w="141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238,820.04</w:t>
                    </w:r>
                  </w:p>
                </w:tc>
                <w:tc>
                  <w:tcPr>
                    <w:tcW w:w="1476"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33,548,648.89</w:t>
                    </w:r>
                  </w:p>
                </w:tc>
                <w:tc>
                  <w:tcPr>
                    <w:tcW w:w="1476" w:type="dxa"/>
                    <w:tcBorders>
                      <w:top w:val="nil"/>
                      <w:left w:val="nil"/>
                      <w:bottom w:val="dotted" w:sz="4"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93,558,333.75</w:t>
                    </w:r>
                  </w:p>
                </w:tc>
              </w:tr>
              <w:tr w:rsidR="0025228F" w:rsidRPr="0025228F" w:rsidTr="0025228F">
                <w:trPr>
                  <w:trHeight w:val="300"/>
                </w:trPr>
                <w:tc>
                  <w:tcPr>
                    <w:tcW w:w="1695" w:type="dxa"/>
                    <w:tcBorders>
                      <w:top w:val="nil"/>
                      <w:left w:val="nil"/>
                      <w:bottom w:val="single" w:sz="12"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合    计</w:t>
                    </w:r>
                  </w:p>
                </w:tc>
                <w:tc>
                  <w:tcPr>
                    <w:tcW w:w="965" w:type="dxa"/>
                    <w:tcBorders>
                      <w:top w:val="nil"/>
                      <w:left w:val="nil"/>
                      <w:bottom w:val="single" w:sz="12" w:space="0" w:color="auto"/>
                      <w:right w:val="dotted" w:sz="4" w:space="0" w:color="auto"/>
                    </w:tcBorders>
                    <w:shd w:val="clear" w:color="auto" w:fill="auto"/>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 xml:space="preserve">　</w:t>
                    </w:r>
                  </w:p>
                </w:tc>
                <w:tc>
                  <w:tcPr>
                    <w:tcW w:w="1593" w:type="dxa"/>
                    <w:tcBorders>
                      <w:top w:val="nil"/>
                      <w:left w:val="nil"/>
                      <w:bottom w:val="single" w:sz="12"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714,550,067.37</w:t>
                    </w:r>
                  </w:p>
                </w:tc>
                <w:tc>
                  <w:tcPr>
                    <w:tcW w:w="1417" w:type="dxa"/>
                    <w:tcBorders>
                      <w:top w:val="nil"/>
                      <w:left w:val="nil"/>
                      <w:bottom w:val="single" w:sz="12"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-2,566,749.81</w:t>
                    </w:r>
                  </w:p>
                </w:tc>
                <w:tc>
                  <w:tcPr>
                    <w:tcW w:w="1476" w:type="dxa"/>
                    <w:tcBorders>
                      <w:top w:val="nil"/>
                      <w:left w:val="nil"/>
                      <w:bottom w:val="single" w:sz="12"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226,279,830.29</w:t>
                    </w:r>
                  </w:p>
                </w:tc>
                <w:tc>
                  <w:tcPr>
                    <w:tcW w:w="1476" w:type="dxa"/>
                    <w:tcBorders>
                      <w:top w:val="nil"/>
                      <w:left w:val="nil"/>
                      <w:bottom w:val="single" w:sz="12"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485,703,487.27</w:t>
                    </w:r>
                  </w:p>
                </w:tc>
              </w:tr>
            </w:tbl>
            <w:p w:rsidR="005F6849" w:rsidRDefault="005F6849" w:rsidP="0025228F">
              <w:pPr>
                <w:pStyle w:val="afb"/>
                <w:ind w:leftChars="1" w:left="1478" w:hangingChars="703" w:hanging="1476"/>
                <w:jc w:val="left"/>
                <w:rPr>
                  <w:rFonts w:ascii="Times New Roman" w:eastAsiaTheme="minorEastAsia" w:hAnsi="Times New Roman"/>
                  <w:b w:val="0"/>
                  <w:color w:val="000000"/>
                </w:rPr>
              </w:pPr>
            </w:p>
            <w:p w:rsidR="0025228F" w:rsidRPr="006449F8" w:rsidRDefault="0025228F" w:rsidP="0025228F">
              <w:pPr>
                <w:pStyle w:val="afb"/>
                <w:ind w:leftChars="1" w:left="1478" w:hangingChars="703" w:hanging="1476"/>
                <w:jc w:val="left"/>
                <w:rPr>
                  <w:rFonts w:ascii="Times New Roman" w:eastAsiaTheme="minorEastAsia" w:hAnsi="Times New Roman"/>
                  <w:b w:val="0"/>
                  <w:color w:val="000000"/>
                </w:rPr>
              </w:pPr>
              <w:r w:rsidRPr="006449F8">
                <w:rPr>
                  <w:rFonts w:ascii="Times New Roman" w:eastAsiaTheme="minorEastAsia" w:hAnsi="Times New Roman" w:hint="eastAsia"/>
                  <w:b w:val="0"/>
                  <w:color w:val="000000"/>
                </w:rPr>
                <w:t>3</w:t>
              </w:r>
              <w:r w:rsidRPr="006449F8">
                <w:rPr>
                  <w:rFonts w:ascii="Times New Roman" w:eastAsiaTheme="minorEastAsia" w:hAnsi="Times New Roman" w:hint="eastAsia"/>
                  <w:b w:val="0"/>
                  <w:color w:val="000000"/>
                </w:rPr>
                <w:t>）</w:t>
              </w:r>
              <w:r w:rsidRPr="006449F8">
                <w:rPr>
                  <w:rFonts w:ascii="Times New Roman" w:eastAsiaTheme="minorEastAsia" w:hAnsi="Times New Roman"/>
                  <w:b w:val="0"/>
                  <w:color w:val="000000"/>
                </w:rPr>
                <w:t>、计入存货成本的借款费用资本化金额：</w:t>
              </w:r>
            </w:p>
            <w:tbl>
              <w:tblPr>
                <w:tblW w:w="8804" w:type="dxa"/>
                <w:tblInd w:w="93" w:type="dxa"/>
                <w:tblLook w:val="04A0" w:firstRow="1" w:lastRow="0" w:firstColumn="1" w:lastColumn="0" w:noHBand="0" w:noVBand="1"/>
              </w:tblPr>
              <w:tblGrid>
                <w:gridCol w:w="1575"/>
                <w:gridCol w:w="985"/>
                <w:gridCol w:w="1360"/>
                <w:gridCol w:w="1057"/>
                <w:gridCol w:w="1134"/>
                <w:gridCol w:w="1296"/>
                <w:gridCol w:w="1397"/>
              </w:tblGrid>
              <w:tr w:rsidR="0025228F" w:rsidRPr="0025228F" w:rsidTr="0025228F">
                <w:trPr>
                  <w:trHeight w:val="465"/>
                </w:trPr>
                <w:tc>
                  <w:tcPr>
                    <w:tcW w:w="1575" w:type="dxa"/>
                    <w:vMerge w:val="restart"/>
                    <w:tcBorders>
                      <w:top w:val="single" w:sz="12" w:space="0" w:color="auto"/>
                      <w:left w:val="dotted" w:sz="4" w:space="0" w:color="auto"/>
                      <w:bottom w:val="dotted" w:sz="4" w:space="0" w:color="000000"/>
                      <w:right w:val="dotted" w:sz="4" w:space="0" w:color="auto"/>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存货项目名称</w:t>
                    </w:r>
                  </w:p>
                </w:tc>
                <w:tc>
                  <w:tcPr>
                    <w:tcW w:w="985" w:type="dxa"/>
                    <w:vMerge w:val="restart"/>
                    <w:tcBorders>
                      <w:top w:val="single" w:sz="12" w:space="0" w:color="auto"/>
                      <w:left w:val="dotted" w:sz="4" w:space="0" w:color="auto"/>
                      <w:bottom w:val="dotted" w:sz="4" w:space="0" w:color="000000"/>
                      <w:right w:val="dotted" w:sz="4" w:space="0" w:color="auto"/>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年初余额</w:t>
                    </w:r>
                  </w:p>
                </w:tc>
                <w:tc>
                  <w:tcPr>
                    <w:tcW w:w="1360" w:type="dxa"/>
                    <w:vMerge w:val="restart"/>
                    <w:tcBorders>
                      <w:top w:val="single" w:sz="12" w:space="0" w:color="auto"/>
                      <w:left w:val="dotted" w:sz="4" w:space="0" w:color="auto"/>
                      <w:bottom w:val="dotted" w:sz="4" w:space="0" w:color="000000"/>
                      <w:right w:val="dotted" w:sz="4" w:space="0" w:color="auto"/>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本期增加</w:t>
                    </w:r>
                  </w:p>
                </w:tc>
                <w:tc>
                  <w:tcPr>
                    <w:tcW w:w="2191" w:type="dxa"/>
                    <w:gridSpan w:val="2"/>
                    <w:tcBorders>
                      <w:top w:val="single" w:sz="12" w:space="0" w:color="auto"/>
                      <w:left w:val="nil"/>
                      <w:bottom w:val="dotted" w:sz="4" w:space="0" w:color="auto"/>
                      <w:right w:val="dotted" w:sz="4" w:space="0" w:color="000000"/>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本期减少</w:t>
                    </w:r>
                  </w:p>
                </w:tc>
                <w:tc>
                  <w:tcPr>
                    <w:tcW w:w="1296" w:type="dxa"/>
                    <w:vMerge w:val="restart"/>
                    <w:tcBorders>
                      <w:top w:val="single" w:sz="12" w:space="0" w:color="auto"/>
                      <w:left w:val="nil"/>
                      <w:bottom w:val="dotted" w:sz="4" w:space="0" w:color="000000"/>
                      <w:right w:val="dotted" w:sz="4" w:space="0" w:color="auto"/>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期末余额</w:t>
                    </w:r>
                  </w:p>
                </w:tc>
                <w:tc>
                  <w:tcPr>
                    <w:tcW w:w="1397" w:type="dxa"/>
                    <w:vMerge w:val="restart"/>
                    <w:tcBorders>
                      <w:top w:val="single" w:sz="12" w:space="0" w:color="auto"/>
                      <w:left w:val="nil"/>
                      <w:bottom w:val="dotted" w:sz="4" w:space="0" w:color="000000"/>
                      <w:right w:val="dotted" w:sz="4" w:space="0" w:color="auto"/>
                    </w:tcBorders>
                    <w:shd w:val="clear" w:color="auto" w:fill="auto"/>
                    <w:noWrap/>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本期确认资本</w:t>
                    </w:r>
                    <w:proofErr w:type="gramStart"/>
                    <w:r w:rsidRPr="0025228F">
                      <w:rPr>
                        <w:rFonts w:hint="eastAsia"/>
                        <w:color w:val="000000"/>
                        <w:sz w:val="18"/>
                        <w:szCs w:val="18"/>
                      </w:rPr>
                      <w:t>化金额</w:t>
                    </w:r>
                    <w:proofErr w:type="gramEnd"/>
                    <w:r w:rsidRPr="0025228F">
                      <w:rPr>
                        <w:rFonts w:hint="eastAsia"/>
                        <w:color w:val="000000"/>
                        <w:sz w:val="18"/>
                        <w:szCs w:val="18"/>
                      </w:rPr>
                      <w:t>的资本化率(%)</w:t>
                    </w:r>
                  </w:p>
                </w:tc>
              </w:tr>
              <w:tr w:rsidR="0025228F" w:rsidRPr="0025228F" w:rsidTr="0025228F">
                <w:trPr>
                  <w:trHeight w:val="270"/>
                </w:trPr>
                <w:tc>
                  <w:tcPr>
                    <w:tcW w:w="1575" w:type="dxa"/>
                    <w:vMerge/>
                    <w:tcBorders>
                      <w:top w:val="single" w:sz="12" w:space="0" w:color="auto"/>
                      <w:left w:val="dotted" w:sz="4" w:space="0" w:color="auto"/>
                      <w:bottom w:val="dotted" w:sz="4" w:space="0" w:color="000000"/>
                      <w:right w:val="dotted" w:sz="4" w:space="0" w:color="auto"/>
                    </w:tcBorders>
                    <w:vAlign w:val="center"/>
                    <w:hideMark/>
                  </w:tcPr>
                  <w:p w:rsidR="0025228F" w:rsidRPr="0025228F" w:rsidRDefault="0025228F" w:rsidP="0025228F">
                    <w:pPr>
                      <w:rPr>
                        <w:color w:val="000000"/>
                        <w:sz w:val="18"/>
                        <w:szCs w:val="18"/>
                      </w:rPr>
                    </w:pPr>
                  </w:p>
                </w:tc>
                <w:tc>
                  <w:tcPr>
                    <w:tcW w:w="985" w:type="dxa"/>
                    <w:vMerge/>
                    <w:tcBorders>
                      <w:top w:val="single" w:sz="12" w:space="0" w:color="auto"/>
                      <w:left w:val="dotted" w:sz="4" w:space="0" w:color="auto"/>
                      <w:bottom w:val="dotted" w:sz="4" w:space="0" w:color="000000"/>
                      <w:right w:val="dotted" w:sz="4" w:space="0" w:color="auto"/>
                    </w:tcBorders>
                    <w:vAlign w:val="center"/>
                    <w:hideMark/>
                  </w:tcPr>
                  <w:p w:rsidR="0025228F" w:rsidRPr="0025228F" w:rsidRDefault="0025228F" w:rsidP="0025228F">
                    <w:pPr>
                      <w:rPr>
                        <w:color w:val="000000"/>
                        <w:sz w:val="18"/>
                        <w:szCs w:val="18"/>
                      </w:rPr>
                    </w:pPr>
                  </w:p>
                </w:tc>
                <w:tc>
                  <w:tcPr>
                    <w:tcW w:w="1360" w:type="dxa"/>
                    <w:vMerge/>
                    <w:tcBorders>
                      <w:top w:val="single" w:sz="12" w:space="0" w:color="auto"/>
                      <w:left w:val="dotted" w:sz="4" w:space="0" w:color="auto"/>
                      <w:bottom w:val="dotted" w:sz="4" w:space="0" w:color="000000"/>
                      <w:right w:val="dotted" w:sz="4" w:space="0" w:color="auto"/>
                    </w:tcBorders>
                    <w:vAlign w:val="center"/>
                    <w:hideMark/>
                  </w:tcPr>
                  <w:p w:rsidR="0025228F" w:rsidRPr="0025228F" w:rsidRDefault="0025228F" w:rsidP="0025228F">
                    <w:pPr>
                      <w:rPr>
                        <w:color w:val="000000"/>
                        <w:sz w:val="18"/>
                        <w:szCs w:val="18"/>
                      </w:rPr>
                    </w:pPr>
                  </w:p>
                </w:tc>
                <w:tc>
                  <w:tcPr>
                    <w:tcW w:w="1057"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本期转入开发产品</w:t>
                    </w:r>
                  </w:p>
                </w:tc>
                <w:tc>
                  <w:tcPr>
                    <w:tcW w:w="1134" w:type="dxa"/>
                    <w:tcBorders>
                      <w:top w:val="nil"/>
                      <w:left w:val="nil"/>
                      <w:bottom w:val="dotted" w:sz="4"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其他减少</w:t>
                    </w:r>
                  </w:p>
                </w:tc>
                <w:tc>
                  <w:tcPr>
                    <w:tcW w:w="1296" w:type="dxa"/>
                    <w:vMerge/>
                    <w:tcBorders>
                      <w:top w:val="single" w:sz="12" w:space="0" w:color="auto"/>
                      <w:left w:val="nil"/>
                      <w:bottom w:val="dotted" w:sz="4" w:space="0" w:color="000000"/>
                      <w:right w:val="dotted" w:sz="4" w:space="0" w:color="auto"/>
                    </w:tcBorders>
                    <w:vAlign w:val="center"/>
                    <w:hideMark/>
                  </w:tcPr>
                  <w:p w:rsidR="0025228F" w:rsidRPr="0025228F" w:rsidRDefault="0025228F" w:rsidP="0025228F">
                    <w:pPr>
                      <w:rPr>
                        <w:color w:val="000000"/>
                        <w:sz w:val="18"/>
                        <w:szCs w:val="18"/>
                      </w:rPr>
                    </w:pPr>
                  </w:p>
                </w:tc>
                <w:tc>
                  <w:tcPr>
                    <w:tcW w:w="1397" w:type="dxa"/>
                    <w:vMerge/>
                    <w:tcBorders>
                      <w:top w:val="single" w:sz="12" w:space="0" w:color="auto"/>
                      <w:left w:val="nil"/>
                      <w:bottom w:val="dotted" w:sz="4" w:space="0" w:color="000000"/>
                      <w:right w:val="dotted" w:sz="4" w:space="0" w:color="auto"/>
                    </w:tcBorders>
                    <w:vAlign w:val="center"/>
                    <w:hideMark/>
                  </w:tcPr>
                  <w:p w:rsidR="0025228F" w:rsidRPr="0025228F" w:rsidRDefault="0025228F" w:rsidP="0025228F">
                    <w:pPr>
                      <w:rPr>
                        <w:color w:val="000000"/>
                        <w:sz w:val="18"/>
                        <w:szCs w:val="18"/>
                      </w:rPr>
                    </w:pPr>
                  </w:p>
                </w:tc>
              </w:tr>
              <w:tr w:rsidR="0025228F" w:rsidRPr="0025228F" w:rsidTr="0025228F">
                <w:trPr>
                  <w:trHeight w:val="465"/>
                </w:trPr>
                <w:tc>
                  <w:tcPr>
                    <w:tcW w:w="1575" w:type="dxa"/>
                    <w:tcBorders>
                      <w:top w:val="nil"/>
                      <w:left w:val="nil"/>
                      <w:bottom w:val="single" w:sz="12" w:space="0" w:color="auto"/>
                      <w:right w:val="dotted" w:sz="4" w:space="0" w:color="auto"/>
                    </w:tcBorders>
                    <w:shd w:val="clear" w:color="auto" w:fill="auto"/>
                    <w:vAlign w:val="center"/>
                    <w:hideMark/>
                  </w:tcPr>
                  <w:p w:rsidR="0025228F" w:rsidRPr="0025228F" w:rsidRDefault="0025228F" w:rsidP="0025228F">
                    <w:pPr>
                      <w:jc w:val="center"/>
                      <w:rPr>
                        <w:color w:val="000000"/>
                        <w:sz w:val="18"/>
                        <w:szCs w:val="18"/>
                      </w:rPr>
                    </w:pPr>
                    <w:r w:rsidRPr="0025228F">
                      <w:rPr>
                        <w:rFonts w:hint="eastAsia"/>
                        <w:color w:val="000000"/>
                        <w:sz w:val="18"/>
                        <w:szCs w:val="18"/>
                      </w:rPr>
                      <w:t>吴中家天下二期</w:t>
                    </w:r>
                  </w:p>
                </w:tc>
                <w:tc>
                  <w:tcPr>
                    <w:tcW w:w="985" w:type="dxa"/>
                    <w:tcBorders>
                      <w:top w:val="nil"/>
                      <w:left w:val="nil"/>
                      <w:bottom w:val="single" w:sz="12"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 xml:space="preserve">　</w:t>
                    </w:r>
                  </w:p>
                </w:tc>
                <w:tc>
                  <w:tcPr>
                    <w:tcW w:w="1360" w:type="dxa"/>
                    <w:tcBorders>
                      <w:top w:val="nil"/>
                      <w:left w:val="nil"/>
                      <w:bottom w:val="single" w:sz="12"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1,979,250.02</w:t>
                    </w:r>
                  </w:p>
                </w:tc>
                <w:tc>
                  <w:tcPr>
                    <w:tcW w:w="1057" w:type="dxa"/>
                    <w:tcBorders>
                      <w:top w:val="nil"/>
                      <w:left w:val="nil"/>
                      <w:bottom w:val="single" w:sz="12"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 xml:space="preserve">　</w:t>
                    </w:r>
                  </w:p>
                </w:tc>
                <w:tc>
                  <w:tcPr>
                    <w:tcW w:w="1134" w:type="dxa"/>
                    <w:tcBorders>
                      <w:top w:val="nil"/>
                      <w:left w:val="nil"/>
                      <w:bottom w:val="single" w:sz="12"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 xml:space="preserve">　</w:t>
                    </w:r>
                  </w:p>
                </w:tc>
                <w:tc>
                  <w:tcPr>
                    <w:tcW w:w="1296" w:type="dxa"/>
                    <w:tcBorders>
                      <w:top w:val="nil"/>
                      <w:left w:val="nil"/>
                      <w:bottom w:val="single" w:sz="12" w:space="0" w:color="auto"/>
                      <w:right w:val="dotted" w:sz="4" w:space="0" w:color="auto"/>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1,979,250.02</w:t>
                    </w:r>
                  </w:p>
                </w:tc>
                <w:tc>
                  <w:tcPr>
                    <w:tcW w:w="1397" w:type="dxa"/>
                    <w:tcBorders>
                      <w:top w:val="nil"/>
                      <w:left w:val="nil"/>
                      <w:bottom w:val="single" w:sz="12" w:space="0" w:color="auto"/>
                      <w:right w:val="nil"/>
                    </w:tcBorders>
                    <w:shd w:val="clear" w:color="auto" w:fill="auto"/>
                    <w:noWrap/>
                    <w:vAlign w:val="center"/>
                    <w:hideMark/>
                  </w:tcPr>
                  <w:p w:rsidR="0025228F" w:rsidRPr="0025228F" w:rsidRDefault="0025228F" w:rsidP="0025228F">
                    <w:pPr>
                      <w:jc w:val="right"/>
                      <w:rPr>
                        <w:color w:val="000000"/>
                        <w:sz w:val="18"/>
                        <w:szCs w:val="18"/>
                      </w:rPr>
                    </w:pPr>
                    <w:r w:rsidRPr="0025228F">
                      <w:rPr>
                        <w:rFonts w:hint="eastAsia"/>
                        <w:color w:val="000000"/>
                        <w:sz w:val="18"/>
                        <w:szCs w:val="18"/>
                      </w:rPr>
                      <w:t>4.35</w:t>
                    </w:r>
                  </w:p>
                </w:tc>
              </w:tr>
            </w:tbl>
            <w:p w:rsidR="00BB5CC7" w:rsidRDefault="00271E22"/>
          </w:sdtContent>
        </w:sdt>
      </w:sdtContent>
    </w:sdt>
    <w:sdt>
      <w:sdtPr>
        <w:rPr>
          <w:rFonts w:ascii="宋体" w:hAnsi="宋体" w:cs="宋体" w:hint="eastAsia"/>
          <w:b w:val="0"/>
          <w:bCs w:val="0"/>
          <w:kern w:val="0"/>
          <w:szCs w:val="24"/>
        </w:rPr>
        <w:alias w:val="模块:划分为持有待售的资产"/>
        <w:tag w:val="_GBC_b8017c342539428893a6ec198dd061b3"/>
        <w:id w:val="599614500"/>
        <w:lock w:val="sdtLocked"/>
        <w:placeholder>
          <w:docPart w:val="GBC22222222222222222222222222222"/>
        </w:placeholder>
      </w:sdtPr>
      <w:sdtEndPr>
        <w:rPr>
          <w:rFonts w:hint="default"/>
          <w:szCs w:val="21"/>
        </w:rPr>
      </w:sdtEndPr>
      <w:sdtContent>
        <w:p w:rsidR="00BB5CC7" w:rsidRDefault="00F27797">
          <w:pPr>
            <w:pStyle w:val="3"/>
            <w:numPr>
              <w:ilvl w:val="0"/>
              <w:numId w:val="22"/>
            </w:numPr>
            <w:tabs>
              <w:tab w:val="left" w:pos="504"/>
            </w:tabs>
          </w:pPr>
          <w:r>
            <w:rPr>
              <w:rFonts w:hint="eastAsia"/>
            </w:rPr>
            <w:t>划分为持有待售的资产</w:t>
          </w:r>
        </w:p>
        <w:sdt>
          <w:sdtPr>
            <w:alias w:val="是否适用：划分为持有待售的资产[双击切换]"/>
            <w:tag w:val="_GBC_a6517e0f93e04b1caa2e45201c8133b1"/>
            <w:id w:val="-1794042096"/>
            <w:lock w:val="sdtContentLocked"/>
            <w:placeholder>
              <w:docPart w:val="GBC22222222222222222222222222222"/>
            </w:placeholder>
          </w:sdtPr>
          <w:sdtEndPr/>
          <w:sdtContent>
            <w:p w:rsidR="0025228F" w:rsidRDefault="00F27797" w:rsidP="0025228F">
              <w:r>
                <w:fldChar w:fldCharType="begin"/>
              </w:r>
              <w:r w:rsidR="0025228F">
                <w:instrText xml:space="preserve"> MACROBUTTON  SnrToggleCheckbox □适用 </w:instrText>
              </w:r>
              <w:r>
                <w:fldChar w:fldCharType="end"/>
              </w:r>
              <w:r>
                <w:fldChar w:fldCharType="begin"/>
              </w:r>
              <w:r w:rsidR="0025228F">
                <w:instrText xml:space="preserve"> MACROBUTTON  SnrToggleCheckbox √不适用 </w:instrText>
              </w:r>
              <w:r>
                <w:fldChar w:fldCharType="end"/>
              </w:r>
            </w:p>
          </w:sdtContent>
        </w:sdt>
        <w:p w:rsidR="00BB5CC7" w:rsidRDefault="00271E22"/>
      </w:sdtContent>
    </w:sdt>
    <w:sdt>
      <w:sdtPr>
        <w:rPr>
          <w:rFonts w:ascii="宋体" w:hAnsi="宋体" w:cs="宋体" w:hint="eastAsia"/>
          <w:b w:val="0"/>
          <w:bCs w:val="0"/>
          <w:kern w:val="0"/>
          <w:szCs w:val="24"/>
        </w:rPr>
        <w:alias w:val="模块:一年内到期的非流动资产"/>
        <w:tag w:val="_GBC_73afc3711ce24918b57d8c069abaf5c5"/>
        <w:id w:val="-1933655724"/>
        <w:lock w:val="sdtLocked"/>
        <w:placeholder>
          <w:docPart w:val="GBC22222222222222222222222222222"/>
        </w:placeholder>
      </w:sdtPr>
      <w:sdtEndPr/>
      <w:sdtContent>
        <w:p w:rsidR="00BB5CC7" w:rsidRDefault="00F27797">
          <w:pPr>
            <w:pStyle w:val="3"/>
            <w:numPr>
              <w:ilvl w:val="0"/>
              <w:numId w:val="22"/>
            </w:numPr>
            <w:tabs>
              <w:tab w:val="left" w:pos="504"/>
            </w:tabs>
          </w:pPr>
          <w:r>
            <w:rPr>
              <w:rFonts w:hint="eastAsia"/>
            </w:rPr>
            <w:t>一年内到期的非流动资产</w:t>
          </w:r>
        </w:p>
        <w:sdt>
          <w:sdtPr>
            <w:alias w:val="是否适用：一年内到期的非流动资产[双击切换]"/>
            <w:tag w:val="_GBC_3c3df002388d4bbe8dd8d4df7fe26ebc"/>
            <w:id w:val="930935702"/>
            <w:lock w:val="sdtContentLocked"/>
            <w:placeholder>
              <w:docPart w:val="GBC22222222222222222222222222222"/>
            </w:placeholder>
          </w:sdtPr>
          <w:sdtEndPr/>
          <w:sdtContent>
            <w:p w:rsidR="0025228F" w:rsidRDefault="00F27797" w:rsidP="0025228F">
              <w:r>
                <w:fldChar w:fldCharType="begin"/>
              </w:r>
              <w:r w:rsidR="0025228F">
                <w:instrText xml:space="preserve"> MACROBUTTON  SnrToggleCheckbox □适用 </w:instrText>
              </w:r>
              <w:r>
                <w:fldChar w:fldCharType="end"/>
              </w:r>
              <w:r>
                <w:fldChar w:fldCharType="begin"/>
              </w:r>
              <w:r w:rsidR="0025228F">
                <w:instrText xml:space="preserve"> MACROBUTTON  SnrToggleCheckbox √不适用 </w:instrText>
              </w:r>
              <w:r>
                <w:fldChar w:fldCharType="end"/>
              </w:r>
            </w:p>
          </w:sdtContent>
        </w:sdt>
        <w:p w:rsidR="00BB5CC7" w:rsidRDefault="00271E22">
          <w:pPr>
            <w:ind w:right="210"/>
          </w:pPr>
        </w:p>
      </w:sdtContent>
    </w:sdt>
    <w:sdt>
      <w:sdtPr>
        <w:rPr>
          <w:rFonts w:ascii="宋体" w:hAnsi="宋体" w:cs="宋体" w:hint="eastAsia"/>
          <w:b w:val="0"/>
          <w:bCs w:val="0"/>
          <w:kern w:val="0"/>
          <w:szCs w:val="24"/>
        </w:rPr>
        <w:alias w:val="模块:其他流动资产"/>
        <w:tag w:val="_GBC_e29fd29bee934fc3ab8325cf3625b905"/>
        <w:id w:val="1673681358"/>
        <w:lock w:val="sdtLocked"/>
        <w:placeholder>
          <w:docPart w:val="GBC22222222222222222222222222222"/>
        </w:placeholder>
      </w:sdtPr>
      <w:sdtEndPr/>
      <w:sdtContent>
        <w:p w:rsidR="00BB5CC7" w:rsidRDefault="00F27797">
          <w:pPr>
            <w:pStyle w:val="3"/>
            <w:numPr>
              <w:ilvl w:val="0"/>
              <w:numId w:val="22"/>
            </w:numPr>
            <w:tabs>
              <w:tab w:val="left" w:pos="504"/>
            </w:tabs>
          </w:pPr>
          <w:r>
            <w:rPr>
              <w:rFonts w:hint="eastAsia"/>
            </w:rPr>
            <w:t>其他流动资产</w:t>
          </w:r>
        </w:p>
        <w:sdt>
          <w:sdtPr>
            <w:alias w:val="是否适用：其他流动资产[双击切换]"/>
            <w:tag w:val="_GBC_7733d50365e24328b41020152f88028d"/>
            <w:id w:val="-1401664455"/>
            <w:lock w:val="sdtContentLocked"/>
            <w:placeholder>
              <w:docPart w:val="GBC22222222222222222222222222222"/>
            </w:placeholder>
          </w:sdtPr>
          <w:sdtEndPr/>
          <w:sdtContent>
            <w:p w:rsidR="00BB5CC7" w:rsidRDefault="00F27797">
              <w:r>
                <w:fldChar w:fldCharType="begin"/>
              </w:r>
              <w:r w:rsidR="0078373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其他流动资产"/>
              <w:tag w:val="_GBC_d0c62fc75d164678ad203d9ddb106538"/>
              <w:id w:val="15250587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其他流动资产"/>
              <w:tag w:val="_GBC_9196143d56d24a9ea7f7e31ce8a09024"/>
              <w:id w:val="947896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2"/>
            <w:gridCol w:w="2781"/>
            <w:gridCol w:w="2712"/>
          </w:tblGrid>
          <w:tr w:rsidR="0078373F" w:rsidTr="0078373F">
            <w:tc>
              <w:tcPr>
                <w:tcW w:w="1816" w:type="pct"/>
                <w:shd w:val="clear" w:color="auto" w:fill="auto"/>
                <w:vAlign w:val="center"/>
              </w:tcPr>
              <w:p w:rsidR="0078373F" w:rsidRDefault="0078373F" w:rsidP="0078373F">
                <w:pPr>
                  <w:jc w:val="center"/>
                  <w:rPr>
                    <w:szCs w:val="21"/>
                  </w:rPr>
                </w:pPr>
                <w:r>
                  <w:rPr>
                    <w:rFonts w:hint="eastAsia"/>
                    <w:szCs w:val="21"/>
                  </w:rPr>
                  <w:t>项目</w:t>
                </w:r>
              </w:p>
            </w:tc>
            <w:tc>
              <w:tcPr>
                <w:tcW w:w="1612" w:type="pct"/>
                <w:shd w:val="clear" w:color="auto" w:fill="auto"/>
                <w:vAlign w:val="center"/>
              </w:tcPr>
              <w:p w:rsidR="0078373F" w:rsidRDefault="0078373F" w:rsidP="0078373F">
                <w:pPr>
                  <w:jc w:val="center"/>
                  <w:rPr>
                    <w:szCs w:val="21"/>
                  </w:rPr>
                </w:pPr>
                <w:r>
                  <w:rPr>
                    <w:rFonts w:hint="eastAsia"/>
                    <w:szCs w:val="21"/>
                  </w:rPr>
                  <w:t>期末余额</w:t>
                </w:r>
              </w:p>
            </w:tc>
            <w:tc>
              <w:tcPr>
                <w:tcW w:w="1572" w:type="pct"/>
                <w:shd w:val="clear" w:color="auto" w:fill="auto"/>
                <w:vAlign w:val="center"/>
              </w:tcPr>
              <w:p w:rsidR="0078373F" w:rsidRDefault="0078373F" w:rsidP="0078373F">
                <w:pPr>
                  <w:jc w:val="center"/>
                  <w:rPr>
                    <w:szCs w:val="21"/>
                  </w:rPr>
                </w:pPr>
                <w:r>
                  <w:rPr>
                    <w:rFonts w:hint="eastAsia"/>
                    <w:szCs w:val="21"/>
                  </w:rPr>
                  <w:t>期初余额</w:t>
                </w:r>
              </w:p>
            </w:tc>
          </w:tr>
          <w:sdt>
            <w:sdtPr>
              <w:rPr>
                <w:rFonts w:hint="eastAsia"/>
                <w:szCs w:val="21"/>
              </w:rPr>
              <w:alias w:val="其他流动资产明细"/>
              <w:tag w:val="_GBC_82015f9c1bbc43889ec00141a14ae1f8"/>
              <w:id w:val="1564906620"/>
              <w:lock w:val="sdtLocked"/>
            </w:sdtPr>
            <w:sdtEndPr/>
            <w:sdtContent>
              <w:tr w:rsidR="0078373F" w:rsidTr="0078373F">
                <w:sdt>
                  <w:sdtPr>
                    <w:rPr>
                      <w:rFonts w:hint="eastAsia"/>
                      <w:szCs w:val="21"/>
                    </w:rPr>
                    <w:alias w:val="其他流动资产明细-项目"/>
                    <w:tag w:val="_GBC_998c60dcbe63472eba2eeadde101097a"/>
                    <w:id w:val="1778903487"/>
                    <w:lock w:val="sdtLocked"/>
                  </w:sdtPr>
                  <w:sdtEndPr/>
                  <w:sdtContent>
                    <w:tc>
                      <w:tcPr>
                        <w:tcW w:w="1816" w:type="pct"/>
                        <w:shd w:val="clear" w:color="auto" w:fill="auto"/>
                      </w:tcPr>
                      <w:p w:rsidR="0078373F" w:rsidRDefault="0078373F" w:rsidP="0078373F">
                        <w:pPr>
                          <w:snapToGrid w:val="0"/>
                          <w:ind w:leftChars="-51" w:left="-107"/>
                          <w:rPr>
                            <w:szCs w:val="21"/>
                          </w:rPr>
                        </w:pPr>
                        <w:r>
                          <w:rPr>
                            <w:rFonts w:hint="eastAsia"/>
                            <w:szCs w:val="21"/>
                          </w:rPr>
                          <w:t>理财产品</w:t>
                        </w:r>
                      </w:p>
                    </w:tc>
                  </w:sdtContent>
                </w:sdt>
                <w:sdt>
                  <w:sdtPr>
                    <w:rPr>
                      <w:rFonts w:hint="eastAsia"/>
                      <w:szCs w:val="21"/>
                    </w:rPr>
                    <w:alias w:val="其他流动资产明细-金额"/>
                    <w:tag w:val="_GBC_00b33b619ad3476796c37172a9c7345d"/>
                    <w:id w:val="-1210100702"/>
                    <w:lock w:val="sdtLocked"/>
                  </w:sdtPr>
                  <w:sdtEndPr/>
                  <w:sdtContent>
                    <w:tc>
                      <w:tcPr>
                        <w:tcW w:w="1612" w:type="pct"/>
                        <w:shd w:val="clear" w:color="auto" w:fill="auto"/>
                      </w:tcPr>
                      <w:p w:rsidR="0078373F" w:rsidRDefault="0078373F" w:rsidP="0078373F">
                        <w:pPr>
                          <w:snapToGrid w:val="0"/>
                          <w:jc w:val="right"/>
                          <w:rPr>
                            <w:szCs w:val="21"/>
                          </w:rPr>
                        </w:pPr>
                        <w:r>
                          <w:rPr>
                            <w:rFonts w:hint="eastAsia"/>
                            <w:szCs w:val="21"/>
                          </w:rPr>
                          <w:t>65,000,000.00</w:t>
                        </w:r>
                      </w:p>
                    </w:tc>
                  </w:sdtContent>
                </w:sdt>
                <w:sdt>
                  <w:sdtPr>
                    <w:rPr>
                      <w:rFonts w:hint="eastAsia"/>
                      <w:szCs w:val="21"/>
                    </w:rPr>
                    <w:alias w:val="其他流动资产明细-金额"/>
                    <w:tag w:val="_GBC_5002a5e2c0404db8bae6e7d32bccda04"/>
                    <w:id w:val="-14535859"/>
                    <w:lock w:val="sdtLocked"/>
                  </w:sdtPr>
                  <w:sdtEndPr/>
                  <w:sdtContent>
                    <w:tc>
                      <w:tcPr>
                        <w:tcW w:w="1572" w:type="pct"/>
                        <w:shd w:val="clear" w:color="auto" w:fill="auto"/>
                      </w:tcPr>
                      <w:p w:rsidR="0078373F" w:rsidRDefault="0078373F" w:rsidP="0078373F">
                        <w:pPr>
                          <w:snapToGrid w:val="0"/>
                          <w:jc w:val="right"/>
                          <w:rPr>
                            <w:szCs w:val="21"/>
                          </w:rPr>
                        </w:pPr>
                        <w:r>
                          <w:rPr>
                            <w:rFonts w:hint="eastAsia"/>
                            <w:szCs w:val="21"/>
                          </w:rPr>
                          <w:t>135,000,000.00</w:t>
                        </w:r>
                      </w:p>
                    </w:tc>
                  </w:sdtContent>
                </w:sdt>
              </w:tr>
            </w:sdtContent>
          </w:sdt>
          <w:sdt>
            <w:sdtPr>
              <w:rPr>
                <w:rFonts w:hint="eastAsia"/>
                <w:szCs w:val="21"/>
              </w:rPr>
              <w:alias w:val="其他流动资产明细"/>
              <w:tag w:val="_GBC_82015f9c1bbc43889ec00141a14ae1f8"/>
              <w:id w:val="-2052300282"/>
              <w:lock w:val="sdtLocked"/>
            </w:sdtPr>
            <w:sdtEndPr/>
            <w:sdtContent>
              <w:tr w:rsidR="0078373F" w:rsidTr="0078373F">
                <w:sdt>
                  <w:sdtPr>
                    <w:rPr>
                      <w:rFonts w:hint="eastAsia"/>
                      <w:szCs w:val="21"/>
                    </w:rPr>
                    <w:alias w:val="其他流动资产明细-项目"/>
                    <w:tag w:val="_GBC_998c60dcbe63472eba2eeadde101097a"/>
                    <w:id w:val="-1367757996"/>
                    <w:lock w:val="sdtLocked"/>
                  </w:sdtPr>
                  <w:sdtEndPr/>
                  <w:sdtContent>
                    <w:tc>
                      <w:tcPr>
                        <w:tcW w:w="1816" w:type="pct"/>
                        <w:shd w:val="clear" w:color="auto" w:fill="auto"/>
                      </w:tcPr>
                      <w:p w:rsidR="0078373F" w:rsidRDefault="0078373F" w:rsidP="0078373F">
                        <w:pPr>
                          <w:snapToGrid w:val="0"/>
                          <w:ind w:leftChars="-51" w:left="-107"/>
                          <w:rPr>
                            <w:szCs w:val="21"/>
                          </w:rPr>
                        </w:pPr>
                        <w:r>
                          <w:rPr>
                            <w:rFonts w:hint="eastAsia"/>
                            <w:szCs w:val="21"/>
                          </w:rPr>
                          <w:t>待抵扣进项税</w:t>
                        </w:r>
                      </w:p>
                    </w:tc>
                  </w:sdtContent>
                </w:sdt>
                <w:sdt>
                  <w:sdtPr>
                    <w:rPr>
                      <w:rFonts w:hint="eastAsia"/>
                      <w:szCs w:val="21"/>
                    </w:rPr>
                    <w:alias w:val="其他流动资产明细-金额"/>
                    <w:tag w:val="_GBC_00b33b619ad3476796c37172a9c7345d"/>
                    <w:id w:val="399646864"/>
                    <w:lock w:val="sdtLocked"/>
                  </w:sdtPr>
                  <w:sdtEndPr/>
                  <w:sdtContent>
                    <w:tc>
                      <w:tcPr>
                        <w:tcW w:w="1612" w:type="pct"/>
                        <w:shd w:val="clear" w:color="auto" w:fill="auto"/>
                      </w:tcPr>
                      <w:p w:rsidR="0078373F" w:rsidRDefault="0078373F" w:rsidP="0078373F">
                        <w:pPr>
                          <w:snapToGrid w:val="0"/>
                          <w:jc w:val="right"/>
                          <w:rPr>
                            <w:szCs w:val="21"/>
                          </w:rPr>
                        </w:pPr>
                        <w:r>
                          <w:rPr>
                            <w:rFonts w:hint="eastAsia"/>
                            <w:szCs w:val="21"/>
                          </w:rPr>
                          <w:t>630,288.64</w:t>
                        </w:r>
                      </w:p>
                    </w:tc>
                  </w:sdtContent>
                </w:sdt>
                <w:sdt>
                  <w:sdtPr>
                    <w:rPr>
                      <w:rFonts w:hint="eastAsia"/>
                      <w:szCs w:val="21"/>
                    </w:rPr>
                    <w:alias w:val="其他流动资产明细-金额"/>
                    <w:tag w:val="_GBC_5002a5e2c0404db8bae6e7d32bccda04"/>
                    <w:id w:val="1991434285"/>
                    <w:lock w:val="sdtLocked"/>
                  </w:sdtPr>
                  <w:sdtEndPr/>
                  <w:sdtContent>
                    <w:tc>
                      <w:tcPr>
                        <w:tcW w:w="1572" w:type="pct"/>
                        <w:shd w:val="clear" w:color="auto" w:fill="auto"/>
                      </w:tcPr>
                      <w:p w:rsidR="0078373F" w:rsidRDefault="0078373F" w:rsidP="0078373F">
                        <w:pPr>
                          <w:snapToGrid w:val="0"/>
                          <w:jc w:val="right"/>
                          <w:rPr>
                            <w:szCs w:val="21"/>
                          </w:rPr>
                        </w:pPr>
                        <w:r>
                          <w:rPr>
                            <w:rFonts w:hint="eastAsia"/>
                            <w:szCs w:val="21"/>
                          </w:rPr>
                          <w:t>7,197,128.31</w:t>
                        </w:r>
                      </w:p>
                    </w:tc>
                  </w:sdtContent>
                </w:sdt>
              </w:tr>
            </w:sdtContent>
          </w:sdt>
          <w:sdt>
            <w:sdtPr>
              <w:rPr>
                <w:rFonts w:hint="eastAsia"/>
                <w:szCs w:val="21"/>
              </w:rPr>
              <w:alias w:val="其他流动资产明细"/>
              <w:tag w:val="_GBC_82015f9c1bbc43889ec00141a14ae1f8"/>
              <w:id w:val="-1465496450"/>
              <w:lock w:val="sdtLocked"/>
            </w:sdtPr>
            <w:sdtEndPr/>
            <w:sdtContent>
              <w:tr w:rsidR="0078373F" w:rsidTr="0078373F">
                <w:sdt>
                  <w:sdtPr>
                    <w:rPr>
                      <w:rFonts w:hint="eastAsia"/>
                      <w:szCs w:val="21"/>
                    </w:rPr>
                    <w:alias w:val="其他流动资产明细-项目"/>
                    <w:tag w:val="_GBC_998c60dcbe63472eba2eeadde101097a"/>
                    <w:id w:val="-889417513"/>
                    <w:lock w:val="sdtLocked"/>
                  </w:sdtPr>
                  <w:sdtEndPr/>
                  <w:sdtContent>
                    <w:tc>
                      <w:tcPr>
                        <w:tcW w:w="1816" w:type="pct"/>
                        <w:shd w:val="clear" w:color="auto" w:fill="auto"/>
                      </w:tcPr>
                      <w:p w:rsidR="0078373F" w:rsidRDefault="0078373F" w:rsidP="0078373F">
                        <w:pPr>
                          <w:snapToGrid w:val="0"/>
                          <w:ind w:leftChars="-51" w:left="-107"/>
                          <w:rPr>
                            <w:szCs w:val="21"/>
                          </w:rPr>
                        </w:pPr>
                        <w:r>
                          <w:rPr>
                            <w:rFonts w:hint="eastAsia"/>
                            <w:szCs w:val="21"/>
                          </w:rPr>
                          <w:t>预缴税款</w:t>
                        </w:r>
                      </w:p>
                    </w:tc>
                  </w:sdtContent>
                </w:sdt>
                <w:sdt>
                  <w:sdtPr>
                    <w:rPr>
                      <w:rFonts w:hint="eastAsia"/>
                      <w:szCs w:val="21"/>
                    </w:rPr>
                    <w:alias w:val="其他流动资产明细-金额"/>
                    <w:tag w:val="_GBC_00b33b619ad3476796c37172a9c7345d"/>
                    <w:id w:val="-584228340"/>
                    <w:lock w:val="sdtLocked"/>
                  </w:sdtPr>
                  <w:sdtEndPr/>
                  <w:sdtContent>
                    <w:tc>
                      <w:tcPr>
                        <w:tcW w:w="1612" w:type="pct"/>
                        <w:shd w:val="clear" w:color="auto" w:fill="auto"/>
                      </w:tcPr>
                      <w:p w:rsidR="0078373F" w:rsidRDefault="0078373F" w:rsidP="0078373F">
                        <w:pPr>
                          <w:snapToGrid w:val="0"/>
                          <w:jc w:val="right"/>
                          <w:rPr>
                            <w:szCs w:val="21"/>
                          </w:rPr>
                        </w:pPr>
                        <w:r>
                          <w:rPr>
                            <w:rFonts w:hint="eastAsia"/>
                            <w:szCs w:val="21"/>
                          </w:rPr>
                          <w:t>32,773,390.88</w:t>
                        </w:r>
                      </w:p>
                    </w:tc>
                  </w:sdtContent>
                </w:sdt>
                <w:sdt>
                  <w:sdtPr>
                    <w:rPr>
                      <w:rFonts w:hint="eastAsia"/>
                      <w:szCs w:val="21"/>
                    </w:rPr>
                    <w:alias w:val="其他流动资产明细-金额"/>
                    <w:tag w:val="_GBC_5002a5e2c0404db8bae6e7d32bccda04"/>
                    <w:id w:val="-937449897"/>
                    <w:lock w:val="sdtLocked"/>
                  </w:sdtPr>
                  <w:sdtEndPr/>
                  <w:sdtContent>
                    <w:tc>
                      <w:tcPr>
                        <w:tcW w:w="1572" w:type="pct"/>
                        <w:shd w:val="clear" w:color="auto" w:fill="auto"/>
                      </w:tcPr>
                      <w:p w:rsidR="0078373F" w:rsidRDefault="0078373F" w:rsidP="0078373F">
                        <w:pPr>
                          <w:snapToGrid w:val="0"/>
                          <w:jc w:val="right"/>
                          <w:rPr>
                            <w:szCs w:val="21"/>
                          </w:rPr>
                        </w:pPr>
                        <w:r>
                          <w:rPr>
                            <w:rFonts w:hint="eastAsia"/>
                            <w:szCs w:val="21"/>
                          </w:rPr>
                          <w:t>30,140,698.96</w:t>
                        </w:r>
                      </w:p>
                    </w:tc>
                  </w:sdtContent>
                </w:sdt>
              </w:tr>
            </w:sdtContent>
          </w:sdt>
          <w:sdt>
            <w:sdtPr>
              <w:rPr>
                <w:rFonts w:hint="eastAsia"/>
                <w:szCs w:val="21"/>
              </w:rPr>
              <w:alias w:val="其他流动资产明细"/>
              <w:tag w:val="_GBC_82015f9c1bbc43889ec00141a14ae1f8"/>
              <w:id w:val="-2091074135"/>
              <w:lock w:val="sdtLocked"/>
            </w:sdtPr>
            <w:sdtEndPr/>
            <w:sdtContent>
              <w:tr w:rsidR="0078373F" w:rsidTr="0078373F">
                <w:sdt>
                  <w:sdtPr>
                    <w:rPr>
                      <w:rFonts w:hint="eastAsia"/>
                      <w:szCs w:val="21"/>
                    </w:rPr>
                    <w:alias w:val="其他流动资产明细-项目"/>
                    <w:tag w:val="_GBC_998c60dcbe63472eba2eeadde101097a"/>
                    <w:id w:val="-657763270"/>
                    <w:lock w:val="sdtLocked"/>
                  </w:sdtPr>
                  <w:sdtEndPr/>
                  <w:sdtContent>
                    <w:tc>
                      <w:tcPr>
                        <w:tcW w:w="1816" w:type="pct"/>
                        <w:shd w:val="clear" w:color="auto" w:fill="auto"/>
                      </w:tcPr>
                      <w:p w:rsidR="0078373F" w:rsidRDefault="0078373F" w:rsidP="0078373F">
                        <w:pPr>
                          <w:snapToGrid w:val="0"/>
                          <w:ind w:leftChars="-51" w:left="-107"/>
                          <w:rPr>
                            <w:szCs w:val="21"/>
                          </w:rPr>
                        </w:pPr>
                        <w:r>
                          <w:rPr>
                            <w:rFonts w:hint="eastAsia"/>
                            <w:szCs w:val="21"/>
                          </w:rPr>
                          <w:t>其他</w:t>
                        </w:r>
                      </w:p>
                    </w:tc>
                  </w:sdtContent>
                </w:sdt>
                <w:sdt>
                  <w:sdtPr>
                    <w:rPr>
                      <w:rFonts w:hint="eastAsia"/>
                      <w:szCs w:val="21"/>
                    </w:rPr>
                    <w:alias w:val="其他流动资产明细-金额"/>
                    <w:tag w:val="_GBC_00b33b619ad3476796c37172a9c7345d"/>
                    <w:id w:val="-2035185999"/>
                    <w:lock w:val="sdtLocked"/>
                  </w:sdtPr>
                  <w:sdtEndPr/>
                  <w:sdtContent>
                    <w:tc>
                      <w:tcPr>
                        <w:tcW w:w="1612" w:type="pct"/>
                        <w:shd w:val="clear" w:color="auto" w:fill="auto"/>
                      </w:tcPr>
                      <w:p w:rsidR="0078373F" w:rsidRDefault="0078373F" w:rsidP="0078373F">
                        <w:pPr>
                          <w:snapToGrid w:val="0"/>
                          <w:jc w:val="right"/>
                          <w:rPr>
                            <w:szCs w:val="21"/>
                          </w:rPr>
                        </w:pPr>
                        <w:r>
                          <w:rPr>
                            <w:rFonts w:hint="eastAsia"/>
                            <w:szCs w:val="21"/>
                          </w:rPr>
                          <w:t>113,450.50</w:t>
                        </w:r>
                      </w:p>
                    </w:tc>
                  </w:sdtContent>
                </w:sdt>
                <w:sdt>
                  <w:sdtPr>
                    <w:rPr>
                      <w:rFonts w:hint="eastAsia"/>
                      <w:szCs w:val="21"/>
                    </w:rPr>
                    <w:alias w:val="其他流动资产明细-金额"/>
                    <w:tag w:val="_GBC_5002a5e2c0404db8bae6e7d32bccda04"/>
                    <w:id w:val="-1662996786"/>
                    <w:lock w:val="sdtLocked"/>
                  </w:sdtPr>
                  <w:sdtEndPr/>
                  <w:sdtContent>
                    <w:tc>
                      <w:tcPr>
                        <w:tcW w:w="1572" w:type="pct"/>
                        <w:shd w:val="clear" w:color="auto" w:fill="auto"/>
                      </w:tcPr>
                      <w:p w:rsidR="0078373F" w:rsidRDefault="0078373F" w:rsidP="0078373F">
                        <w:pPr>
                          <w:snapToGrid w:val="0"/>
                          <w:jc w:val="right"/>
                          <w:rPr>
                            <w:szCs w:val="21"/>
                          </w:rPr>
                        </w:pPr>
                        <w:r>
                          <w:rPr>
                            <w:rFonts w:hint="eastAsia"/>
                            <w:szCs w:val="21"/>
                          </w:rPr>
                          <w:t>72,635.90</w:t>
                        </w:r>
                      </w:p>
                    </w:tc>
                  </w:sdtContent>
                </w:sdt>
              </w:tr>
            </w:sdtContent>
          </w:sdt>
          <w:tr w:rsidR="0078373F" w:rsidTr="0078373F">
            <w:tc>
              <w:tcPr>
                <w:tcW w:w="1816" w:type="pct"/>
                <w:shd w:val="clear" w:color="auto" w:fill="auto"/>
                <w:vAlign w:val="center"/>
              </w:tcPr>
              <w:p w:rsidR="0078373F" w:rsidRDefault="0078373F" w:rsidP="0078373F">
                <w:pPr>
                  <w:snapToGrid w:val="0"/>
                  <w:ind w:leftChars="-51" w:left="-107"/>
                  <w:jc w:val="center"/>
                  <w:rPr>
                    <w:szCs w:val="21"/>
                  </w:rPr>
                </w:pPr>
                <w:r>
                  <w:rPr>
                    <w:rFonts w:hint="eastAsia"/>
                    <w:szCs w:val="21"/>
                  </w:rPr>
                  <w:t>合计</w:t>
                </w:r>
              </w:p>
            </w:tc>
            <w:sdt>
              <w:sdtPr>
                <w:rPr>
                  <w:rFonts w:hint="eastAsia"/>
                  <w:szCs w:val="21"/>
                </w:rPr>
                <w:alias w:val="其他流动资产"/>
                <w:tag w:val="_GBC_c7663430d1644f7295df6b1d7aaad9de"/>
                <w:id w:val="1612086292"/>
                <w:lock w:val="sdtLocked"/>
              </w:sdtPr>
              <w:sdtEndPr/>
              <w:sdtContent>
                <w:tc>
                  <w:tcPr>
                    <w:tcW w:w="1612" w:type="pct"/>
                    <w:shd w:val="clear" w:color="auto" w:fill="auto"/>
                  </w:tcPr>
                  <w:p w:rsidR="0078373F" w:rsidRDefault="0078373F" w:rsidP="0078373F">
                    <w:pPr>
                      <w:snapToGrid w:val="0"/>
                      <w:jc w:val="right"/>
                      <w:rPr>
                        <w:szCs w:val="21"/>
                      </w:rPr>
                    </w:pPr>
                    <w:r>
                      <w:rPr>
                        <w:rFonts w:hint="eastAsia"/>
                        <w:szCs w:val="21"/>
                      </w:rPr>
                      <w:t>98,517,130.02</w:t>
                    </w:r>
                  </w:p>
                </w:tc>
              </w:sdtContent>
            </w:sdt>
            <w:sdt>
              <w:sdtPr>
                <w:rPr>
                  <w:rFonts w:hint="eastAsia"/>
                  <w:szCs w:val="21"/>
                </w:rPr>
                <w:alias w:val="其他流动资产"/>
                <w:tag w:val="_GBC_e898498333a14c0da1f58dc2e044e873"/>
                <w:id w:val="2039625559"/>
                <w:lock w:val="sdtLocked"/>
              </w:sdtPr>
              <w:sdtEndPr/>
              <w:sdtContent>
                <w:tc>
                  <w:tcPr>
                    <w:tcW w:w="1572" w:type="pct"/>
                    <w:shd w:val="clear" w:color="auto" w:fill="auto"/>
                  </w:tcPr>
                  <w:p w:rsidR="0078373F" w:rsidRDefault="0078373F" w:rsidP="0078373F">
                    <w:pPr>
                      <w:snapToGrid w:val="0"/>
                      <w:jc w:val="right"/>
                      <w:rPr>
                        <w:szCs w:val="21"/>
                      </w:rPr>
                    </w:pPr>
                    <w:r>
                      <w:rPr>
                        <w:rFonts w:hint="eastAsia"/>
                        <w:szCs w:val="21"/>
                      </w:rPr>
                      <w:t>172,410,463.17</w:t>
                    </w:r>
                  </w:p>
                </w:tc>
              </w:sdtContent>
            </w:sdt>
          </w:tr>
        </w:tbl>
        <w:p w:rsidR="0078373F" w:rsidRDefault="0078373F"/>
        <w:p w:rsidR="00BB5CC7" w:rsidRDefault="00F27797">
          <w:r>
            <w:rPr>
              <w:rFonts w:hint="eastAsia"/>
            </w:rPr>
            <w:t>其他说明</w:t>
          </w:r>
        </w:p>
        <w:sdt>
          <w:sdtPr>
            <w:rPr>
              <w:rFonts w:hint="eastAsia"/>
            </w:rPr>
            <w:alias w:val="其他流动资产说明"/>
            <w:tag w:val="_GBC_7955e529151148f394eed0e26977270b"/>
            <w:id w:val="-840242656"/>
            <w:lock w:val="sdtLocked"/>
            <w:placeholder>
              <w:docPart w:val="GBC22222222222222222222222222222"/>
            </w:placeholder>
          </w:sdtPr>
          <w:sdtEndPr/>
          <w:sdtContent>
            <w:p w:rsidR="0078373F" w:rsidRDefault="0078373F" w:rsidP="0078373F">
              <w:pPr>
                <w:ind w:firstLineChars="300" w:firstLine="630"/>
                <w:rPr>
                  <w:rFonts w:eastAsiaTheme="minorEastAsia"/>
                  <w:bCs/>
                  <w:color w:val="000000"/>
                </w:rPr>
              </w:pPr>
              <w:r w:rsidRPr="00DF473F">
                <w:rPr>
                  <w:rFonts w:eastAsiaTheme="minorEastAsia"/>
                </w:rPr>
                <w:t>根据第八届董事会第九次会议审议通过了《关于使用部分闲置募集资金进行现金管理的议案》，同意公司使用不超过人民币16,000万元的闲置募集资金进行现金管理（具体见公司2016年8月27日在《中国证券报》、《上海证券报》及上海证券交易所网站上披露的相关公告）。截至201</w:t>
              </w:r>
              <w:r>
                <w:rPr>
                  <w:rFonts w:eastAsiaTheme="minorEastAsia" w:hint="eastAsia"/>
                </w:rPr>
                <w:t>7</w:t>
              </w:r>
              <w:r w:rsidRPr="00DF473F">
                <w:rPr>
                  <w:rFonts w:eastAsiaTheme="minorEastAsia"/>
                </w:rPr>
                <w:t>年</w:t>
              </w:r>
              <w:r>
                <w:rPr>
                  <w:rFonts w:eastAsiaTheme="minorEastAsia" w:hint="eastAsia"/>
                </w:rPr>
                <w:t>6</w:t>
              </w:r>
              <w:r w:rsidRPr="00DF473F">
                <w:rPr>
                  <w:rFonts w:eastAsiaTheme="minorEastAsia"/>
                </w:rPr>
                <w:t>月3</w:t>
              </w:r>
              <w:r>
                <w:rPr>
                  <w:rFonts w:eastAsiaTheme="minorEastAsia" w:hint="eastAsia"/>
                </w:rPr>
                <w:t>0</w:t>
              </w:r>
              <w:r w:rsidRPr="00DF473F">
                <w:rPr>
                  <w:rFonts w:eastAsiaTheme="minorEastAsia"/>
                </w:rPr>
                <w:t>日，实施情况如下</w:t>
              </w:r>
              <w:r w:rsidRPr="00DF473F">
                <w:rPr>
                  <w:rFonts w:eastAsiaTheme="minorEastAsia"/>
                  <w:bCs/>
                  <w:color w:val="000000"/>
                </w:rPr>
                <w:t>：</w:t>
              </w:r>
            </w:p>
            <w:tbl>
              <w:tblPr>
                <w:tblW w:w="8521" w:type="dxa"/>
                <w:tblInd w:w="93" w:type="dxa"/>
                <w:tblLook w:val="04A0" w:firstRow="1" w:lastRow="0" w:firstColumn="1" w:lastColumn="0" w:noHBand="0" w:noVBand="1"/>
              </w:tblPr>
              <w:tblGrid>
                <w:gridCol w:w="1433"/>
                <w:gridCol w:w="1843"/>
                <w:gridCol w:w="1417"/>
                <w:gridCol w:w="1418"/>
                <w:gridCol w:w="1134"/>
                <w:gridCol w:w="1276"/>
              </w:tblGrid>
              <w:tr w:rsidR="0078373F" w:rsidRPr="0078373F" w:rsidTr="00594886">
                <w:trPr>
                  <w:trHeight w:val="285"/>
                </w:trPr>
                <w:tc>
                  <w:tcPr>
                    <w:tcW w:w="1433"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78373F" w:rsidRPr="0078373F" w:rsidRDefault="0078373F" w:rsidP="0078373F">
                    <w:pPr>
                      <w:jc w:val="center"/>
                      <w:rPr>
                        <w:color w:val="000000"/>
                        <w:sz w:val="15"/>
                        <w:szCs w:val="15"/>
                      </w:rPr>
                    </w:pPr>
                    <w:r w:rsidRPr="0078373F">
                      <w:rPr>
                        <w:rFonts w:hint="eastAsia"/>
                        <w:color w:val="000000"/>
                        <w:sz w:val="15"/>
                        <w:szCs w:val="15"/>
                      </w:rPr>
                      <w:t>发行方</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78373F" w:rsidRPr="0078373F" w:rsidRDefault="0078373F" w:rsidP="0078373F">
                    <w:pPr>
                      <w:jc w:val="center"/>
                      <w:rPr>
                        <w:color w:val="000000"/>
                        <w:sz w:val="15"/>
                        <w:szCs w:val="15"/>
                      </w:rPr>
                    </w:pPr>
                    <w:r w:rsidRPr="0078373F">
                      <w:rPr>
                        <w:rFonts w:hint="eastAsia"/>
                        <w:color w:val="000000"/>
                        <w:sz w:val="15"/>
                        <w:szCs w:val="15"/>
                      </w:rPr>
                      <w:t>产品名称</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78373F" w:rsidRPr="0078373F" w:rsidRDefault="0078373F" w:rsidP="0078373F">
                    <w:pPr>
                      <w:jc w:val="center"/>
                      <w:rPr>
                        <w:color w:val="000000"/>
                        <w:sz w:val="15"/>
                        <w:szCs w:val="15"/>
                      </w:rPr>
                    </w:pPr>
                    <w:r w:rsidRPr="0078373F">
                      <w:rPr>
                        <w:rFonts w:hint="eastAsia"/>
                        <w:color w:val="000000"/>
                        <w:sz w:val="15"/>
                        <w:szCs w:val="15"/>
                      </w:rPr>
                      <w:t>产品起息日</w:t>
                    </w:r>
                  </w:p>
                </w:tc>
                <w:tc>
                  <w:tcPr>
                    <w:tcW w:w="1418" w:type="dxa"/>
                    <w:tcBorders>
                      <w:top w:val="single" w:sz="8" w:space="0" w:color="auto"/>
                      <w:left w:val="nil"/>
                      <w:bottom w:val="single" w:sz="8" w:space="0" w:color="auto"/>
                      <w:right w:val="single" w:sz="8" w:space="0" w:color="auto"/>
                    </w:tcBorders>
                    <w:shd w:val="clear" w:color="auto" w:fill="auto"/>
                    <w:noWrap/>
                    <w:vAlign w:val="center"/>
                    <w:hideMark/>
                  </w:tcPr>
                  <w:p w:rsidR="0078373F" w:rsidRPr="0078373F" w:rsidRDefault="0078373F" w:rsidP="0078373F">
                    <w:pPr>
                      <w:jc w:val="center"/>
                      <w:rPr>
                        <w:color w:val="000000"/>
                        <w:sz w:val="15"/>
                        <w:szCs w:val="15"/>
                      </w:rPr>
                    </w:pPr>
                    <w:r w:rsidRPr="0078373F">
                      <w:rPr>
                        <w:rFonts w:hint="eastAsia"/>
                        <w:color w:val="000000"/>
                        <w:sz w:val="15"/>
                        <w:szCs w:val="15"/>
                      </w:rPr>
                      <w:t>产品到期日</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78373F" w:rsidRPr="0078373F" w:rsidRDefault="0078373F" w:rsidP="0078373F">
                    <w:pPr>
                      <w:jc w:val="center"/>
                      <w:rPr>
                        <w:color w:val="000000"/>
                        <w:sz w:val="15"/>
                        <w:szCs w:val="15"/>
                      </w:rPr>
                    </w:pPr>
                    <w:r w:rsidRPr="0078373F">
                      <w:rPr>
                        <w:rFonts w:hint="eastAsia"/>
                        <w:color w:val="000000"/>
                        <w:sz w:val="15"/>
                        <w:szCs w:val="15"/>
                      </w:rPr>
                      <w:t>预期年收益率</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rsidR="0078373F" w:rsidRPr="0078373F" w:rsidRDefault="0078373F" w:rsidP="0078373F">
                    <w:pPr>
                      <w:jc w:val="center"/>
                      <w:rPr>
                        <w:color w:val="000000"/>
                        <w:sz w:val="15"/>
                        <w:szCs w:val="15"/>
                      </w:rPr>
                    </w:pPr>
                    <w:r w:rsidRPr="0078373F">
                      <w:rPr>
                        <w:rFonts w:hint="eastAsia"/>
                        <w:color w:val="000000"/>
                        <w:sz w:val="15"/>
                        <w:szCs w:val="15"/>
                      </w:rPr>
                      <w:t>认购金额</w:t>
                    </w:r>
                    <w:r w:rsidR="00594886">
                      <w:rPr>
                        <w:rFonts w:hint="eastAsia"/>
                        <w:color w:val="000000"/>
                        <w:sz w:val="15"/>
                        <w:szCs w:val="15"/>
                      </w:rPr>
                      <w:t>(万元)</w:t>
                    </w:r>
                  </w:p>
                </w:tc>
              </w:tr>
              <w:tr w:rsidR="0078373F" w:rsidRPr="0078373F" w:rsidTr="00594886">
                <w:trPr>
                  <w:trHeight w:val="285"/>
                </w:trPr>
                <w:tc>
                  <w:tcPr>
                    <w:tcW w:w="1433"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中国农业银行</w:t>
                    </w:r>
                    <w:r w:rsidR="00671E83">
                      <w:rPr>
                        <w:rFonts w:hint="eastAsia"/>
                        <w:color w:val="000000"/>
                        <w:sz w:val="15"/>
                        <w:szCs w:val="15"/>
                      </w:rPr>
                      <w:t>股份有限公司</w:t>
                    </w:r>
                  </w:p>
                </w:tc>
                <w:tc>
                  <w:tcPr>
                    <w:tcW w:w="1843" w:type="dxa"/>
                    <w:tcBorders>
                      <w:top w:val="single" w:sz="4" w:space="0" w:color="auto"/>
                      <w:left w:val="nil"/>
                      <w:bottom w:val="single" w:sz="8" w:space="0" w:color="auto"/>
                      <w:right w:val="single" w:sz="8"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本利丰</w:t>
                    </w:r>
                    <w:r w:rsidRPr="0078373F">
                      <w:rPr>
                        <w:rFonts w:ascii="Times New Roman" w:hAnsi="Times New Roman" w:cs="Times New Roman"/>
                        <w:color w:val="000000"/>
                        <w:sz w:val="15"/>
                        <w:szCs w:val="15"/>
                      </w:rPr>
                      <w:t>181</w:t>
                    </w:r>
                    <w:r w:rsidRPr="0078373F">
                      <w:rPr>
                        <w:rFonts w:hint="eastAsia"/>
                        <w:color w:val="000000"/>
                        <w:sz w:val="15"/>
                        <w:szCs w:val="15"/>
                      </w:rPr>
                      <w:t>天</w:t>
                    </w:r>
                  </w:p>
                </w:tc>
                <w:tc>
                  <w:tcPr>
                    <w:tcW w:w="1417" w:type="dxa"/>
                    <w:tcBorders>
                      <w:top w:val="single" w:sz="4" w:space="0" w:color="auto"/>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2017</w:t>
                    </w:r>
                    <w:r w:rsidRPr="0078373F">
                      <w:rPr>
                        <w:rFonts w:ascii="Times New Roman" w:hAnsi="Times New Roman" w:cs="Times New Roman"/>
                        <w:color w:val="000000"/>
                        <w:sz w:val="15"/>
                        <w:szCs w:val="15"/>
                      </w:rPr>
                      <w:t>年</w:t>
                    </w:r>
                    <w:r w:rsidRPr="0078373F">
                      <w:rPr>
                        <w:rFonts w:ascii="Times New Roman" w:hAnsi="Times New Roman" w:cs="Times New Roman"/>
                        <w:color w:val="000000"/>
                        <w:sz w:val="15"/>
                        <w:szCs w:val="15"/>
                      </w:rPr>
                      <w:t>1</w:t>
                    </w:r>
                    <w:r w:rsidRPr="0078373F">
                      <w:rPr>
                        <w:rFonts w:ascii="Times New Roman" w:hAnsi="Times New Roman" w:cs="Times New Roman"/>
                        <w:color w:val="000000"/>
                        <w:sz w:val="15"/>
                        <w:szCs w:val="15"/>
                      </w:rPr>
                      <w:t>月</w:t>
                    </w:r>
                    <w:r w:rsidRPr="0078373F">
                      <w:rPr>
                        <w:rFonts w:ascii="Times New Roman" w:hAnsi="Times New Roman" w:cs="Times New Roman"/>
                        <w:color w:val="000000"/>
                        <w:sz w:val="15"/>
                        <w:szCs w:val="15"/>
                      </w:rPr>
                      <w:t>13</w:t>
                    </w:r>
                    <w:r w:rsidRPr="0078373F">
                      <w:rPr>
                        <w:rFonts w:ascii="Times New Roman" w:hAnsi="Times New Roman" w:cs="Times New Roman"/>
                        <w:color w:val="000000"/>
                        <w:sz w:val="15"/>
                        <w:szCs w:val="15"/>
                      </w:rPr>
                      <w:t>日</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2017</w:t>
                    </w:r>
                    <w:r w:rsidRPr="0078373F">
                      <w:rPr>
                        <w:rFonts w:ascii="Times New Roman" w:hAnsi="Times New Roman" w:cs="Times New Roman"/>
                        <w:color w:val="000000"/>
                        <w:sz w:val="15"/>
                        <w:szCs w:val="15"/>
                      </w:rPr>
                      <w:t>年</w:t>
                    </w:r>
                    <w:r w:rsidRPr="0078373F">
                      <w:rPr>
                        <w:rFonts w:ascii="Times New Roman" w:hAnsi="Times New Roman" w:cs="Times New Roman"/>
                        <w:color w:val="000000"/>
                        <w:sz w:val="15"/>
                        <w:szCs w:val="15"/>
                      </w:rPr>
                      <w:t>7</w:t>
                    </w:r>
                    <w:r w:rsidRPr="0078373F">
                      <w:rPr>
                        <w:rFonts w:ascii="Times New Roman" w:hAnsi="Times New Roman" w:cs="Times New Roman"/>
                        <w:color w:val="000000"/>
                        <w:sz w:val="15"/>
                        <w:szCs w:val="15"/>
                      </w:rPr>
                      <w:t>月</w:t>
                    </w:r>
                    <w:r w:rsidRPr="0078373F">
                      <w:rPr>
                        <w:rFonts w:ascii="Times New Roman" w:hAnsi="Times New Roman" w:cs="Times New Roman"/>
                        <w:color w:val="000000"/>
                        <w:sz w:val="15"/>
                        <w:szCs w:val="15"/>
                      </w:rPr>
                      <w:t>13</w:t>
                    </w:r>
                    <w:r w:rsidRPr="0078373F">
                      <w:rPr>
                        <w:rFonts w:ascii="Times New Roman" w:hAnsi="Times New Roman" w:cs="Times New Roman"/>
                        <w:color w:val="000000"/>
                        <w:sz w:val="15"/>
                        <w:szCs w:val="15"/>
                      </w:rPr>
                      <w:t>日</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2.85%</w:t>
                    </w:r>
                  </w:p>
                </w:tc>
                <w:tc>
                  <w:tcPr>
                    <w:tcW w:w="1276" w:type="dxa"/>
                    <w:tcBorders>
                      <w:top w:val="single" w:sz="4" w:space="0" w:color="auto"/>
                      <w:left w:val="nil"/>
                      <w:bottom w:val="single" w:sz="8" w:space="0" w:color="auto"/>
                      <w:right w:val="single" w:sz="4"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3,000</w:t>
                    </w:r>
                    <w:r w:rsidR="00590A3B">
                      <w:rPr>
                        <w:rFonts w:ascii="Times New Roman" w:hAnsi="Times New Roman" w:cs="Times New Roman" w:hint="eastAsia"/>
                        <w:color w:val="000000"/>
                        <w:sz w:val="15"/>
                        <w:szCs w:val="15"/>
                      </w:rPr>
                      <w:t>.00</w:t>
                    </w:r>
                  </w:p>
                </w:tc>
              </w:tr>
              <w:tr w:rsidR="0078373F" w:rsidRPr="0078373F" w:rsidTr="00594886">
                <w:trPr>
                  <w:trHeight w:val="285"/>
                </w:trPr>
                <w:tc>
                  <w:tcPr>
                    <w:tcW w:w="1433" w:type="dxa"/>
                    <w:tcBorders>
                      <w:top w:val="nil"/>
                      <w:left w:val="single" w:sz="4" w:space="0" w:color="auto"/>
                      <w:bottom w:val="single" w:sz="8" w:space="0" w:color="auto"/>
                      <w:right w:val="single" w:sz="8"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招商银行股份有限公司</w:t>
                    </w:r>
                  </w:p>
                </w:tc>
                <w:tc>
                  <w:tcPr>
                    <w:tcW w:w="1843" w:type="dxa"/>
                    <w:tcBorders>
                      <w:top w:val="nil"/>
                      <w:left w:val="nil"/>
                      <w:bottom w:val="single" w:sz="8" w:space="0" w:color="auto"/>
                      <w:right w:val="single" w:sz="8"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步步生金</w:t>
                    </w:r>
                    <w:r w:rsidRPr="0078373F">
                      <w:rPr>
                        <w:rFonts w:ascii="Times New Roman" w:hAnsi="Times New Roman" w:cs="Times New Roman"/>
                        <w:color w:val="000000"/>
                        <w:sz w:val="15"/>
                        <w:szCs w:val="15"/>
                      </w:rPr>
                      <w:t>8868</w:t>
                    </w:r>
                    <w:r w:rsidRPr="0078373F">
                      <w:rPr>
                        <w:rFonts w:hint="eastAsia"/>
                        <w:color w:val="000000"/>
                        <w:sz w:val="15"/>
                        <w:szCs w:val="15"/>
                      </w:rPr>
                      <w:t>号保本型理财计划</w:t>
                    </w:r>
                  </w:p>
                </w:tc>
                <w:tc>
                  <w:tcPr>
                    <w:tcW w:w="1417" w:type="dxa"/>
                    <w:tcBorders>
                      <w:top w:val="nil"/>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2015</w:t>
                    </w:r>
                    <w:r w:rsidRPr="0078373F">
                      <w:rPr>
                        <w:rFonts w:ascii="Times New Roman" w:hAnsi="Times New Roman" w:cs="Times New Roman"/>
                        <w:color w:val="000000"/>
                        <w:sz w:val="15"/>
                        <w:szCs w:val="15"/>
                      </w:rPr>
                      <w:t>年</w:t>
                    </w:r>
                    <w:r w:rsidRPr="0078373F">
                      <w:rPr>
                        <w:rFonts w:ascii="Times New Roman" w:hAnsi="Times New Roman" w:cs="Times New Roman"/>
                        <w:color w:val="000000"/>
                        <w:sz w:val="15"/>
                        <w:szCs w:val="15"/>
                      </w:rPr>
                      <w:t>11</w:t>
                    </w:r>
                    <w:r w:rsidRPr="0078373F">
                      <w:rPr>
                        <w:rFonts w:ascii="Times New Roman" w:hAnsi="Times New Roman" w:cs="Times New Roman"/>
                        <w:color w:val="000000"/>
                        <w:sz w:val="15"/>
                        <w:szCs w:val="15"/>
                      </w:rPr>
                      <w:t>月</w:t>
                    </w:r>
                    <w:r w:rsidRPr="0078373F">
                      <w:rPr>
                        <w:rFonts w:ascii="Times New Roman" w:hAnsi="Times New Roman" w:cs="Times New Roman"/>
                        <w:color w:val="000000"/>
                        <w:sz w:val="15"/>
                        <w:szCs w:val="15"/>
                      </w:rPr>
                      <w:t>10</w:t>
                    </w:r>
                    <w:r w:rsidRPr="0078373F">
                      <w:rPr>
                        <w:rFonts w:ascii="Times New Roman" w:hAnsi="Times New Roman" w:cs="Times New Roman"/>
                        <w:color w:val="000000"/>
                        <w:sz w:val="15"/>
                        <w:szCs w:val="15"/>
                      </w:rPr>
                      <w:t>日</w:t>
                    </w:r>
                  </w:p>
                </w:tc>
                <w:tc>
                  <w:tcPr>
                    <w:tcW w:w="1418" w:type="dxa"/>
                    <w:tcBorders>
                      <w:top w:val="nil"/>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color w:val="000000"/>
                        <w:sz w:val="15"/>
                        <w:szCs w:val="15"/>
                      </w:rPr>
                    </w:pPr>
                    <w:r w:rsidRPr="0078373F">
                      <w:rPr>
                        <w:rFonts w:hint="eastAsia"/>
                        <w:color w:val="000000"/>
                        <w:sz w:val="15"/>
                        <w:szCs w:val="15"/>
                      </w:rPr>
                      <w:t>每个交易日可赎回</w:t>
                    </w:r>
                  </w:p>
                </w:tc>
                <w:tc>
                  <w:tcPr>
                    <w:tcW w:w="1134" w:type="dxa"/>
                    <w:tcBorders>
                      <w:top w:val="nil"/>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1.6%-3.2%</w:t>
                    </w:r>
                  </w:p>
                </w:tc>
                <w:tc>
                  <w:tcPr>
                    <w:tcW w:w="1276" w:type="dxa"/>
                    <w:tcBorders>
                      <w:top w:val="nil"/>
                      <w:left w:val="nil"/>
                      <w:bottom w:val="single" w:sz="8" w:space="0" w:color="auto"/>
                      <w:right w:val="single" w:sz="4"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500</w:t>
                    </w:r>
                    <w:r w:rsidR="00590A3B">
                      <w:rPr>
                        <w:rFonts w:ascii="Times New Roman" w:hAnsi="Times New Roman" w:cs="Times New Roman" w:hint="eastAsia"/>
                        <w:color w:val="000000"/>
                        <w:sz w:val="15"/>
                        <w:szCs w:val="15"/>
                      </w:rPr>
                      <w:t>.00</w:t>
                    </w:r>
                  </w:p>
                </w:tc>
              </w:tr>
              <w:tr w:rsidR="0078373F" w:rsidRPr="0078373F" w:rsidTr="00594886">
                <w:trPr>
                  <w:trHeight w:val="285"/>
                </w:trPr>
                <w:tc>
                  <w:tcPr>
                    <w:tcW w:w="1433" w:type="dxa"/>
                    <w:tcBorders>
                      <w:top w:val="nil"/>
                      <w:left w:val="single" w:sz="4" w:space="0" w:color="auto"/>
                      <w:bottom w:val="single" w:sz="8" w:space="0" w:color="auto"/>
                      <w:right w:val="single" w:sz="8"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中国工商银行股份有限公司</w:t>
                    </w:r>
                  </w:p>
                </w:tc>
                <w:tc>
                  <w:tcPr>
                    <w:tcW w:w="1843" w:type="dxa"/>
                    <w:tcBorders>
                      <w:top w:val="nil"/>
                      <w:left w:val="nil"/>
                      <w:bottom w:val="single" w:sz="8" w:space="0" w:color="auto"/>
                      <w:right w:val="single" w:sz="8"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工银理财共赢</w:t>
                    </w:r>
                    <w:r w:rsidRPr="0078373F">
                      <w:rPr>
                        <w:rFonts w:ascii="Times New Roman" w:hAnsi="Times New Roman" w:cs="Times New Roman"/>
                        <w:color w:val="000000"/>
                        <w:sz w:val="15"/>
                        <w:szCs w:val="15"/>
                      </w:rPr>
                      <w:t>3</w:t>
                    </w:r>
                    <w:r w:rsidRPr="0078373F">
                      <w:rPr>
                        <w:rFonts w:hint="eastAsia"/>
                        <w:color w:val="000000"/>
                        <w:sz w:val="15"/>
                        <w:szCs w:val="15"/>
                      </w:rPr>
                      <w:t>号保本型</w:t>
                    </w:r>
                    <w:r w:rsidRPr="0078373F">
                      <w:rPr>
                        <w:rFonts w:ascii="Times New Roman" w:hAnsi="Times New Roman" w:cs="Times New Roman"/>
                        <w:color w:val="000000"/>
                        <w:sz w:val="15"/>
                        <w:szCs w:val="15"/>
                      </w:rPr>
                      <w:t>2017</w:t>
                    </w:r>
                    <w:r w:rsidRPr="0078373F">
                      <w:rPr>
                        <w:rFonts w:hint="eastAsia"/>
                        <w:color w:val="000000"/>
                        <w:sz w:val="15"/>
                        <w:szCs w:val="15"/>
                      </w:rPr>
                      <w:t>年第</w:t>
                    </w:r>
                    <w:r w:rsidRPr="0078373F">
                      <w:rPr>
                        <w:rFonts w:ascii="Times New Roman" w:hAnsi="Times New Roman" w:cs="Times New Roman"/>
                        <w:color w:val="000000"/>
                        <w:sz w:val="15"/>
                        <w:szCs w:val="15"/>
                      </w:rPr>
                      <w:t>49</w:t>
                    </w:r>
                    <w:r w:rsidRPr="0078373F">
                      <w:rPr>
                        <w:rFonts w:hint="eastAsia"/>
                        <w:color w:val="000000"/>
                        <w:sz w:val="15"/>
                        <w:szCs w:val="15"/>
                      </w:rPr>
                      <w:t>期</w:t>
                    </w:r>
                  </w:p>
                </w:tc>
                <w:tc>
                  <w:tcPr>
                    <w:tcW w:w="1417" w:type="dxa"/>
                    <w:tcBorders>
                      <w:top w:val="nil"/>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2017</w:t>
                    </w:r>
                    <w:r w:rsidRPr="0078373F">
                      <w:rPr>
                        <w:rFonts w:ascii="Times New Roman" w:hAnsi="Times New Roman" w:cs="Times New Roman"/>
                        <w:color w:val="000000"/>
                        <w:sz w:val="15"/>
                        <w:szCs w:val="15"/>
                      </w:rPr>
                      <w:t>年</w:t>
                    </w:r>
                    <w:r w:rsidRPr="0078373F">
                      <w:rPr>
                        <w:rFonts w:ascii="Times New Roman" w:hAnsi="Times New Roman" w:cs="Times New Roman"/>
                        <w:color w:val="000000"/>
                        <w:sz w:val="15"/>
                        <w:szCs w:val="15"/>
                      </w:rPr>
                      <w:t>6</w:t>
                    </w:r>
                    <w:r w:rsidRPr="0078373F">
                      <w:rPr>
                        <w:rFonts w:ascii="Times New Roman" w:hAnsi="Times New Roman" w:cs="Times New Roman"/>
                        <w:color w:val="000000"/>
                        <w:sz w:val="15"/>
                        <w:szCs w:val="15"/>
                      </w:rPr>
                      <w:t>月</w:t>
                    </w:r>
                    <w:r w:rsidRPr="0078373F">
                      <w:rPr>
                        <w:rFonts w:ascii="Times New Roman" w:hAnsi="Times New Roman" w:cs="Times New Roman"/>
                        <w:color w:val="000000"/>
                        <w:sz w:val="15"/>
                        <w:szCs w:val="15"/>
                      </w:rPr>
                      <w:t>6</w:t>
                    </w:r>
                    <w:r w:rsidRPr="0078373F">
                      <w:rPr>
                        <w:rFonts w:ascii="Times New Roman" w:hAnsi="Times New Roman" w:cs="Times New Roman"/>
                        <w:color w:val="000000"/>
                        <w:sz w:val="15"/>
                        <w:szCs w:val="15"/>
                      </w:rPr>
                      <w:t>日</w:t>
                    </w:r>
                  </w:p>
                </w:tc>
                <w:tc>
                  <w:tcPr>
                    <w:tcW w:w="1418" w:type="dxa"/>
                    <w:tcBorders>
                      <w:top w:val="nil"/>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2017</w:t>
                    </w:r>
                    <w:r w:rsidRPr="0078373F">
                      <w:rPr>
                        <w:rFonts w:ascii="Times New Roman" w:hAnsi="Times New Roman" w:cs="Times New Roman"/>
                        <w:color w:val="000000"/>
                        <w:sz w:val="15"/>
                        <w:szCs w:val="15"/>
                      </w:rPr>
                      <w:t>年</w:t>
                    </w:r>
                    <w:r w:rsidRPr="0078373F">
                      <w:rPr>
                        <w:rFonts w:ascii="Times New Roman" w:hAnsi="Times New Roman" w:cs="Times New Roman"/>
                        <w:color w:val="000000"/>
                        <w:sz w:val="15"/>
                        <w:szCs w:val="15"/>
                      </w:rPr>
                      <w:t>9</w:t>
                    </w:r>
                    <w:r w:rsidRPr="0078373F">
                      <w:rPr>
                        <w:rFonts w:ascii="Times New Roman" w:hAnsi="Times New Roman" w:cs="Times New Roman"/>
                        <w:color w:val="000000"/>
                        <w:sz w:val="15"/>
                        <w:szCs w:val="15"/>
                      </w:rPr>
                      <w:t>月</w:t>
                    </w:r>
                    <w:r w:rsidRPr="0078373F">
                      <w:rPr>
                        <w:rFonts w:ascii="Times New Roman" w:hAnsi="Times New Roman" w:cs="Times New Roman"/>
                        <w:color w:val="000000"/>
                        <w:sz w:val="15"/>
                        <w:szCs w:val="15"/>
                      </w:rPr>
                      <w:t>5</w:t>
                    </w:r>
                    <w:r w:rsidRPr="0078373F">
                      <w:rPr>
                        <w:rFonts w:ascii="Times New Roman" w:hAnsi="Times New Roman" w:cs="Times New Roman"/>
                        <w:color w:val="000000"/>
                        <w:sz w:val="15"/>
                        <w:szCs w:val="15"/>
                      </w:rPr>
                      <w:t>日</w:t>
                    </w:r>
                  </w:p>
                </w:tc>
                <w:tc>
                  <w:tcPr>
                    <w:tcW w:w="1134" w:type="dxa"/>
                    <w:tcBorders>
                      <w:top w:val="nil"/>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3.50%</w:t>
                    </w:r>
                  </w:p>
                </w:tc>
                <w:tc>
                  <w:tcPr>
                    <w:tcW w:w="1276" w:type="dxa"/>
                    <w:tcBorders>
                      <w:top w:val="nil"/>
                      <w:left w:val="nil"/>
                      <w:bottom w:val="single" w:sz="8" w:space="0" w:color="auto"/>
                      <w:right w:val="single" w:sz="8" w:space="0" w:color="auto"/>
                    </w:tcBorders>
                    <w:shd w:val="clear" w:color="auto" w:fill="auto"/>
                    <w:noWrap/>
                    <w:vAlign w:val="center"/>
                    <w:hideMark/>
                  </w:tcPr>
                  <w:p w:rsidR="0078373F" w:rsidRPr="0078373F" w:rsidRDefault="0078373F" w:rsidP="0078373F">
                    <w:pPr>
                      <w:jc w:val="right"/>
                      <w:rPr>
                        <w:rFonts w:ascii="Times New Roman" w:hAnsi="Times New Roman" w:cs="Times New Roman"/>
                        <w:color w:val="000000"/>
                        <w:sz w:val="15"/>
                        <w:szCs w:val="15"/>
                      </w:rPr>
                    </w:pPr>
                    <w:r w:rsidRPr="0078373F">
                      <w:rPr>
                        <w:rFonts w:ascii="Times New Roman" w:hAnsi="Times New Roman" w:cs="Times New Roman"/>
                        <w:color w:val="000000"/>
                        <w:sz w:val="15"/>
                        <w:szCs w:val="15"/>
                      </w:rPr>
                      <w:t>3,000</w:t>
                    </w:r>
                    <w:r w:rsidR="00590A3B">
                      <w:rPr>
                        <w:rFonts w:ascii="Times New Roman" w:hAnsi="Times New Roman" w:cs="Times New Roman" w:hint="eastAsia"/>
                        <w:color w:val="000000"/>
                        <w:sz w:val="15"/>
                        <w:szCs w:val="15"/>
                      </w:rPr>
                      <w:t>.00</w:t>
                    </w:r>
                  </w:p>
                </w:tc>
              </w:tr>
              <w:tr w:rsidR="0078373F" w:rsidRPr="0078373F" w:rsidTr="00594886">
                <w:trPr>
                  <w:trHeight w:val="285"/>
                </w:trPr>
                <w:tc>
                  <w:tcPr>
                    <w:tcW w:w="1433" w:type="dxa"/>
                    <w:tcBorders>
                      <w:top w:val="nil"/>
                      <w:left w:val="single" w:sz="4" w:space="0" w:color="auto"/>
                      <w:bottom w:val="single" w:sz="12" w:space="0" w:color="auto"/>
                      <w:right w:val="single" w:sz="4" w:space="0" w:color="auto"/>
                    </w:tcBorders>
                    <w:shd w:val="clear" w:color="auto" w:fill="auto"/>
                    <w:noWrap/>
                    <w:vAlign w:val="center"/>
                    <w:hideMark/>
                  </w:tcPr>
                  <w:p w:rsidR="0078373F" w:rsidRPr="0078373F" w:rsidRDefault="0078373F" w:rsidP="0078373F">
                    <w:pPr>
                      <w:jc w:val="center"/>
                      <w:rPr>
                        <w:color w:val="000000"/>
                        <w:sz w:val="15"/>
                        <w:szCs w:val="15"/>
                      </w:rPr>
                    </w:pPr>
                    <w:r w:rsidRPr="0078373F">
                      <w:rPr>
                        <w:rFonts w:hint="eastAsia"/>
                        <w:color w:val="000000"/>
                        <w:sz w:val="15"/>
                        <w:szCs w:val="15"/>
                      </w:rPr>
                      <w:t>合   计</w:t>
                    </w:r>
                  </w:p>
                </w:tc>
                <w:tc>
                  <w:tcPr>
                    <w:tcW w:w="1843" w:type="dxa"/>
                    <w:tcBorders>
                      <w:top w:val="nil"/>
                      <w:left w:val="single" w:sz="4" w:space="0" w:color="auto"/>
                      <w:bottom w:val="single" w:sz="12" w:space="0" w:color="auto"/>
                      <w:right w:val="single" w:sz="4"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 xml:space="preserve">　</w:t>
                    </w:r>
                  </w:p>
                </w:tc>
                <w:tc>
                  <w:tcPr>
                    <w:tcW w:w="1417" w:type="dxa"/>
                    <w:tcBorders>
                      <w:top w:val="nil"/>
                      <w:left w:val="single" w:sz="4" w:space="0" w:color="auto"/>
                      <w:bottom w:val="single" w:sz="12" w:space="0" w:color="auto"/>
                      <w:right w:val="single" w:sz="4"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 xml:space="preserve">　</w:t>
                    </w:r>
                  </w:p>
                </w:tc>
                <w:tc>
                  <w:tcPr>
                    <w:tcW w:w="1418" w:type="dxa"/>
                    <w:tcBorders>
                      <w:top w:val="nil"/>
                      <w:left w:val="single" w:sz="4" w:space="0" w:color="auto"/>
                      <w:bottom w:val="single" w:sz="12" w:space="0" w:color="auto"/>
                      <w:right w:val="single" w:sz="4"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 xml:space="preserve">　</w:t>
                    </w:r>
                  </w:p>
                </w:tc>
                <w:tc>
                  <w:tcPr>
                    <w:tcW w:w="1134" w:type="dxa"/>
                    <w:tcBorders>
                      <w:top w:val="nil"/>
                      <w:left w:val="single" w:sz="4" w:space="0" w:color="auto"/>
                      <w:bottom w:val="single" w:sz="12" w:space="0" w:color="auto"/>
                      <w:right w:val="single" w:sz="4" w:space="0" w:color="auto"/>
                    </w:tcBorders>
                    <w:shd w:val="clear" w:color="auto" w:fill="auto"/>
                    <w:noWrap/>
                    <w:vAlign w:val="center"/>
                    <w:hideMark/>
                  </w:tcPr>
                  <w:p w:rsidR="0078373F" w:rsidRPr="0078373F" w:rsidRDefault="0078373F" w:rsidP="0078373F">
                    <w:pPr>
                      <w:rPr>
                        <w:color w:val="000000"/>
                        <w:sz w:val="15"/>
                        <w:szCs w:val="15"/>
                      </w:rPr>
                    </w:pPr>
                    <w:r w:rsidRPr="0078373F">
                      <w:rPr>
                        <w:rFonts w:hint="eastAsia"/>
                        <w:color w:val="000000"/>
                        <w:sz w:val="15"/>
                        <w:szCs w:val="15"/>
                      </w:rPr>
                      <w:t xml:space="preserve">　</w:t>
                    </w:r>
                  </w:p>
                </w:tc>
                <w:tc>
                  <w:tcPr>
                    <w:tcW w:w="1276" w:type="dxa"/>
                    <w:tcBorders>
                      <w:top w:val="nil"/>
                      <w:left w:val="single" w:sz="4" w:space="0" w:color="auto"/>
                      <w:bottom w:val="single" w:sz="12" w:space="0" w:color="auto"/>
                      <w:right w:val="single" w:sz="4" w:space="0" w:color="auto"/>
                    </w:tcBorders>
                    <w:shd w:val="clear" w:color="auto" w:fill="auto"/>
                    <w:noWrap/>
                    <w:vAlign w:val="center"/>
                    <w:hideMark/>
                  </w:tcPr>
                  <w:p w:rsidR="0078373F" w:rsidRPr="0078373F" w:rsidRDefault="0078373F" w:rsidP="0078373F">
                    <w:pPr>
                      <w:jc w:val="right"/>
                      <w:rPr>
                        <w:color w:val="000000"/>
                        <w:sz w:val="15"/>
                        <w:szCs w:val="15"/>
                      </w:rPr>
                    </w:pPr>
                    <w:r w:rsidRPr="0078373F">
                      <w:rPr>
                        <w:rFonts w:hint="eastAsia"/>
                        <w:color w:val="000000"/>
                        <w:sz w:val="15"/>
                        <w:szCs w:val="15"/>
                      </w:rPr>
                      <w:t>6,500.00</w:t>
                    </w:r>
                  </w:p>
                </w:tc>
              </w:tr>
            </w:tbl>
            <w:p w:rsidR="00BB5CC7" w:rsidRDefault="00271E22" w:rsidP="0078373F">
              <w:pPr>
                <w:ind w:firstLineChars="300" w:firstLine="630"/>
              </w:pPr>
            </w:p>
          </w:sdtContent>
        </w:sdt>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可供出售金融资产</w:t>
      </w:r>
    </w:p>
    <w:sdt>
      <w:sdtPr>
        <w:rPr>
          <w:rFonts w:ascii="宋体" w:hAnsi="宋体" w:cs="宋体" w:hint="eastAsia"/>
          <w:b w:val="0"/>
          <w:bCs w:val="0"/>
          <w:kern w:val="0"/>
          <w:szCs w:val="21"/>
        </w:rPr>
        <w:alias w:val="模块:可供出售金融资产情况"/>
        <w:tag w:val="_GBC_2f69616d9c724f45896f506b4cfb462d"/>
        <w:id w:val="150105997"/>
        <w:lock w:val="sdtLocked"/>
        <w:placeholder>
          <w:docPart w:val="GBC22222222222222222222222222222"/>
        </w:placeholder>
      </w:sdtPr>
      <w:sdtEndPr>
        <w:rPr>
          <w:rFonts w:cstheme="minorBidi" w:hint="default"/>
          <w:kern w:val="2"/>
        </w:rPr>
      </w:sdtEndPr>
      <w:sdtContent>
        <w:p w:rsidR="00BB5CC7" w:rsidRDefault="00F27797">
          <w:pPr>
            <w:pStyle w:val="4"/>
            <w:numPr>
              <w:ilvl w:val="0"/>
              <w:numId w:val="57"/>
            </w:numPr>
            <w:tabs>
              <w:tab w:val="left" w:pos="644"/>
            </w:tabs>
            <w:rPr>
              <w:rFonts w:ascii="宋体" w:hAnsi="宋体"/>
              <w:szCs w:val="21"/>
            </w:rPr>
          </w:pPr>
          <w:r>
            <w:rPr>
              <w:rFonts w:ascii="宋体" w:hAnsi="宋体" w:hint="eastAsia"/>
              <w:szCs w:val="21"/>
            </w:rPr>
            <w:t>可供出售金融资产情况</w:t>
          </w:r>
        </w:p>
        <w:sdt>
          <w:sdtPr>
            <w:alias w:val="是否适用：可供出售金融资产情况[双击切换]"/>
            <w:tag w:val="_GBC_7293d0ec79d1468090d447858d67fb3c"/>
            <w:id w:val="656339521"/>
            <w:lock w:val="sdtContentLocked"/>
            <w:placeholder>
              <w:docPart w:val="GBC22222222222222222222222222222"/>
            </w:placeholder>
          </w:sdtPr>
          <w:sdtEndPr/>
          <w:sdtContent>
            <w:p w:rsidR="00BB5CC7" w:rsidRDefault="00F27797">
              <w:r>
                <w:fldChar w:fldCharType="begin"/>
              </w:r>
              <w:r w:rsidR="00E21AF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可供出售金融资产情况"/>
              <w:tag w:val="_GBC_9b329a0d28464eb987a67d726941ac6e"/>
              <w:id w:val="-979075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99233c84c93e40dbb5f17a5fbd78221b"/>
              <w:id w:val="8862218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228"/>
            <w:gridCol w:w="1322"/>
            <w:gridCol w:w="993"/>
            <w:gridCol w:w="1322"/>
            <w:gridCol w:w="1322"/>
            <w:gridCol w:w="962"/>
            <w:gridCol w:w="1322"/>
          </w:tblGrid>
          <w:tr w:rsidR="00E21AF1" w:rsidRPr="00E21AF1" w:rsidTr="00E21AF1">
            <w:trPr>
              <w:cantSplit/>
            </w:trPr>
            <w:tc>
              <w:tcPr>
                <w:tcW w:w="855" w:type="pct"/>
                <w:vMerge w:val="restart"/>
                <w:shd w:val="clear" w:color="auto" w:fill="auto"/>
                <w:vAlign w:val="center"/>
              </w:tcPr>
              <w:p w:rsidR="00E21AF1" w:rsidRPr="00E21AF1" w:rsidRDefault="00E21AF1" w:rsidP="00E42719">
                <w:pPr>
                  <w:jc w:val="center"/>
                  <w:rPr>
                    <w:sz w:val="18"/>
                    <w:szCs w:val="18"/>
                  </w:rPr>
                </w:pPr>
                <w:r w:rsidRPr="00E21AF1">
                  <w:rPr>
                    <w:rFonts w:hint="eastAsia"/>
                    <w:sz w:val="18"/>
                    <w:szCs w:val="18"/>
                  </w:rPr>
                  <w:t>项目</w:t>
                </w:r>
              </w:p>
            </w:tc>
            <w:tc>
              <w:tcPr>
                <w:tcW w:w="2246" w:type="pct"/>
                <w:gridSpan w:val="3"/>
                <w:shd w:val="clear" w:color="auto" w:fill="auto"/>
                <w:vAlign w:val="center"/>
              </w:tcPr>
              <w:p w:rsidR="00E21AF1" w:rsidRPr="00E21AF1" w:rsidRDefault="00E21AF1" w:rsidP="00E42719">
                <w:pPr>
                  <w:jc w:val="center"/>
                  <w:rPr>
                    <w:sz w:val="18"/>
                    <w:szCs w:val="18"/>
                  </w:rPr>
                </w:pPr>
                <w:r w:rsidRPr="00E21AF1">
                  <w:rPr>
                    <w:rFonts w:hint="eastAsia"/>
                    <w:sz w:val="18"/>
                    <w:szCs w:val="18"/>
                  </w:rPr>
                  <w:t>期末余额</w:t>
                </w:r>
              </w:p>
            </w:tc>
            <w:tc>
              <w:tcPr>
                <w:tcW w:w="1899" w:type="pct"/>
                <w:gridSpan w:val="3"/>
                <w:shd w:val="clear" w:color="auto" w:fill="auto"/>
                <w:vAlign w:val="center"/>
              </w:tcPr>
              <w:p w:rsidR="00E21AF1" w:rsidRPr="00E21AF1" w:rsidRDefault="00E21AF1" w:rsidP="00E42719">
                <w:pPr>
                  <w:jc w:val="center"/>
                  <w:rPr>
                    <w:sz w:val="18"/>
                    <w:szCs w:val="18"/>
                  </w:rPr>
                </w:pPr>
                <w:r w:rsidRPr="00E21AF1">
                  <w:rPr>
                    <w:rFonts w:hint="eastAsia"/>
                    <w:sz w:val="18"/>
                    <w:szCs w:val="18"/>
                  </w:rPr>
                  <w:t>期初余额</w:t>
                </w:r>
              </w:p>
            </w:tc>
          </w:tr>
          <w:tr w:rsidR="00E21AF1" w:rsidRPr="00E21AF1" w:rsidTr="00E21AF1">
            <w:trPr>
              <w:cantSplit/>
            </w:trPr>
            <w:tc>
              <w:tcPr>
                <w:tcW w:w="855" w:type="pct"/>
                <w:vMerge/>
                <w:tcBorders>
                  <w:bottom w:val="single" w:sz="6" w:space="0" w:color="auto"/>
                </w:tcBorders>
                <w:shd w:val="clear" w:color="auto" w:fill="auto"/>
                <w:vAlign w:val="center"/>
              </w:tcPr>
              <w:p w:rsidR="00E21AF1" w:rsidRPr="00E21AF1" w:rsidRDefault="00E21AF1" w:rsidP="00E42719">
                <w:pPr>
                  <w:jc w:val="center"/>
                  <w:rPr>
                    <w:sz w:val="18"/>
                    <w:szCs w:val="18"/>
                  </w:rPr>
                </w:pPr>
              </w:p>
            </w:tc>
            <w:tc>
              <w:tcPr>
                <w:tcW w:w="837" w:type="pct"/>
                <w:tcBorders>
                  <w:bottom w:val="single" w:sz="6" w:space="0" w:color="auto"/>
                </w:tcBorders>
                <w:shd w:val="clear" w:color="auto" w:fill="auto"/>
                <w:vAlign w:val="center"/>
              </w:tcPr>
              <w:p w:rsidR="00E21AF1" w:rsidRPr="00E21AF1" w:rsidRDefault="00E21AF1" w:rsidP="00E42719">
                <w:pPr>
                  <w:jc w:val="center"/>
                  <w:rPr>
                    <w:sz w:val="18"/>
                    <w:szCs w:val="18"/>
                  </w:rPr>
                </w:pPr>
                <w:r w:rsidRPr="00E21AF1">
                  <w:rPr>
                    <w:rFonts w:hint="eastAsia"/>
                    <w:sz w:val="18"/>
                    <w:szCs w:val="18"/>
                  </w:rPr>
                  <w:t>账面余额</w:t>
                </w:r>
              </w:p>
            </w:tc>
            <w:tc>
              <w:tcPr>
                <w:tcW w:w="753" w:type="pct"/>
                <w:tcBorders>
                  <w:bottom w:val="single" w:sz="6" w:space="0" w:color="auto"/>
                </w:tcBorders>
                <w:shd w:val="clear" w:color="auto" w:fill="auto"/>
                <w:vAlign w:val="center"/>
              </w:tcPr>
              <w:p w:rsidR="00E21AF1" w:rsidRPr="00E21AF1" w:rsidRDefault="00E21AF1" w:rsidP="00E42719">
                <w:pPr>
                  <w:jc w:val="center"/>
                  <w:rPr>
                    <w:sz w:val="18"/>
                    <w:szCs w:val="18"/>
                  </w:rPr>
                </w:pPr>
                <w:r w:rsidRPr="00E21AF1">
                  <w:rPr>
                    <w:rFonts w:hint="eastAsia"/>
                    <w:sz w:val="18"/>
                    <w:szCs w:val="18"/>
                  </w:rPr>
                  <w:t>减值准备</w:t>
                </w:r>
              </w:p>
            </w:tc>
            <w:tc>
              <w:tcPr>
                <w:tcW w:w="656" w:type="pct"/>
                <w:tcBorders>
                  <w:bottom w:val="single" w:sz="6" w:space="0" w:color="auto"/>
                </w:tcBorders>
                <w:shd w:val="clear" w:color="auto" w:fill="auto"/>
                <w:vAlign w:val="center"/>
              </w:tcPr>
              <w:p w:rsidR="00E21AF1" w:rsidRPr="00E21AF1" w:rsidRDefault="00E21AF1" w:rsidP="00E42719">
                <w:pPr>
                  <w:jc w:val="center"/>
                  <w:rPr>
                    <w:sz w:val="18"/>
                    <w:szCs w:val="18"/>
                  </w:rPr>
                </w:pPr>
                <w:r w:rsidRPr="00E21AF1">
                  <w:rPr>
                    <w:rFonts w:hint="eastAsia"/>
                    <w:sz w:val="18"/>
                    <w:szCs w:val="18"/>
                  </w:rPr>
                  <w:t>账面价值</w:t>
                </w:r>
              </w:p>
            </w:tc>
            <w:tc>
              <w:tcPr>
                <w:tcW w:w="656" w:type="pct"/>
                <w:tcBorders>
                  <w:bottom w:val="single" w:sz="6" w:space="0" w:color="auto"/>
                </w:tcBorders>
                <w:shd w:val="clear" w:color="auto" w:fill="auto"/>
                <w:vAlign w:val="center"/>
              </w:tcPr>
              <w:p w:rsidR="00E21AF1" w:rsidRPr="00E21AF1" w:rsidRDefault="00E21AF1" w:rsidP="00E42719">
                <w:pPr>
                  <w:jc w:val="center"/>
                  <w:rPr>
                    <w:sz w:val="18"/>
                    <w:szCs w:val="18"/>
                  </w:rPr>
                </w:pPr>
                <w:r w:rsidRPr="00E21AF1">
                  <w:rPr>
                    <w:rFonts w:hint="eastAsia"/>
                    <w:sz w:val="18"/>
                    <w:szCs w:val="18"/>
                  </w:rPr>
                  <w:t>账面余额</w:t>
                </w:r>
              </w:p>
            </w:tc>
            <w:tc>
              <w:tcPr>
                <w:tcW w:w="586" w:type="pct"/>
                <w:tcBorders>
                  <w:bottom w:val="single" w:sz="6" w:space="0" w:color="auto"/>
                </w:tcBorders>
                <w:shd w:val="clear" w:color="auto" w:fill="auto"/>
                <w:vAlign w:val="center"/>
              </w:tcPr>
              <w:p w:rsidR="00E21AF1" w:rsidRPr="00E21AF1" w:rsidRDefault="00E21AF1" w:rsidP="00E42719">
                <w:pPr>
                  <w:jc w:val="center"/>
                  <w:rPr>
                    <w:sz w:val="18"/>
                    <w:szCs w:val="18"/>
                  </w:rPr>
                </w:pPr>
                <w:r w:rsidRPr="00E21AF1">
                  <w:rPr>
                    <w:rFonts w:hint="eastAsia"/>
                    <w:sz w:val="18"/>
                    <w:szCs w:val="18"/>
                  </w:rPr>
                  <w:t>减值准备</w:t>
                </w:r>
              </w:p>
            </w:tc>
            <w:tc>
              <w:tcPr>
                <w:tcW w:w="656" w:type="pct"/>
                <w:tcBorders>
                  <w:bottom w:val="single" w:sz="6" w:space="0" w:color="auto"/>
                </w:tcBorders>
                <w:shd w:val="clear" w:color="auto" w:fill="auto"/>
                <w:vAlign w:val="center"/>
              </w:tcPr>
              <w:p w:rsidR="00E21AF1" w:rsidRPr="00E21AF1" w:rsidRDefault="00E21AF1" w:rsidP="00E42719">
                <w:pPr>
                  <w:jc w:val="center"/>
                  <w:rPr>
                    <w:sz w:val="18"/>
                    <w:szCs w:val="18"/>
                  </w:rPr>
                </w:pPr>
                <w:r w:rsidRPr="00E21AF1">
                  <w:rPr>
                    <w:rFonts w:hint="eastAsia"/>
                    <w:sz w:val="18"/>
                    <w:szCs w:val="18"/>
                  </w:rPr>
                  <w:t>账面价值</w:t>
                </w:r>
              </w:p>
            </w:tc>
          </w:tr>
          <w:tr w:rsidR="00E21AF1" w:rsidRPr="00E21AF1" w:rsidTr="00E21AF1">
            <w:trPr>
              <w:cantSplit/>
            </w:trPr>
            <w:tc>
              <w:tcPr>
                <w:tcW w:w="855" w:type="pct"/>
                <w:shd w:val="clear" w:color="auto" w:fill="auto"/>
              </w:tcPr>
              <w:p w:rsidR="00E21AF1" w:rsidRPr="00E21AF1" w:rsidRDefault="00E21AF1" w:rsidP="00E42719">
                <w:pPr>
                  <w:rPr>
                    <w:sz w:val="18"/>
                    <w:szCs w:val="18"/>
                  </w:rPr>
                </w:pPr>
                <w:r w:rsidRPr="00E21AF1">
                  <w:rPr>
                    <w:rFonts w:hint="eastAsia"/>
                    <w:sz w:val="18"/>
                    <w:szCs w:val="18"/>
                  </w:rPr>
                  <w:t>可供出售债务工具：</w:t>
                </w:r>
              </w:p>
            </w:tc>
            <w:tc>
              <w:tcPr>
                <w:tcW w:w="837" w:type="pct"/>
                <w:shd w:val="clear" w:color="auto" w:fill="auto"/>
              </w:tcPr>
              <w:p w:rsidR="00E21AF1" w:rsidRPr="00E21AF1" w:rsidRDefault="00271E22" w:rsidP="00E42719">
                <w:pPr>
                  <w:jc w:val="right"/>
                  <w:rPr>
                    <w:sz w:val="18"/>
                    <w:szCs w:val="18"/>
                  </w:rPr>
                </w:pPr>
                <w:sdt>
                  <w:sdtPr>
                    <w:rPr>
                      <w:sz w:val="18"/>
                      <w:szCs w:val="18"/>
                    </w:rPr>
                    <w:alias w:val="可供出售债务工具账面余额"/>
                    <w:tag w:val="_GBC_9f6334efda094d73899b15a6b5ebcd43"/>
                    <w:id w:val="-60646457"/>
                    <w:lock w:val="sdtLocked"/>
                    <w:showingPlcHdr/>
                  </w:sdtPr>
                  <w:sdtEndPr/>
                  <w:sdtContent>
                    <w:r w:rsidR="00E21AF1" w:rsidRPr="00E21AF1">
                      <w:rPr>
                        <w:rFonts w:hint="eastAsia"/>
                        <w:color w:val="333399"/>
                        <w:sz w:val="18"/>
                        <w:szCs w:val="18"/>
                      </w:rPr>
                      <w:t xml:space="preserve">　</w:t>
                    </w:r>
                  </w:sdtContent>
                </w:sdt>
              </w:p>
            </w:tc>
            <w:tc>
              <w:tcPr>
                <w:tcW w:w="753" w:type="pct"/>
                <w:shd w:val="clear" w:color="auto" w:fill="auto"/>
              </w:tcPr>
              <w:p w:rsidR="00E21AF1" w:rsidRPr="00E21AF1" w:rsidRDefault="00271E22" w:rsidP="00E42719">
                <w:pPr>
                  <w:jc w:val="right"/>
                  <w:rPr>
                    <w:sz w:val="18"/>
                    <w:szCs w:val="18"/>
                  </w:rPr>
                </w:pPr>
                <w:sdt>
                  <w:sdtPr>
                    <w:rPr>
                      <w:sz w:val="18"/>
                      <w:szCs w:val="18"/>
                    </w:rPr>
                    <w:alias w:val="可供出售债务工具减值准备"/>
                    <w:tag w:val="_GBC_65471817d49344f8ab6c6367ea9a6f16"/>
                    <w:id w:val="1857847673"/>
                    <w:lock w:val="sdtLocked"/>
                    <w:showingPlcHdr/>
                  </w:sdtPr>
                  <w:sdtEndPr/>
                  <w:sdtContent>
                    <w:r w:rsidR="00E21AF1" w:rsidRPr="00E21AF1">
                      <w:rPr>
                        <w:rFonts w:hint="eastAsia"/>
                        <w:color w:val="333399"/>
                        <w:sz w:val="18"/>
                        <w:szCs w:val="18"/>
                      </w:rPr>
                      <w:t xml:space="preserve">　</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可供出售债务工具账面价值"/>
                    <w:tag w:val="_GBC_37f255f1d193464e99000dd7d804d3f3"/>
                    <w:id w:val="1247843559"/>
                    <w:lock w:val="sdtLocked"/>
                    <w:showingPlcHdr/>
                  </w:sdtPr>
                  <w:sdtEndPr/>
                  <w:sdtContent>
                    <w:r w:rsidR="00E21AF1" w:rsidRPr="00E21AF1">
                      <w:rPr>
                        <w:rFonts w:hint="eastAsia"/>
                        <w:color w:val="333399"/>
                        <w:sz w:val="18"/>
                        <w:szCs w:val="18"/>
                      </w:rPr>
                      <w:t xml:space="preserve">　</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可供出售债务工具账面余额"/>
                    <w:tag w:val="_GBC_935a211db7a748618ee6f676f51877ec"/>
                    <w:id w:val="-1227838430"/>
                    <w:lock w:val="sdtLocked"/>
                    <w:showingPlcHdr/>
                  </w:sdtPr>
                  <w:sdtEndPr/>
                  <w:sdtContent>
                    <w:r w:rsidR="00E21AF1" w:rsidRPr="00E21AF1">
                      <w:rPr>
                        <w:rFonts w:hint="eastAsia"/>
                        <w:color w:val="333399"/>
                        <w:sz w:val="18"/>
                        <w:szCs w:val="18"/>
                      </w:rPr>
                      <w:t xml:space="preserve">　</w:t>
                    </w:r>
                  </w:sdtContent>
                </w:sdt>
              </w:p>
            </w:tc>
            <w:tc>
              <w:tcPr>
                <w:tcW w:w="586" w:type="pct"/>
                <w:shd w:val="clear" w:color="auto" w:fill="auto"/>
              </w:tcPr>
              <w:p w:rsidR="00E21AF1" w:rsidRPr="00E21AF1" w:rsidRDefault="00271E22" w:rsidP="00E42719">
                <w:pPr>
                  <w:jc w:val="right"/>
                  <w:rPr>
                    <w:sz w:val="18"/>
                    <w:szCs w:val="18"/>
                  </w:rPr>
                </w:pPr>
                <w:sdt>
                  <w:sdtPr>
                    <w:rPr>
                      <w:sz w:val="18"/>
                      <w:szCs w:val="18"/>
                    </w:rPr>
                    <w:alias w:val="可供出售债务工具减值准备"/>
                    <w:tag w:val="_GBC_0c187af4be284610b072c7aa1b4e1b3f"/>
                    <w:id w:val="-123621747"/>
                    <w:lock w:val="sdtLocked"/>
                    <w:showingPlcHdr/>
                  </w:sdtPr>
                  <w:sdtEndPr/>
                  <w:sdtContent>
                    <w:r w:rsidR="00E21AF1" w:rsidRPr="00E21AF1">
                      <w:rPr>
                        <w:rFonts w:hint="eastAsia"/>
                        <w:color w:val="333399"/>
                        <w:sz w:val="18"/>
                        <w:szCs w:val="18"/>
                      </w:rPr>
                      <w:t xml:space="preserve">　</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可供出售债务工具账面价值"/>
                    <w:tag w:val="_GBC_01da806665aa41ea9a78cc949ee48a9b"/>
                    <w:id w:val="-1372148750"/>
                    <w:lock w:val="sdtLocked"/>
                    <w:showingPlcHdr/>
                  </w:sdtPr>
                  <w:sdtEndPr/>
                  <w:sdtContent>
                    <w:r w:rsidR="00E21AF1" w:rsidRPr="00E21AF1">
                      <w:rPr>
                        <w:rFonts w:hint="eastAsia"/>
                        <w:color w:val="333399"/>
                        <w:sz w:val="18"/>
                        <w:szCs w:val="18"/>
                      </w:rPr>
                      <w:t xml:space="preserve">　</w:t>
                    </w:r>
                  </w:sdtContent>
                </w:sdt>
              </w:p>
            </w:tc>
          </w:tr>
          <w:tr w:rsidR="00E21AF1" w:rsidRPr="00E21AF1" w:rsidTr="00E21AF1">
            <w:trPr>
              <w:cantSplit/>
            </w:trPr>
            <w:tc>
              <w:tcPr>
                <w:tcW w:w="855" w:type="pct"/>
                <w:shd w:val="clear" w:color="auto" w:fill="auto"/>
              </w:tcPr>
              <w:p w:rsidR="00E21AF1" w:rsidRPr="00E21AF1" w:rsidRDefault="00E21AF1" w:rsidP="00E42719">
                <w:pPr>
                  <w:rPr>
                    <w:sz w:val="18"/>
                    <w:szCs w:val="18"/>
                  </w:rPr>
                </w:pPr>
                <w:r w:rsidRPr="00E21AF1">
                  <w:rPr>
                    <w:rFonts w:hint="eastAsia"/>
                    <w:sz w:val="18"/>
                    <w:szCs w:val="18"/>
                  </w:rPr>
                  <w:t>可供出售权益工具：</w:t>
                </w:r>
              </w:p>
            </w:tc>
            <w:tc>
              <w:tcPr>
                <w:tcW w:w="837" w:type="pct"/>
                <w:shd w:val="clear" w:color="auto" w:fill="auto"/>
              </w:tcPr>
              <w:p w:rsidR="00E21AF1" w:rsidRPr="00E21AF1" w:rsidRDefault="00271E22" w:rsidP="00E42719">
                <w:pPr>
                  <w:jc w:val="right"/>
                  <w:rPr>
                    <w:sz w:val="18"/>
                    <w:szCs w:val="18"/>
                  </w:rPr>
                </w:pPr>
                <w:sdt>
                  <w:sdtPr>
                    <w:rPr>
                      <w:sz w:val="18"/>
                      <w:szCs w:val="18"/>
                    </w:rPr>
                    <w:alias w:val="可供出售权益工具账面余额"/>
                    <w:tag w:val="_GBC_8cc1a5d2e8284fffa964ab8ba04f3854"/>
                    <w:id w:val="-916093920"/>
                    <w:lock w:val="sdtLocked"/>
                  </w:sdtPr>
                  <w:sdtEndPr/>
                  <w:sdtContent>
                    <w:r w:rsidR="00E21AF1" w:rsidRPr="00E21AF1">
                      <w:rPr>
                        <w:sz w:val="18"/>
                        <w:szCs w:val="18"/>
                      </w:rPr>
                      <w:t>529,787,397.72</w:t>
                    </w:r>
                  </w:sdtContent>
                </w:sdt>
              </w:p>
            </w:tc>
            <w:tc>
              <w:tcPr>
                <w:tcW w:w="753" w:type="pct"/>
                <w:shd w:val="clear" w:color="auto" w:fill="auto"/>
              </w:tcPr>
              <w:p w:rsidR="00E21AF1" w:rsidRPr="00E21AF1" w:rsidRDefault="00271E22" w:rsidP="00E42719">
                <w:pPr>
                  <w:jc w:val="right"/>
                  <w:rPr>
                    <w:sz w:val="18"/>
                    <w:szCs w:val="18"/>
                  </w:rPr>
                </w:pPr>
                <w:sdt>
                  <w:sdtPr>
                    <w:rPr>
                      <w:sz w:val="18"/>
                      <w:szCs w:val="18"/>
                    </w:rPr>
                    <w:alias w:val="可供出售权益工具减值准备"/>
                    <w:tag w:val="_GBC_82325ced367d46a38ef79d0b1b652343"/>
                    <w:id w:val="181026189"/>
                    <w:lock w:val="sdtLocked"/>
                  </w:sdtPr>
                  <w:sdtEndPr/>
                  <w:sdtContent>
                    <w:r w:rsidR="00E21AF1" w:rsidRPr="00E21AF1">
                      <w:rPr>
                        <w:sz w:val="18"/>
                        <w:szCs w:val="18"/>
                      </w:rPr>
                      <w:t>100,000.00</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可供出售权益工具账面价值"/>
                    <w:tag w:val="_GBC_76ef353fc79a4783b2b80e49b8080101"/>
                    <w:id w:val="-1359348468"/>
                    <w:lock w:val="sdtLocked"/>
                  </w:sdtPr>
                  <w:sdtEndPr/>
                  <w:sdtContent>
                    <w:r w:rsidR="00E21AF1" w:rsidRPr="00E21AF1">
                      <w:rPr>
                        <w:sz w:val="18"/>
                        <w:szCs w:val="18"/>
                      </w:rPr>
                      <w:t>529,687,397.72</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可供出售权益工具账面余额"/>
                    <w:tag w:val="_GBC_e9f19d0eb216494996e5840bca7965e6"/>
                    <w:id w:val="934876170"/>
                    <w:lock w:val="sdtLocked"/>
                  </w:sdtPr>
                  <w:sdtEndPr/>
                  <w:sdtContent>
                    <w:r w:rsidR="00E21AF1" w:rsidRPr="00E21AF1">
                      <w:rPr>
                        <w:sz w:val="18"/>
                        <w:szCs w:val="18"/>
                      </w:rPr>
                      <w:t>547,437,098.62</w:t>
                    </w:r>
                  </w:sdtContent>
                </w:sdt>
              </w:p>
            </w:tc>
            <w:tc>
              <w:tcPr>
                <w:tcW w:w="586" w:type="pct"/>
                <w:shd w:val="clear" w:color="auto" w:fill="auto"/>
              </w:tcPr>
              <w:p w:rsidR="00E21AF1" w:rsidRPr="00E21AF1" w:rsidRDefault="00271E22" w:rsidP="00E42719">
                <w:pPr>
                  <w:jc w:val="right"/>
                  <w:rPr>
                    <w:sz w:val="18"/>
                    <w:szCs w:val="18"/>
                  </w:rPr>
                </w:pPr>
                <w:sdt>
                  <w:sdtPr>
                    <w:rPr>
                      <w:sz w:val="18"/>
                      <w:szCs w:val="18"/>
                    </w:rPr>
                    <w:alias w:val="可供出售权益工具减值准备"/>
                    <w:tag w:val="_GBC_b9dff8e9ecea41178d12858ab998c850"/>
                    <w:id w:val="372583066"/>
                    <w:lock w:val="sdtLocked"/>
                  </w:sdtPr>
                  <w:sdtEndPr/>
                  <w:sdtContent>
                    <w:r w:rsidR="00E21AF1" w:rsidRPr="00E21AF1">
                      <w:rPr>
                        <w:sz w:val="18"/>
                        <w:szCs w:val="18"/>
                      </w:rPr>
                      <w:t>100,000.00</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可供出售权益工具账面价值"/>
                    <w:tag w:val="_GBC_aa086aab35d04ca2bf06dbd6eccd6035"/>
                    <w:id w:val="-1649435653"/>
                    <w:lock w:val="sdtLocked"/>
                  </w:sdtPr>
                  <w:sdtEndPr/>
                  <w:sdtContent>
                    <w:r w:rsidR="00E21AF1" w:rsidRPr="00E21AF1">
                      <w:rPr>
                        <w:sz w:val="18"/>
                        <w:szCs w:val="18"/>
                      </w:rPr>
                      <w:t>547,337,098.62</w:t>
                    </w:r>
                  </w:sdtContent>
                </w:sdt>
              </w:p>
            </w:tc>
          </w:tr>
          <w:tr w:rsidR="00E21AF1" w:rsidRPr="00E21AF1" w:rsidTr="00E21AF1">
            <w:trPr>
              <w:cantSplit/>
            </w:trPr>
            <w:tc>
              <w:tcPr>
                <w:tcW w:w="855" w:type="pct"/>
                <w:shd w:val="clear" w:color="auto" w:fill="auto"/>
              </w:tcPr>
              <w:p w:rsidR="00E21AF1" w:rsidRPr="00E21AF1" w:rsidRDefault="00E21AF1" w:rsidP="00E42719">
                <w:pPr>
                  <w:rPr>
                    <w:sz w:val="18"/>
                    <w:szCs w:val="18"/>
                  </w:rPr>
                </w:pPr>
                <w:r w:rsidRPr="00E21AF1">
                  <w:rPr>
                    <w:rFonts w:hint="eastAsia"/>
                    <w:sz w:val="18"/>
                    <w:szCs w:val="18"/>
                  </w:rPr>
                  <w:t xml:space="preserve">   按公允价值计量的</w:t>
                </w:r>
              </w:p>
            </w:tc>
            <w:tc>
              <w:tcPr>
                <w:tcW w:w="837" w:type="pct"/>
                <w:shd w:val="clear" w:color="auto" w:fill="auto"/>
              </w:tcPr>
              <w:p w:rsidR="00E21AF1" w:rsidRPr="00E21AF1" w:rsidRDefault="00271E22" w:rsidP="00E42719">
                <w:pPr>
                  <w:jc w:val="right"/>
                  <w:rPr>
                    <w:sz w:val="18"/>
                    <w:szCs w:val="18"/>
                  </w:rPr>
                </w:pPr>
                <w:sdt>
                  <w:sdtPr>
                    <w:rPr>
                      <w:sz w:val="18"/>
                      <w:szCs w:val="18"/>
                    </w:rPr>
                    <w:alias w:val="按公允价值计量的可供出售权益工具账面余额"/>
                    <w:tag w:val="_GBC_57e30d3101794dedab8bb9738d4212c5"/>
                    <w:id w:val="1552352715"/>
                    <w:lock w:val="sdtLocked"/>
                  </w:sdtPr>
                  <w:sdtEndPr/>
                  <w:sdtContent>
                    <w:r w:rsidR="00E21AF1" w:rsidRPr="00E21AF1">
                      <w:rPr>
                        <w:sz w:val="18"/>
                        <w:szCs w:val="18"/>
                      </w:rPr>
                      <w:t>482,252,121.65</w:t>
                    </w:r>
                  </w:sdtContent>
                </w:sdt>
              </w:p>
            </w:tc>
            <w:tc>
              <w:tcPr>
                <w:tcW w:w="753" w:type="pct"/>
                <w:shd w:val="clear" w:color="auto" w:fill="auto"/>
              </w:tcPr>
              <w:p w:rsidR="00E21AF1" w:rsidRPr="00E21AF1" w:rsidRDefault="00271E22" w:rsidP="00E42719">
                <w:pPr>
                  <w:jc w:val="right"/>
                  <w:rPr>
                    <w:sz w:val="18"/>
                    <w:szCs w:val="18"/>
                  </w:rPr>
                </w:pPr>
                <w:sdt>
                  <w:sdtPr>
                    <w:rPr>
                      <w:sz w:val="18"/>
                      <w:szCs w:val="18"/>
                    </w:rPr>
                    <w:alias w:val="按公允价值计量的可供出售权益工具减值准备"/>
                    <w:tag w:val="_GBC_c19b1347d9ac4ab588f7eff2389054ef"/>
                    <w:id w:val="1963376791"/>
                    <w:lock w:val="sdtLocked"/>
                  </w:sdtPr>
                  <w:sdtEndP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按公允价值计量的可供出售权益工具账面价值"/>
                    <w:tag w:val="_GBC_2b0ac9f0f6524d8eb6147e0a4394a9a0"/>
                    <w:id w:val="-1113819834"/>
                    <w:lock w:val="sdtLocked"/>
                  </w:sdtPr>
                  <w:sdtEndPr/>
                  <w:sdtContent>
                    <w:r w:rsidR="00E21AF1" w:rsidRPr="00E21AF1">
                      <w:rPr>
                        <w:sz w:val="18"/>
                        <w:szCs w:val="18"/>
                      </w:rPr>
                      <w:t>482,252,121.65</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按公允价值计量的可供出售权益工具账面余额"/>
                    <w:tag w:val="_GBC_0967f7ef64dc4a389b92fc09fbd50633"/>
                    <w:id w:val="1264268201"/>
                    <w:lock w:val="sdtLocked"/>
                  </w:sdtPr>
                  <w:sdtEndPr/>
                  <w:sdtContent>
                    <w:r w:rsidR="00E21AF1" w:rsidRPr="00E21AF1">
                      <w:rPr>
                        <w:sz w:val="18"/>
                        <w:szCs w:val="18"/>
                      </w:rPr>
                      <w:t>499,901,822.6</w:t>
                    </w:r>
                  </w:sdtContent>
                </w:sdt>
              </w:p>
            </w:tc>
            <w:tc>
              <w:tcPr>
                <w:tcW w:w="586" w:type="pct"/>
                <w:shd w:val="clear" w:color="auto" w:fill="auto"/>
              </w:tcPr>
              <w:p w:rsidR="00E21AF1" w:rsidRPr="00E21AF1" w:rsidRDefault="00271E22" w:rsidP="00E42719">
                <w:pPr>
                  <w:jc w:val="right"/>
                  <w:rPr>
                    <w:sz w:val="18"/>
                    <w:szCs w:val="18"/>
                  </w:rPr>
                </w:pPr>
                <w:sdt>
                  <w:sdtPr>
                    <w:rPr>
                      <w:sz w:val="18"/>
                      <w:szCs w:val="18"/>
                    </w:rPr>
                    <w:alias w:val="按公允价值计量的可供出售权益工具减值准备"/>
                    <w:tag w:val="_GBC_90c73b67baf44d4a81b0ee623b189e3f"/>
                    <w:id w:val="918910543"/>
                    <w:lock w:val="sdtLocked"/>
                  </w:sdtPr>
                  <w:sdtEndP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按公允价值计量的可供出售权益工具账面价值"/>
                    <w:tag w:val="_GBC_1270eb25648441d68b5d835eef29f266"/>
                    <w:id w:val="374750834"/>
                    <w:lock w:val="sdtLocked"/>
                  </w:sdtPr>
                  <w:sdtEndPr/>
                  <w:sdtContent>
                    <w:r w:rsidR="00E21AF1" w:rsidRPr="00E21AF1">
                      <w:rPr>
                        <w:sz w:val="18"/>
                        <w:szCs w:val="18"/>
                      </w:rPr>
                      <w:t>499,901,822.6</w:t>
                    </w:r>
                  </w:sdtContent>
                </w:sdt>
              </w:p>
            </w:tc>
          </w:tr>
          <w:tr w:rsidR="00E21AF1" w:rsidRPr="00E21AF1" w:rsidTr="00E21AF1">
            <w:trPr>
              <w:cantSplit/>
            </w:trPr>
            <w:tc>
              <w:tcPr>
                <w:tcW w:w="855" w:type="pct"/>
                <w:tcBorders>
                  <w:bottom w:val="single" w:sz="6" w:space="0" w:color="auto"/>
                </w:tcBorders>
                <w:shd w:val="clear" w:color="auto" w:fill="auto"/>
              </w:tcPr>
              <w:p w:rsidR="00E21AF1" w:rsidRPr="00E21AF1" w:rsidRDefault="00E21AF1" w:rsidP="00E21AF1">
                <w:pPr>
                  <w:ind w:firstLineChars="150" w:firstLine="270"/>
                  <w:rPr>
                    <w:sz w:val="18"/>
                    <w:szCs w:val="18"/>
                  </w:rPr>
                </w:pPr>
                <w:r w:rsidRPr="00E21AF1">
                  <w:rPr>
                    <w:rFonts w:hint="eastAsia"/>
                    <w:sz w:val="18"/>
                    <w:szCs w:val="18"/>
                  </w:rPr>
                  <w:t>按成本计量的</w:t>
                </w:r>
              </w:p>
            </w:tc>
            <w:tc>
              <w:tcPr>
                <w:tcW w:w="837" w:type="pct"/>
                <w:shd w:val="clear" w:color="auto" w:fill="auto"/>
              </w:tcPr>
              <w:p w:rsidR="00E21AF1" w:rsidRPr="00E21AF1" w:rsidRDefault="00271E22" w:rsidP="00E42719">
                <w:pPr>
                  <w:jc w:val="right"/>
                  <w:rPr>
                    <w:sz w:val="18"/>
                    <w:szCs w:val="18"/>
                  </w:rPr>
                </w:pPr>
                <w:sdt>
                  <w:sdtPr>
                    <w:rPr>
                      <w:sz w:val="18"/>
                      <w:szCs w:val="18"/>
                    </w:rPr>
                    <w:alias w:val="按成本计量的可供出售权益工具账面余额"/>
                    <w:tag w:val="_GBC_04e8f97e4a1542ecac30e385c2b5128f"/>
                    <w:id w:val="-619839961"/>
                    <w:lock w:val="sdtLocked"/>
                  </w:sdtPr>
                  <w:sdtEndPr/>
                  <w:sdtContent>
                    <w:r w:rsidR="00E21AF1" w:rsidRPr="00E21AF1">
                      <w:rPr>
                        <w:sz w:val="18"/>
                        <w:szCs w:val="18"/>
                      </w:rPr>
                      <w:t>47,535,276.07</w:t>
                    </w:r>
                  </w:sdtContent>
                </w:sdt>
              </w:p>
            </w:tc>
            <w:tc>
              <w:tcPr>
                <w:tcW w:w="753" w:type="pct"/>
                <w:shd w:val="clear" w:color="auto" w:fill="auto"/>
              </w:tcPr>
              <w:p w:rsidR="00E21AF1" w:rsidRPr="00E21AF1" w:rsidRDefault="00271E22" w:rsidP="00E42719">
                <w:pPr>
                  <w:jc w:val="right"/>
                  <w:rPr>
                    <w:sz w:val="18"/>
                    <w:szCs w:val="18"/>
                  </w:rPr>
                </w:pPr>
                <w:sdt>
                  <w:sdtPr>
                    <w:rPr>
                      <w:sz w:val="18"/>
                      <w:szCs w:val="18"/>
                    </w:rPr>
                    <w:alias w:val="按成本计量的可供出售权益工具减值准备"/>
                    <w:tag w:val="_GBC_61608330596d4ab18a3803c0645d9845"/>
                    <w:id w:val="-1975674833"/>
                    <w:lock w:val="sdtLocked"/>
                  </w:sdtPr>
                  <w:sdtEndPr/>
                  <w:sdtContent>
                    <w:r w:rsidR="00E21AF1" w:rsidRPr="00E21AF1">
                      <w:rPr>
                        <w:sz w:val="18"/>
                        <w:szCs w:val="18"/>
                      </w:rPr>
                      <w:t>100,000.00</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按成本计量的可供出售权益工具账面价值"/>
                    <w:tag w:val="_GBC_2a463f3bfce241eb976ceb5852c65076"/>
                    <w:id w:val="-1863742142"/>
                    <w:lock w:val="sdtLocked"/>
                  </w:sdtPr>
                  <w:sdtEndPr/>
                  <w:sdtContent>
                    <w:r w:rsidR="00E21AF1" w:rsidRPr="00E21AF1">
                      <w:rPr>
                        <w:sz w:val="18"/>
                        <w:szCs w:val="18"/>
                      </w:rPr>
                      <w:t>47,435,276.07</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按成本计量的可供出售权益工具账面余额"/>
                    <w:tag w:val="_GBC_b761bbdd9ed14d82bcf2f4d7b6a5df36"/>
                    <w:id w:val="2066597190"/>
                    <w:lock w:val="sdtLocked"/>
                  </w:sdtPr>
                  <w:sdtEndPr/>
                  <w:sdtContent>
                    <w:r w:rsidR="00E21AF1" w:rsidRPr="00E21AF1">
                      <w:rPr>
                        <w:sz w:val="18"/>
                        <w:szCs w:val="18"/>
                      </w:rPr>
                      <w:t>47,535,276.07</w:t>
                    </w:r>
                  </w:sdtContent>
                </w:sdt>
              </w:p>
            </w:tc>
            <w:tc>
              <w:tcPr>
                <w:tcW w:w="586" w:type="pct"/>
                <w:shd w:val="clear" w:color="auto" w:fill="auto"/>
              </w:tcPr>
              <w:p w:rsidR="00E21AF1" w:rsidRPr="00E21AF1" w:rsidRDefault="00271E22" w:rsidP="00E42719">
                <w:pPr>
                  <w:jc w:val="right"/>
                  <w:rPr>
                    <w:sz w:val="18"/>
                    <w:szCs w:val="18"/>
                  </w:rPr>
                </w:pPr>
                <w:sdt>
                  <w:sdtPr>
                    <w:rPr>
                      <w:sz w:val="18"/>
                      <w:szCs w:val="18"/>
                    </w:rPr>
                    <w:alias w:val="按成本计量的可供出售权益工具减值准备"/>
                    <w:tag w:val="_GBC_b4bd44e5ffdc4dc99d0dd1b9f3de7c4e"/>
                    <w:id w:val="1865398069"/>
                    <w:lock w:val="sdtLocked"/>
                  </w:sdtPr>
                  <w:sdtEndPr/>
                  <w:sdtContent>
                    <w:r w:rsidR="00E21AF1" w:rsidRPr="00E21AF1">
                      <w:rPr>
                        <w:sz w:val="18"/>
                        <w:szCs w:val="18"/>
                      </w:rPr>
                      <w:t>100,000.00</w:t>
                    </w:r>
                  </w:sdtContent>
                </w:sdt>
              </w:p>
            </w:tc>
            <w:tc>
              <w:tcPr>
                <w:tcW w:w="656" w:type="pct"/>
                <w:shd w:val="clear" w:color="auto" w:fill="auto"/>
              </w:tcPr>
              <w:p w:rsidR="00E21AF1" w:rsidRPr="00E21AF1" w:rsidRDefault="00271E22" w:rsidP="00E42719">
                <w:pPr>
                  <w:jc w:val="right"/>
                  <w:rPr>
                    <w:sz w:val="18"/>
                    <w:szCs w:val="18"/>
                  </w:rPr>
                </w:pPr>
                <w:sdt>
                  <w:sdtPr>
                    <w:rPr>
                      <w:sz w:val="18"/>
                      <w:szCs w:val="18"/>
                    </w:rPr>
                    <w:alias w:val="按成本计量的可供出售权益工具账面价值"/>
                    <w:tag w:val="_GBC_7a64f5f1abff4b3cbfd1b1e5da575ea4"/>
                    <w:id w:val="-1084136624"/>
                    <w:lock w:val="sdtLocked"/>
                  </w:sdtPr>
                  <w:sdtEndPr/>
                  <w:sdtContent>
                    <w:r w:rsidR="00E21AF1" w:rsidRPr="00E21AF1">
                      <w:rPr>
                        <w:sz w:val="18"/>
                        <w:szCs w:val="18"/>
                      </w:rPr>
                      <w:t>47,435,276.07</w:t>
                    </w:r>
                  </w:sdtContent>
                </w:sdt>
              </w:p>
            </w:tc>
          </w:tr>
          <w:tr w:rsidR="00E21AF1" w:rsidRPr="00E21AF1" w:rsidTr="00E21AF1">
            <w:trPr>
              <w:cantSplit/>
            </w:trPr>
            <w:tc>
              <w:tcPr>
                <w:tcW w:w="855" w:type="pct"/>
                <w:shd w:val="clear" w:color="auto" w:fill="auto"/>
                <w:vAlign w:val="center"/>
              </w:tcPr>
              <w:p w:rsidR="00E21AF1" w:rsidRPr="00E21AF1" w:rsidRDefault="00E21AF1" w:rsidP="00E42719">
                <w:pPr>
                  <w:jc w:val="center"/>
                  <w:rPr>
                    <w:sz w:val="18"/>
                    <w:szCs w:val="18"/>
                  </w:rPr>
                </w:pPr>
                <w:r w:rsidRPr="00E21AF1">
                  <w:rPr>
                    <w:rFonts w:hint="eastAsia"/>
                    <w:sz w:val="18"/>
                    <w:szCs w:val="18"/>
                  </w:rPr>
                  <w:t>合计</w:t>
                </w:r>
              </w:p>
            </w:tc>
            <w:sdt>
              <w:sdtPr>
                <w:rPr>
                  <w:sz w:val="18"/>
                  <w:szCs w:val="18"/>
                </w:rPr>
                <w:alias w:val="可供出售金融资产账面余额"/>
                <w:tag w:val="_GBC_c22098db623a4f70be5da5ecccf92a1a"/>
                <w:id w:val="1291256599"/>
                <w:lock w:val="sdtLocked"/>
              </w:sdtPr>
              <w:sdtEndPr/>
              <w:sdtContent>
                <w:tc>
                  <w:tcPr>
                    <w:tcW w:w="837" w:type="pct"/>
                    <w:shd w:val="clear" w:color="auto" w:fill="auto"/>
                  </w:tcPr>
                  <w:p w:rsidR="00E21AF1" w:rsidRPr="00E21AF1" w:rsidRDefault="00E21AF1" w:rsidP="00E42719">
                    <w:pPr>
                      <w:jc w:val="right"/>
                      <w:rPr>
                        <w:sz w:val="18"/>
                        <w:szCs w:val="18"/>
                      </w:rPr>
                    </w:pPr>
                    <w:r w:rsidRPr="00E21AF1">
                      <w:rPr>
                        <w:sz w:val="18"/>
                        <w:szCs w:val="18"/>
                      </w:rPr>
                      <w:t>529,787,397.72</w:t>
                    </w:r>
                  </w:p>
                </w:tc>
              </w:sdtContent>
            </w:sdt>
            <w:sdt>
              <w:sdtPr>
                <w:rPr>
                  <w:sz w:val="18"/>
                  <w:szCs w:val="18"/>
                </w:rPr>
                <w:alias w:val="可供出售金融资产减值准备余额合计"/>
                <w:tag w:val="_GBC_b02e0934d92549388bd45d9222ec0b88"/>
                <w:id w:val="-730692300"/>
                <w:lock w:val="sdtLocked"/>
              </w:sdtPr>
              <w:sdtEndPr/>
              <w:sdtContent>
                <w:tc>
                  <w:tcPr>
                    <w:tcW w:w="753" w:type="pct"/>
                    <w:shd w:val="clear" w:color="auto" w:fill="auto"/>
                  </w:tcPr>
                  <w:p w:rsidR="00E21AF1" w:rsidRPr="00E21AF1" w:rsidRDefault="00E21AF1" w:rsidP="00E42719">
                    <w:pPr>
                      <w:jc w:val="right"/>
                      <w:rPr>
                        <w:sz w:val="18"/>
                        <w:szCs w:val="18"/>
                      </w:rPr>
                    </w:pPr>
                    <w:r w:rsidRPr="00E21AF1">
                      <w:rPr>
                        <w:sz w:val="18"/>
                        <w:szCs w:val="18"/>
                      </w:rPr>
                      <w:t>100,000.00</w:t>
                    </w:r>
                  </w:p>
                </w:tc>
              </w:sdtContent>
            </w:sdt>
            <w:tc>
              <w:tcPr>
                <w:tcW w:w="656" w:type="pct"/>
                <w:shd w:val="clear" w:color="auto" w:fill="auto"/>
              </w:tcPr>
              <w:p w:rsidR="00E21AF1" w:rsidRPr="00E21AF1" w:rsidRDefault="00271E22" w:rsidP="00E42719">
                <w:pPr>
                  <w:jc w:val="right"/>
                  <w:rPr>
                    <w:sz w:val="18"/>
                    <w:szCs w:val="18"/>
                  </w:rPr>
                </w:pPr>
                <w:sdt>
                  <w:sdtPr>
                    <w:rPr>
                      <w:sz w:val="18"/>
                      <w:szCs w:val="18"/>
                    </w:rPr>
                    <w:alias w:val="可供出售金融资产"/>
                    <w:tag w:val="_GBC_459205587fc940e0a02cacc7894d8491"/>
                    <w:id w:val="1882359269"/>
                    <w:lock w:val="sdtLocked"/>
                  </w:sdtPr>
                  <w:sdtEndPr/>
                  <w:sdtContent>
                    <w:r w:rsidR="00E21AF1" w:rsidRPr="00E21AF1">
                      <w:rPr>
                        <w:sz w:val="18"/>
                        <w:szCs w:val="18"/>
                      </w:rPr>
                      <w:t>529,687,397.72</w:t>
                    </w:r>
                  </w:sdtContent>
                </w:sdt>
              </w:p>
            </w:tc>
            <w:sdt>
              <w:sdtPr>
                <w:rPr>
                  <w:sz w:val="18"/>
                  <w:szCs w:val="18"/>
                </w:rPr>
                <w:alias w:val="可供出售金融资产账面余额"/>
                <w:tag w:val="_GBC_40cdb29760b640d589b71dc174b746b2"/>
                <w:id w:val="181395838"/>
                <w:lock w:val="sdtLocked"/>
              </w:sdtPr>
              <w:sdtEndPr/>
              <w:sdtContent>
                <w:tc>
                  <w:tcPr>
                    <w:tcW w:w="656" w:type="pct"/>
                    <w:shd w:val="clear" w:color="auto" w:fill="auto"/>
                  </w:tcPr>
                  <w:p w:rsidR="00E21AF1" w:rsidRPr="00E21AF1" w:rsidRDefault="00E21AF1" w:rsidP="00E42719">
                    <w:pPr>
                      <w:jc w:val="right"/>
                      <w:rPr>
                        <w:sz w:val="18"/>
                        <w:szCs w:val="18"/>
                      </w:rPr>
                    </w:pPr>
                    <w:r w:rsidRPr="00E21AF1">
                      <w:rPr>
                        <w:sz w:val="18"/>
                        <w:szCs w:val="18"/>
                      </w:rPr>
                      <w:t>547,437,098.62</w:t>
                    </w:r>
                  </w:p>
                </w:tc>
              </w:sdtContent>
            </w:sdt>
            <w:sdt>
              <w:sdtPr>
                <w:rPr>
                  <w:sz w:val="18"/>
                  <w:szCs w:val="18"/>
                </w:rPr>
                <w:alias w:val="可供出售金融资产减值准备余额合计"/>
                <w:tag w:val="_GBC_89575d70d534489d8398e3af4e083a4a"/>
                <w:id w:val="-102044007"/>
                <w:lock w:val="sdtLocked"/>
              </w:sdtPr>
              <w:sdtEndPr/>
              <w:sdtContent>
                <w:tc>
                  <w:tcPr>
                    <w:tcW w:w="586" w:type="pct"/>
                    <w:shd w:val="clear" w:color="auto" w:fill="auto"/>
                  </w:tcPr>
                  <w:p w:rsidR="00E21AF1" w:rsidRPr="00E21AF1" w:rsidRDefault="00E21AF1" w:rsidP="00E42719">
                    <w:pPr>
                      <w:jc w:val="right"/>
                      <w:rPr>
                        <w:sz w:val="18"/>
                        <w:szCs w:val="18"/>
                      </w:rPr>
                    </w:pPr>
                    <w:r w:rsidRPr="00E21AF1">
                      <w:rPr>
                        <w:sz w:val="18"/>
                        <w:szCs w:val="18"/>
                      </w:rPr>
                      <w:t>100,000.00</w:t>
                    </w:r>
                  </w:p>
                </w:tc>
              </w:sdtContent>
            </w:sdt>
            <w:tc>
              <w:tcPr>
                <w:tcW w:w="656" w:type="pct"/>
                <w:shd w:val="clear" w:color="auto" w:fill="auto"/>
              </w:tcPr>
              <w:p w:rsidR="00E21AF1" w:rsidRPr="00E21AF1" w:rsidRDefault="00271E22" w:rsidP="00E42719">
                <w:pPr>
                  <w:jc w:val="right"/>
                  <w:rPr>
                    <w:sz w:val="18"/>
                    <w:szCs w:val="18"/>
                  </w:rPr>
                </w:pPr>
                <w:sdt>
                  <w:sdtPr>
                    <w:rPr>
                      <w:sz w:val="18"/>
                      <w:szCs w:val="18"/>
                    </w:rPr>
                    <w:alias w:val="可供出售金融资产"/>
                    <w:tag w:val="_GBC_47e2523df44a4dd0ac33ca79f053a7b1"/>
                    <w:id w:val="-1029799978"/>
                    <w:lock w:val="sdtLocked"/>
                  </w:sdtPr>
                  <w:sdtEndPr/>
                  <w:sdtContent>
                    <w:r w:rsidR="00E21AF1" w:rsidRPr="00E21AF1">
                      <w:rPr>
                        <w:sz w:val="18"/>
                        <w:szCs w:val="18"/>
                      </w:rPr>
                      <w:t>547,337,098.62</w:t>
                    </w:r>
                  </w:sdtContent>
                </w:sdt>
              </w:p>
            </w:tc>
          </w:tr>
        </w:tbl>
        <w:p w:rsidR="00BB5CC7" w:rsidRDefault="00271E22">
          <w:pPr>
            <w:rPr>
              <w:szCs w:val="21"/>
            </w:rPr>
          </w:pPr>
        </w:p>
      </w:sdtContent>
    </w:sdt>
    <w:sdt>
      <w:sdtPr>
        <w:rPr>
          <w:rFonts w:ascii="宋体" w:hAnsi="宋体" w:cs="宋体" w:hint="eastAsia"/>
          <w:b w:val="0"/>
          <w:bCs w:val="0"/>
          <w:kern w:val="0"/>
          <w:szCs w:val="21"/>
        </w:rPr>
        <w:alias w:val="模块:截至报告期末可供出售金融资产的成本公允价值等金额"/>
        <w:tag w:val="_GBC_96fb15c5e2bf447ba4129d5212539044"/>
        <w:id w:val="-143435557"/>
        <w:lock w:val="sdtLocked"/>
        <w:placeholder>
          <w:docPart w:val="GBC22222222222222222222222222222"/>
        </w:placeholder>
      </w:sdtPr>
      <w:sdtEndPr>
        <w:rPr>
          <w:szCs w:val="24"/>
        </w:rPr>
      </w:sdtEndPr>
      <w:sdtContent>
        <w:p w:rsidR="00BB5CC7" w:rsidRDefault="00F27797">
          <w:pPr>
            <w:pStyle w:val="4"/>
            <w:numPr>
              <w:ilvl w:val="0"/>
              <w:numId w:val="57"/>
            </w:numPr>
            <w:tabs>
              <w:tab w:val="left" w:pos="644"/>
            </w:tabs>
            <w:rPr>
              <w:rFonts w:ascii="宋体" w:hAnsi="宋体"/>
              <w:szCs w:val="21"/>
            </w:rPr>
          </w:pPr>
          <w:r>
            <w:rPr>
              <w:rFonts w:ascii="宋体" w:hAnsi="宋体" w:hint="eastAsia"/>
              <w:szCs w:val="21"/>
            </w:rPr>
            <w:t>期末按公允价值计量的可供出售金融资产</w:t>
          </w:r>
        </w:p>
        <w:sdt>
          <w:sdtPr>
            <w:alias w:val="是否适用：期末按公允价值计量的可供出售金融资产[双击切换]"/>
            <w:tag w:val="_GBC_844d18ee76424ecfad258159e274ec07"/>
            <w:id w:val="109789843"/>
            <w:lock w:val="sdtLocked"/>
            <w:placeholder>
              <w:docPart w:val="GBC22222222222222222222222222222"/>
            </w:placeholder>
          </w:sdtPr>
          <w:sdtEndPr/>
          <w:sdtContent>
            <w:p w:rsidR="00BB5CC7" w:rsidRDefault="00F27797">
              <w:r>
                <w:fldChar w:fldCharType="begin"/>
              </w:r>
              <w:r w:rsidR="00E21AF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E21AF1" w:rsidRDefault="00F27797">
          <w:pPr>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
              <w:tag w:val="_GBC_82e78e30cee74ef29bce252bca2fca1a"/>
              <w:id w:val="5821830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截至报告期末可供出售金融资产的成本（摊余成本）、公允价值、累计计入其他综合收益的公允价值变动金额，以及已.."/>
              <w:tag w:val="_GBC_370f91cdd9be4aa197fe22f38577bcf8"/>
              <w:id w:val="5943683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0"/>
            <w:gridCol w:w="1686"/>
            <w:gridCol w:w="1396"/>
            <w:gridCol w:w="1377"/>
            <w:gridCol w:w="1686"/>
          </w:tblGrid>
          <w:tr w:rsidR="00E21AF1" w:rsidTr="00E42719">
            <w:trPr>
              <w:jc w:val="center"/>
            </w:trPr>
            <w:tc>
              <w:tcPr>
                <w:tcW w:w="150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center"/>
                  <w:rPr>
                    <w:szCs w:val="21"/>
                  </w:rPr>
                </w:pPr>
                <w:r>
                  <w:rPr>
                    <w:rFonts w:hint="eastAsia"/>
                    <w:szCs w:val="21"/>
                  </w:rPr>
                  <w:t>可供出售金融资产分类</w:t>
                </w:r>
              </w:p>
            </w:tc>
            <w:tc>
              <w:tcPr>
                <w:tcW w:w="901"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center"/>
                  <w:rPr>
                    <w:szCs w:val="21"/>
                  </w:rPr>
                </w:pPr>
                <w:r>
                  <w:rPr>
                    <w:rFonts w:hint="eastAsia"/>
                    <w:szCs w:val="21"/>
                  </w:rPr>
                  <w:t>可供出售权益工具</w:t>
                </w:r>
              </w:p>
            </w:tc>
            <w:tc>
              <w:tcPr>
                <w:tcW w:w="873"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center"/>
                  <w:rPr>
                    <w:szCs w:val="21"/>
                  </w:rPr>
                </w:pPr>
                <w:r>
                  <w:rPr>
                    <w:rFonts w:hint="eastAsia"/>
                    <w:szCs w:val="21"/>
                  </w:rPr>
                  <w:t>可供出售债务工具</w:t>
                </w:r>
              </w:p>
            </w:tc>
            <w:sdt>
              <w:sdtPr>
                <w:rPr>
                  <w:rFonts w:hint="eastAsia"/>
                  <w:szCs w:val="21"/>
                </w:rPr>
                <w:alias w:val="按公允价值计量的可供出售金融资产明细-可供出售金融资产种类"/>
                <w:tag w:val="_GBC_f9497c0d29b944c498a7b5d12589c017"/>
                <w:id w:val="-973518916"/>
                <w:lock w:val="sdtLocked"/>
                <w:showingPlcHdr/>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center"/>
                      <w:rPr>
                        <w:szCs w:val="21"/>
                      </w:rPr>
                    </w:pPr>
                    <w:r>
                      <w:rPr>
                        <w:rFonts w:hint="eastAsia"/>
                        <w:color w:val="333399"/>
                      </w:rPr>
                      <w:t xml:space="preserve">　</w:t>
                    </w:r>
                  </w:p>
                </w:tc>
              </w:sdtContent>
            </w:sd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center"/>
                  <w:rPr>
                    <w:szCs w:val="21"/>
                  </w:rPr>
                </w:pPr>
                <w:r>
                  <w:rPr>
                    <w:rFonts w:hint="eastAsia"/>
                    <w:szCs w:val="21"/>
                  </w:rPr>
                  <w:t>合计</w:t>
                </w:r>
              </w:p>
            </w:tc>
          </w:tr>
          <w:tr w:rsidR="00E21AF1" w:rsidTr="00E42719">
            <w:trPr>
              <w:jc w:val="center"/>
            </w:trPr>
            <w:tc>
              <w:tcPr>
                <w:tcW w:w="150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rPr>
                    <w:szCs w:val="21"/>
                  </w:rPr>
                </w:pPr>
                <w:r>
                  <w:rPr>
                    <w:rFonts w:hint="eastAsia"/>
                    <w:szCs w:val="21"/>
                  </w:rPr>
                  <w:t>权益工具的成本/债务工具的摊</w:t>
                </w:r>
                <w:proofErr w:type="gramStart"/>
                <w:r>
                  <w:rPr>
                    <w:rFonts w:hint="eastAsia"/>
                    <w:szCs w:val="21"/>
                  </w:rPr>
                  <w:t>余成本</w:t>
                </w:r>
                <w:proofErr w:type="gramEnd"/>
              </w:p>
            </w:tc>
            <w:sdt>
              <w:sdtPr>
                <w:rPr>
                  <w:szCs w:val="21"/>
                </w:rPr>
                <w:alias w:val="可供出售金融资产中权益工具的成本"/>
                <w:tag w:val="_GBC_0beb246da7344d598ed5ca244c0cd16f"/>
                <w:id w:val="1053822391"/>
                <w:lock w:val="sdtLocked"/>
              </w:sdtPr>
              <w:sdtEndPr/>
              <w:sdtContent>
                <w:tc>
                  <w:tcPr>
                    <w:tcW w:w="901"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szCs w:val="21"/>
                      </w:rPr>
                      <w:t>36,028,591.47</w:t>
                    </w:r>
                  </w:p>
                </w:tc>
              </w:sdtContent>
            </w:sdt>
            <w:sdt>
              <w:sdtPr>
                <w:rPr>
                  <w:szCs w:val="21"/>
                </w:rPr>
                <w:alias w:val="可供出售金融资产中债务工具的摊余成本"/>
                <w:tag w:val="_GBC_a7abcb0aab594371bfae36ce5e523e34"/>
                <w:id w:val="1875422652"/>
                <w:lock w:val="sdtLocked"/>
              </w:sdtPr>
              <w:sdtEndPr/>
              <w:sdtContent>
                <w:tc>
                  <w:tcPr>
                    <w:tcW w:w="873"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p>
                </w:tc>
              </w:sdtContent>
            </w:sdt>
            <w:sdt>
              <w:sdtPr>
                <w:rPr>
                  <w:szCs w:val="21"/>
                </w:rPr>
                <w:alias w:val="按公允价值计量的可供出售金融资产明细-权益工具的成本/债务工具的摊余成本"/>
                <w:tag w:val="_GBC_ab3e499ab6e64406a4694bce5ec50a5e"/>
                <w:id w:val="1720715636"/>
                <w:lock w:val="sdtLocked"/>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p>
                </w:tc>
              </w:sdtContent>
            </w:sdt>
            <w:sdt>
              <w:sdtPr>
                <w:rPr>
                  <w:szCs w:val="21"/>
                </w:rPr>
                <w:alias w:val="可供出售金融资产的成本（摊余成本）合计"/>
                <w:tag w:val="_GBC_584d30e021be4aac8eda3c9152c64bae"/>
                <w:id w:val="-408622862"/>
                <w:lock w:val="sdtLocked"/>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szCs w:val="21"/>
                      </w:rPr>
                      <w:t>36,028,591.47</w:t>
                    </w:r>
                  </w:p>
                </w:tc>
              </w:sdtContent>
            </w:sdt>
          </w:tr>
          <w:tr w:rsidR="00E21AF1" w:rsidTr="00E42719">
            <w:trPr>
              <w:jc w:val="center"/>
            </w:trPr>
            <w:tc>
              <w:tcPr>
                <w:tcW w:w="150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rPr>
                    <w:szCs w:val="21"/>
                  </w:rPr>
                </w:pPr>
                <w:r>
                  <w:rPr>
                    <w:rFonts w:hint="eastAsia"/>
                    <w:szCs w:val="21"/>
                  </w:rPr>
                  <w:t>公允价值</w:t>
                </w:r>
              </w:p>
            </w:tc>
            <w:tc>
              <w:tcPr>
                <w:tcW w:w="901" w:type="pct"/>
                <w:tcBorders>
                  <w:top w:val="single" w:sz="4" w:space="0" w:color="auto"/>
                  <w:left w:val="single" w:sz="4" w:space="0" w:color="auto"/>
                  <w:bottom w:val="single" w:sz="4" w:space="0" w:color="auto"/>
                  <w:right w:val="single" w:sz="4" w:space="0" w:color="auto"/>
                </w:tcBorders>
                <w:vAlign w:val="center"/>
              </w:tcPr>
              <w:p w:rsidR="00E21AF1" w:rsidRDefault="00271E22" w:rsidP="00E42719">
                <w:pPr>
                  <w:jc w:val="right"/>
                  <w:rPr>
                    <w:szCs w:val="21"/>
                  </w:rPr>
                </w:pPr>
                <w:sdt>
                  <w:sdtPr>
                    <w:rPr>
                      <w:rFonts w:hint="eastAsia"/>
                      <w:szCs w:val="21"/>
                    </w:rPr>
                    <w:alias w:val="可供出售金融资产中权益工具金额"/>
                    <w:tag w:val="_GBC_51e86c0b4009460fb47f72f4f461774d"/>
                    <w:id w:val="-219669406"/>
                    <w:lock w:val="sdtLocked"/>
                  </w:sdtPr>
                  <w:sdtEndPr/>
                  <w:sdtContent>
                    <w:r w:rsidR="00E21AF1" w:rsidRPr="00E21AF1">
                      <w:rPr>
                        <w:szCs w:val="21"/>
                      </w:rPr>
                      <w:t>482,252,121.65</w:t>
                    </w:r>
                  </w:sdtContent>
                </w:sdt>
              </w:p>
            </w:tc>
            <w:sdt>
              <w:sdtPr>
                <w:rPr>
                  <w:szCs w:val="21"/>
                </w:rPr>
                <w:alias w:val="可供出售金融资产中债务工具金额"/>
                <w:tag w:val="_GBC_6eddb3f5235249b9bf167335c7225a7e"/>
                <w:id w:val="393239962"/>
                <w:lock w:val="sdtLocked"/>
                <w:showingPlcHdr/>
              </w:sdtPr>
              <w:sdtEndPr/>
              <w:sdtContent>
                <w:tc>
                  <w:tcPr>
                    <w:tcW w:w="873"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rFonts w:hint="eastAsia"/>
                        <w:color w:val="333399"/>
                        <w:szCs w:val="21"/>
                      </w:rPr>
                      <w:t xml:space="preserve">　</w:t>
                    </w:r>
                  </w:p>
                </w:tc>
              </w:sdtContent>
            </w:sdt>
            <w:sdt>
              <w:sdtPr>
                <w:rPr>
                  <w:szCs w:val="21"/>
                </w:rPr>
                <w:alias w:val="按公允价值计量的可供出售金融资产明细-公允价值"/>
                <w:tag w:val="_GBC_ed4be9307bef44dc898168ff0e5619c4"/>
                <w:id w:val="1151712729"/>
                <w:lock w:val="sdtLocked"/>
                <w:showingPlcHdr/>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rFonts w:hint="eastAsia"/>
                        <w:color w:val="333399"/>
                      </w:rPr>
                      <w:t xml:space="preserve">　</w:t>
                    </w:r>
                  </w:p>
                </w:tc>
              </w:sdtContent>
            </w:sdt>
            <w:sdt>
              <w:sdtPr>
                <w:rPr>
                  <w:szCs w:val="21"/>
                </w:rPr>
                <w:alias w:val="可供出售金融资产的公允价值"/>
                <w:tag w:val="_GBC_e9e6d100a6bd4f1d98270d0c078f510d"/>
                <w:id w:val="-1587299742"/>
                <w:lock w:val="sdtLocked"/>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sidRPr="00E21AF1">
                      <w:rPr>
                        <w:szCs w:val="21"/>
                      </w:rPr>
                      <w:t>482,252,121.65</w:t>
                    </w:r>
                  </w:p>
                </w:tc>
              </w:sdtContent>
            </w:sdt>
          </w:tr>
          <w:tr w:rsidR="00E21AF1" w:rsidTr="00E42719">
            <w:trPr>
              <w:jc w:val="center"/>
            </w:trPr>
            <w:tc>
              <w:tcPr>
                <w:tcW w:w="150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rPr>
                    <w:szCs w:val="21"/>
                  </w:rPr>
                </w:pPr>
                <w:r>
                  <w:rPr>
                    <w:rFonts w:hint="eastAsia"/>
                    <w:szCs w:val="21"/>
                  </w:rPr>
                  <w:t>累计计入其他综合收益的公允价值变动金额</w:t>
                </w:r>
              </w:p>
            </w:tc>
            <w:sdt>
              <w:sdtPr>
                <w:rPr>
                  <w:szCs w:val="21"/>
                </w:rPr>
                <w:alias w:val="可供出售金融资产中权益工具累计计入其他综合收益的公允价值变动金额"/>
                <w:tag w:val="_GBC_7f734a2f40024c21beb3fe03eee0dd48"/>
                <w:id w:val="-1225756841"/>
                <w:lock w:val="sdtLocked"/>
              </w:sdtPr>
              <w:sdtEndPr/>
              <w:sdtContent>
                <w:tc>
                  <w:tcPr>
                    <w:tcW w:w="901"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sidRPr="00E21AF1">
                      <w:rPr>
                        <w:szCs w:val="21"/>
                      </w:rPr>
                      <w:t>446,223,530.18</w:t>
                    </w:r>
                  </w:p>
                </w:tc>
              </w:sdtContent>
            </w:sdt>
            <w:sdt>
              <w:sdtPr>
                <w:rPr>
                  <w:szCs w:val="21"/>
                </w:rPr>
                <w:alias w:val="可供出售金融资产中债务工具累计计入其他综合收益的公允价值变动金额"/>
                <w:tag w:val="_GBC_e56467fca10a4de5937460e686e77dbc"/>
                <w:id w:val="-1388633391"/>
                <w:lock w:val="sdtLocked"/>
                <w:showingPlcHdr/>
              </w:sdtPr>
              <w:sdtEndPr/>
              <w:sdtContent>
                <w:tc>
                  <w:tcPr>
                    <w:tcW w:w="873"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rFonts w:hint="eastAsia"/>
                        <w:color w:val="333399"/>
                        <w:szCs w:val="21"/>
                      </w:rPr>
                      <w:t xml:space="preserve">　</w:t>
                    </w:r>
                  </w:p>
                </w:tc>
              </w:sdtContent>
            </w:sdt>
            <w:sdt>
              <w:sdtPr>
                <w:rPr>
                  <w:szCs w:val="21"/>
                </w:rPr>
                <w:alias w:val="按公允价值计量的可供出售金融资产明细-累计计入其他综合收益的公允价值变动金额"/>
                <w:tag w:val="_GBC_5d0e829d0aa8490abd327e6ef8621b2c"/>
                <w:id w:val="144239681"/>
                <w:lock w:val="sdtLocked"/>
                <w:showingPlcHdr/>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rFonts w:hint="eastAsia"/>
                        <w:color w:val="333399"/>
                      </w:rPr>
                      <w:t xml:space="preserve">　</w:t>
                    </w:r>
                  </w:p>
                </w:tc>
              </w:sdtContent>
            </w:sdt>
            <w:sdt>
              <w:sdtPr>
                <w:rPr>
                  <w:szCs w:val="21"/>
                </w:rPr>
                <w:alias w:val="可供出售金融资产累计计入其他综合收益的公允价值变动金额合计"/>
                <w:tag w:val="_GBC_4014c47cb3b741498fd2a76c069b6294"/>
                <w:id w:val="-277417933"/>
                <w:lock w:val="sdtLocked"/>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sidRPr="00E21AF1">
                      <w:rPr>
                        <w:szCs w:val="21"/>
                      </w:rPr>
                      <w:t>446,223,530.18</w:t>
                    </w:r>
                  </w:p>
                </w:tc>
              </w:sdtContent>
            </w:sdt>
          </w:tr>
          <w:tr w:rsidR="00E21AF1" w:rsidRPr="00E21AF1" w:rsidTr="00E42719">
            <w:trPr>
              <w:jc w:val="center"/>
            </w:trPr>
            <w:tc>
              <w:tcPr>
                <w:tcW w:w="150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rPr>
                    <w:szCs w:val="21"/>
                  </w:rPr>
                </w:pPr>
                <w:r>
                  <w:rPr>
                    <w:rFonts w:hint="eastAsia"/>
                    <w:szCs w:val="21"/>
                  </w:rPr>
                  <w:t>已计提减值金额</w:t>
                </w:r>
              </w:p>
            </w:tc>
            <w:sdt>
              <w:sdtPr>
                <w:rPr>
                  <w:szCs w:val="21"/>
                </w:rPr>
                <w:alias w:val="公允价值计量的可供出售金融资产中权益工具已计提减值金额"/>
                <w:tag w:val="_GBC_c519e09dd6cb4937b5304e820f8bb236"/>
                <w:id w:val="937019571"/>
                <w:lock w:val="sdtLocked"/>
                <w:showingPlcHdr/>
              </w:sdtPr>
              <w:sdtEndPr/>
              <w:sdtContent>
                <w:tc>
                  <w:tcPr>
                    <w:tcW w:w="901"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rFonts w:hint="eastAsia"/>
                        <w:color w:val="333399"/>
                        <w:szCs w:val="21"/>
                      </w:rPr>
                      <w:t xml:space="preserve">　</w:t>
                    </w:r>
                  </w:p>
                </w:tc>
              </w:sdtContent>
            </w:sdt>
            <w:sdt>
              <w:sdtPr>
                <w:rPr>
                  <w:szCs w:val="21"/>
                </w:rPr>
                <w:alias w:val="公允价值计量的可供出售金融资产中债务工具已计提减值金额"/>
                <w:tag w:val="_GBC_cc13af3d3ee0489b8ab48160686f2a9c"/>
                <w:id w:val="-512230180"/>
                <w:lock w:val="sdtLocked"/>
                <w:showingPlcHdr/>
              </w:sdtPr>
              <w:sdtEndPr/>
              <w:sdtContent>
                <w:tc>
                  <w:tcPr>
                    <w:tcW w:w="873"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rFonts w:hint="eastAsia"/>
                        <w:color w:val="333399"/>
                        <w:szCs w:val="21"/>
                      </w:rPr>
                      <w:t xml:space="preserve">　</w:t>
                    </w:r>
                  </w:p>
                </w:tc>
              </w:sdtContent>
            </w:sdt>
            <w:sdt>
              <w:sdtPr>
                <w:rPr>
                  <w:szCs w:val="21"/>
                </w:rPr>
                <w:alias w:val="按公允价值计量的可供出售金融资产明细-已计提减值金额"/>
                <w:tag w:val="_GBC_a434f68ba571459eb6a664b5e025ed8d"/>
                <w:id w:val="-114525750"/>
                <w:lock w:val="sdtLocked"/>
                <w:showingPlcHdr/>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rFonts w:hint="eastAsia"/>
                        <w:color w:val="333399"/>
                      </w:rPr>
                      <w:t xml:space="preserve">　</w:t>
                    </w:r>
                  </w:p>
                </w:tc>
              </w:sdtContent>
            </w:sdt>
            <w:sdt>
              <w:sdtPr>
                <w:rPr>
                  <w:szCs w:val="21"/>
                </w:rPr>
                <w:alias w:val="公允价值计量的可供出售金融资产已计提减值金额合计"/>
                <w:tag w:val="_GBC_37e961ff51284e29bc5876291cd03ef1"/>
                <w:id w:val="-1876991095"/>
                <w:lock w:val="sdtLocked"/>
                <w:showingPlcHdr/>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E21AF1" w:rsidRDefault="00E21AF1" w:rsidP="00E42719">
                    <w:pPr>
                      <w:jc w:val="right"/>
                      <w:rPr>
                        <w:szCs w:val="21"/>
                      </w:rPr>
                    </w:pPr>
                    <w:r>
                      <w:rPr>
                        <w:rFonts w:hint="eastAsia"/>
                        <w:color w:val="333399"/>
                      </w:rPr>
                      <w:t xml:space="preserve">　</w:t>
                    </w:r>
                  </w:p>
                </w:tc>
              </w:sdtContent>
            </w:sdt>
          </w:tr>
        </w:tbl>
        <w:p w:rsidR="00E21AF1" w:rsidRPr="0019356C" w:rsidRDefault="00E21AF1" w:rsidP="00E21AF1">
          <w:r w:rsidRPr="0019356C">
            <w:rPr>
              <w:rFonts w:hint="eastAsia"/>
            </w:rPr>
            <w:t>该</w:t>
          </w:r>
          <w:r w:rsidRPr="0019356C">
            <w:t>金融资产</w:t>
          </w:r>
          <w:r w:rsidRPr="0019356C">
            <w:rPr>
              <w:rFonts w:hint="eastAsia"/>
            </w:rPr>
            <w:t>系公司持有的江苏银行股份有限公司</w:t>
          </w:r>
          <w:r w:rsidRPr="0019356C">
            <w:t>51</w:t>
          </w:r>
          <w:r w:rsidRPr="0019356C">
            <w:rPr>
              <w:rFonts w:hint="eastAsia"/>
            </w:rPr>
            <w:t>,</w:t>
          </w:r>
          <w:r w:rsidRPr="0019356C">
            <w:t>910</w:t>
          </w:r>
          <w:r w:rsidRPr="0019356C">
            <w:rPr>
              <w:rFonts w:hint="eastAsia"/>
            </w:rPr>
            <w:t>,</w:t>
          </w:r>
          <w:r w:rsidRPr="0019356C">
            <w:t>885</w:t>
          </w:r>
          <w:r w:rsidRPr="0019356C">
            <w:rPr>
              <w:rFonts w:hint="eastAsia"/>
            </w:rPr>
            <w:t>股股票，201</w:t>
          </w:r>
          <w:r>
            <w:rPr>
              <w:rFonts w:hint="eastAsia"/>
            </w:rPr>
            <w:t>7</w:t>
          </w:r>
          <w:r w:rsidRPr="0019356C">
            <w:rPr>
              <w:rFonts w:hint="eastAsia"/>
            </w:rPr>
            <w:t>年</w:t>
          </w:r>
          <w:r>
            <w:rPr>
              <w:rFonts w:hint="eastAsia"/>
            </w:rPr>
            <w:t>6</w:t>
          </w:r>
          <w:r w:rsidRPr="0019356C">
            <w:rPr>
              <w:rFonts w:hint="eastAsia"/>
            </w:rPr>
            <w:t>月3</w:t>
          </w:r>
          <w:r>
            <w:rPr>
              <w:rFonts w:hint="eastAsia"/>
            </w:rPr>
            <w:t>0</w:t>
          </w:r>
          <w:r w:rsidRPr="0019356C">
            <w:rPr>
              <w:rFonts w:hint="eastAsia"/>
            </w:rPr>
            <w:t>日期末</w:t>
          </w:r>
          <w:r w:rsidRPr="0019356C">
            <w:t>股价</w:t>
          </w:r>
          <w:r w:rsidRPr="0019356C">
            <w:rPr>
              <w:rFonts w:hint="eastAsia"/>
            </w:rPr>
            <w:t>公允价值</w:t>
          </w:r>
          <w:r w:rsidRPr="0019356C">
            <w:t>为</w:t>
          </w:r>
          <w:r>
            <w:rPr>
              <w:rFonts w:hint="eastAsia"/>
            </w:rPr>
            <w:t>9.29</w:t>
          </w:r>
          <w:r w:rsidRPr="0019356C">
            <w:rPr>
              <w:rFonts w:hint="eastAsia"/>
            </w:rPr>
            <w:t>元/股。</w:t>
          </w:r>
        </w:p>
        <w:p w:rsidR="00E21AF1" w:rsidRPr="00FB2DF8" w:rsidRDefault="00E21AF1" w:rsidP="00E21AF1">
          <w:pPr>
            <w:tabs>
              <w:tab w:val="left" w:pos="446"/>
            </w:tabs>
          </w:pPr>
          <w:r w:rsidRPr="0019356C">
            <w:rPr>
              <w:rFonts w:hint="eastAsia"/>
            </w:rPr>
            <w:t>期末用于质押的江苏银行股份股数为51,910,885股。</w:t>
          </w:r>
        </w:p>
        <w:p w:rsidR="00BB5CC7" w:rsidRPr="00E21AF1" w:rsidRDefault="00271E22" w:rsidP="00E21AF1"/>
      </w:sdtContent>
    </w:sdt>
    <w:p w:rsidR="00A20DB9" w:rsidRDefault="00A20DB9">
      <w:pPr>
        <w:rPr>
          <w:szCs w:val="21"/>
        </w:rPr>
        <w:sectPr w:rsidR="00A20DB9" w:rsidSect="00EA4211">
          <w:pgSz w:w="11906" w:h="16838"/>
          <w:pgMar w:top="1525" w:right="1700" w:bottom="1440" w:left="1797" w:header="856" w:footer="992" w:gutter="0"/>
          <w:cols w:space="425"/>
          <w:docGrid w:linePitch="312"/>
        </w:sectPr>
      </w:pPr>
    </w:p>
    <w:sdt>
      <w:sdtPr>
        <w:rPr>
          <w:rFonts w:ascii="宋体" w:hAnsi="宋体" w:cstheme="minorBidi"/>
          <w:b w:val="0"/>
          <w:bCs w:val="0"/>
          <w:kern w:val="0"/>
          <w:szCs w:val="21"/>
        </w:rPr>
        <w:alias w:val="模块:期末按成本计量的可供出售金融资产"/>
        <w:tag w:val="_GBC_5ec0cf5370fe4489aad1b71d05aaee33"/>
        <w:id w:val="-483090531"/>
        <w:lock w:val="sdtLocked"/>
        <w:placeholder>
          <w:docPart w:val="GBC22222222222222222222222222222"/>
        </w:placeholder>
      </w:sdtPr>
      <w:sdtEndPr/>
      <w:sdtContent>
        <w:p w:rsidR="00BB5CC7" w:rsidRDefault="00F27797">
          <w:pPr>
            <w:pStyle w:val="4"/>
            <w:numPr>
              <w:ilvl w:val="0"/>
              <w:numId w:val="57"/>
            </w:numPr>
            <w:tabs>
              <w:tab w:val="left" w:pos="644"/>
            </w:tabs>
            <w:rPr>
              <w:rFonts w:ascii="宋体" w:hAnsi="宋体"/>
              <w:szCs w:val="21"/>
            </w:rPr>
          </w:pPr>
          <w:r>
            <w:rPr>
              <w:rFonts w:ascii="宋体" w:hAnsi="宋体" w:hint="eastAsia"/>
              <w:szCs w:val="21"/>
            </w:rPr>
            <w:t>期末按成本计量的可供出售金融资产</w:t>
          </w:r>
        </w:p>
        <w:sdt>
          <w:sdtPr>
            <w:alias w:val="是否适用：期末按成本计量的可供出售金融资产[双击切换]"/>
            <w:tag w:val="_GBC_7ecd5785880444cb9a697ef98d1535ee"/>
            <w:id w:val="-2044746068"/>
            <w:lock w:val="sdtContentLocked"/>
            <w:placeholder>
              <w:docPart w:val="GBC22222222222222222222222222222"/>
            </w:placeholder>
          </w:sdtPr>
          <w:sdtEndPr/>
          <w:sdtContent>
            <w:p w:rsidR="00BB5CC7" w:rsidRDefault="00F27797">
              <w:r>
                <w:fldChar w:fldCharType="begin"/>
              </w:r>
              <w:r w:rsidR="005A10F7">
                <w:instrText xml:space="preserve"> MACROBUTTON  SnrToggleCheckbox √适用 </w:instrText>
              </w:r>
              <w:r>
                <w:fldChar w:fldCharType="end"/>
              </w:r>
              <w:r>
                <w:fldChar w:fldCharType="begin"/>
              </w:r>
              <w:r w:rsidR="005A10F7">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期末按成本计量的可供出售金融资产"/>
              <w:tag w:val="_GBC_d3fa13b2b7db43ddb841279a82e64708"/>
              <w:id w:val="-15466007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期末按成本计量的可供出售金融资产"/>
              <w:tag w:val="_GBC_b051b874816f4dc1b6607d5676af5465"/>
              <w:id w:val="16135530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1900"/>
            <w:gridCol w:w="877"/>
            <w:gridCol w:w="876"/>
            <w:gridCol w:w="1581"/>
            <w:gridCol w:w="1266"/>
            <w:gridCol w:w="730"/>
            <w:gridCol w:w="707"/>
            <w:gridCol w:w="1276"/>
            <w:gridCol w:w="1105"/>
            <w:gridCol w:w="969"/>
          </w:tblGrid>
          <w:tr w:rsidR="00A20DB9" w:rsidTr="005A10F7">
            <w:trPr>
              <w:trHeight w:val="708"/>
            </w:trPr>
            <w:tc>
              <w:tcPr>
                <w:tcW w:w="994" w:type="pct"/>
                <w:vMerge w:val="restart"/>
                <w:tcBorders>
                  <w:top w:val="single" w:sz="4" w:space="0" w:color="auto"/>
                  <w:left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被投资</w:t>
                </w:r>
              </w:p>
              <w:p w:rsidR="00A20DB9" w:rsidRDefault="00A20DB9" w:rsidP="005A10F7">
                <w:pPr>
                  <w:jc w:val="center"/>
                  <w:rPr>
                    <w:szCs w:val="21"/>
                  </w:rPr>
                </w:pPr>
                <w:r>
                  <w:rPr>
                    <w:rFonts w:hint="eastAsia"/>
                    <w:szCs w:val="21"/>
                  </w:rPr>
                  <w:t>单位</w:t>
                </w:r>
              </w:p>
            </w:tc>
            <w:tc>
              <w:tcPr>
                <w:tcW w:w="185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账面余额</w:t>
                </w:r>
              </w:p>
            </w:tc>
            <w:tc>
              <w:tcPr>
                <w:tcW w:w="141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ind w:firstLineChars="100" w:firstLine="210"/>
                  <w:jc w:val="center"/>
                  <w:rPr>
                    <w:szCs w:val="21"/>
                  </w:rPr>
                </w:pPr>
                <w:r>
                  <w:rPr>
                    <w:rFonts w:hint="eastAsia"/>
                    <w:szCs w:val="21"/>
                  </w:rPr>
                  <w:t>减值准备</w:t>
                </w:r>
              </w:p>
            </w:tc>
            <w:tc>
              <w:tcPr>
                <w:tcW w:w="392" w:type="pct"/>
                <w:vMerge w:val="restart"/>
                <w:tcBorders>
                  <w:top w:val="single" w:sz="4" w:space="0" w:color="auto"/>
                  <w:left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在被投资单位持股比例(%)</w:t>
                </w:r>
              </w:p>
            </w:tc>
            <w:tc>
              <w:tcPr>
                <w:tcW w:w="344" w:type="pct"/>
                <w:vMerge w:val="restart"/>
                <w:tcBorders>
                  <w:top w:val="single" w:sz="4" w:space="0" w:color="auto"/>
                  <w:left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本期现金红利</w:t>
                </w:r>
              </w:p>
            </w:tc>
          </w:tr>
          <w:tr w:rsidR="00A20DB9" w:rsidTr="005A10F7">
            <w:trPr>
              <w:trHeight w:val="922"/>
            </w:trPr>
            <w:tc>
              <w:tcPr>
                <w:tcW w:w="994" w:type="pct"/>
                <w:vMerge/>
                <w:tcBorders>
                  <w:left w:val="single" w:sz="4" w:space="0" w:color="auto"/>
                  <w:bottom w:val="single" w:sz="4" w:space="0" w:color="auto"/>
                  <w:right w:val="single" w:sz="4" w:space="0" w:color="auto"/>
                </w:tcBorders>
                <w:shd w:val="clear" w:color="auto" w:fill="auto"/>
              </w:tcPr>
              <w:p w:rsidR="00A20DB9" w:rsidRDefault="00A20DB9" w:rsidP="005A10F7">
                <w:pPr>
                  <w:rPr>
                    <w:szCs w:val="21"/>
                  </w:rPr>
                </w:pP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期初</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本期</w:t>
                </w:r>
              </w:p>
              <w:p w:rsidR="00A20DB9" w:rsidRDefault="00A20DB9" w:rsidP="005A10F7">
                <w:pPr>
                  <w:jc w:val="center"/>
                  <w:rPr>
                    <w:szCs w:val="21"/>
                  </w:rPr>
                </w:pPr>
                <w:r>
                  <w:rPr>
                    <w:rFonts w:hint="eastAsia"/>
                    <w:szCs w:val="21"/>
                  </w:rPr>
                  <w:t>增加</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本期</w:t>
                </w:r>
              </w:p>
              <w:p w:rsidR="00A20DB9" w:rsidRDefault="00A20DB9" w:rsidP="005A10F7">
                <w:pPr>
                  <w:jc w:val="center"/>
                  <w:rPr>
                    <w:szCs w:val="21"/>
                  </w:rPr>
                </w:pPr>
                <w:r>
                  <w:rPr>
                    <w:rFonts w:hint="eastAsia"/>
                    <w:szCs w:val="21"/>
                  </w:rPr>
                  <w:t>减少</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期末</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期初</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本期</w:t>
                </w:r>
              </w:p>
              <w:p w:rsidR="00A20DB9" w:rsidRDefault="00A20DB9" w:rsidP="005A10F7">
                <w:pPr>
                  <w:jc w:val="center"/>
                  <w:rPr>
                    <w:szCs w:val="21"/>
                  </w:rPr>
                </w:pPr>
                <w:r>
                  <w:rPr>
                    <w:rFonts w:hint="eastAsia"/>
                    <w:szCs w:val="21"/>
                  </w:rPr>
                  <w:t>增加</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本期</w:t>
                </w:r>
              </w:p>
              <w:p w:rsidR="00A20DB9" w:rsidRDefault="00A20DB9" w:rsidP="005A10F7">
                <w:pPr>
                  <w:jc w:val="center"/>
                  <w:rPr>
                    <w:szCs w:val="21"/>
                  </w:rPr>
                </w:pPr>
                <w:r>
                  <w:rPr>
                    <w:rFonts w:hint="eastAsia"/>
                    <w:szCs w:val="21"/>
                  </w:rPr>
                  <w:t>减少</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期末</w:t>
                </w:r>
              </w:p>
            </w:tc>
            <w:tc>
              <w:tcPr>
                <w:tcW w:w="392" w:type="pct"/>
                <w:vMerge/>
                <w:tcBorders>
                  <w:left w:val="single" w:sz="4" w:space="0" w:color="auto"/>
                  <w:bottom w:val="single" w:sz="4" w:space="0" w:color="auto"/>
                  <w:right w:val="single" w:sz="4" w:space="0" w:color="auto"/>
                </w:tcBorders>
                <w:shd w:val="clear" w:color="auto" w:fill="auto"/>
              </w:tcPr>
              <w:p w:rsidR="00A20DB9" w:rsidRDefault="00A20DB9" w:rsidP="005A10F7">
                <w:pPr>
                  <w:jc w:val="center"/>
                  <w:rPr>
                    <w:szCs w:val="21"/>
                  </w:rPr>
                </w:pPr>
              </w:p>
            </w:tc>
            <w:tc>
              <w:tcPr>
                <w:tcW w:w="344" w:type="pct"/>
                <w:vMerge/>
                <w:tcBorders>
                  <w:left w:val="single" w:sz="4" w:space="0" w:color="auto"/>
                  <w:bottom w:val="single" w:sz="4" w:space="0" w:color="auto"/>
                  <w:right w:val="single" w:sz="4" w:space="0" w:color="auto"/>
                </w:tcBorders>
                <w:shd w:val="clear" w:color="auto" w:fill="auto"/>
              </w:tcPr>
              <w:p w:rsidR="00A20DB9" w:rsidRDefault="00A20DB9" w:rsidP="005A10F7">
                <w:pPr>
                  <w:jc w:val="center"/>
                  <w:rPr>
                    <w:szCs w:val="21"/>
                  </w:rPr>
                </w:pPr>
              </w:p>
            </w:tc>
          </w:tr>
          <w:sdt>
            <w:sdtPr>
              <w:rPr>
                <w:szCs w:val="21"/>
              </w:rPr>
              <w:alias w:val="按成本计量的可供出售金融资产明细"/>
              <w:tag w:val="_GBC_0fe240ed13db4400aa9b5f19f3d5ef28"/>
              <w:id w:val="-65650329"/>
              <w:lock w:val="sdtLocked"/>
            </w:sdtPr>
            <w:sdtEndPr/>
            <w:sdtContent>
              <w:tr w:rsidR="00A20DB9" w:rsidTr="005A10F7">
                <w:trPr>
                  <w:trHeight w:val="423"/>
                </w:trPr>
                <w:sdt>
                  <w:sdtPr>
                    <w:rPr>
                      <w:szCs w:val="21"/>
                    </w:rPr>
                    <w:alias w:val="按成本计量的可供出售金融资产明细-被投资单位"/>
                    <w:tag w:val="_GBC_42665bafb02c40a6ba8a31cf1328a5f3"/>
                    <w:id w:val="1997068734"/>
                    <w:lock w:val="sdtLocked"/>
                  </w:sdtPr>
                  <w:sdtEndPr/>
                  <w:sdtContent>
                    <w:tc>
                      <w:tcPr>
                        <w:tcW w:w="99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rPr>
                            <w:szCs w:val="21"/>
                          </w:rPr>
                        </w:pPr>
                        <w:r>
                          <w:rPr>
                            <w:szCs w:val="21"/>
                          </w:rPr>
                          <w:t>江苏兴业实业有限公司</w:t>
                        </w:r>
                      </w:p>
                    </w:tc>
                  </w:sdtContent>
                </w:sdt>
                <w:sdt>
                  <w:sdtPr>
                    <w:rPr>
                      <w:szCs w:val="21"/>
                    </w:rPr>
                    <w:alias w:val="按成本计量的可供出售金融资产明细-原值"/>
                    <w:tag w:val="_GBC_50f0d61e232846a3b317735292da647a"/>
                    <w:id w:val="-927116990"/>
                    <w:lock w:val="sdtLocked"/>
                  </w:sdtPr>
                  <w:sdtEndPr/>
                  <w:sdtContent>
                    <w:tc>
                      <w:tcPr>
                        <w:tcW w:w="67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27,857,431.19</w:t>
                        </w:r>
                      </w:p>
                    </w:tc>
                  </w:sdtContent>
                </w:sdt>
                <w:sdt>
                  <w:sdtPr>
                    <w:rPr>
                      <w:szCs w:val="21"/>
                    </w:rPr>
                    <w:alias w:val="按成本计量的可供出售金融资产明细-本期增加"/>
                    <w:tag w:val="_GBC_92f7392abd7444398a37ddfb15e720a7"/>
                    <w:id w:val="-1767458402"/>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本期减少"/>
                    <w:tag w:val="_GBC_c58e50cb3c724f27bcd50505e1232dcc"/>
                    <w:id w:val="1044414777"/>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原值"/>
                    <w:tag w:val="_GBC_2895c59952fe4cf79335733d9a508a25"/>
                    <w:id w:val="-1072581386"/>
                    <w:lock w:val="sdtLocked"/>
                  </w:sdtPr>
                  <w:sdtEndPr/>
                  <w:sdtContent>
                    <w:tc>
                      <w:tcPr>
                        <w:tcW w:w="56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27,857,431.19</w:t>
                        </w:r>
                      </w:p>
                    </w:tc>
                  </w:sdtContent>
                </w:sdt>
                <w:sdt>
                  <w:sdtPr>
                    <w:rPr>
                      <w:szCs w:val="21"/>
                    </w:rPr>
                    <w:alias w:val="按成本计量的可供出售金融资产明细-减值准备"/>
                    <w:tag w:val="_GBC_d4635b3a99af4b63b732c895379b37d1"/>
                    <w:id w:val="-1507748301"/>
                    <w:lock w:val="sdtLocked"/>
                  </w:sdtPr>
                  <w:sdtEndPr/>
                  <w:sdtContent>
                    <w:tc>
                      <w:tcPr>
                        <w:tcW w:w="44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本期增加"/>
                    <w:tag w:val="_GBC_928627178f824030b4043977bed8411a"/>
                    <w:id w:val="-1831750258"/>
                    <w:lock w:val="sdtLocked"/>
                  </w:sdtPr>
                  <w:sdtEndPr/>
                  <w:sdtContent>
                    <w:tc>
                      <w:tcPr>
                        <w:tcW w:w="25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本期减少"/>
                    <w:tag w:val="_GBC_0995c256e97a4f0e9d1e8f02bdcc782d"/>
                    <w:id w:val="1985508791"/>
                    <w:lock w:val="sdtLocked"/>
                  </w:sdtPr>
                  <w:sdtEndPr/>
                  <w:sdtContent>
                    <w:tc>
                      <w:tcPr>
                        <w:tcW w:w="25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
                    <w:tag w:val="_GBC_7eeed85ac5374d1da90b42d5ee714627"/>
                    <w:id w:val="1086588109"/>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在被投资单位持股比例"/>
                    <w:tag w:val="_GBC_b8c3820dc6e14fadb0130030276a1927"/>
                    <w:id w:val="1929149199"/>
                    <w:lock w:val="sdtLocked"/>
                  </w:sdtPr>
                  <w:sdtEnd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19</w:t>
                        </w:r>
                      </w:p>
                    </w:tc>
                  </w:sdtContent>
                </w:sdt>
                <w:sdt>
                  <w:sdtPr>
                    <w:rPr>
                      <w:szCs w:val="21"/>
                    </w:rPr>
                    <w:alias w:val="按成本计量的可供出售金融资产明细-本期现金红利"/>
                    <w:tag w:val="_GBC_302d5177fbf14c6f8c010192e87f2417"/>
                    <w:id w:val="1267191134"/>
                    <w:lock w:val="sdtLocked"/>
                    <w:showingPlcHdr/>
                  </w:sdtPr>
                  <w:sdtEndPr/>
                  <w:sdtContent>
                    <w:tc>
                      <w:tcPr>
                        <w:tcW w:w="34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rFonts w:hint="eastAsia"/>
                            <w:color w:val="333399"/>
                            <w:szCs w:val="21"/>
                          </w:rPr>
                          <w:t xml:space="preserve">　</w:t>
                        </w:r>
                      </w:p>
                    </w:tc>
                  </w:sdtContent>
                </w:sdt>
              </w:tr>
            </w:sdtContent>
          </w:sdt>
          <w:sdt>
            <w:sdtPr>
              <w:rPr>
                <w:szCs w:val="21"/>
              </w:rPr>
              <w:alias w:val="按成本计量的可供出售金融资产明细"/>
              <w:tag w:val="_GBC_0fe240ed13db4400aa9b5f19f3d5ef28"/>
              <w:id w:val="896324647"/>
              <w:lock w:val="sdtLocked"/>
            </w:sdtPr>
            <w:sdtEndPr/>
            <w:sdtContent>
              <w:tr w:rsidR="00A20DB9" w:rsidTr="005A10F7">
                <w:trPr>
                  <w:trHeight w:val="423"/>
                </w:trPr>
                <w:sdt>
                  <w:sdtPr>
                    <w:rPr>
                      <w:szCs w:val="21"/>
                    </w:rPr>
                    <w:alias w:val="按成本计量的可供出售金融资产明细-被投资单位"/>
                    <w:tag w:val="_GBC_42665bafb02c40a6ba8a31cf1328a5f3"/>
                    <w:id w:val="1370262032"/>
                    <w:lock w:val="sdtLocked"/>
                  </w:sdtPr>
                  <w:sdtEndPr/>
                  <w:sdtContent>
                    <w:tc>
                      <w:tcPr>
                        <w:tcW w:w="99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rPr>
                            <w:szCs w:val="21"/>
                          </w:rPr>
                        </w:pPr>
                        <w:r>
                          <w:rPr>
                            <w:szCs w:val="21"/>
                          </w:rPr>
                          <w:t>广州美亚股份有限公司</w:t>
                        </w:r>
                      </w:p>
                    </w:tc>
                  </w:sdtContent>
                </w:sdt>
                <w:sdt>
                  <w:sdtPr>
                    <w:rPr>
                      <w:szCs w:val="21"/>
                    </w:rPr>
                    <w:alias w:val="按成本计量的可供出售金融资产明细-原值"/>
                    <w:tag w:val="_GBC_50f0d61e232846a3b317735292da647a"/>
                    <w:id w:val="-704169762"/>
                    <w:lock w:val="sdtLocked"/>
                  </w:sdtPr>
                  <w:sdtEndPr/>
                  <w:sdtContent>
                    <w:tc>
                      <w:tcPr>
                        <w:tcW w:w="67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6,100,288.77</w:t>
                        </w:r>
                      </w:p>
                    </w:tc>
                  </w:sdtContent>
                </w:sdt>
                <w:sdt>
                  <w:sdtPr>
                    <w:rPr>
                      <w:szCs w:val="21"/>
                    </w:rPr>
                    <w:alias w:val="按成本计量的可供出售金融资产明细-本期增加"/>
                    <w:tag w:val="_GBC_92f7392abd7444398a37ddfb15e720a7"/>
                    <w:id w:val="-355651687"/>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本期减少"/>
                    <w:tag w:val="_GBC_c58e50cb3c724f27bcd50505e1232dcc"/>
                    <w:id w:val="1198739610"/>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原值"/>
                    <w:tag w:val="_GBC_2895c59952fe4cf79335733d9a508a25"/>
                    <w:id w:val="1746539813"/>
                    <w:lock w:val="sdtLocked"/>
                  </w:sdtPr>
                  <w:sdtEndPr/>
                  <w:sdtContent>
                    <w:tc>
                      <w:tcPr>
                        <w:tcW w:w="56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6,100,288.77</w:t>
                        </w:r>
                      </w:p>
                    </w:tc>
                  </w:sdtContent>
                </w:sdt>
                <w:sdt>
                  <w:sdtPr>
                    <w:rPr>
                      <w:szCs w:val="21"/>
                    </w:rPr>
                    <w:alias w:val="按成本计量的可供出售金融资产明细-减值准备"/>
                    <w:tag w:val="_GBC_d4635b3a99af4b63b732c895379b37d1"/>
                    <w:id w:val="1886918370"/>
                    <w:lock w:val="sdtLocked"/>
                  </w:sdtPr>
                  <w:sdtEndPr/>
                  <w:sdtContent>
                    <w:tc>
                      <w:tcPr>
                        <w:tcW w:w="44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本期增加"/>
                    <w:tag w:val="_GBC_928627178f824030b4043977bed8411a"/>
                    <w:id w:val="729811638"/>
                    <w:lock w:val="sdtLocked"/>
                  </w:sdtPr>
                  <w:sdtEndPr/>
                  <w:sdtContent>
                    <w:tc>
                      <w:tcPr>
                        <w:tcW w:w="25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本期减少"/>
                    <w:tag w:val="_GBC_0995c256e97a4f0e9d1e8f02bdcc782d"/>
                    <w:id w:val="1060527610"/>
                    <w:lock w:val="sdtLocked"/>
                  </w:sdtPr>
                  <w:sdtEndPr/>
                  <w:sdtContent>
                    <w:tc>
                      <w:tcPr>
                        <w:tcW w:w="25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
                    <w:tag w:val="_GBC_7eeed85ac5374d1da90b42d5ee714627"/>
                    <w:id w:val="-2037876439"/>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在被投资单位持股比例"/>
                    <w:tag w:val="_GBC_b8c3820dc6e14fadb0130030276a1927"/>
                    <w:id w:val="-2006978112"/>
                    <w:lock w:val="sdtLocked"/>
                  </w:sdtPr>
                  <w:sdtEnd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2.51</w:t>
                        </w:r>
                      </w:p>
                    </w:tc>
                  </w:sdtContent>
                </w:sdt>
                <w:sdt>
                  <w:sdtPr>
                    <w:rPr>
                      <w:szCs w:val="21"/>
                    </w:rPr>
                    <w:alias w:val="按成本计量的可供出售金融资产明细-本期现金红利"/>
                    <w:tag w:val="_GBC_302d5177fbf14c6f8c010192e87f2417"/>
                    <w:id w:val="-956252460"/>
                    <w:lock w:val="sdtLocked"/>
                    <w:showingPlcHdr/>
                  </w:sdtPr>
                  <w:sdtEndPr/>
                  <w:sdtContent>
                    <w:tc>
                      <w:tcPr>
                        <w:tcW w:w="34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rFonts w:hint="eastAsia"/>
                            <w:szCs w:val="21"/>
                          </w:rPr>
                          <w:t xml:space="preserve">　</w:t>
                        </w:r>
                      </w:p>
                    </w:tc>
                  </w:sdtContent>
                </w:sdt>
              </w:tr>
            </w:sdtContent>
          </w:sdt>
          <w:sdt>
            <w:sdtPr>
              <w:rPr>
                <w:szCs w:val="21"/>
              </w:rPr>
              <w:alias w:val="按成本计量的可供出售金融资产明细"/>
              <w:tag w:val="_GBC_0fe240ed13db4400aa9b5f19f3d5ef28"/>
              <w:id w:val="-1401667579"/>
              <w:lock w:val="sdtLocked"/>
            </w:sdtPr>
            <w:sdtEndPr/>
            <w:sdtContent>
              <w:tr w:rsidR="00A20DB9" w:rsidTr="005A10F7">
                <w:trPr>
                  <w:trHeight w:val="423"/>
                </w:trPr>
                <w:sdt>
                  <w:sdtPr>
                    <w:rPr>
                      <w:szCs w:val="21"/>
                    </w:rPr>
                    <w:alias w:val="按成本计量的可供出售金融资产明细-被投资单位"/>
                    <w:tag w:val="_GBC_42665bafb02c40a6ba8a31cf1328a5f3"/>
                    <w:id w:val="845283241"/>
                    <w:lock w:val="sdtLocked"/>
                  </w:sdtPr>
                  <w:sdtEndPr/>
                  <w:sdtContent>
                    <w:tc>
                      <w:tcPr>
                        <w:tcW w:w="99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rPr>
                            <w:szCs w:val="21"/>
                          </w:rPr>
                        </w:pPr>
                        <w:r>
                          <w:rPr>
                            <w:szCs w:val="21"/>
                          </w:rPr>
                          <w:t>江苏南通医药股份有限公司</w:t>
                        </w:r>
                      </w:p>
                    </w:tc>
                  </w:sdtContent>
                </w:sdt>
                <w:sdt>
                  <w:sdtPr>
                    <w:rPr>
                      <w:szCs w:val="21"/>
                    </w:rPr>
                    <w:alias w:val="按成本计量的可供出售金融资产明细-原值"/>
                    <w:tag w:val="_GBC_50f0d61e232846a3b317735292da647a"/>
                    <w:id w:val="1898401054"/>
                    <w:lock w:val="sdtLocked"/>
                  </w:sdtPr>
                  <w:sdtEndPr/>
                  <w:sdtContent>
                    <w:tc>
                      <w:tcPr>
                        <w:tcW w:w="67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100,000.00</w:t>
                        </w:r>
                      </w:p>
                    </w:tc>
                  </w:sdtContent>
                </w:sdt>
                <w:sdt>
                  <w:sdtPr>
                    <w:rPr>
                      <w:szCs w:val="21"/>
                    </w:rPr>
                    <w:alias w:val="按成本计量的可供出售金融资产明细-本期增加"/>
                    <w:tag w:val="_GBC_92f7392abd7444398a37ddfb15e720a7"/>
                    <w:id w:val="-964340868"/>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本期减少"/>
                    <w:tag w:val="_GBC_c58e50cb3c724f27bcd50505e1232dcc"/>
                    <w:id w:val="73790254"/>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原值"/>
                    <w:tag w:val="_GBC_2895c59952fe4cf79335733d9a508a25"/>
                    <w:id w:val="-1930266200"/>
                    <w:lock w:val="sdtLocked"/>
                  </w:sdtPr>
                  <w:sdtEndPr/>
                  <w:sdtContent>
                    <w:tc>
                      <w:tcPr>
                        <w:tcW w:w="56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100,000.00</w:t>
                        </w:r>
                      </w:p>
                    </w:tc>
                  </w:sdtContent>
                </w:sdt>
                <w:sdt>
                  <w:sdtPr>
                    <w:rPr>
                      <w:szCs w:val="21"/>
                    </w:rPr>
                    <w:alias w:val="按成本计量的可供出售金融资产明细-减值准备"/>
                    <w:tag w:val="_GBC_d4635b3a99af4b63b732c895379b37d1"/>
                    <w:id w:val="1872646370"/>
                    <w:lock w:val="sdtLocked"/>
                  </w:sdtPr>
                  <w:sdtEndPr/>
                  <w:sdtContent>
                    <w:tc>
                      <w:tcPr>
                        <w:tcW w:w="44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100,000.00</w:t>
                        </w:r>
                      </w:p>
                    </w:tc>
                  </w:sdtContent>
                </w:sdt>
                <w:sdt>
                  <w:sdtPr>
                    <w:rPr>
                      <w:szCs w:val="21"/>
                    </w:rPr>
                    <w:alias w:val="按成本计量的可供出售金融资产明细-减值准备本期增加"/>
                    <w:tag w:val="_GBC_928627178f824030b4043977bed8411a"/>
                    <w:id w:val="1318388875"/>
                    <w:lock w:val="sdtLocked"/>
                  </w:sdtPr>
                  <w:sdtEndPr/>
                  <w:sdtContent>
                    <w:tc>
                      <w:tcPr>
                        <w:tcW w:w="25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本期减少"/>
                    <w:tag w:val="_GBC_0995c256e97a4f0e9d1e8f02bdcc782d"/>
                    <w:id w:val="-1837142592"/>
                    <w:lock w:val="sdtLocked"/>
                  </w:sdtPr>
                  <w:sdtEndPr/>
                  <w:sdtContent>
                    <w:tc>
                      <w:tcPr>
                        <w:tcW w:w="25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
                    <w:tag w:val="_GBC_7eeed85ac5374d1da90b42d5ee714627"/>
                    <w:id w:val="-1110431108"/>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100,000.00</w:t>
                        </w:r>
                      </w:p>
                    </w:tc>
                  </w:sdtContent>
                </w:sdt>
                <w:sdt>
                  <w:sdtPr>
                    <w:rPr>
                      <w:szCs w:val="21"/>
                    </w:rPr>
                    <w:alias w:val="按成本计量的可供出售金融资产明细-在被投资单位持股比例"/>
                    <w:tag w:val="_GBC_b8c3820dc6e14fadb0130030276a1927"/>
                    <w:id w:val="547034592"/>
                    <w:lock w:val="sdtLocked"/>
                  </w:sdtPr>
                  <w:sdtEnd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0.33</w:t>
                        </w:r>
                      </w:p>
                    </w:tc>
                  </w:sdtContent>
                </w:sdt>
                <w:sdt>
                  <w:sdtPr>
                    <w:rPr>
                      <w:szCs w:val="21"/>
                    </w:rPr>
                    <w:alias w:val="按成本计量的可供出售金融资产明细-本期现金红利"/>
                    <w:tag w:val="_GBC_302d5177fbf14c6f8c010192e87f2417"/>
                    <w:id w:val="-2029163833"/>
                    <w:lock w:val="sdtLocked"/>
                    <w:showingPlcHdr/>
                  </w:sdtPr>
                  <w:sdtEndPr/>
                  <w:sdtContent>
                    <w:tc>
                      <w:tcPr>
                        <w:tcW w:w="34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rFonts w:hint="eastAsia"/>
                            <w:szCs w:val="21"/>
                          </w:rPr>
                          <w:t xml:space="preserve">　</w:t>
                        </w:r>
                      </w:p>
                    </w:tc>
                  </w:sdtContent>
                </w:sdt>
              </w:tr>
            </w:sdtContent>
          </w:sdt>
          <w:sdt>
            <w:sdtPr>
              <w:rPr>
                <w:szCs w:val="21"/>
              </w:rPr>
              <w:alias w:val="按成本计量的可供出售金融资产明细"/>
              <w:tag w:val="_GBC_0fe240ed13db4400aa9b5f19f3d5ef28"/>
              <w:id w:val="920762249"/>
              <w:lock w:val="sdtLocked"/>
            </w:sdtPr>
            <w:sdtEndPr/>
            <w:sdtContent>
              <w:tr w:rsidR="00A20DB9" w:rsidTr="005A10F7">
                <w:trPr>
                  <w:trHeight w:val="423"/>
                </w:trPr>
                <w:sdt>
                  <w:sdtPr>
                    <w:rPr>
                      <w:szCs w:val="21"/>
                    </w:rPr>
                    <w:alias w:val="按成本计量的可供出售金融资产明细-被投资单位"/>
                    <w:tag w:val="_GBC_42665bafb02c40a6ba8a31cf1328a5f3"/>
                    <w:id w:val="1099603195"/>
                    <w:lock w:val="sdtLocked"/>
                  </w:sdtPr>
                  <w:sdtEndPr/>
                  <w:sdtContent>
                    <w:tc>
                      <w:tcPr>
                        <w:tcW w:w="99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rPr>
                            <w:szCs w:val="21"/>
                          </w:rPr>
                        </w:pPr>
                        <w:r>
                          <w:rPr>
                            <w:szCs w:val="21"/>
                          </w:rPr>
                          <w:t>苏州吴越典当投资有限公司</w:t>
                        </w:r>
                      </w:p>
                    </w:tc>
                  </w:sdtContent>
                </w:sdt>
                <w:sdt>
                  <w:sdtPr>
                    <w:rPr>
                      <w:szCs w:val="21"/>
                    </w:rPr>
                    <w:alias w:val="按成本计量的可供出售金融资产明细-原值"/>
                    <w:tag w:val="_GBC_50f0d61e232846a3b317735292da647a"/>
                    <w:id w:val="-1746789804"/>
                    <w:lock w:val="sdtLocked"/>
                  </w:sdtPr>
                  <w:sdtEndPr/>
                  <w:sdtContent>
                    <w:tc>
                      <w:tcPr>
                        <w:tcW w:w="67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4,500,000.00</w:t>
                        </w:r>
                      </w:p>
                    </w:tc>
                  </w:sdtContent>
                </w:sdt>
                <w:sdt>
                  <w:sdtPr>
                    <w:rPr>
                      <w:szCs w:val="21"/>
                    </w:rPr>
                    <w:alias w:val="按成本计量的可供出售金融资产明细-本期增加"/>
                    <w:tag w:val="_GBC_92f7392abd7444398a37ddfb15e720a7"/>
                    <w:id w:val="1496464079"/>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本期减少"/>
                    <w:tag w:val="_GBC_c58e50cb3c724f27bcd50505e1232dcc"/>
                    <w:id w:val="1827551613"/>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原值"/>
                    <w:tag w:val="_GBC_2895c59952fe4cf79335733d9a508a25"/>
                    <w:id w:val="-1153746964"/>
                    <w:lock w:val="sdtLocked"/>
                  </w:sdtPr>
                  <w:sdtEndPr/>
                  <w:sdtContent>
                    <w:tc>
                      <w:tcPr>
                        <w:tcW w:w="56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4,500,000.00</w:t>
                        </w:r>
                      </w:p>
                    </w:tc>
                  </w:sdtContent>
                </w:sdt>
                <w:sdt>
                  <w:sdtPr>
                    <w:rPr>
                      <w:szCs w:val="21"/>
                    </w:rPr>
                    <w:alias w:val="按成本计量的可供出售金融资产明细-减值准备"/>
                    <w:tag w:val="_GBC_d4635b3a99af4b63b732c895379b37d1"/>
                    <w:id w:val="-1657448558"/>
                    <w:lock w:val="sdtLocked"/>
                  </w:sdtPr>
                  <w:sdtEndPr/>
                  <w:sdtContent>
                    <w:tc>
                      <w:tcPr>
                        <w:tcW w:w="44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本期增加"/>
                    <w:tag w:val="_GBC_928627178f824030b4043977bed8411a"/>
                    <w:id w:val="-968662928"/>
                    <w:lock w:val="sdtLocked"/>
                  </w:sdtPr>
                  <w:sdtEndPr/>
                  <w:sdtContent>
                    <w:tc>
                      <w:tcPr>
                        <w:tcW w:w="25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本期减少"/>
                    <w:tag w:val="_GBC_0995c256e97a4f0e9d1e8f02bdcc782d"/>
                    <w:id w:val="5571671"/>
                    <w:lock w:val="sdtLocked"/>
                  </w:sdtPr>
                  <w:sdtEndPr/>
                  <w:sdtContent>
                    <w:tc>
                      <w:tcPr>
                        <w:tcW w:w="25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
                    <w:tag w:val="_GBC_7eeed85ac5374d1da90b42d5ee714627"/>
                    <w:id w:val="-1072192089"/>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在被投资单位持股比例"/>
                    <w:tag w:val="_GBC_b8c3820dc6e14fadb0130030276a1927"/>
                    <w:id w:val="1205291752"/>
                    <w:lock w:val="sdtLocked"/>
                  </w:sdtPr>
                  <w:sdtEnd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15</w:t>
                        </w:r>
                      </w:p>
                    </w:tc>
                  </w:sdtContent>
                </w:sdt>
                <w:sdt>
                  <w:sdtPr>
                    <w:rPr>
                      <w:szCs w:val="21"/>
                    </w:rPr>
                    <w:alias w:val="按成本计量的可供出售金融资产明细-本期现金红利"/>
                    <w:tag w:val="_GBC_302d5177fbf14c6f8c010192e87f2417"/>
                    <w:id w:val="-26958112"/>
                    <w:lock w:val="sdtLocked"/>
                    <w:showingPlcHdr/>
                  </w:sdtPr>
                  <w:sdtEndPr/>
                  <w:sdtContent>
                    <w:tc>
                      <w:tcPr>
                        <w:tcW w:w="34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rFonts w:hint="eastAsia"/>
                            <w:szCs w:val="21"/>
                          </w:rPr>
                          <w:t xml:space="preserve">　</w:t>
                        </w:r>
                      </w:p>
                    </w:tc>
                  </w:sdtContent>
                </w:sdt>
              </w:tr>
            </w:sdtContent>
          </w:sdt>
          <w:sdt>
            <w:sdtPr>
              <w:rPr>
                <w:szCs w:val="21"/>
              </w:rPr>
              <w:alias w:val="按成本计量的可供出售金融资产明细"/>
              <w:tag w:val="_GBC_0fe240ed13db4400aa9b5f19f3d5ef28"/>
              <w:id w:val="255177352"/>
              <w:lock w:val="sdtLocked"/>
            </w:sdtPr>
            <w:sdtEndPr/>
            <w:sdtContent>
              <w:tr w:rsidR="00A20DB9" w:rsidTr="005A10F7">
                <w:trPr>
                  <w:trHeight w:val="423"/>
                </w:trPr>
                <w:sdt>
                  <w:sdtPr>
                    <w:rPr>
                      <w:szCs w:val="21"/>
                    </w:rPr>
                    <w:alias w:val="按成本计量的可供出售金融资产明细-被投资单位"/>
                    <w:tag w:val="_GBC_42665bafb02c40a6ba8a31cf1328a5f3"/>
                    <w:id w:val="1452201183"/>
                    <w:lock w:val="sdtLocked"/>
                  </w:sdtPr>
                  <w:sdtEndPr/>
                  <w:sdtContent>
                    <w:tc>
                      <w:tcPr>
                        <w:tcW w:w="99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rPr>
                            <w:szCs w:val="21"/>
                          </w:rPr>
                        </w:pPr>
                        <w:r>
                          <w:rPr>
                            <w:szCs w:val="21"/>
                          </w:rPr>
                          <w:t>苏州长征欣凯制药有限公司</w:t>
                        </w:r>
                      </w:p>
                    </w:tc>
                  </w:sdtContent>
                </w:sdt>
                <w:sdt>
                  <w:sdtPr>
                    <w:rPr>
                      <w:szCs w:val="21"/>
                    </w:rPr>
                    <w:alias w:val="按成本计量的可供出售金融资产明细-原值"/>
                    <w:tag w:val="_GBC_50f0d61e232846a3b317735292da647a"/>
                    <w:id w:val="-717733571"/>
                    <w:lock w:val="sdtLocked"/>
                  </w:sdtPr>
                  <w:sdtEndPr/>
                  <w:sdtContent>
                    <w:tc>
                      <w:tcPr>
                        <w:tcW w:w="67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8,977,556.11</w:t>
                        </w:r>
                      </w:p>
                    </w:tc>
                  </w:sdtContent>
                </w:sdt>
                <w:sdt>
                  <w:sdtPr>
                    <w:rPr>
                      <w:szCs w:val="21"/>
                    </w:rPr>
                    <w:alias w:val="按成本计量的可供出售金融资产明细-本期增加"/>
                    <w:tag w:val="_GBC_92f7392abd7444398a37ddfb15e720a7"/>
                    <w:id w:val="466939752"/>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本期减少"/>
                    <w:tag w:val="_GBC_c58e50cb3c724f27bcd50505e1232dcc"/>
                    <w:id w:val="-660308939"/>
                    <w:lock w:val="sdtLocked"/>
                  </w:sdtPr>
                  <w:sdtEndPr/>
                  <w:sdtContent>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原值"/>
                    <w:tag w:val="_GBC_2895c59952fe4cf79335733d9a508a25"/>
                    <w:id w:val="1381211328"/>
                    <w:lock w:val="sdtLocked"/>
                  </w:sdtPr>
                  <w:sdtEndPr/>
                  <w:sdtContent>
                    <w:tc>
                      <w:tcPr>
                        <w:tcW w:w="56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8,977,556.11</w:t>
                        </w:r>
                      </w:p>
                    </w:tc>
                  </w:sdtContent>
                </w:sdt>
                <w:sdt>
                  <w:sdtPr>
                    <w:rPr>
                      <w:szCs w:val="21"/>
                    </w:rPr>
                    <w:alias w:val="按成本计量的可供出售金融资产明细-减值准备"/>
                    <w:tag w:val="_GBC_d4635b3a99af4b63b732c895379b37d1"/>
                    <w:id w:val="-1004819636"/>
                    <w:lock w:val="sdtLocked"/>
                  </w:sdtPr>
                  <w:sdtEndPr/>
                  <w:sdtContent>
                    <w:tc>
                      <w:tcPr>
                        <w:tcW w:w="44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本期增加"/>
                    <w:tag w:val="_GBC_928627178f824030b4043977bed8411a"/>
                    <w:id w:val="-424034414"/>
                    <w:lock w:val="sdtLocked"/>
                  </w:sdtPr>
                  <w:sdtEndPr/>
                  <w:sdtContent>
                    <w:tc>
                      <w:tcPr>
                        <w:tcW w:w="259"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本期减少"/>
                    <w:tag w:val="_GBC_0995c256e97a4f0e9d1e8f02bdcc782d"/>
                    <w:id w:val="-1122380773"/>
                    <w:lock w:val="sdtLocked"/>
                  </w:sdtPr>
                  <w:sdtEndPr/>
                  <w:sdtContent>
                    <w:tc>
                      <w:tcPr>
                        <w:tcW w:w="251"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减值准备"/>
                    <w:tag w:val="_GBC_7eeed85ac5374d1da90b42d5ee714627"/>
                    <w:id w:val="2147165497"/>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p>
                    </w:tc>
                  </w:sdtContent>
                </w:sdt>
                <w:sdt>
                  <w:sdtPr>
                    <w:rPr>
                      <w:szCs w:val="21"/>
                    </w:rPr>
                    <w:alias w:val="按成本计量的可供出售金融资产明细-在被投资单位持股比例"/>
                    <w:tag w:val="_GBC_b8c3820dc6e14fadb0130030276a1927"/>
                    <w:id w:val="1458368117"/>
                    <w:lock w:val="sdtLocked"/>
                  </w:sdtPr>
                  <w:sdtEnd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szCs w:val="21"/>
                          </w:rPr>
                          <w:t>15</w:t>
                        </w:r>
                      </w:p>
                    </w:tc>
                  </w:sdtContent>
                </w:sdt>
                <w:sdt>
                  <w:sdtPr>
                    <w:rPr>
                      <w:szCs w:val="21"/>
                    </w:rPr>
                    <w:alias w:val="按成本计量的可供出售金融资产明细-本期现金红利"/>
                    <w:tag w:val="_GBC_302d5177fbf14c6f8c010192e87f2417"/>
                    <w:id w:val="1691182750"/>
                    <w:lock w:val="sdtLocked"/>
                    <w:showingPlcHdr/>
                  </w:sdtPr>
                  <w:sdtEndPr/>
                  <w:sdtContent>
                    <w:tc>
                      <w:tcPr>
                        <w:tcW w:w="344"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right"/>
                          <w:rPr>
                            <w:szCs w:val="21"/>
                          </w:rPr>
                        </w:pPr>
                        <w:r>
                          <w:rPr>
                            <w:rFonts w:hint="eastAsia"/>
                            <w:color w:val="333399"/>
                            <w:szCs w:val="21"/>
                          </w:rPr>
                          <w:t xml:space="preserve">　</w:t>
                        </w:r>
                      </w:p>
                    </w:tc>
                  </w:sdtContent>
                </w:sdt>
              </w:tr>
            </w:sdtContent>
          </w:sdt>
          <w:tr w:rsidR="00A20DB9" w:rsidTr="005A10F7">
            <w:trPr>
              <w:trHeight w:val="279"/>
            </w:trPr>
            <w:tc>
              <w:tcPr>
                <w:tcW w:w="994" w:type="pct"/>
                <w:tcBorders>
                  <w:top w:val="single" w:sz="4" w:space="0" w:color="auto"/>
                  <w:left w:val="single" w:sz="4" w:space="0" w:color="auto"/>
                  <w:bottom w:val="single" w:sz="4" w:space="0" w:color="auto"/>
                  <w:right w:val="single" w:sz="4" w:space="0" w:color="auto"/>
                </w:tcBorders>
                <w:shd w:val="clear" w:color="auto" w:fill="auto"/>
                <w:vAlign w:val="center"/>
              </w:tcPr>
              <w:p w:rsidR="00A20DB9" w:rsidRDefault="00A20DB9" w:rsidP="005A10F7">
                <w:pPr>
                  <w:jc w:val="center"/>
                  <w:rPr>
                    <w:szCs w:val="21"/>
                  </w:rPr>
                </w:pPr>
                <w:r>
                  <w:rPr>
                    <w:rFonts w:hint="eastAsia"/>
                    <w:szCs w:val="21"/>
                  </w:rPr>
                  <w:t>合计</w:t>
                </w:r>
              </w:p>
            </w:tc>
            <w:tc>
              <w:tcPr>
                <w:tcW w:w="674" w:type="pct"/>
                <w:tcBorders>
                  <w:top w:val="single" w:sz="4" w:space="0" w:color="auto"/>
                  <w:left w:val="single" w:sz="4" w:space="0" w:color="auto"/>
                  <w:bottom w:val="single" w:sz="4" w:space="0" w:color="auto"/>
                  <w:right w:val="single" w:sz="4" w:space="0" w:color="auto"/>
                </w:tcBorders>
                <w:shd w:val="clear" w:color="auto" w:fill="auto"/>
              </w:tcPr>
              <w:p w:rsidR="00A20DB9" w:rsidRDefault="00271E22" w:rsidP="005A10F7">
                <w:pPr>
                  <w:jc w:val="right"/>
                  <w:rPr>
                    <w:szCs w:val="21"/>
                  </w:rPr>
                </w:pPr>
                <w:sdt>
                  <w:sdtPr>
                    <w:rPr>
                      <w:szCs w:val="21"/>
                    </w:rPr>
                    <w:alias w:val="按成本计量的可供出售金融资产原值合计"/>
                    <w:tag w:val="_GBC_5958098ea612460a9c02cd34e797985e"/>
                    <w:id w:val="-2106026348"/>
                    <w:lock w:val="sdtLocked"/>
                  </w:sdtPr>
                  <w:sdtEndPr/>
                  <w:sdtContent>
                    <w:r w:rsidR="00A20DB9">
                      <w:rPr>
                        <w:szCs w:val="21"/>
                      </w:rPr>
                      <w:t>47,535,276.07</w:t>
                    </w:r>
                  </w:sdtContent>
                </w:sdt>
              </w:p>
            </w:tc>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271E22" w:rsidP="005A10F7">
                <w:pPr>
                  <w:jc w:val="right"/>
                  <w:rPr>
                    <w:szCs w:val="21"/>
                  </w:rPr>
                </w:pPr>
                <w:sdt>
                  <w:sdtPr>
                    <w:rPr>
                      <w:szCs w:val="21"/>
                    </w:rPr>
                    <w:alias w:val="按成本计量的可供出售金融资产原值本期增加额合计"/>
                    <w:tag w:val="_GBC_b102560b647e4b60aa89eab0955eea42"/>
                    <w:id w:val="295190888"/>
                    <w:lock w:val="sdtLocked"/>
                  </w:sdtPr>
                  <w:sdtEndPr/>
                  <w:sdtContent/>
                </w:sdt>
              </w:p>
            </w:tc>
            <w:tc>
              <w:tcPr>
                <w:tcW w:w="311" w:type="pct"/>
                <w:tcBorders>
                  <w:top w:val="single" w:sz="4" w:space="0" w:color="auto"/>
                  <w:left w:val="single" w:sz="4" w:space="0" w:color="auto"/>
                  <w:bottom w:val="single" w:sz="4" w:space="0" w:color="auto"/>
                  <w:right w:val="single" w:sz="4" w:space="0" w:color="auto"/>
                </w:tcBorders>
                <w:shd w:val="clear" w:color="auto" w:fill="auto"/>
              </w:tcPr>
              <w:p w:rsidR="00A20DB9" w:rsidRDefault="00271E22" w:rsidP="005A10F7">
                <w:pPr>
                  <w:jc w:val="right"/>
                  <w:rPr>
                    <w:szCs w:val="21"/>
                  </w:rPr>
                </w:pPr>
                <w:sdt>
                  <w:sdtPr>
                    <w:rPr>
                      <w:szCs w:val="21"/>
                    </w:rPr>
                    <w:alias w:val="按成本计量的可供出售金融资产原值本期减少额合计"/>
                    <w:tag w:val="_GBC_d0f5ded1cbe444139d490a8510da997d"/>
                    <w:id w:val="-2067943382"/>
                    <w:lock w:val="sdtLocked"/>
                  </w:sdtPr>
                  <w:sdtEndPr/>
                  <w:sdtContent/>
                </w:sdt>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20DB9" w:rsidRDefault="00271E22" w:rsidP="005A10F7">
                <w:pPr>
                  <w:jc w:val="right"/>
                  <w:rPr>
                    <w:szCs w:val="21"/>
                  </w:rPr>
                </w:pPr>
                <w:sdt>
                  <w:sdtPr>
                    <w:rPr>
                      <w:szCs w:val="21"/>
                    </w:rPr>
                    <w:alias w:val="按成本计量的可供出售金融资产原值合计"/>
                    <w:tag w:val="_GBC_d54b2a887b0e4bee8e4eefb15124a031"/>
                    <w:id w:val="-1691367265"/>
                    <w:lock w:val="sdtLocked"/>
                  </w:sdtPr>
                  <w:sdtEndPr/>
                  <w:sdtContent>
                    <w:r w:rsidR="00A20DB9">
                      <w:rPr>
                        <w:szCs w:val="21"/>
                      </w:rPr>
                      <w:t>47,535,276.07</w:t>
                    </w:r>
                  </w:sdtContent>
                </w:sdt>
              </w:p>
            </w:tc>
            <w:tc>
              <w:tcPr>
                <w:tcW w:w="449" w:type="pct"/>
                <w:tcBorders>
                  <w:top w:val="single" w:sz="4" w:space="0" w:color="auto"/>
                  <w:left w:val="single" w:sz="4" w:space="0" w:color="auto"/>
                  <w:bottom w:val="single" w:sz="4" w:space="0" w:color="auto"/>
                  <w:right w:val="single" w:sz="4" w:space="0" w:color="auto"/>
                </w:tcBorders>
                <w:shd w:val="clear" w:color="auto" w:fill="auto"/>
              </w:tcPr>
              <w:p w:rsidR="00A20DB9" w:rsidRDefault="00271E22" w:rsidP="005A10F7">
                <w:pPr>
                  <w:jc w:val="right"/>
                  <w:rPr>
                    <w:szCs w:val="21"/>
                  </w:rPr>
                </w:pPr>
                <w:sdt>
                  <w:sdtPr>
                    <w:rPr>
                      <w:szCs w:val="21"/>
                    </w:rPr>
                    <w:alias w:val="按成本计量的可供出售金融资产减值准备合计"/>
                    <w:tag w:val="_GBC_2b8ffa7e6d3f416d91edbcaa98c9464d"/>
                    <w:id w:val="-535893682"/>
                    <w:lock w:val="sdtLocked"/>
                  </w:sdtPr>
                  <w:sdtEndPr/>
                  <w:sdtContent>
                    <w:r w:rsidR="00A20DB9">
                      <w:rPr>
                        <w:szCs w:val="21"/>
                      </w:rPr>
                      <w:t>100,000.00</w:t>
                    </w:r>
                  </w:sdtContent>
                </w:sdt>
              </w:p>
            </w:tc>
            <w:tc>
              <w:tcPr>
                <w:tcW w:w="259" w:type="pct"/>
                <w:tcBorders>
                  <w:top w:val="single" w:sz="4" w:space="0" w:color="auto"/>
                  <w:left w:val="single" w:sz="4" w:space="0" w:color="auto"/>
                  <w:bottom w:val="single" w:sz="4" w:space="0" w:color="auto"/>
                  <w:right w:val="single" w:sz="4" w:space="0" w:color="auto"/>
                </w:tcBorders>
                <w:shd w:val="clear" w:color="auto" w:fill="auto"/>
              </w:tcPr>
              <w:p w:rsidR="00A20DB9" w:rsidRDefault="00271E22" w:rsidP="005A10F7">
                <w:pPr>
                  <w:jc w:val="right"/>
                  <w:rPr>
                    <w:szCs w:val="21"/>
                  </w:rPr>
                </w:pPr>
                <w:sdt>
                  <w:sdtPr>
                    <w:rPr>
                      <w:szCs w:val="21"/>
                    </w:rPr>
                    <w:alias w:val="按成本计量的可供出售金融资产减值准备本期增加额合计"/>
                    <w:tag w:val="_GBC_ecd776982b4b4b949978afd387b73254"/>
                    <w:id w:val="-1333684781"/>
                    <w:lock w:val="sdtLocked"/>
                    <w:showingPlcHdr/>
                  </w:sdtPr>
                  <w:sdtEndPr/>
                  <w:sdtContent>
                    <w:r w:rsidR="00A20DB9">
                      <w:rPr>
                        <w:rFonts w:hint="eastAsia"/>
                        <w:color w:val="333399"/>
                        <w:szCs w:val="21"/>
                      </w:rPr>
                      <w:t xml:space="preserve">　</w:t>
                    </w:r>
                  </w:sdtContent>
                </w:sdt>
              </w:p>
            </w:tc>
            <w:tc>
              <w:tcPr>
                <w:tcW w:w="251" w:type="pct"/>
                <w:tcBorders>
                  <w:top w:val="single" w:sz="4" w:space="0" w:color="auto"/>
                  <w:left w:val="single" w:sz="4" w:space="0" w:color="auto"/>
                  <w:bottom w:val="single" w:sz="4" w:space="0" w:color="auto"/>
                  <w:right w:val="single" w:sz="4" w:space="0" w:color="auto"/>
                </w:tcBorders>
                <w:shd w:val="clear" w:color="auto" w:fill="auto"/>
              </w:tcPr>
              <w:p w:rsidR="00A20DB9" w:rsidRDefault="00271E22" w:rsidP="005A10F7">
                <w:pPr>
                  <w:jc w:val="right"/>
                  <w:rPr>
                    <w:szCs w:val="21"/>
                  </w:rPr>
                </w:pPr>
                <w:sdt>
                  <w:sdtPr>
                    <w:rPr>
                      <w:szCs w:val="21"/>
                    </w:rPr>
                    <w:alias w:val="按成本计量的可供出售金融资产减值准备本期减少额合计"/>
                    <w:tag w:val="_GBC_975ab552bb5c4dd188277069375c31e9"/>
                    <w:id w:val="824480450"/>
                    <w:lock w:val="sdtLocked"/>
                    <w:showingPlcHdr/>
                  </w:sdtPr>
                  <w:sdtEndPr/>
                  <w:sdtContent>
                    <w:r w:rsidR="00A20DB9">
                      <w:rPr>
                        <w:rFonts w:hint="eastAsia"/>
                        <w:color w:val="333399"/>
                        <w:szCs w:val="21"/>
                      </w:rPr>
                      <w:t xml:space="preserve">　</w:t>
                    </w:r>
                  </w:sdtContent>
                </w:sdt>
              </w:p>
            </w:tc>
            <w:tc>
              <w:tcPr>
                <w:tcW w:w="453" w:type="pct"/>
                <w:tcBorders>
                  <w:top w:val="single" w:sz="4" w:space="0" w:color="auto"/>
                  <w:left w:val="single" w:sz="4" w:space="0" w:color="auto"/>
                  <w:bottom w:val="single" w:sz="4" w:space="0" w:color="auto"/>
                  <w:right w:val="single" w:sz="4" w:space="0" w:color="auto"/>
                </w:tcBorders>
                <w:shd w:val="clear" w:color="auto" w:fill="auto"/>
              </w:tcPr>
              <w:p w:rsidR="00A20DB9" w:rsidRDefault="00271E22" w:rsidP="005A10F7">
                <w:pPr>
                  <w:jc w:val="right"/>
                  <w:rPr>
                    <w:szCs w:val="21"/>
                  </w:rPr>
                </w:pPr>
                <w:sdt>
                  <w:sdtPr>
                    <w:rPr>
                      <w:szCs w:val="21"/>
                    </w:rPr>
                    <w:alias w:val="按成本计量的可供出售金融资产减值准备合计"/>
                    <w:tag w:val="_GBC_bbd0459682614b9ca788185b2bda18a3"/>
                    <w:id w:val="1870250286"/>
                    <w:lock w:val="sdtLocked"/>
                  </w:sdtPr>
                  <w:sdtEndPr/>
                  <w:sdtContent>
                    <w:r w:rsidR="00A20DB9" w:rsidRPr="00A20DB9">
                      <w:rPr>
                        <w:szCs w:val="21"/>
                      </w:rPr>
                      <w:t>100,000.00</w:t>
                    </w:r>
                  </w:sdtContent>
                </w:sdt>
              </w:p>
            </w:tc>
            <w:tc>
              <w:tcPr>
                <w:tcW w:w="392" w:type="pct"/>
                <w:tcBorders>
                  <w:top w:val="single" w:sz="4" w:space="0" w:color="auto"/>
                  <w:left w:val="single" w:sz="4" w:space="0" w:color="auto"/>
                  <w:bottom w:val="single" w:sz="4" w:space="0" w:color="auto"/>
                  <w:right w:val="single" w:sz="4" w:space="0" w:color="auto"/>
                </w:tcBorders>
                <w:shd w:val="clear" w:color="auto" w:fill="auto"/>
              </w:tcPr>
              <w:p w:rsidR="00A20DB9" w:rsidRDefault="00A20DB9" w:rsidP="005A10F7">
                <w:pPr>
                  <w:jc w:val="center"/>
                  <w:rPr>
                    <w:szCs w:val="21"/>
                  </w:rPr>
                </w:pPr>
                <w:r>
                  <w:rPr>
                    <w:rFonts w:hint="eastAsia"/>
                    <w:szCs w:val="21"/>
                  </w:rPr>
                  <w:t>/</w:t>
                </w: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A20DB9" w:rsidRDefault="00271E22" w:rsidP="005A10F7">
                <w:pPr>
                  <w:jc w:val="right"/>
                  <w:rPr>
                    <w:szCs w:val="21"/>
                  </w:rPr>
                </w:pPr>
                <w:sdt>
                  <w:sdtPr>
                    <w:rPr>
                      <w:szCs w:val="21"/>
                    </w:rPr>
                    <w:alias w:val="按成本计量的可供出售金融资产本期红利合计"/>
                    <w:tag w:val="_GBC_dae2bf046b43485fbee6f27d238012e4"/>
                    <w:id w:val="1768506525"/>
                    <w:lock w:val="sdtLocked"/>
                    <w:showingPlcHdr/>
                  </w:sdtPr>
                  <w:sdtEndPr/>
                  <w:sdtContent>
                    <w:r w:rsidR="00A20DB9">
                      <w:rPr>
                        <w:rFonts w:hint="eastAsia"/>
                        <w:color w:val="333399"/>
                        <w:szCs w:val="21"/>
                      </w:rPr>
                      <w:t xml:space="preserve">　</w:t>
                    </w:r>
                  </w:sdtContent>
                </w:sdt>
              </w:p>
            </w:tc>
          </w:tr>
        </w:tbl>
        <w:p w:rsidR="00A20DB9" w:rsidRDefault="00A20DB9"/>
        <w:p w:rsidR="00BB5CC7" w:rsidRDefault="00271E22">
          <w:pPr>
            <w:rPr>
              <w:szCs w:val="21"/>
            </w:rPr>
          </w:pPr>
        </w:p>
      </w:sdtContent>
    </w:sdt>
    <w:p w:rsidR="00A20DB9" w:rsidRDefault="00A20DB9">
      <w:pPr>
        <w:pStyle w:val="4"/>
        <w:numPr>
          <w:ilvl w:val="0"/>
          <w:numId w:val="57"/>
        </w:numPr>
        <w:tabs>
          <w:tab w:val="left" w:pos="644"/>
        </w:tabs>
        <w:rPr>
          <w:rFonts w:ascii="宋体" w:hAnsi="宋体" w:cs="宋体"/>
          <w:b w:val="0"/>
          <w:bCs w:val="0"/>
          <w:kern w:val="0"/>
          <w:szCs w:val="21"/>
        </w:rPr>
        <w:sectPr w:rsidR="00A20DB9" w:rsidSect="00A20DB9">
          <w:pgSz w:w="16838" w:h="11906" w:orient="landscape"/>
          <w:pgMar w:top="1701" w:right="1440" w:bottom="1797" w:left="1525" w:header="856" w:footer="992" w:gutter="0"/>
          <w:cols w:space="425"/>
          <w:docGrid w:linePitch="312"/>
        </w:sectPr>
      </w:pPr>
    </w:p>
    <w:sdt>
      <w:sdtPr>
        <w:rPr>
          <w:rFonts w:ascii="宋体" w:hAnsi="宋体" w:cs="宋体" w:hint="eastAsia"/>
          <w:b w:val="0"/>
          <w:bCs w:val="0"/>
          <w:kern w:val="0"/>
          <w:szCs w:val="21"/>
        </w:rPr>
        <w:alias w:val="模块:报告期内可供出售金融资产减值的变动情况"/>
        <w:tag w:val="_GBC_571afc6f1136492bbe0a3ac029602917"/>
        <w:id w:val="-306629956"/>
        <w:lock w:val="sdtLocked"/>
        <w:placeholder>
          <w:docPart w:val="GBC22222222222222222222222222222"/>
        </w:placeholder>
      </w:sdtPr>
      <w:sdtEndPr>
        <w:rPr>
          <w:szCs w:val="24"/>
        </w:rPr>
      </w:sdtEndPr>
      <w:sdtContent>
        <w:p w:rsidR="00BB5CC7" w:rsidRDefault="00F27797">
          <w:pPr>
            <w:pStyle w:val="4"/>
            <w:numPr>
              <w:ilvl w:val="0"/>
              <w:numId w:val="57"/>
            </w:numPr>
            <w:tabs>
              <w:tab w:val="left" w:pos="644"/>
            </w:tabs>
            <w:rPr>
              <w:rFonts w:ascii="宋体" w:hAnsi="宋体"/>
              <w:szCs w:val="21"/>
            </w:rPr>
          </w:pPr>
          <w:r>
            <w:rPr>
              <w:rFonts w:ascii="宋体" w:hAnsi="宋体" w:hint="eastAsia"/>
              <w:szCs w:val="21"/>
            </w:rPr>
            <w:t>报告期内可供出售金融资产减值的变动情况</w:t>
          </w:r>
        </w:p>
        <w:sdt>
          <w:sdtPr>
            <w:alias w:val="是否适用：报告期内可供出售金融资产减值的变动情况[双击切换]"/>
            <w:tag w:val="_GBC_a6d0c32b2b7d46b6a8e0e7ecc134cf63"/>
            <w:id w:val="-931743046"/>
            <w:lock w:val="sdtContentLocked"/>
            <w:placeholder>
              <w:docPart w:val="GBC22222222222222222222222222222"/>
            </w:placeholder>
          </w:sdtPr>
          <w:sdtEndPr/>
          <w:sdtContent>
            <w:p w:rsidR="00BB5CC7" w:rsidRDefault="00F27797">
              <w:r>
                <w:fldChar w:fldCharType="begin"/>
              </w:r>
              <w:r w:rsidR="005A10F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A10F7" w:rsidRDefault="00F27797">
          <w:pPr>
            <w:jc w:val="right"/>
            <w:rPr>
              <w:szCs w:val="21"/>
            </w:rPr>
          </w:pPr>
          <w:r>
            <w:rPr>
              <w:rFonts w:hint="eastAsia"/>
              <w:szCs w:val="21"/>
            </w:rPr>
            <w:t>单位：</w:t>
          </w:r>
          <w:sdt>
            <w:sdtPr>
              <w:rPr>
                <w:rFonts w:hint="eastAsia"/>
                <w:szCs w:val="21"/>
              </w:rPr>
              <w:alias w:val="单位：财务附注：报告期内可供出售金融资产减值的变动情况"/>
              <w:tag w:val="_GBC_371ccce5242f4e3999b750aec1d8eb0d"/>
              <w:id w:val="-13289764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报告期内可供出售金融资产减值的变动情况"/>
              <w:tag w:val="_GBC_ab1bb1f09c0541e887653948e59066a9"/>
              <w:id w:val="5481151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3"/>
            <w:gridCol w:w="1614"/>
            <w:gridCol w:w="1641"/>
            <w:gridCol w:w="1509"/>
            <w:gridCol w:w="1528"/>
          </w:tblGrid>
          <w:tr w:rsidR="005A10F7" w:rsidTr="005A10F7">
            <w:trPr>
              <w:jc w:val="center"/>
            </w:trPr>
            <w:tc>
              <w:tcPr>
                <w:tcW w:w="1352"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center"/>
                  <w:rPr>
                    <w:szCs w:val="21"/>
                  </w:rPr>
                </w:pPr>
                <w:r>
                  <w:rPr>
                    <w:rFonts w:hint="eastAsia"/>
                    <w:szCs w:val="21"/>
                  </w:rPr>
                  <w:t>可供出售金融资产分类</w:t>
                </w:r>
              </w:p>
            </w:tc>
            <w:tc>
              <w:tcPr>
                <w:tcW w:w="935"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center"/>
                  <w:rPr>
                    <w:szCs w:val="21"/>
                  </w:rPr>
                </w:pPr>
                <w:r>
                  <w:rPr>
                    <w:rFonts w:hint="eastAsia"/>
                    <w:szCs w:val="21"/>
                  </w:rPr>
                  <w:t>可供出售权益</w:t>
                </w:r>
              </w:p>
              <w:p w:rsidR="005A10F7" w:rsidRDefault="005A10F7" w:rsidP="005A10F7">
                <w:pPr>
                  <w:jc w:val="center"/>
                  <w:rPr>
                    <w:szCs w:val="21"/>
                  </w:rPr>
                </w:pPr>
                <w:r>
                  <w:rPr>
                    <w:rFonts w:hint="eastAsia"/>
                    <w:szCs w:val="21"/>
                  </w:rPr>
                  <w:t>工具</w:t>
                </w:r>
              </w:p>
            </w:tc>
            <w:tc>
              <w:tcPr>
                <w:tcW w:w="951"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center"/>
                  <w:rPr>
                    <w:szCs w:val="21"/>
                  </w:rPr>
                </w:pPr>
                <w:r>
                  <w:rPr>
                    <w:rFonts w:hint="eastAsia"/>
                    <w:szCs w:val="21"/>
                  </w:rPr>
                  <w:t>可供出售债务</w:t>
                </w:r>
              </w:p>
              <w:p w:rsidR="005A10F7" w:rsidRDefault="005A10F7" w:rsidP="005A10F7">
                <w:pPr>
                  <w:jc w:val="center"/>
                  <w:rPr>
                    <w:szCs w:val="21"/>
                  </w:rPr>
                </w:pPr>
                <w:r>
                  <w:rPr>
                    <w:rFonts w:hint="eastAsia"/>
                    <w:szCs w:val="21"/>
                  </w:rPr>
                  <w:t>工具</w:t>
                </w:r>
              </w:p>
            </w:tc>
            <w:sdt>
              <w:sdtPr>
                <w:rPr>
                  <w:rFonts w:hint="eastAsia"/>
                  <w:szCs w:val="21"/>
                </w:rPr>
                <w:alias w:val="可供出售金融资产减值的变动情况明细-可供出售金融资产分类"/>
                <w:tag w:val="_GBC_bed5cc0d5aca47108df4c9ebb588bb8a"/>
                <w:id w:val="-1755115373"/>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center"/>
                      <w:rPr>
                        <w:szCs w:val="21"/>
                      </w:rPr>
                    </w:pPr>
                    <w:r>
                      <w:rPr>
                        <w:rFonts w:hint="eastAsia"/>
                        <w:color w:val="333399"/>
                      </w:rPr>
                      <w:t xml:space="preserve">　</w:t>
                    </w:r>
                  </w:p>
                </w:tc>
              </w:sdtContent>
            </w:sdt>
            <w:tc>
              <w:tcPr>
                <w:tcW w:w="886"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center"/>
                  <w:rPr>
                    <w:szCs w:val="21"/>
                  </w:rPr>
                </w:pPr>
                <w:r>
                  <w:rPr>
                    <w:rFonts w:hint="eastAsia"/>
                    <w:szCs w:val="21"/>
                  </w:rPr>
                  <w:t>合计</w:t>
                </w:r>
              </w:p>
            </w:tc>
          </w:tr>
          <w:tr w:rsidR="005A10F7" w:rsidTr="005A10F7">
            <w:trPr>
              <w:jc w:val="center"/>
            </w:trPr>
            <w:tc>
              <w:tcPr>
                <w:tcW w:w="1352" w:type="pct"/>
                <w:tcBorders>
                  <w:top w:val="single" w:sz="4" w:space="0" w:color="auto"/>
                  <w:left w:val="single" w:sz="4" w:space="0" w:color="auto"/>
                  <w:bottom w:val="single" w:sz="4" w:space="0" w:color="auto"/>
                  <w:right w:val="single" w:sz="4" w:space="0" w:color="auto"/>
                </w:tcBorders>
              </w:tcPr>
              <w:p w:rsidR="005A10F7" w:rsidRDefault="005A10F7" w:rsidP="005A10F7">
                <w:pPr>
                  <w:rPr>
                    <w:szCs w:val="21"/>
                  </w:rPr>
                </w:pPr>
                <w:r>
                  <w:rPr>
                    <w:rFonts w:hint="eastAsia"/>
                    <w:szCs w:val="21"/>
                  </w:rPr>
                  <w:t>期初已计提减值余额</w:t>
                </w:r>
              </w:p>
            </w:tc>
            <w:sdt>
              <w:sdtPr>
                <w:rPr>
                  <w:szCs w:val="21"/>
                </w:rPr>
                <w:alias w:val="可供出售金融资产中权益工具已计提减值金额"/>
                <w:tag w:val="_GBC_0d3d1c5ffcc94a3c81c314d86271ad08"/>
                <w:id w:val="306056688"/>
                <w:lock w:val="sdtLocked"/>
              </w:sdtPr>
              <w:sdtEndPr/>
              <w:sdtContent>
                <w:tc>
                  <w:tcPr>
                    <w:tcW w:w="935"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szCs w:val="21"/>
                      </w:rPr>
                      <w:t>100,000</w:t>
                    </w:r>
                  </w:p>
                </w:tc>
              </w:sdtContent>
            </w:sdt>
            <w:sdt>
              <w:sdtPr>
                <w:rPr>
                  <w:szCs w:val="21"/>
                </w:rPr>
                <w:alias w:val="可供出售金融资产中债务工具已计提减值金额"/>
                <w:tag w:val="_GBC_f1df7dd88d4f425a99b821cd0160fffb"/>
                <w:id w:val="-306251794"/>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rsidR="005A10F7" w:rsidRDefault="008C4FCA" w:rsidP="005A10F7">
                    <w:pPr>
                      <w:jc w:val="right"/>
                      <w:rPr>
                        <w:szCs w:val="21"/>
                      </w:rPr>
                    </w:pPr>
                    <w:r>
                      <w:rPr>
                        <w:szCs w:val="21"/>
                      </w:rPr>
                      <w:t xml:space="preserve">     </w:t>
                    </w:r>
                  </w:p>
                </w:tc>
              </w:sdtContent>
            </w:sdt>
            <w:sdt>
              <w:sdtPr>
                <w:rPr>
                  <w:szCs w:val="21"/>
                </w:rPr>
                <w:alias w:val="可供出售金融资产减值的变动情况明细-已计提减值余额"/>
                <w:tag w:val="_GBC_31fdb5dc24c04422bd05627dea481390"/>
                <w:id w:val="-960500770"/>
                <w:lock w:val="sdtLocked"/>
              </w:sdtPr>
              <w:sdtEndPr/>
              <w:sdtContent>
                <w:tc>
                  <w:tcPr>
                    <w:tcW w:w="875"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p>
                </w:tc>
              </w:sdtContent>
            </w:sdt>
            <w:sdt>
              <w:sdtPr>
                <w:rPr>
                  <w:szCs w:val="21"/>
                </w:rPr>
                <w:alias w:val="可供出售金融资产已计提减值金额合计"/>
                <w:tag w:val="_GBC_b425aa53be9d475ba56eb662befebfb6"/>
                <w:id w:val="22060263"/>
                <w:lock w:val="sdtLocked"/>
              </w:sdtPr>
              <w:sdtEndPr/>
              <w:sdtContent>
                <w:tc>
                  <w:tcPr>
                    <w:tcW w:w="886"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szCs w:val="21"/>
                      </w:rPr>
                      <w:t>100,000</w:t>
                    </w:r>
                  </w:p>
                </w:tc>
              </w:sdtContent>
            </w:sdt>
          </w:tr>
          <w:tr w:rsidR="005A10F7" w:rsidTr="005A10F7">
            <w:trPr>
              <w:jc w:val="center"/>
            </w:trPr>
            <w:tc>
              <w:tcPr>
                <w:tcW w:w="1352" w:type="pct"/>
                <w:tcBorders>
                  <w:top w:val="single" w:sz="4" w:space="0" w:color="auto"/>
                  <w:left w:val="single" w:sz="4" w:space="0" w:color="auto"/>
                  <w:bottom w:val="single" w:sz="4" w:space="0" w:color="auto"/>
                  <w:right w:val="single" w:sz="4" w:space="0" w:color="auto"/>
                </w:tcBorders>
              </w:tcPr>
              <w:p w:rsidR="005A10F7" w:rsidRDefault="005A10F7" w:rsidP="005A10F7">
                <w:pPr>
                  <w:rPr>
                    <w:szCs w:val="21"/>
                  </w:rPr>
                </w:pPr>
                <w:r>
                  <w:rPr>
                    <w:rFonts w:hint="eastAsia"/>
                    <w:szCs w:val="21"/>
                  </w:rPr>
                  <w:t>本期计提</w:t>
                </w:r>
              </w:p>
            </w:tc>
            <w:sdt>
              <w:sdtPr>
                <w:rPr>
                  <w:szCs w:val="21"/>
                </w:rPr>
                <w:alias w:val="可供出售金融资产中权益工具减值金额增加数"/>
                <w:tag w:val="_GBC_db2505f415e94208b2fa0e6bf367e03b"/>
                <w:id w:val="-1167704975"/>
                <w:lock w:val="sdtLocked"/>
                <w:showingPlcHdr/>
              </w:sdtPr>
              <w:sdtEndPr/>
              <w:sdtContent>
                <w:tc>
                  <w:tcPr>
                    <w:tcW w:w="935"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rFonts w:hint="eastAsia"/>
                        <w:color w:val="333399"/>
                        <w:szCs w:val="21"/>
                      </w:rPr>
                      <w:t xml:space="preserve">　</w:t>
                    </w:r>
                  </w:p>
                </w:tc>
              </w:sdtContent>
            </w:sdt>
            <w:sdt>
              <w:sdtPr>
                <w:rPr>
                  <w:szCs w:val="21"/>
                </w:rPr>
                <w:alias w:val="可供出售金融资产中债务工具减值金额增加数"/>
                <w:tag w:val="_GBC_c6b5cfafe10e494bb8afe2dc05878fb8"/>
                <w:id w:val="148562543"/>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rFonts w:hint="eastAsia"/>
                        <w:color w:val="333399"/>
                        <w:szCs w:val="21"/>
                      </w:rPr>
                      <w:t xml:space="preserve">　</w:t>
                    </w:r>
                  </w:p>
                </w:tc>
              </w:sdtContent>
            </w:sdt>
            <w:sdt>
              <w:sdtPr>
                <w:rPr>
                  <w:szCs w:val="21"/>
                </w:rPr>
                <w:alias w:val="可供出售金融资产减值的变动情况明细-本期计提"/>
                <w:tag w:val="_GBC_6a7da9f14b3c4893bbc91114199e797e"/>
                <w:id w:val="403728176"/>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color w:val="333399"/>
                      </w:rPr>
                      <w:t xml:space="preserve">　</w:t>
                    </w:r>
                  </w:p>
                </w:tc>
              </w:sdtContent>
            </w:sdt>
            <w:sdt>
              <w:sdtPr>
                <w:rPr>
                  <w:szCs w:val="21"/>
                </w:rPr>
                <w:alias w:val="可供出售金融资产减值金额增加数合计"/>
                <w:tag w:val="_GBC_37364fb7c4544492af4449b07e32338a"/>
                <w:id w:val="134609668"/>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rFonts w:hint="eastAsia"/>
                        <w:color w:val="333399"/>
                        <w:szCs w:val="21"/>
                      </w:rPr>
                      <w:t xml:space="preserve">　</w:t>
                    </w:r>
                  </w:p>
                </w:tc>
              </w:sdtContent>
            </w:sdt>
          </w:tr>
          <w:tr w:rsidR="005A10F7" w:rsidTr="005A10F7">
            <w:trPr>
              <w:trHeight w:val="283"/>
              <w:jc w:val="center"/>
            </w:trPr>
            <w:tc>
              <w:tcPr>
                <w:tcW w:w="1352" w:type="pct"/>
                <w:tcBorders>
                  <w:top w:val="single" w:sz="4" w:space="0" w:color="auto"/>
                  <w:left w:val="single" w:sz="4" w:space="0" w:color="auto"/>
                  <w:bottom w:val="single" w:sz="4" w:space="0" w:color="auto"/>
                  <w:right w:val="single" w:sz="4" w:space="0" w:color="auto"/>
                </w:tcBorders>
              </w:tcPr>
              <w:p w:rsidR="005A10F7" w:rsidRDefault="005A10F7" w:rsidP="005A10F7">
                <w:pPr>
                  <w:rPr>
                    <w:szCs w:val="21"/>
                  </w:rPr>
                </w:pPr>
                <w:r>
                  <w:rPr>
                    <w:rFonts w:hint="eastAsia"/>
                    <w:szCs w:val="21"/>
                  </w:rPr>
                  <w:t>其中：从其他综合收益转入</w:t>
                </w:r>
              </w:p>
            </w:tc>
            <w:sdt>
              <w:sdtPr>
                <w:rPr>
                  <w:szCs w:val="21"/>
                </w:rPr>
                <w:alias w:val="可供出售金融资产中权益工具减值金额从其他综合收益转入增加数"/>
                <w:tag w:val="_GBC_49b3f20b01674d3581500aa6dfd9df3e"/>
                <w:id w:val="982667984"/>
                <w:lock w:val="sdtLocked"/>
                <w:showingPlcHdr/>
              </w:sdtPr>
              <w:sdtEndPr/>
              <w:sdtContent>
                <w:tc>
                  <w:tcPr>
                    <w:tcW w:w="935"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color w:val="333399"/>
                        <w:szCs w:val="21"/>
                      </w:rPr>
                      <w:t xml:space="preserve">　</w:t>
                    </w:r>
                  </w:p>
                </w:tc>
              </w:sdtContent>
            </w:sdt>
            <w:sdt>
              <w:sdtPr>
                <w:rPr>
                  <w:szCs w:val="21"/>
                </w:rPr>
                <w:alias w:val="可供出售金融资产中债务工具减值金额从其他综合收益转入增加数"/>
                <w:tag w:val="_GBC_4f7fdea0c78546a5bf8619ea36b55341"/>
                <w:id w:val="904570416"/>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color w:val="333399"/>
                        <w:szCs w:val="21"/>
                      </w:rPr>
                      <w:t xml:space="preserve">　</w:t>
                    </w:r>
                  </w:p>
                </w:tc>
              </w:sdtContent>
            </w:sdt>
            <w:sdt>
              <w:sdtPr>
                <w:rPr>
                  <w:szCs w:val="21"/>
                </w:rPr>
                <w:alias w:val="可供出售金融资产减值的变动情况明细-从其他综合收益转入"/>
                <w:tag w:val="_GBC_da7d6bb09ca244d2a4900fe3e64a12c7"/>
                <w:id w:val="-754059887"/>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color w:val="333399"/>
                      </w:rPr>
                      <w:t xml:space="preserve">　</w:t>
                    </w:r>
                  </w:p>
                </w:tc>
              </w:sdtContent>
            </w:sdt>
            <w:sdt>
              <w:sdtPr>
                <w:rPr>
                  <w:szCs w:val="21"/>
                </w:rPr>
                <w:alias w:val="可供出售金融资产减值金额从其他综合收益转入增加数合计"/>
                <w:tag w:val="_GBC_ebd81fae1dca48c1939a9a05c4618974"/>
                <w:id w:val="490599593"/>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color w:val="333399"/>
                        <w:szCs w:val="21"/>
                      </w:rPr>
                      <w:t xml:space="preserve">　</w:t>
                    </w:r>
                  </w:p>
                </w:tc>
              </w:sdtContent>
            </w:sdt>
          </w:tr>
          <w:tr w:rsidR="005A10F7" w:rsidTr="005A10F7">
            <w:trPr>
              <w:jc w:val="center"/>
            </w:trPr>
            <w:tc>
              <w:tcPr>
                <w:tcW w:w="1352" w:type="pct"/>
                <w:tcBorders>
                  <w:top w:val="single" w:sz="4" w:space="0" w:color="auto"/>
                  <w:left w:val="single" w:sz="4" w:space="0" w:color="auto"/>
                  <w:bottom w:val="single" w:sz="4" w:space="0" w:color="auto"/>
                  <w:right w:val="single" w:sz="4" w:space="0" w:color="auto"/>
                </w:tcBorders>
              </w:tcPr>
              <w:p w:rsidR="005A10F7" w:rsidRDefault="005A10F7" w:rsidP="005A10F7">
                <w:pPr>
                  <w:rPr>
                    <w:szCs w:val="21"/>
                  </w:rPr>
                </w:pPr>
                <w:r>
                  <w:rPr>
                    <w:rFonts w:hint="eastAsia"/>
                    <w:szCs w:val="21"/>
                  </w:rPr>
                  <w:t>本期减少</w:t>
                </w:r>
              </w:p>
            </w:tc>
            <w:sdt>
              <w:sdtPr>
                <w:rPr>
                  <w:szCs w:val="21"/>
                </w:rPr>
                <w:alias w:val="可供出售金融资产中权益工具减值金额减少额"/>
                <w:tag w:val="_GBC_a98c38b391d84be5b0e85af9f77a8d86"/>
                <w:id w:val="1419449928"/>
                <w:lock w:val="sdtLocked"/>
                <w:showingPlcHdr/>
              </w:sdtPr>
              <w:sdtEndPr/>
              <w:sdtContent>
                <w:tc>
                  <w:tcPr>
                    <w:tcW w:w="935"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rFonts w:hint="eastAsia"/>
                        <w:color w:val="333399"/>
                        <w:szCs w:val="21"/>
                      </w:rPr>
                      <w:t xml:space="preserve">　</w:t>
                    </w:r>
                  </w:p>
                </w:tc>
              </w:sdtContent>
            </w:sdt>
            <w:sdt>
              <w:sdtPr>
                <w:rPr>
                  <w:szCs w:val="21"/>
                </w:rPr>
                <w:alias w:val="可供出售金融资产中债务工具减值金额减少额"/>
                <w:tag w:val="_GBC_e3138fed69b94ebb9e35651a5baea61c"/>
                <w:id w:val="156048637"/>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rFonts w:hint="eastAsia"/>
                        <w:color w:val="333399"/>
                        <w:szCs w:val="21"/>
                      </w:rPr>
                      <w:t xml:space="preserve">　</w:t>
                    </w:r>
                  </w:p>
                </w:tc>
              </w:sdtContent>
            </w:sdt>
            <w:sdt>
              <w:sdtPr>
                <w:rPr>
                  <w:szCs w:val="21"/>
                </w:rPr>
                <w:alias w:val="可供出售金融资产减值的变动情况明细-本期减少"/>
                <w:tag w:val="_GBC_01642f6eb7d94aa48647355c917cc120"/>
                <w:id w:val="1925848226"/>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color w:val="333399"/>
                      </w:rPr>
                      <w:t xml:space="preserve">　</w:t>
                    </w:r>
                  </w:p>
                </w:tc>
              </w:sdtContent>
            </w:sdt>
            <w:sdt>
              <w:sdtPr>
                <w:rPr>
                  <w:szCs w:val="21"/>
                </w:rPr>
                <w:alias w:val="可供出售金融资产减值金额减少额合计"/>
                <w:tag w:val="_GBC_7ef38e455440472b8d8ae81426a23cad"/>
                <w:id w:val="-1113581006"/>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rFonts w:hint="eastAsia"/>
                        <w:color w:val="333399"/>
                        <w:szCs w:val="21"/>
                      </w:rPr>
                      <w:t xml:space="preserve">　</w:t>
                    </w:r>
                  </w:p>
                </w:tc>
              </w:sdtContent>
            </w:sdt>
          </w:tr>
          <w:tr w:rsidR="005A10F7" w:rsidTr="005A10F7">
            <w:trPr>
              <w:trHeight w:val="210"/>
              <w:jc w:val="center"/>
            </w:trPr>
            <w:tc>
              <w:tcPr>
                <w:tcW w:w="1352" w:type="pct"/>
                <w:tcBorders>
                  <w:top w:val="single" w:sz="4" w:space="0" w:color="auto"/>
                  <w:left w:val="single" w:sz="4" w:space="0" w:color="auto"/>
                  <w:bottom w:val="single" w:sz="4" w:space="0" w:color="auto"/>
                  <w:right w:val="single" w:sz="4" w:space="0" w:color="auto"/>
                </w:tcBorders>
              </w:tcPr>
              <w:p w:rsidR="005A10F7" w:rsidRDefault="005A10F7" w:rsidP="005A10F7">
                <w:pPr>
                  <w:rPr>
                    <w:szCs w:val="21"/>
                  </w:rPr>
                </w:pPr>
                <w:r>
                  <w:rPr>
                    <w:rFonts w:hint="eastAsia"/>
                    <w:szCs w:val="21"/>
                  </w:rPr>
                  <w:t>其中：期后公允价值回升转回</w:t>
                </w:r>
              </w:p>
            </w:tc>
            <w:tc>
              <w:tcPr>
                <w:tcW w:w="935"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szCs w:val="21"/>
                  </w:rPr>
                  <w:t>/</w:t>
                </w:r>
              </w:p>
            </w:tc>
            <w:sdt>
              <w:sdtPr>
                <w:rPr>
                  <w:szCs w:val="21"/>
                </w:rPr>
                <w:alias w:val="可供出售金融资产中债务工具减值金额期后公允价值回升转回减少数"/>
                <w:tag w:val="_GBC_9695a57204e04edcb665f0f74bb6b403"/>
                <w:id w:val="1018814509"/>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color w:val="333399"/>
                        <w:szCs w:val="21"/>
                      </w:rPr>
                      <w:t xml:space="preserve">　</w:t>
                    </w:r>
                  </w:p>
                </w:tc>
              </w:sdtContent>
            </w:sdt>
            <w:sdt>
              <w:sdtPr>
                <w:rPr>
                  <w:szCs w:val="21"/>
                </w:rPr>
                <w:alias w:val="可供出售金融资产减值的变动情况明细-期后公允价值回升转回"/>
                <w:tag w:val="_GBC_475438275d0f44ddacac72d550801883"/>
                <w:id w:val="-1867826128"/>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color w:val="333399"/>
                      </w:rPr>
                      <w:t xml:space="preserve">　</w:t>
                    </w:r>
                  </w:p>
                </w:tc>
              </w:sdtContent>
            </w:sdt>
            <w:sdt>
              <w:sdtPr>
                <w:rPr>
                  <w:szCs w:val="21"/>
                </w:rPr>
                <w:alias w:val="可供出售金融资产减值金额期后公允价值回升转回减少数合计"/>
                <w:tag w:val="_GBC_a24849dbbd604903a1a8beed1595c3f3"/>
                <w:id w:val="1215319469"/>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r>
                      <w:rPr>
                        <w:rFonts w:hint="eastAsia"/>
                        <w:color w:val="333399"/>
                        <w:szCs w:val="21"/>
                      </w:rPr>
                      <w:t xml:space="preserve">　</w:t>
                    </w:r>
                  </w:p>
                </w:tc>
              </w:sdtContent>
            </w:sdt>
          </w:tr>
          <w:tr w:rsidR="005A10F7" w:rsidRPr="005A10F7" w:rsidTr="005A10F7">
            <w:trPr>
              <w:trHeight w:val="96"/>
              <w:jc w:val="center"/>
            </w:trPr>
            <w:tc>
              <w:tcPr>
                <w:tcW w:w="1352" w:type="pct"/>
                <w:tcBorders>
                  <w:top w:val="single" w:sz="4" w:space="0" w:color="auto"/>
                  <w:left w:val="single" w:sz="4" w:space="0" w:color="auto"/>
                  <w:bottom w:val="single" w:sz="4" w:space="0" w:color="auto"/>
                  <w:right w:val="single" w:sz="4" w:space="0" w:color="auto"/>
                </w:tcBorders>
              </w:tcPr>
              <w:p w:rsidR="005A10F7" w:rsidRDefault="005A10F7" w:rsidP="005A10F7">
                <w:pPr>
                  <w:rPr>
                    <w:szCs w:val="21"/>
                  </w:rPr>
                </w:pPr>
                <w:proofErr w:type="gramStart"/>
                <w:r>
                  <w:rPr>
                    <w:rFonts w:hint="eastAsia"/>
                    <w:szCs w:val="21"/>
                  </w:rPr>
                  <w:t>期末已</w:t>
                </w:r>
                <w:proofErr w:type="gramEnd"/>
                <w:r>
                  <w:rPr>
                    <w:rFonts w:hint="eastAsia"/>
                    <w:szCs w:val="21"/>
                  </w:rPr>
                  <w:t>计提减值金余额</w:t>
                </w:r>
              </w:p>
            </w:tc>
            <w:sdt>
              <w:sdtPr>
                <w:rPr>
                  <w:szCs w:val="21"/>
                </w:rPr>
                <w:alias w:val="可供出售金融资产中权益工具已计提减值金额"/>
                <w:tag w:val="_GBC_4fe4eee6202948ce99d8e5e5ad5fd8ce"/>
                <w:id w:val="888066246"/>
                <w:lock w:val="sdtLocked"/>
              </w:sdtPr>
              <w:sdtEndPr/>
              <w:sdtContent>
                <w:tc>
                  <w:tcPr>
                    <w:tcW w:w="935"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szCs w:val="21"/>
                      </w:rPr>
                      <w:t>100,000</w:t>
                    </w:r>
                  </w:p>
                </w:tc>
              </w:sdtContent>
            </w:sdt>
            <w:sdt>
              <w:sdtPr>
                <w:rPr>
                  <w:szCs w:val="21"/>
                </w:rPr>
                <w:alias w:val="可供出售金融资产中债务工具已计提减值金额"/>
                <w:tag w:val="_GBC_c5ad526198784d819304515720b0b3c2"/>
                <w:id w:val="-1296677123"/>
                <w:lock w:val="sdtLocked"/>
              </w:sdtPr>
              <w:sdtEndPr/>
              <w:sdtContent>
                <w:tc>
                  <w:tcPr>
                    <w:tcW w:w="951"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p>
                </w:tc>
              </w:sdtContent>
            </w:sdt>
            <w:sdt>
              <w:sdtPr>
                <w:rPr>
                  <w:szCs w:val="21"/>
                </w:rPr>
                <w:alias w:val="可供出售金融资产减值的变动情况明细-已计提减值余额"/>
                <w:tag w:val="_GBC_ef846fa914c84128899eab5dab4de7dd"/>
                <w:id w:val="-1287646048"/>
                <w:lock w:val="sdtLocked"/>
              </w:sdtPr>
              <w:sdtEndPr/>
              <w:sdtContent>
                <w:tc>
                  <w:tcPr>
                    <w:tcW w:w="875" w:type="pct"/>
                    <w:tcBorders>
                      <w:top w:val="single" w:sz="4" w:space="0" w:color="auto"/>
                      <w:left w:val="single" w:sz="4" w:space="0" w:color="auto"/>
                      <w:bottom w:val="single" w:sz="4" w:space="0" w:color="auto"/>
                      <w:right w:val="single" w:sz="4" w:space="0" w:color="auto"/>
                    </w:tcBorders>
                  </w:tcPr>
                  <w:p w:rsidR="005A10F7" w:rsidRDefault="005A10F7" w:rsidP="005A10F7">
                    <w:pPr>
                      <w:jc w:val="right"/>
                      <w:rPr>
                        <w:szCs w:val="21"/>
                      </w:rPr>
                    </w:pPr>
                  </w:p>
                </w:tc>
              </w:sdtContent>
            </w:sdt>
            <w:sdt>
              <w:sdtPr>
                <w:rPr>
                  <w:szCs w:val="21"/>
                </w:rPr>
                <w:alias w:val="可供出售金融资产已计提减值金额合计"/>
                <w:tag w:val="_GBC_f01ed2c1aaaf4636b87f02104f56947d"/>
                <w:id w:val="2059748233"/>
                <w:lock w:val="sdtLocked"/>
              </w:sdtPr>
              <w:sdtEndPr/>
              <w:sdtContent>
                <w:tc>
                  <w:tcPr>
                    <w:tcW w:w="886" w:type="pct"/>
                    <w:tcBorders>
                      <w:top w:val="single" w:sz="4" w:space="0" w:color="auto"/>
                      <w:left w:val="single" w:sz="4" w:space="0" w:color="auto"/>
                      <w:bottom w:val="single" w:sz="4" w:space="0" w:color="auto"/>
                      <w:right w:val="single" w:sz="4" w:space="0" w:color="auto"/>
                    </w:tcBorders>
                    <w:vAlign w:val="center"/>
                  </w:tcPr>
                  <w:p w:rsidR="005A10F7" w:rsidRDefault="005A10F7" w:rsidP="005A10F7">
                    <w:pPr>
                      <w:jc w:val="right"/>
                      <w:rPr>
                        <w:szCs w:val="21"/>
                      </w:rPr>
                    </w:pPr>
                    <w:r>
                      <w:rPr>
                        <w:szCs w:val="21"/>
                      </w:rPr>
                      <w:t>100,000</w:t>
                    </w:r>
                  </w:p>
                </w:tc>
              </w:sdtContent>
            </w:sdt>
          </w:tr>
        </w:tbl>
        <w:p w:rsidR="00BB5CC7" w:rsidRPr="005A10F7" w:rsidRDefault="00271E22" w:rsidP="005A10F7"/>
      </w:sdtContent>
    </w:sdt>
    <w:sdt>
      <w:sdtPr>
        <w:rPr>
          <w:rFonts w:ascii="宋体" w:hAnsi="宋体" w:cstheme="minorBidi" w:hint="eastAsia"/>
          <w:b w:val="0"/>
          <w:bCs w:val="0"/>
          <w:kern w:val="0"/>
          <w:szCs w:val="21"/>
        </w:rPr>
        <w:alias w:val="模块:可供出售权益工具期末公允价值大幅下跌或持续下跌相关说明"/>
        <w:tag w:val="_GBC_1f955512f79241d7b3b3b6ec3997bc5a"/>
        <w:id w:val="-756670914"/>
        <w:lock w:val="sdtLocked"/>
        <w:placeholder>
          <w:docPart w:val="GBC22222222222222222222222222222"/>
        </w:placeholder>
      </w:sdtPr>
      <w:sdtEndPr/>
      <w:sdtContent>
        <w:p w:rsidR="00BB5CC7" w:rsidRDefault="00F27797">
          <w:pPr>
            <w:pStyle w:val="4"/>
            <w:numPr>
              <w:ilvl w:val="0"/>
              <w:numId w:val="57"/>
            </w:numPr>
            <w:tabs>
              <w:tab w:val="left" w:pos="644"/>
            </w:tabs>
            <w:rPr>
              <w:kern w:val="0"/>
            </w:rPr>
          </w:pPr>
          <w:r>
            <w:rPr>
              <w:rFonts w:hint="eastAsia"/>
              <w:kern w:val="0"/>
            </w:rPr>
            <w:t>可供出售权益工具期末公允价值严重下跌或非暂时性下跌但未计提减值准备的相关说明：</w:t>
          </w:r>
        </w:p>
        <w:sdt>
          <w:sdtPr>
            <w:alias w:val="是否适用：可供出售权益工具期末公允价值严重下跌或非暂时性下跌但未计提减值准备的相关说明[双击切换]"/>
            <w:tag w:val="_GBC_56da70e210bb4f918ffa0de00912562d"/>
            <w:id w:val="1099761876"/>
            <w:lock w:val="sdtContentLocked"/>
            <w:placeholder>
              <w:docPart w:val="GBC22222222222222222222222222222"/>
            </w:placeholder>
          </w:sdtPr>
          <w:sdtEndPr/>
          <w:sdtContent>
            <w:p w:rsidR="00BB5CC7" w:rsidRDefault="00F27797" w:rsidP="005A10F7">
              <w:r>
                <w:fldChar w:fldCharType="begin"/>
              </w:r>
              <w:r w:rsidR="005A10F7">
                <w:instrText xml:space="preserve"> MACROBUTTON  SnrToggleCheckbox □适用 </w:instrText>
              </w:r>
              <w:r>
                <w:fldChar w:fldCharType="end"/>
              </w:r>
              <w:r>
                <w:fldChar w:fldCharType="begin"/>
              </w:r>
              <w:r w:rsidR="005A10F7">
                <w:instrText xml:space="preserve"> MACROBUTTON  SnrToggleCheckbox √不适用 </w:instrText>
              </w:r>
              <w:r>
                <w:fldChar w:fldCharType="end"/>
              </w:r>
            </w:p>
          </w:sdtContent>
        </w:sdt>
      </w:sdtContent>
    </w:sdt>
    <w:sdt>
      <w:sdtPr>
        <w:rPr>
          <w:rFonts w:hint="eastAsia"/>
          <w:b/>
          <w:bCs/>
        </w:rPr>
        <w:alias w:val="模块:其他可供出售金融资产情况"/>
        <w:tag w:val="_GBC_1e60012a34394d77ad69bb65870e6a54"/>
        <w:id w:val="1019271521"/>
        <w:lock w:val="sdtLocked"/>
        <w:placeholder>
          <w:docPart w:val="GBC22222222222222222222222222222"/>
        </w:placeholder>
      </w:sdtPr>
      <w:sdtEndPr>
        <w:rPr>
          <w:rFonts w:cstheme="minorBidi" w:hint="default"/>
          <w:b w:val="0"/>
          <w:bCs w:val="0"/>
          <w:kern w:val="2"/>
          <w:szCs w:val="21"/>
        </w:rPr>
      </w:sdtEndPr>
      <w:sdtContent>
        <w:p w:rsidR="00BB5CC7" w:rsidRDefault="00F27797">
          <w:r>
            <w:rPr>
              <w:rFonts w:hint="eastAsia"/>
            </w:rPr>
            <w:t>其他说明</w:t>
          </w:r>
        </w:p>
        <w:sdt>
          <w:sdtPr>
            <w:alias w:val="是否适用：可供出售金融资产其他情况说明[双击切换]"/>
            <w:tag w:val="_GBC_d507c16d44b64c5ab5d15718e6a9e729"/>
            <w:id w:val="-1226065923"/>
            <w:lock w:val="sdtContentLocked"/>
            <w:placeholder>
              <w:docPart w:val="GBC22222222222222222222222222222"/>
            </w:placeholder>
          </w:sdtPr>
          <w:sdtEndPr/>
          <w:sdtContent>
            <w:p w:rsidR="00BB5CC7" w:rsidRDefault="00F27797" w:rsidP="005A10F7">
              <w:pPr>
                <w:rPr>
                  <w:szCs w:val="21"/>
                </w:rPr>
              </w:pPr>
              <w:r>
                <w:fldChar w:fldCharType="begin"/>
              </w:r>
              <w:r w:rsidR="005A10F7">
                <w:instrText xml:space="preserve"> MACROBUTTON  SnrToggleCheckbox □适用 </w:instrText>
              </w:r>
              <w:r>
                <w:fldChar w:fldCharType="end"/>
              </w:r>
              <w:r>
                <w:fldChar w:fldCharType="begin"/>
              </w:r>
              <w:r w:rsidR="005A10F7">
                <w:instrText xml:space="preserve"> MACROBUTTON  SnrToggleCheckbox √不适用 </w:instrText>
              </w:r>
              <w:r>
                <w:fldChar w:fldCharType="end"/>
              </w:r>
            </w:p>
          </w:sdtContent>
        </w:sdt>
      </w:sdtContent>
    </w:sdt>
    <w:p w:rsidR="00BB5CC7" w:rsidRDefault="00BB5CC7">
      <w:pPr>
        <w:ind w:right="210"/>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持有至到期投资</w:t>
      </w:r>
    </w:p>
    <w:sdt>
      <w:sdtPr>
        <w:rPr>
          <w:rFonts w:ascii="宋体" w:hAnsi="宋体" w:cs="宋体" w:hint="eastAsia"/>
          <w:kern w:val="0"/>
          <w:szCs w:val="24"/>
        </w:rPr>
        <w:alias w:val="模块:持有至到期投资情况"/>
        <w:tag w:val="_GBC_ee8fc66aaad640a6915a0b750518709f"/>
        <w:id w:val="-915246443"/>
        <w:lock w:val="sdtLocked"/>
        <w:placeholder>
          <w:docPart w:val="GBC22222222222222222222222222222"/>
        </w:placeholder>
      </w:sdtPr>
      <w:sdtEndPr>
        <w:rPr>
          <w:rFonts w:hint="default"/>
          <w:szCs w:val="21"/>
        </w:rPr>
      </w:sdtEndPr>
      <w:sdtContent>
        <w:p w:rsidR="00BB5CC7" w:rsidRDefault="00F27797">
          <w:pPr>
            <w:pStyle w:val="a9"/>
            <w:numPr>
              <w:ilvl w:val="0"/>
              <w:numId w:val="94"/>
            </w:numPr>
            <w:ind w:firstLineChars="0"/>
            <w:rPr>
              <w:b/>
              <w:bCs/>
            </w:rPr>
          </w:pPr>
          <w:r>
            <w:rPr>
              <w:rFonts w:hint="eastAsia"/>
              <w:b/>
              <w:bCs/>
            </w:rPr>
            <w:t>持有至到期投资情况：</w:t>
          </w:r>
        </w:p>
        <w:sdt>
          <w:sdtPr>
            <w:rPr>
              <w:b/>
              <w:bCs/>
            </w:rPr>
            <w:alias w:val="是否适用：持有至到期投资情况[双击切换]"/>
            <w:tag w:val="_GBC_2086057257474c57a1fc1b60a3cc651b"/>
            <w:id w:val="-1919548194"/>
            <w:lock w:val="sdtContentLocked"/>
            <w:placeholder>
              <w:docPart w:val="GBC22222222222222222222222222222"/>
            </w:placeholder>
          </w:sdtPr>
          <w:sdtEndPr>
            <w:rPr>
              <w:b w:val="0"/>
            </w:rPr>
          </w:sdtEndPr>
          <w:sdtContent>
            <w:p w:rsidR="00BB5CC7" w:rsidRDefault="00F27797" w:rsidP="005A10F7">
              <w:pPr>
                <w:rPr>
                  <w:szCs w:val="21"/>
                </w:rPr>
              </w:pPr>
              <w:r>
                <w:rPr>
                  <w:bCs/>
                </w:rPr>
                <w:fldChar w:fldCharType="begin"/>
              </w:r>
              <w:r w:rsidR="005A10F7">
                <w:rPr>
                  <w:bCs/>
                </w:rPr>
                <w:instrText xml:space="preserve"> MACROBUTTON  SnrToggleCheckbox □适用 </w:instrText>
              </w:r>
              <w:r>
                <w:rPr>
                  <w:bCs/>
                </w:rPr>
                <w:fldChar w:fldCharType="end"/>
              </w:r>
              <w:r>
                <w:rPr>
                  <w:bCs/>
                </w:rPr>
                <w:fldChar w:fldCharType="begin"/>
              </w:r>
              <w:r w:rsidR="005A10F7">
                <w:rPr>
                  <w:bCs/>
                </w:rPr>
                <w:instrText xml:space="preserve"> MACROBUTTON  SnrToggleCheckbox √不适用 </w:instrText>
              </w:r>
              <w:r>
                <w:rPr>
                  <w:bCs/>
                </w:rPr>
                <w:fldChar w:fldCharType="end"/>
              </w:r>
            </w:p>
          </w:sdtContent>
        </w:sdt>
      </w:sdtContent>
    </w:sdt>
    <w:sdt>
      <w:sdtPr>
        <w:rPr>
          <w:rFonts w:ascii="宋体" w:hAnsi="宋体" w:cs="宋体" w:hint="eastAsia"/>
          <w:kern w:val="0"/>
          <w:szCs w:val="21"/>
        </w:rPr>
        <w:alias w:val="模块:期末重要的持有至到期投资："/>
        <w:tag w:val="_GBC_dae859bc239040ccb3d77988f26306ca"/>
        <w:id w:val="1910657702"/>
        <w:lock w:val="sdtLocked"/>
        <w:placeholder>
          <w:docPart w:val="GBC22222222222222222222222222222"/>
        </w:placeholder>
      </w:sdtPr>
      <w:sdtEndPr/>
      <w:sdtContent>
        <w:p w:rsidR="00BB5CC7" w:rsidRDefault="00F27797">
          <w:pPr>
            <w:pStyle w:val="a9"/>
            <w:numPr>
              <w:ilvl w:val="0"/>
              <w:numId w:val="94"/>
            </w:numPr>
            <w:ind w:firstLineChars="0"/>
            <w:rPr>
              <w:b/>
              <w:szCs w:val="21"/>
            </w:rPr>
          </w:pPr>
          <w:r>
            <w:rPr>
              <w:rFonts w:hint="eastAsia"/>
              <w:b/>
              <w:szCs w:val="21"/>
            </w:rPr>
            <w:t>期末</w:t>
          </w:r>
          <w:r>
            <w:rPr>
              <w:rFonts w:hint="eastAsia"/>
              <w:b/>
              <w:bCs/>
            </w:rPr>
            <w:t>重要</w:t>
          </w:r>
          <w:r>
            <w:rPr>
              <w:rFonts w:hint="eastAsia"/>
              <w:b/>
              <w:szCs w:val="21"/>
            </w:rPr>
            <w:t>的持有至到期投资：</w:t>
          </w:r>
        </w:p>
        <w:sdt>
          <w:sdtPr>
            <w:alias w:val="是否适用：期末重要的持有至到期投资[双击切换]"/>
            <w:tag w:val="_GBC_3d71036bc3424716aa3b1fc196f9a3f8"/>
            <w:id w:val="-2096924181"/>
            <w:lock w:val="sdtContentLocked"/>
            <w:placeholder>
              <w:docPart w:val="GBC22222222222222222222222222222"/>
            </w:placeholder>
          </w:sdtPr>
          <w:sdtEndPr/>
          <w:sdtContent>
            <w:p w:rsidR="00BB5CC7" w:rsidRDefault="00F27797" w:rsidP="005A10F7">
              <w:pPr>
                <w:rPr>
                  <w:szCs w:val="21"/>
                </w:rPr>
              </w:pPr>
              <w:r>
                <w:fldChar w:fldCharType="begin"/>
              </w:r>
              <w:r w:rsidR="005A10F7">
                <w:instrText xml:space="preserve"> MACROBUTTON  SnrToggleCheckbox □适用 </w:instrText>
              </w:r>
              <w:r>
                <w:fldChar w:fldCharType="end"/>
              </w:r>
              <w:r>
                <w:fldChar w:fldCharType="begin"/>
              </w:r>
              <w:r w:rsidR="005A10F7">
                <w:instrText xml:space="preserve"> MACROBUTTON  SnrToggleCheckbox √不适用 </w:instrText>
              </w:r>
              <w:r>
                <w:fldChar w:fldCharType="end"/>
              </w:r>
            </w:p>
          </w:sdtContent>
        </w:sdt>
      </w:sdtContent>
    </w:sdt>
    <w:sdt>
      <w:sdtPr>
        <w:rPr>
          <w:rFonts w:ascii="宋体" w:hAnsi="宋体" w:cs="宋体" w:hint="eastAsia"/>
          <w:kern w:val="0"/>
          <w:szCs w:val="24"/>
        </w:rPr>
        <w:alias w:val="模块:本期重分类的持有至到期投资"/>
        <w:tag w:val="_GBC_9054720155d148a7a6470c16f3a5d9f8"/>
        <w:id w:val="340284008"/>
        <w:lock w:val="sdtLocked"/>
        <w:placeholder>
          <w:docPart w:val="GBC22222222222222222222222222222"/>
        </w:placeholder>
      </w:sdtPr>
      <w:sdtEndPr/>
      <w:sdtContent>
        <w:p w:rsidR="00BB5CC7" w:rsidRDefault="00F27797">
          <w:pPr>
            <w:pStyle w:val="a9"/>
            <w:numPr>
              <w:ilvl w:val="0"/>
              <w:numId w:val="94"/>
            </w:numPr>
            <w:ind w:firstLineChars="0"/>
            <w:rPr>
              <w:b/>
            </w:rPr>
          </w:pPr>
          <w:r>
            <w:rPr>
              <w:rFonts w:hint="eastAsia"/>
              <w:b/>
            </w:rPr>
            <w:t>本期重</w:t>
          </w:r>
          <w:r>
            <w:rPr>
              <w:rFonts w:hint="eastAsia"/>
              <w:b/>
              <w:bCs/>
            </w:rPr>
            <w:t>分类</w:t>
          </w:r>
          <w:r>
            <w:rPr>
              <w:rFonts w:hint="eastAsia"/>
              <w:b/>
            </w:rPr>
            <w:t>的持有至到期投资：</w:t>
          </w:r>
        </w:p>
        <w:sdt>
          <w:sdtPr>
            <w:rPr>
              <w:rFonts w:hint="eastAsia"/>
            </w:rPr>
            <w:alias w:val="是否适用：本期重分类的持有至到期投资[双击切换]"/>
            <w:tag w:val="_GBC_4e4c5178f8b04ef68465db847d736949"/>
            <w:id w:val="61375146"/>
            <w:lock w:val="sdtContentLocked"/>
            <w:placeholder>
              <w:docPart w:val="GBC22222222222222222222222222222"/>
            </w:placeholder>
          </w:sdtPr>
          <w:sdtEndPr/>
          <w:sdtContent>
            <w:p w:rsidR="00BB5CC7" w:rsidRDefault="00F27797" w:rsidP="005A10F7">
              <w:r>
                <w:fldChar w:fldCharType="begin"/>
              </w:r>
              <w:r w:rsidR="005A10F7">
                <w:instrText xml:space="preserve"> MACROBUTTON  SnrToggleCheckbox □适用 </w:instrText>
              </w:r>
              <w:r>
                <w:fldChar w:fldCharType="end"/>
              </w:r>
              <w:r>
                <w:fldChar w:fldCharType="begin"/>
              </w:r>
              <w:r w:rsidR="005A10F7">
                <w:instrText xml:space="preserve"> MACROBUTTON  SnrToggleCheckbox √不适用 </w:instrText>
              </w:r>
              <w:r>
                <w:fldChar w:fldCharType="end"/>
              </w:r>
            </w:p>
          </w:sdtContent>
        </w:sdt>
      </w:sdtContent>
    </w:sdt>
    <w:sdt>
      <w:sdtPr>
        <w:rPr>
          <w:szCs w:val="21"/>
        </w:rPr>
        <w:alias w:val="模块:持有至到期投资的说明"/>
        <w:tag w:val="_GBC_d8963e06103b4858b1889f0071e881f1"/>
        <w:id w:val="1745375141"/>
        <w:lock w:val="sdtLocked"/>
        <w:placeholder>
          <w:docPart w:val="GBC22222222222222222222222222222"/>
        </w:placeholder>
      </w:sdtPr>
      <w:sdtEndPr/>
      <w:sdtContent>
        <w:p w:rsidR="00BB5CC7" w:rsidRDefault="00F27797">
          <w:pPr>
            <w:rPr>
              <w:szCs w:val="21"/>
            </w:rPr>
          </w:pPr>
          <w:r>
            <w:rPr>
              <w:rFonts w:hint="eastAsia"/>
              <w:szCs w:val="21"/>
            </w:rPr>
            <w:t>其他说明：</w:t>
          </w:r>
        </w:p>
        <w:sdt>
          <w:sdtPr>
            <w:rPr>
              <w:szCs w:val="21"/>
            </w:rPr>
            <w:alias w:val="是否适用：持有至到期投资的说明[双击切换]"/>
            <w:tag w:val="_GBC_f34c9cbc2cfc4b80979d3e49f8e662b4"/>
            <w:id w:val="-1051301651"/>
            <w:lock w:val="sdtContentLocked"/>
            <w:placeholder>
              <w:docPart w:val="GBC22222222222222222222222222222"/>
            </w:placeholder>
          </w:sdtPr>
          <w:sdtEndPr/>
          <w:sdtContent>
            <w:p w:rsidR="00BB5CC7" w:rsidRDefault="00F27797" w:rsidP="005A10F7">
              <w:pPr>
                <w:rPr>
                  <w:szCs w:val="21"/>
                </w:rPr>
              </w:pPr>
              <w:r>
                <w:rPr>
                  <w:szCs w:val="21"/>
                </w:rPr>
                <w:fldChar w:fldCharType="begin"/>
              </w:r>
              <w:r w:rsidR="005A10F7">
                <w:rPr>
                  <w:szCs w:val="21"/>
                </w:rPr>
                <w:instrText xml:space="preserve"> MACROBUTTON  SnrToggleCheckbox □适用 </w:instrText>
              </w:r>
              <w:r>
                <w:rPr>
                  <w:szCs w:val="21"/>
                </w:rPr>
                <w:fldChar w:fldCharType="end"/>
              </w:r>
              <w:r>
                <w:rPr>
                  <w:szCs w:val="21"/>
                </w:rPr>
                <w:fldChar w:fldCharType="begin"/>
              </w:r>
              <w:r w:rsidR="005A10F7">
                <w:rPr>
                  <w:szCs w:val="21"/>
                </w:rPr>
                <w:instrText xml:space="preserve"> MACROBUTTON  SnrToggleCheckbox √不适用 </w:instrText>
              </w:r>
              <w:r>
                <w:rPr>
                  <w:szCs w:val="21"/>
                </w:rPr>
                <w:fldChar w:fldCharType="end"/>
              </w:r>
            </w:p>
          </w:sdtContent>
        </w:sdt>
      </w:sdtContent>
    </w:sdt>
    <w:p w:rsidR="0085799F" w:rsidRDefault="0085799F" w:rsidP="005A10F7">
      <w:pPr>
        <w:rPr>
          <w:szCs w:val="21"/>
        </w:r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GBC_2642a454002a499399e1b643b91ef1ad"/>
        <w:id w:val="466400646"/>
        <w:lock w:val="sdtLocked"/>
        <w:placeholder>
          <w:docPart w:val="GBC22222222222222222222222222222"/>
        </w:placeholder>
      </w:sdtPr>
      <w:sdtEndPr>
        <w:rPr>
          <w:rFonts w:hint="default"/>
          <w:color w:val="FF0000"/>
          <w:szCs w:val="21"/>
        </w:rPr>
      </w:sdtEndPr>
      <w:sdtContent>
        <w:p w:rsidR="00BB5CC7" w:rsidRDefault="00F27797">
          <w:pPr>
            <w:pStyle w:val="4"/>
            <w:numPr>
              <w:ilvl w:val="0"/>
              <w:numId w:val="93"/>
            </w:numPr>
          </w:pPr>
          <w:r>
            <w:rPr>
              <w:rFonts w:hint="eastAsia"/>
            </w:rPr>
            <w:t>长期应收款情况：</w:t>
          </w:r>
        </w:p>
        <w:sdt>
          <w:sdtPr>
            <w:alias w:val="是否适用：长期应收款情况[双击切换]"/>
            <w:tag w:val="_GBC_03ba5a75d6d541f4a60fba2b18c9d548"/>
            <w:id w:val="529917655"/>
            <w:lock w:val="sdtContentLocked"/>
            <w:placeholder>
              <w:docPart w:val="GBC22222222222222222222222222222"/>
            </w:placeholder>
          </w:sdtPr>
          <w:sdtEndPr/>
          <w:sdtContent>
            <w:p w:rsidR="00BB5CC7" w:rsidRDefault="00F27797" w:rsidP="005A10F7">
              <w:pPr>
                <w:rPr>
                  <w:color w:val="FF0000"/>
                  <w:szCs w:val="21"/>
                </w:rPr>
              </w:pPr>
              <w:r>
                <w:fldChar w:fldCharType="begin"/>
              </w:r>
              <w:r w:rsidR="005A10F7">
                <w:instrText xml:space="preserve"> MACROBUTTON  SnrToggleCheckbox □适用 </w:instrText>
              </w:r>
              <w:r>
                <w:fldChar w:fldCharType="end"/>
              </w:r>
              <w:r>
                <w:fldChar w:fldCharType="begin"/>
              </w:r>
              <w:r w:rsidR="005A10F7">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因金融资产转移而终止确认的长期应收款"/>
        <w:tag w:val="_GBC_928896eb74ab465199673a59201d4a8b"/>
        <w:id w:val="1513034725"/>
        <w:lock w:val="sdtLocked"/>
        <w:placeholder>
          <w:docPart w:val="GBC22222222222222222222222222222"/>
        </w:placeholder>
      </w:sdtPr>
      <w:sdtEndPr/>
      <w:sdtContent>
        <w:p w:rsidR="00BB5CC7" w:rsidRDefault="00F27797">
          <w:pPr>
            <w:pStyle w:val="4"/>
            <w:numPr>
              <w:ilvl w:val="0"/>
              <w:numId w:val="93"/>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f7aab2a321ef4781ad1595366bc02c5e"/>
            <w:id w:val="103166850"/>
            <w:lock w:val="sdtContentLocked"/>
            <w:placeholder>
              <w:docPart w:val="GBC22222222222222222222222222222"/>
            </w:placeholder>
          </w:sdtPr>
          <w:sdtEndPr/>
          <w:sdtContent>
            <w:p w:rsidR="00BB5CC7" w:rsidRDefault="00F27797" w:rsidP="005A10F7">
              <w:pPr>
                <w:rPr>
                  <w:szCs w:val="21"/>
                </w:rPr>
              </w:pPr>
              <w:r>
                <w:rPr>
                  <w:szCs w:val="21"/>
                </w:rPr>
                <w:fldChar w:fldCharType="begin"/>
              </w:r>
              <w:r w:rsidR="005A10F7">
                <w:rPr>
                  <w:szCs w:val="21"/>
                </w:rPr>
                <w:instrText xml:space="preserve"> MACROBUTTON  SnrToggleCheckbox □适用 </w:instrText>
              </w:r>
              <w:r>
                <w:rPr>
                  <w:szCs w:val="21"/>
                </w:rPr>
                <w:fldChar w:fldCharType="end"/>
              </w:r>
              <w:r>
                <w:rPr>
                  <w:szCs w:val="21"/>
                </w:rPr>
                <w:fldChar w:fldCharType="begin"/>
              </w:r>
              <w:r w:rsidR="005A10F7">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转移长期应收款且继续涉入形成的资产、负债金额"/>
        <w:tag w:val="_GBC_711f6e05c2eb42e595d774bdf837f823"/>
        <w:id w:val="-2097929310"/>
        <w:lock w:val="sdtLocked"/>
        <w:placeholder>
          <w:docPart w:val="GBC22222222222222222222222222222"/>
        </w:placeholder>
      </w:sdtPr>
      <w:sdtEndPr/>
      <w:sdtContent>
        <w:p w:rsidR="00BB5CC7" w:rsidRDefault="00F27797">
          <w:pPr>
            <w:pStyle w:val="4"/>
            <w:numPr>
              <w:ilvl w:val="0"/>
              <w:numId w:val="93"/>
            </w:numPr>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202f97bd4328472388c45157689d09e0"/>
            <w:id w:val="-467286221"/>
            <w:lock w:val="sdtContentLocked"/>
            <w:placeholder>
              <w:docPart w:val="GBC22222222222222222222222222222"/>
            </w:placeholder>
          </w:sdtPr>
          <w:sdtEndPr/>
          <w:sdtContent>
            <w:p w:rsidR="00BB5CC7" w:rsidRDefault="00F27797" w:rsidP="005A10F7">
              <w:r>
                <w:fldChar w:fldCharType="begin"/>
              </w:r>
              <w:r w:rsidR="005A10F7">
                <w:instrText xml:space="preserve"> MACROBUTTON  SnrToggleCheckbox □适用 </w:instrText>
              </w:r>
              <w:r>
                <w:fldChar w:fldCharType="end"/>
              </w:r>
              <w:r>
                <w:fldChar w:fldCharType="begin"/>
              </w:r>
              <w:r w:rsidR="005A10F7">
                <w:instrText xml:space="preserve"> MACROBUTTON  SnrToggleCheckbox √不适用 </w:instrText>
              </w:r>
              <w:r>
                <w:fldChar w:fldCharType="end"/>
              </w:r>
            </w:p>
          </w:sdtContent>
        </w:sdt>
      </w:sdtContent>
    </w:sdt>
    <w:sdt>
      <w:sdtPr>
        <w:rPr>
          <w:rFonts w:hint="eastAsia"/>
          <w:szCs w:val="21"/>
        </w:rPr>
        <w:alias w:val="模块:长期应收款的其他说明"/>
        <w:tag w:val="_GBC_2a6246644ca84dfdb1b5ecc95ea5c0c2"/>
        <w:id w:val="546418013"/>
        <w:lock w:val="sdtLocked"/>
        <w:placeholder>
          <w:docPart w:val="GBC22222222222222222222222222222"/>
        </w:placeholder>
      </w:sdtPr>
      <w:sdtEndPr/>
      <w:sdtContent>
        <w:p w:rsidR="00BB5CC7" w:rsidRDefault="00F27797">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482358838"/>
            <w:lock w:val="sdtContentLocked"/>
            <w:placeholder>
              <w:docPart w:val="GBC22222222222222222222222222222"/>
            </w:placeholder>
          </w:sdtPr>
          <w:sdtEndPr/>
          <w:sdtContent>
            <w:p w:rsidR="00BB5CC7" w:rsidRDefault="00F27797" w:rsidP="005A10F7">
              <w:pPr>
                <w:rPr>
                  <w:szCs w:val="21"/>
                </w:rPr>
              </w:pPr>
              <w:r>
                <w:rPr>
                  <w:szCs w:val="21"/>
                </w:rPr>
                <w:fldChar w:fldCharType="begin"/>
              </w:r>
              <w:r w:rsidR="005A10F7">
                <w:rPr>
                  <w:szCs w:val="21"/>
                </w:rPr>
                <w:instrText xml:space="preserve"> MACROBUTTON  SnrToggleCheckbox □适用 </w:instrText>
              </w:r>
              <w:r>
                <w:rPr>
                  <w:szCs w:val="21"/>
                </w:rPr>
                <w:fldChar w:fldCharType="end"/>
              </w:r>
              <w:r>
                <w:rPr>
                  <w:szCs w:val="21"/>
                </w:rPr>
                <w:fldChar w:fldCharType="begin"/>
              </w:r>
              <w:r w:rsidR="005A10F7">
                <w:rPr>
                  <w:szCs w:val="21"/>
                </w:rPr>
                <w:instrText xml:space="preserve"> MACROBUTTON  SnrToggleCheckbox √不适用 </w:instrText>
              </w:r>
              <w:r>
                <w:rPr>
                  <w:szCs w:val="21"/>
                </w:rPr>
                <w:fldChar w:fldCharType="end"/>
              </w:r>
            </w:p>
          </w:sdtContent>
        </w:sdt>
      </w:sdtContent>
    </w:sdt>
    <w:p w:rsidR="00B13DC8" w:rsidRDefault="00B13DC8">
      <w:pPr>
        <w:rPr>
          <w:szCs w:val="21"/>
        </w:rPr>
        <w:sectPr w:rsidR="00B13DC8" w:rsidSect="00EA4211">
          <w:pgSz w:w="11906" w:h="16838"/>
          <w:pgMar w:top="1525" w:right="1700" w:bottom="1440" w:left="1797" w:header="856" w:footer="992" w:gutter="0"/>
          <w:cols w:space="425"/>
          <w:docGrid w:linePitch="312"/>
        </w:sect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长期股权投资</w:t>
      </w:r>
    </w:p>
    <w:p w:rsidR="00BB5CC7" w:rsidRDefault="00271E22">
      <w:sdt>
        <w:sdtPr>
          <w:rPr>
            <w:rFonts w:hint="eastAsia"/>
          </w:rPr>
          <w:alias w:val="是否适用：长期股权投资[双击切换]"/>
          <w:tag w:val="_GBC_bafa2cb2262c4c4ebc4eed8f4e4a81c6"/>
          <w:id w:val="1104765703"/>
          <w:lock w:val="sdtContentLocked"/>
          <w:placeholder>
            <w:docPart w:val="GBC22222222222222222222222222222"/>
          </w:placeholder>
        </w:sdtPr>
        <w:sdtEndPr/>
        <w:sdtContent>
          <w:r w:rsidR="00F27797">
            <w:fldChar w:fldCharType="begin"/>
          </w:r>
          <w:r w:rsidR="00B13DC8">
            <w:instrText xml:space="preserve"> MACROBUTTON  SnrToggleCheckbox √适用 </w:instrText>
          </w:r>
          <w:r w:rsidR="00F27797">
            <w:fldChar w:fldCharType="end"/>
          </w:r>
          <w:r w:rsidR="00F27797">
            <w:fldChar w:fldCharType="begin"/>
          </w:r>
          <w:r w:rsidR="00F27797">
            <w:instrText xml:space="preserve"> MACROBUTTON  SnrToggleCheckbox □不适用 </w:instrText>
          </w:r>
          <w:r w:rsidR="00F27797">
            <w:fldChar w:fldCharType="end"/>
          </w:r>
        </w:sdtContent>
      </w:sdt>
    </w:p>
    <w:sdt>
      <w:sdtPr>
        <w:rPr>
          <w:rFonts w:hint="eastAsia"/>
          <w:szCs w:val="21"/>
        </w:rPr>
        <w:alias w:val="模块:长期股权投资"/>
        <w:tag w:val="_GBC_e68906ccea2845f1856fe89f4de6c229"/>
        <w:id w:val="1732424999"/>
        <w:lock w:val="sdtLocked"/>
        <w:placeholder>
          <w:docPart w:val="GBC22222222222222222222222222222"/>
        </w:placeholder>
      </w:sdtPr>
      <w:sdtEndPr/>
      <w:sdtContent>
        <w:p w:rsidR="00BB5CC7" w:rsidRDefault="00F27797">
          <w:pPr>
            <w:jc w:val="right"/>
            <w:rPr>
              <w:szCs w:val="21"/>
            </w:rPr>
          </w:pPr>
          <w:r>
            <w:rPr>
              <w:rFonts w:hint="eastAsia"/>
              <w:szCs w:val="21"/>
            </w:rPr>
            <w:t>单位：</w:t>
          </w:r>
          <w:sdt>
            <w:sdtPr>
              <w:rPr>
                <w:rFonts w:hint="eastAsia"/>
                <w:szCs w:val="21"/>
              </w:rPr>
              <w:alias w:val="单位：财务附注：长期股权投资"/>
              <w:tag w:val="_GBC_63e30834d38e49658bec9056bc38e4e2"/>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f72bca6b250e484887289a819bc62e7d"/>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8"/>
            <w:gridCol w:w="1700"/>
            <w:gridCol w:w="711"/>
            <w:gridCol w:w="755"/>
            <w:gridCol w:w="1510"/>
            <w:gridCol w:w="992"/>
            <w:gridCol w:w="1136"/>
            <w:gridCol w:w="1136"/>
            <w:gridCol w:w="1082"/>
            <w:gridCol w:w="473"/>
            <w:gridCol w:w="1702"/>
            <w:gridCol w:w="1364"/>
          </w:tblGrid>
          <w:tr w:rsidR="00B13DC8" w:rsidTr="00632A03">
            <w:tc>
              <w:tcPr>
                <w:tcW w:w="542" w:type="pct"/>
                <w:vMerge w:val="restart"/>
                <w:tcBorders>
                  <w:top w:val="single" w:sz="4" w:space="0" w:color="auto"/>
                  <w:left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被投资单位</w:t>
                </w:r>
              </w:p>
            </w:tc>
            <w:tc>
              <w:tcPr>
                <w:tcW w:w="603" w:type="pct"/>
                <w:vMerge w:val="restart"/>
                <w:tcBorders>
                  <w:top w:val="single" w:sz="4" w:space="0" w:color="auto"/>
                  <w:left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期初</w:t>
                </w:r>
              </w:p>
              <w:p w:rsidR="00B13DC8" w:rsidRDefault="00B13DC8" w:rsidP="00632A03">
                <w:pPr>
                  <w:jc w:val="center"/>
                  <w:rPr>
                    <w:szCs w:val="21"/>
                  </w:rPr>
                </w:pPr>
                <w:r>
                  <w:rPr>
                    <w:rFonts w:hint="eastAsia"/>
                    <w:szCs w:val="21"/>
                  </w:rPr>
                  <w:t>余额</w:t>
                </w:r>
              </w:p>
            </w:tc>
            <w:tc>
              <w:tcPr>
                <w:tcW w:w="276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本期增减变动</w:t>
                </w:r>
              </w:p>
            </w:tc>
            <w:tc>
              <w:tcPr>
                <w:tcW w:w="604" w:type="pct"/>
                <w:vMerge w:val="restart"/>
                <w:tcBorders>
                  <w:top w:val="single" w:sz="4" w:space="0" w:color="auto"/>
                  <w:left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期末</w:t>
                </w:r>
              </w:p>
              <w:p w:rsidR="00B13DC8" w:rsidRDefault="00B13DC8" w:rsidP="00632A03">
                <w:pPr>
                  <w:jc w:val="center"/>
                  <w:rPr>
                    <w:szCs w:val="21"/>
                  </w:rPr>
                </w:pPr>
                <w:r>
                  <w:rPr>
                    <w:rFonts w:hint="eastAsia"/>
                    <w:szCs w:val="21"/>
                  </w:rPr>
                  <w:t>余额</w:t>
                </w:r>
              </w:p>
            </w:tc>
            <w:tc>
              <w:tcPr>
                <w:tcW w:w="484" w:type="pct"/>
                <w:vMerge w:val="restart"/>
                <w:tcBorders>
                  <w:top w:val="single" w:sz="4" w:space="0" w:color="auto"/>
                  <w:left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减值准备期末余额</w:t>
                </w:r>
              </w:p>
            </w:tc>
          </w:tr>
          <w:tr w:rsidR="00B13DC8" w:rsidTr="00632A03">
            <w:tc>
              <w:tcPr>
                <w:tcW w:w="542" w:type="pct"/>
                <w:vMerge/>
                <w:tcBorders>
                  <w:left w:val="single" w:sz="4" w:space="0" w:color="auto"/>
                  <w:bottom w:val="single" w:sz="4" w:space="0" w:color="auto"/>
                  <w:right w:val="single" w:sz="4" w:space="0" w:color="auto"/>
                </w:tcBorders>
                <w:shd w:val="clear" w:color="auto" w:fill="auto"/>
              </w:tcPr>
              <w:p w:rsidR="00B13DC8" w:rsidRDefault="00B13DC8" w:rsidP="00632A03">
                <w:pPr>
                  <w:jc w:val="center"/>
                  <w:rPr>
                    <w:szCs w:val="21"/>
                  </w:rPr>
                </w:pPr>
              </w:p>
            </w:tc>
            <w:tc>
              <w:tcPr>
                <w:tcW w:w="603" w:type="pct"/>
                <w:vMerge/>
                <w:tcBorders>
                  <w:left w:val="single" w:sz="4" w:space="0" w:color="auto"/>
                  <w:bottom w:val="single" w:sz="4" w:space="0" w:color="auto"/>
                  <w:right w:val="single" w:sz="4" w:space="0" w:color="auto"/>
                </w:tcBorders>
                <w:shd w:val="clear" w:color="auto" w:fill="auto"/>
              </w:tcPr>
              <w:p w:rsidR="00B13DC8" w:rsidRDefault="00B13DC8" w:rsidP="00632A03">
                <w:pPr>
                  <w:jc w:val="center"/>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追加投资</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减少投资</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权益法下确认的投资损益</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其他综合收益调整</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其他权益变动</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宣告发放现金股利或利润</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计提减值准备</w:t>
                </w:r>
              </w:p>
            </w:tc>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其他</w:t>
                </w:r>
              </w:p>
            </w:tc>
            <w:tc>
              <w:tcPr>
                <w:tcW w:w="604" w:type="pct"/>
                <w:vMerge/>
                <w:tcBorders>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p>
            </w:tc>
            <w:tc>
              <w:tcPr>
                <w:tcW w:w="484" w:type="pct"/>
                <w:vMerge/>
                <w:tcBorders>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p>
            </w:tc>
          </w:tr>
          <w:tr w:rsidR="00B13DC8" w:rsidTr="00632A03">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r>
                  <w:rPr>
                    <w:rFonts w:hint="eastAsia"/>
                    <w:szCs w:val="21"/>
                  </w:rPr>
                  <w:t>一、合营企业</w:t>
                </w:r>
              </w:p>
            </w:tc>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r>
          <w:sdt>
            <w:sdtPr>
              <w:rPr>
                <w:szCs w:val="21"/>
              </w:rPr>
              <w:alias w:val="合营企业投资信息明细"/>
              <w:tag w:val="_GBC_69227c07b5a5404ba52ae2198dc394dc"/>
              <w:id w:val="-822819705"/>
              <w:lock w:val="sdtLocked"/>
            </w:sdtPr>
            <w:sdtEndPr/>
            <w:sdtContent>
              <w:tr w:rsidR="00B13DC8" w:rsidTr="00632A03">
                <w:sdt>
                  <w:sdtPr>
                    <w:rPr>
                      <w:szCs w:val="21"/>
                    </w:rPr>
                    <w:alias w:val="合营企业投资信息明细－名称"/>
                    <w:tag w:val="_GBC_9f99fe149b9d4811917e3232a9b1281e"/>
                    <w:id w:val="1491365607"/>
                    <w:lock w:val="sdtLocked"/>
                    <w:showingPlcHdr/>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r>
                          <w:rPr>
                            <w:rFonts w:hint="eastAsia"/>
                            <w:color w:val="333399"/>
                            <w:szCs w:val="21"/>
                          </w:rPr>
                          <w:t xml:space="preserve">　</w:t>
                        </w:r>
                      </w:p>
                    </w:tc>
                  </w:sdtContent>
                </w:sdt>
                <w:sdt>
                  <w:sdtPr>
                    <w:rPr>
                      <w:szCs w:val="21"/>
                    </w:rPr>
                    <w:alias w:val="合营企业投资明细-余额"/>
                    <w:tag w:val="_GBC_c5f70676907745ffae60f922c68cb190"/>
                    <w:id w:val="-502508808"/>
                    <w:lock w:val="sdtLocked"/>
                    <w:showingPlcHdr/>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追加投资"/>
                    <w:tag w:val="_GBC_70c8ddd3674340e388b4b52ed21ac749"/>
                    <w:id w:val="982199793"/>
                    <w:lock w:val="sdtLocked"/>
                    <w:showingPlcHdr/>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减少投资"/>
                    <w:tag w:val="_GBC_26a4d74cfed44ada8a8c53c3afafb057"/>
                    <w:id w:val="-976836163"/>
                    <w:lock w:val="sdtLocked"/>
                    <w:showingPlcHdr/>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权益法下确认的投资损益"/>
                    <w:tag w:val="_GBC_dca6d36576034d0990f125bed4a1df75"/>
                    <w:id w:val="265819665"/>
                    <w:lock w:val="sdtLocked"/>
                    <w:showingPlcHdr/>
                  </w:sdtPr>
                  <w:sdtEndPr/>
                  <w:sdtContent>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其他综合收益调整"/>
                    <w:tag w:val="_GBC_c9bbd35f30ff43c0b1557711afcd3f9c"/>
                    <w:id w:val="-577208474"/>
                    <w:lock w:val="sdtLocked"/>
                    <w:showingPlcHdr/>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其他权益变动"/>
                    <w:tag w:val="_GBC_371961b864584e45bd932cc7c4992d7c"/>
                    <w:id w:val="-890492030"/>
                    <w:lock w:val="sdtLocked"/>
                    <w:showingPlcHdr/>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宣告发放现金股利或利润"/>
                    <w:tag w:val="_GBC_d9936b9aedcc423b87d352fce8422d9d"/>
                    <w:id w:val="1556120648"/>
                    <w:lock w:val="sdtLocked"/>
                    <w:showingPlcHdr/>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计提减值准备"/>
                    <w:tag w:val="_GBC_bb60a76d88fa4dec9dfc48827e68559d"/>
                    <w:id w:val="305978842"/>
                    <w:lock w:val="sdtLocked"/>
                    <w:showingPlcHdr/>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其他增减变动"/>
                    <w:tag w:val="_GBC_f58b6d2bc7ee440e8425a0534a3be69e"/>
                    <w:id w:val="1674922049"/>
                    <w:lock w:val="sdtLocked"/>
                    <w:showingPlcHdr/>
                  </w:sdtPr>
                  <w:sdtEndPr/>
                  <w:sdtContent>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余额"/>
                    <w:tag w:val="_GBC_9032a15691d94361a9e7db48476ebb91"/>
                    <w:id w:val="717177525"/>
                    <w:lock w:val="sdtLocked"/>
                    <w:showingPlcHdr/>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减值准备余额"/>
                    <w:tag w:val="_GBC_64b732c18665447dace799e27254546d"/>
                    <w:id w:val="1597986045"/>
                    <w:lock w:val="sdtLocked"/>
                    <w:showingPlcHdr/>
                  </w:sdtPr>
                  <w:sdtEndPr/>
                  <w:sdtContent>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tr>
            </w:sdtContent>
          </w:sdt>
          <w:sdt>
            <w:sdtPr>
              <w:rPr>
                <w:szCs w:val="21"/>
              </w:rPr>
              <w:alias w:val="合营企业投资信息明细"/>
              <w:tag w:val="_GBC_69227c07b5a5404ba52ae2198dc394dc"/>
              <w:id w:val="-1337536335"/>
              <w:lock w:val="sdtLocked"/>
            </w:sdtPr>
            <w:sdtEndPr/>
            <w:sdtContent>
              <w:tr w:rsidR="00B13DC8" w:rsidTr="00632A03">
                <w:sdt>
                  <w:sdtPr>
                    <w:rPr>
                      <w:szCs w:val="21"/>
                    </w:rPr>
                    <w:alias w:val="合营企业投资信息明细－名称"/>
                    <w:tag w:val="_GBC_9f99fe149b9d4811917e3232a9b1281e"/>
                    <w:id w:val="-675411243"/>
                    <w:lock w:val="sdtLocked"/>
                    <w:showingPlcHdr/>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r>
                          <w:rPr>
                            <w:rFonts w:hint="eastAsia"/>
                            <w:color w:val="333399"/>
                            <w:szCs w:val="21"/>
                          </w:rPr>
                          <w:t xml:space="preserve">　</w:t>
                        </w:r>
                      </w:p>
                    </w:tc>
                  </w:sdtContent>
                </w:sdt>
                <w:sdt>
                  <w:sdtPr>
                    <w:rPr>
                      <w:szCs w:val="21"/>
                    </w:rPr>
                    <w:alias w:val="合营企业投资明细-余额"/>
                    <w:tag w:val="_GBC_c5f70676907745ffae60f922c68cb190"/>
                    <w:id w:val="-534575200"/>
                    <w:lock w:val="sdtLocked"/>
                    <w:showingPlcHdr/>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追加投资"/>
                    <w:tag w:val="_GBC_70c8ddd3674340e388b4b52ed21ac749"/>
                    <w:id w:val="-807480038"/>
                    <w:lock w:val="sdtLocked"/>
                    <w:showingPlcHdr/>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减少投资"/>
                    <w:tag w:val="_GBC_26a4d74cfed44ada8a8c53c3afafb057"/>
                    <w:id w:val="-1371445850"/>
                    <w:lock w:val="sdtLocked"/>
                    <w:showingPlcHdr/>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权益法下确认的投资损益"/>
                    <w:tag w:val="_GBC_dca6d36576034d0990f125bed4a1df75"/>
                    <w:id w:val="-474060434"/>
                    <w:lock w:val="sdtLocked"/>
                    <w:showingPlcHdr/>
                  </w:sdtPr>
                  <w:sdtEndPr/>
                  <w:sdtContent>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其他综合收益调整"/>
                    <w:tag w:val="_GBC_c9bbd35f30ff43c0b1557711afcd3f9c"/>
                    <w:id w:val="-154231033"/>
                    <w:lock w:val="sdtLocked"/>
                    <w:showingPlcHdr/>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其他权益变动"/>
                    <w:tag w:val="_GBC_371961b864584e45bd932cc7c4992d7c"/>
                    <w:id w:val="612180847"/>
                    <w:lock w:val="sdtLocked"/>
                    <w:showingPlcHdr/>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宣告发放现金股利或利润"/>
                    <w:tag w:val="_GBC_d9936b9aedcc423b87d352fce8422d9d"/>
                    <w:id w:val="-1618061134"/>
                    <w:lock w:val="sdtLocked"/>
                    <w:showingPlcHdr/>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计提减值准备"/>
                    <w:tag w:val="_GBC_bb60a76d88fa4dec9dfc48827e68559d"/>
                    <w:id w:val="25915832"/>
                    <w:lock w:val="sdtLocked"/>
                    <w:showingPlcHdr/>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其他增减变动"/>
                    <w:tag w:val="_GBC_f58b6d2bc7ee440e8425a0534a3be69e"/>
                    <w:id w:val="-181206377"/>
                    <w:lock w:val="sdtLocked"/>
                    <w:showingPlcHdr/>
                  </w:sdtPr>
                  <w:sdtEndPr/>
                  <w:sdtContent>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余额"/>
                    <w:tag w:val="_GBC_9032a15691d94361a9e7db48476ebb91"/>
                    <w:id w:val="-1622375625"/>
                    <w:lock w:val="sdtLocked"/>
                    <w:showingPlcHdr/>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投资明细-减值准备余额"/>
                    <w:tag w:val="_GBC_64b732c18665447dace799e27254546d"/>
                    <w:id w:val="742372291"/>
                    <w:lock w:val="sdtLocked"/>
                    <w:showingPlcHdr/>
                  </w:sdtPr>
                  <w:sdtEndPr/>
                  <w:sdtContent>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tr>
            </w:sdtContent>
          </w:sdt>
          <w:tr w:rsidR="00B13DC8" w:rsidTr="00632A03">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r>
                  <w:rPr>
                    <w:rFonts w:hint="eastAsia"/>
                    <w:szCs w:val="21"/>
                  </w:rPr>
                  <w:t>小计</w:t>
                </w:r>
              </w:p>
            </w:tc>
            <w:sdt>
              <w:sdtPr>
                <w:rPr>
                  <w:szCs w:val="21"/>
                </w:rPr>
                <w:alias w:val="合营企业-余额小计"/>
                <w:tag w:val="_GBC_0505740aa7704549a61577650a3babc5"/>
                <w:id w:val="2025665512"/>
                <w:lock w:val="sdtLocked"/>
                <w:showingPlcHdr/>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追加投资小计"/>
                <w:tag w:val="_GBC_9e6ee9a2c2e24db2afbc1da336850ac5"/>
                <w:id w:val="-1437286469"/>
                <w:lock w:val="sdtLocked"/>
                <w:showingPlcHdr/>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减少投资小计"/>
                <w:tag w:val="_GBC_7cf483a4089b4ee5bf261d966bc51b02"/>
                <w:id w:val="-736707639"/>
                <w:lock w:val="sdtLocked"/>
                <w:showingPlcHdr/>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权益法下确认的投资损益小计"/>
                <w:tag w:val="_GBC_36176be425c346e4ac6b6eabadf074a7"/>
                <w:id w:val="1669130457"/>
                <w:lock w:val="sdtLocked"/>
                <w:showingPlcHdr/>
              </w:sdtPr>
              <w:sdtEndPr/>
              <w:sdtContent>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其他综合收益调整小计"/>
                <w:tag w:val="_GBC_81a07dbf9513431a92a57993ffdd88ad"/>
                <w:id w:val="1154952876"/>
                <w:lock w:val="sdtLocked"/>
                <w:showingPlcHdr/>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其他权益变动小计"/>
                <w:tag w:val="_GBC_762ffa89a1424957a509edb7e8c91a83"/>
                <w:id w:val="-1027254749"/>
                <w:lock w:val="sdtLocked"/>
                <w:showingPlcHdr/>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宣告发放现金股利或利润小计"/>
                <w:tag w:val="_GBC_3f499f87ad2b4e3c8e241eb75895a0d3"/>
                <w:id w:val="-512222477"/>
                <w:lock w:val="sdtLocked"/>
                <w:showingPlcHdr/>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计提减值准备小计"/>
                <w:tag w:val="_GBC_b96aaeaa0c074c4cb505c84c2863eb2d"/>
                <w:id w:val="580340647"/>
                <w:lock w:val="sdtLocked"/>
                <w:showingPlcHdr/>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其他增减变动小计"/>
                <w:tag w:val="_GBC_c04baf0c68ec47a7ab10d39c402006fc"/>
                <w:id w:val="-1482223610"/>
                <w:lock w:val="sdtLocked"/>
                <w:showingPlcHdr/>
              </w:sdtPr>
              <w:sdtEndPr/>
              <w:sdtContent>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余额小计"/>
                <w:tag w:val="_GBC_85da3080e2a64d7aa34f4a297e669415"/>
                <w:id w:val="-277257551"/>
                <w:lock w:val="sdtLocked"/>
                <w:showingPlcHdr/>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sdt>
              <w:sdtPr>
                <w:rPr>
                  <w:szCs w:val="21"/>
                </w:rPr>
                <w:alias w:val="合营企业-减值准备小计"/>
                <w:tag w:val="_GBC_7a2dd706e873499db5fe89f81cdc2dcd"/>
                <w:id w:val="354544801"/>
                <w:lock w:val="sdtLocked"/>
                <w:showingPlcHdr/>
              </w:sdtPr>
              <w:sdtEndPr/>
              <w:sdtContent>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rFonts w:hint="eastAsia"/>
                        <w:color w:val="333399"/>
                        <w:szCs w:val="21"/>
                      </w:rPr>
                      <w:t xml:space="preserve">　</w:t>
                    </w:r>
                  </w:p>
                </w:tc>
              </w:sdtContent>
            </w:sdt>
          </w:tr>
          <w:tr w:rsidR="00B13DC8" w:rsidTr="00632A03">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r>
                  <w:rPr>
                    <w:rFonts w:hint="eastAsia"/>
                    <w:szCs w:val="21"/>
                  </w:rPr>
                  <w:t>二、联营企业</w:t>
                </w:r>
              </w:p>
            </w:tc>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tr>
          <w:sdt>
            <w:sdtPr>
              <w:rPr>
                <w:rFonts w:hint="eastAsia"/>
                <w:szCs w:val="21"/>
              </w:rPr>
              <w:alias w:val="联营企业投资信息明细"/>
              <w:tag w:val="_GBC_49d1b98c49c34c26a2c4d55f0c1fdb21"/>
              <w:id w:val="1916043483"/>
              <w:lock w:val="sdtLocked"/>
            </w:sdtPr>
            <w:sdtEndPr>
              <w:rPr>
                <w:rFonts w:hint="default"/>
              </w:rPr>
            </w:sdtEndPr>
            <w:sdtContent>
              <w:tr w:rsidR="00B13DC8" w:rsidTr="00632A03">
                <w:sdt>
                  <w:sdtPr>
                    <w:rPr>
                      <w:rFonts w:hint="eastAsia"/>
                      <w:szCs w:val="21"/>
                    </w:rPr>
                    <w:alias w:val="联营企业投资信息明细－名称"/>
                    <w:tag w:val="_GBC_a4eb18bbc01043718dad4f3e4bfbaa56"/>
                    <w:id w:val="1489835275"/>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r>
                          <w:rPr>
                            <w:rFonts w:hint="eastAsia"/>
                            <w:szCs w:val="21"/>
                          </w:rPr>
                          <w:t>江苏南大苏富特教育信息技术有限公司</w:t>
                        </w:r>
                      </w:p>
                    </w:tc>
                  </w:sdtContent>
                </w:sdt>
                <w:sdt>
                  <w:sdtPr>
                    <w:rPr>
                      <w:szCs w:val="21"/>
                    </w:rPr>
                    <w:alias w:val="联营企业投资明细-余额"/>
                    <w:tag w:val="_GBC_0f83deb7f2814d0585a2f953a5acd4a5"/>
                    <w:id w:val="-1812777061"/>
                    <w:lock w:val="sdtLocked"/>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399,233.83</w:t>
                        </w:r>
                      </w:p>
                    </w:tc>
                  </w:sdtContent>
                </w:sdt>
                <w:sdt>
                  <w:sdtPr>
                    <w:rPr>
                      <w:szCs w:val="21"/>
                    </w:rPr>
                    <w:alias w:val="联营企业投资明细-追加投资"/>
                    <w:tag w:val="_GBC_8aa6af8bb94a4a34af053a167eb8afda"/>
                    <w:id w:val="-2020995388"/>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减少投资"/>
                    <w:tag w:val="_GBC_006cd52e170f40a9ae6ad85b8f3e193f"/>
                    <w:id w:val="-1314870393"/>
                    <w:lock w:val="sdtLocked"/>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权益法下确认的投资损益"/>
                    <w:tag w:val="_GBC_3093c751ad654c5a8e60e9539355e4c8"/>
                    <w:id w:val="-1083682684"/>
                    <w:lock w:val="sdtLocked"/>
                  </w:sdtPr>
                  <w:sdtEndPr/>
                  <w:sdtContent>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综合收益调整"/>
                    <w:tag w:val="_GBC_2ed807b17874411886b14643c85732fc"/>
                    <w:id w:val="972794866"/>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权益变动"/>
                    <w:tag w:val="_GBC_5a4a8da2e0274b33a078931ed39fb3bb"/>
                    <w:id w:val="-727764572"/>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宣告发放现金股利或利润"/>
                    <w:tag w:val="_GBC_19a6ad6bff2d486fa4d99ccfbbb92857"/>
                    <w:id w:val="-1185518570"/>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计提减值准备"/>
                    <w:tag w:val="_GBC_12ae6c8c8fe640f7b24cea0b6725d225"/>
                    <w:id w:val="-715040782"/>
                    <w:lock w:val="sdtLocked"/>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增减变动"/>
                    <w:tag w:val="_GBC_b148926756484adc9061d220c26559d5"/>
                    <w:id w:val="1199431545"/>
                    <w:lock w:val="sdtLocked"/>
                  </w:sdtPr>
                  <w:sdtEndPr/>
                  <w:sdtContent>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余额"/>
                    <w:tag w:val="_GBC_9d7aa5fead0045fcafd480e493c68f0a"/>
                    <w:id w:val="-1597782566"/>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399,233.83</w:t>
                        </w:r>
                      </w:p>
                    </w:tc>
                  </w:sdtContent>
                </w:sdt>
                <w:sdt>
                  <w:sdtPr>
                    <w:rPr>
                      <w:szCs w:val="21"/>
                    </w:rPr>
                    <w:alias w:val="联营企业投资明细-减值准备余额"/>
                    <w:tag w:val="_GBC_d789e489f11e46cea544577b2c08d57e"/>
                    <w:id w:val="-1511210572"/>
                    <w:lock w:val="sdtLocked"/>
                  </w:sdtPr>
                  <w:sdtEndPr/>
                  <w:sdtContent>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399,233.83</w:t>
                        </w:r>
                      </w:p>
                    </w:tc>
                  </w:sdtContent>
                </w:sdt>
              </w:tr>
            </w:sdtContent>
          </w:sdt>
          <w:sdt>
            <w:sdtPr>
              <w:rPr>
                <w:rFonts w:hint="eastAsia"/>
                <w:szCs w:val="21"/>
              </w:rPr>
              <w:alias w:val="联营企业投资信息明细"/>
              <w:tag w:val="_GBC_49d1b98c49c34c26a2c4d55f0c1fdb21"/>
              <w:id w:val="2099133183"/>
              <w:lock w:val="sdtLocked"/>
            </w:sdtPr>
            <w:sdtEndPr>
              <w:rPr>
                <w:rFonts w:hint="default"/>
              </w:rPr>
            </w:sdtEndPr>
            <w:sdtContent>
              <w:tr w:rsidR="00B13DC8" w:rsidTr="00632A03">
                <w:sdt>
                  <w:sdtPr>
                    <w:rPr>
                      <w:rFonts w:hint="eastAsia"/>
                      <w:szCs w:val="21"/>
                    </w:rPr>
                    <w:alias w:val="联营企业投资信息明细－名称"/>
                    <w:tag w:val="_GBC_a4eb18bbc01043718dad4f3e4bfbaa56"/>
                    <w:id w:val="-1225362753"/>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r>
                          <w:rPr>
                            <w:rFonts w:hint="eastAsia"/>
                            <w:szCs w:val="21"/>
                          </w:rPr>
                          <w:t>江苏省农药研究所股份有限公司（注）</w:t>
                        </w:r>
                      </w:p>
                    </w:tc>
                  </w:sdtContent>
                </w:sdt>
                <w:sdt>
                  <w:sdtPr>
                    <w:rPr>
                      <w:szCs w:val="21"/>
                    </w:rPr>
                    <w:alias w:val="联营企业投资明细-余额"/>
                    <w:tag w:val="_GBC_0f83deb7f2814d0585a2f953a5acd4a5"/>
                    <w:id w:val="1362172522"/>
                    <w:lock w:val="sdtLocked"/>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追加投资"/>
                    <w:tag w:val="_GBC_8aa6af8bb94a4a34af053a167eb8afda"/>
                    <w:id w:val="-1746027414"/>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减少投资"/>
                    <w:tag w:val="_GBC_006cd52e170f40a9ae6ad85b8f3e193f"/>
                    <w:id w:val="-2096466296"/>
                    <w:lock w:val="sdtLocked"/>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权益法下确认的投资损益"/>
                    <w:tag w:val="_GBC_3093c751ad654c5a8e60e9539355e4c8"/>
                    <w:id w:val="-1942747789"/>
                    <w:lock w:val="sdtLocked"/>
                  </w:sdtPr>
                  <w:sdtEndPr/>
                  <w:sdtContent>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综合收益调整"/>
                    <w:tag w:val="_GBC_2ed807b17874411886b14643c85732fc"/>
                    <w:id w:val="1522817832"/>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权益变动"/>
                    <w:tag w:val="_GBC_5a4a8da2e0274b33a078931ed39fb3bb"/>
                    <w:id w:val="1534464927"/>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宣告发放现金股利或利润"/>
                    <w:tag w:val="_GBC_19a6ad6bff2d486fa4d99ccfbbb92857"/>
                    <w:id w:val="215949961"/>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计提减值准备"/>
                    <w:tag w:val="_GBC_12ae6c8c8fe640f7b24cea0b6725d225"/>
                    <w:id w:val="500704298"/>
                    <w:lock w:val="sdtLocked"/>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增减变动"/>
                    <w:tag w:val="_GBC_b148926756484adc9061d220c26559d5"/>
                    <w:id w:val="-1543132676"/>
                    <w:lock w:val="sdtLocked"/>
                  </w:sdtPr>
                  <w:sdtEndPr/>
                  <w:sdtContent>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余额"/>
                    <w:tag w:val="_GBC_9d7aa5fead0045fcafd480e493c68f0a"/>
                    <w:id w:val="-1984611536"/>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减值准备余额"/>
                    <w:tag w:val="_GBC_d789e489f11e46cea544577b2c08d57e"/>
                    <w:id w:val="-293602661"/>
                    <w:lock w:val="sdtLocked"/>
                  </w:sdtPr>
                  <w:sdtEndPr/>
                  <w:sdtContent>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tr>
            </w:sdtContent>
          </w:sdt>
          <w:sdt>
            <w:sdtPr>
              <w:rPr>
                <w:rFonts w:hint="eastAsia"/>
                <w:szCs w:val="21"/>
              </w:rPr>
              <w:alias w:val="联营企业投资信息明细"/>
              <w:tag w:val="_GBC_49d1b98c49c34c26a2c4d55f0c1fdb21"/>
              <w:id w:val="1336882544"/>
              <w:lock w:val="sdtLocked"/>
            </w:sdtPr>
            <w:sdtEndPr>
              <w:rPr>
                <w:rFonts w:hint="default"/>
              </w:rPr>
            </w:sdtEndPr>
            <w:sdtContent>
              <w:tr w:rsidR="00B13DC8" w:rsidTr="00632A03">
                <w:sdt>
                  <w:sdtPr>
                    <w:rPr>
                      <w:rFonts w:hint="eastAsia"/>
                      <w:szCs w:val="21"/>
                    </w:rPr>
                    <w:alias w:val="联营企业投资信息明细－名称"/>
                    <w:tag w:val="_GBC_a4eb18bbc01043718dad4f3e4bfbaa56"/>
                    <w:id w:val="-1564942809"/>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proofErr w:type="gramStart"/>
                        <w:r>
                          <w:rPr>
                            <w:rFonts w:hint="eastAsia"/>
                            <w:szCs w:val="21"/>
                          </w:rPr>
                          <w:t>宿迁苏商置业</w:t>
                        </w:r>
                        <w:proofErr w:type="gramEnd"/>
                        <w:r>
                          <w:rPr>
                            <w:rFonts w:hint="eastAsia"/>
                            <w:szCs w:val="21"/>
                          </w:rPr>
                          <w:t>有限公司</w:t>
                        </w:r>
                      </w:p>
                    </w:tc>
                  </w:sdtContent>
                </w:sdt>
                <w:sdt>
                  <w:sdtPr>
                    <w:rPr>
                      <w:szCs w:val="21"/>
                    </w:rPr>
                    <w:alias w:val="联营企业投资明细-余额"/>
                    <w:tag w:val="_GBC_0f83deb7f2814d0585a2f953a5acd4a5"/>
                    <w:id w:val="-196537133"/>
                    <w:lock w:val="sdtLocked"/>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25,039,502.39</w:t>
                        </w:r>
                      </w:p>
                    </w:tc>
                  </w:sdtContent>
                </w:sdt>
                <w:sdt>
                  <w:sdtPr>
                    <w:rPr>
                      <w:szCs w:val="21"/>
                    </w:rPr>
                    <w:alias w:val="联营企业投资明细-追加投资"/>
                    <w:tag w:val="_GBC_8aa6af8bb94a4a34af053a167eb8afda"/>
                    <w:id w:val="1075624315"/>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减少投资"/>
                    <w:tag w:val="_GBC_006cd52e170f40a9ae6ad85b8f3e193f"/>
                    <w:id w:val="33782879"/>
                    <w:lock w:val="sdtLocked"/>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权益法下确认的投资损益"/>
                    <w:tag w:val="_GBC_3093c751ad654c5a8e60e9539355e4c8"/>
                    <w:id w:val="-1338612928"/>
                    <w:lock w:val="sdtLocked"/>
                  </w:sdtPr>
                  <w:sdtEndPr/>
                  <w:sdtContent>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-127,014.94</w:t>
                        </w:r>
                      </w:p>
                    </w:tc>
                  </w:sdtContent>
                </w:sdt>
                <w:sdt>
                  <w:sdtPr>
                    <w:rPr>
                      <w:szCs w:val="21"/>
                    </w:rPr>
                    <w:alias w:val="联营企业投资明细-其他综合收益调整"/>
                    <w:tag w:val="_GBC_2ed807b17874411886b14643c85732fc"/>
                    <w:id w:val="-573349991"/>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权益变动"/>
                    <w:tag w:val="_GBC_5a4a8da2e0274b33a078931ed39fb3bb"/>
                    <w:id w:val="-663245340"/>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宣告发放现金股利或利润"/>
                    <w:tag w:val="_GBC_19a6ad6bff2d486fa4d99ccfbbb92857"/>
                    <w:id w:val="1439561225"/>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计提减值准备"/>
                    <w:tag w:val="_GBC_12ae6c8c8fe640f7b24cea0b6725d225"/>
                    <w:id w:val="664827460"/>
                    <w:lock w:val="sdtLocked"/>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增减变动"/>
                    <w:tag w:val="_GBC_b148926756484adc9061d220c26559d5"/>
                    <w:id w:val="1631597770"/>
                    <w:lock w:val="sdtLocked"/>
                  </w:sdtPr>
                  <w:sdtEndPr/>
                  <w:sdtContent>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余额"/>
                    <w:tag w:val="_GBC_9d7aa5fead0045fcafd480e493c68f0a"/>
                    <w:id w:val="1839116622"/>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24,912,487.45</w:t>
                        </w:r>
                      </w:p>
                    </w:tc>
                  </w:sdtContent>
                </w:sdt>
                <w:sdt>
                  <w:sdtPr>
                    <w:rPr>
                      <w:szCs w:val="21"/>
                    </w:rPr>
                    <w:alias w:val="联营企业投资明细-减值准备余额"/>
                    <w:tag w:val="_GBC_d789e489f11e46cea544577b2c08d57e"/>
                    <w:id w:val="1795405571"/>
                    <w:lock w:val="sdtLocked"/>
                  </w:sdtPr>
                  <w:sdtEndPr/>
                  <w:sdtContent>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tr>
            </w:sdtContent>
          </w:sdt>
          <w:sdt>
            <w:sdtPr>
              <w:rPr>
                <w:rFonts w:hint="eastAsia"/>
                <w:szCs w:val="21"/>
              </w:rPr>
              <w:alias w:val="联营企业投资信息明细"/>
              <w:tag w:val="_GBC_49d1b98c49c34c26a2c4d55f0c1fdb21"/>
              <w:id w:val="-469834238"/>
              <w:lock w:val="sdtLocked"/>
            </w:sdtPr>
            <w:sdtEndPr>
              <w:rPr>
                <w:rFonts w:hint="default"/>
              </w:rPr>
            </w:sdtEndPr>
            <w:sdtContent>
              <w:tr w:rsidR="00B13DC8" w:rsidTr="00632A03">
                <w:sdt>
                  <w:sdtPr>
                    <w:rPr>
                      <w:rFonts w:hint="eastAsia"/>
                      <w:szCs w:val="21"/>
                    </w:rPr>
                    <w:alias w:val="联营企业投资信息明细－名称"/>
                    <w:tag w:val="_GBC_a4eb18bbc01043718dad4f3e4bfbaa56"/>
                    <w:id w:val="1327478733"/>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r>
                          <w:rPr>
                            <w:rFonts w:hint="eastAsia"/>
                            <w:szCs w:val="21"/>
                          </w:rPr>
                          <w:t>天津嘉和</w:t>
                        </w:r>
                        <w:proofErr w:type="gramStart"/>
                        <w:r>
                          <w:rPr>
                            <w:rFonts w:hint="eastAsia"/>
                            <w:szCs w:val="21"/>
                          </w:rPr>
                          <w:t>昊</w:t>
                        </w:r>
                        <w:proofErr w:type="gramEnd"/>
                        <w:r>
                          <w:rPr>
                            <w:rFonts w:hint="eastAsia"/>
                            <w:szCs w:val="21"/>
                          </w:rPr>
                          <w:t>成物流有限公司</w:t>
                        </w:r>
                      </w:p>
                    </w:tc>
                  </w:sdtContent>
                </w:sdt>
                <w:sdt>
                  <w:sdtPr>
                    <w:rPr>
                      <w:szCs w:val="21"/>
                    </w:rPr>
                    <w:alias w:val="联营企业投资明细-余额"/>
                    <w:tag w:val="_GBC_0f83deb7f2814d0585a2f953a5acd4a5"/>
                    <w:id w:val="-1507122817"/>
                    <w:lock w:val="sdtLocked"/>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34,589,941.21</w:t>
                        </w:r>
                      </w:p>
                    </w:tc>
                  </w:sdtContent>
                </w:sdt>
                <w:sdt>
                  <w:sdtPr>
                    <w:rPr>
                      <w:szCs w:val="21"/>
                    </w:rPr>
                    <w:alias w:val="联营企业投资明细-追加投资"/>
                    <w:tag w:val="_GBC_8aa6af8bb94a4a34af053a167eb8afda"/>
                    <w:id w:val="1551802297"/>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减少投资"/>
                    <w:tag w:val="_GBC_006cd52e170f40a9ae6ad85b8f3e193f"/>
                    <w:id w:val="-451012454"/>
                    <w:lock w:val="sdtLocked"/>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权益法下确认的投资损益"/>
                    <w:tag w:val="_GBC_3093c751ad654c5a8e60e9539355e4c8"/>
                    <w:id w:val="148951313"/>
                    <w:lock w:val="sdtLocked"/>
                  </w:sdtPr>
                  <w:sdtEndPr/>
                  <w:sdtContent>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181,901.91</w:t>
                        </w:r>
                      </w:p>
                    </w:tc>
                  </w:sdtContent>
                </w:sdt>
                <w:sdt>
                  <w:sdtPr>
                    <w:rPr>
                      <w:szCs w:val="21"/>
                    </w:rPr>
                    <w:alias w:val="联营企业投资明细-其他综合收益调整"/>
                    <w:tag w:val="_GBC_2ed807b17874411886b14643c85732fc"/>
                    <w:id w:val="-598406721"/>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权益变动"/>
                    <w:tag w:val="_GBC_5a4a8da2e0274b33a078931ed39fb3bb"/>
                    <w:id w:val="876665946"/>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宣告发放现金股利或利润"/>
                    <w:tag w:val="_GBC_19a6ad6bff2d486fa4d99ccfbbb92857"/>
                    <w:id w:val="-760759311"/>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计提减值准备"/>
                    <w:tag w:val="_GBC_12ae6c8c8fe640f7b24cea0b6725d225"/>
                    <w:id w:val="1598448683"/>
                    <w:lock w:val="sdtLocked"/>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其他增减变动"/>
                    <w:tag w:val="_GBC_b148926756484adc9061d220c26559d5"/>
                    <w:id w:val="285317964"/>
                    <w:lock w:val="sdtLocked"/>
                  </w:sdtPr>
                  <w:sdtEndPr/>
                  <w:sdtContent>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投资明细-余额"/>
                    <w:tag w:val="_GBC_9d7aa5fead0045fcafd480e493c68f0a"/>
                    <w:id w:val="543026760"/>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34,771,843.12</w:t>
                        </w:r>
                      </w:p>
                    </w:tc>
                  </w:sdtContent>
                </w:sdt>
                <w:sdt>
                  <w:sdtPr>
                    <w:rPr>
                      <w:szCs w:val="21"/>
                    </w:rPr>
                    <w:alias w:val="联营企业投资明细-减值准备余额"/>
                    <w:tag w:val="_GBC_d789e489f11e46cea544577b2c08d57e"/>
                    <w:id w:val="-1086298374"/>
                    <w:lock w:val="sdtLocked"/>
                  </w:sdtPr>
                  <w:sdtEndPr/>
                  <w:sdtContent>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tr>
            </w:sdtContent>
          </w:sdt>
          <w:tr w:rsidR="00B13DC8" w:rsidTr="00632A03">
            <w:tc>
              <w:tcPr>
                <w:tcW w:w="54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rPr>
                    <w:szCs w:val="21"/>
                  </w:rPr>
                </w:pPr>
                <w:r>
                  <w:rPr>
                    <w:rFonts w:hint="eastAsia"/>
                    <w:szCs w:val="21"/>
                  </w:rPr>
                  <w:t>小计</w:t>
                </w:r>
              </w:p>
            </w:tc>
            <w:sdt>
              <w:sdtPr>
                <w:rPr>
                  <w:szCs w:val="21"/>
                </w:rPr>
                <w:alias w:val="联营企业-余额小计"/>
                <w:tag w:val="_GBC_1eccfcb85f74482ea6ff8956334fcad5"/>
                <w:id w:val="1268742625"/>
                <w:lock w:val="sdtLocked"/>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60,028,677.43</w:t>
                    </w:r>
                  </w:p>
                </w:tc>
              </w:sdtContent>
            </w:sdt>
            <w:sdt>
              <w:sdtPr>
                <w:rPr>
                  <w:szCs w:val="21"/>
                </w:rPr>
                <w:alias w:val="联营企业-追加投资小计"/>
                <w:tag w:val="_GBC_3bd9b14cad504d36bd88f76049a7d69e"/>
                <w:id w:val="-125316006"/>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减少投资小计"/>
                <w:tag w:val="_GBC_fc42c6e4b0cc4b17afa5502c6fdc3a61"/>
                <w:id w:val="-670796946"/>
                <w:lock w:val="sdtLocked"/>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权益法下确认的投资损益小计"/>
                <w:tag w:val="_GBC_bed56f50c8f847c7895297635314004f"/>
                <w:id w:val="-1370916971"/>
                <w:lock w:val="sdtLocked"/>
              </w:sdtPr>
              <w:sdtEndPr/>
              <w:sdtContent>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54,886.97</w:t>
                    </w:r>
                  </w:p>
                </w:tc>
              </w:sdtContent>
            </w:sdt>
            <w:sdt>
              <w:sdtPr>
                <w:rPr>
                  <w:szCs w:val="21"/>
                </w:rPr>
                <w:alias w:val="联营企业-其他综合收益调整小计"/>
                <w:tag w:val="_GBC_58eb6755b22f48fcba306d32bd40c261"/>
                <w:id w:val="-132336460"/>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其他权益变动小计"/>
                <w:tag w:val="_GBC_d116865a33044700a499062f559a69bc"/>
                <w:id w:val="-998115579"/>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宣告发放现金股利或利润小计"/>
                <w:tag w:val="_GBC_0349262d721f42339347cc932aa2dd14"/>
                <w:id w:val="-271089910"/>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计提减值准备小计"/>
                <w:tag w:val="_GBC_fc00139c16784ea68fde0eaca6ecb174"/>
                <w:id w:val="-265071833"/>
                <w:lock w:val="sdtLocked"/>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其他增减变动小计"/>
                <w:tag w:val="_GBC_8cf36d100ec44503beda9c4dc0eb7212"/>
                <w:id w:val="1156952580"/>
                <w:lock w:val="sdtLocked"/>
              </w:sdtPr>
              <w:sdtEndPr/>
              <w:sdtContent>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联营企业-余额小计"/>
                <w:tag w:val="_GBC_9e2652aa7f83482aa3387a8a5338cce1"/>
                <w:id w:val="-1697225281"/>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60,083,564.40</w:t>
                    </w:r>
                  </w:p>
                </w:tc>
              </w:sdtContent>
            </w:sdt>
            <w:sdt>
              <w:sdtPr>
                <w:rPr>
                  <w:szCs w:val="21"/>
                </w:rPr>
                <w:alias w:val="联营企业-减值准备小计"/>
                <w:tag w:val="_GBC_75f6baa20f094c439497ec4091770753"/>
                <w:id w:val="-1221123637"/>
                <w:lock w:val="sdtLocked"/>
              </w:sdtPr>
              <w:sdtEndPr/>
              <w:sdtContent>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399,233.83</w:t>
                    </w:r>
                  </w:p>
                </w:tc>
              </w:sdtContent>
            </w:sdt>
          </w:tr>
          <w:tr w:rsidR="00B13DC8" w:rsidTr="00632A03">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rsidR="00B13DC8" w:rsidRDefault="00B13DC8" w:rsidP="00632A03">
                <w:pPr>
                  <w:jc w:val="center"/>
                  <w:rPr>
                    <w:szCs w:val="21"/>
                  </w:rPr>
                </w:pPr>
                <w:r>
                  <w:rPr>
                    <w:rFonts w:hint="eastAsia"/>
                    <w:szCs w:val="21"/>
                  </w:rPr>
                  <w:t>合计</w:t>
                </w:r>
              </w:p>
            </w:tc>
            <w:sdt>
              <w:sdtPr>
                <w:rPr>
                  <w:szCs w:val="21"/>
                </w:rPr>
                <w:alias w:val="长期股权投资合计"/>
                <w:tag w:val="_GBC_116ff8dbdb1a4ddd917c94fb7cde37da"/>
                <w:id w:val="-1064559947"/>
                <w:lock w:val="sdtLocked"/>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60,028,677.43</w:t>
                    </w:r>
                  </w:p>
                </w:tc>
              </w:sdtContent>
            </w:sdt>
            <w:tc>
              <w:tcPr>
                <w:tcW w:w="252" w:type="pct"/>
                <w:tcBorders>
                  <w:top w:val="single" w:sz="4" w:space="0" w:color="auto"/>
                  <w:left w:val="single" w:sz="4" w:space="0" w:color="auto"/>
                  <w:bottom w:val="single" w:sz="4" w:space="0" w:color="auto"/>
                  <w:right w:val="single" w:sz="4" w:space="0" w:color="auto"/>
                </w:tcBorders>
                <w:shd w:val="clear" w:color="auto" w:fill="auto"/>
              </w:tcPr>
              <w:p w:rsidR="00B13DC8" w:rsidRDefault="00271E22" w:rsidP="00632A03">
                <w:pPr>
                  <w:jc w:val="right"/>
                  <w:rPr>
                    <w:szCs w:val="21"/>
                  </w:rPr>
                </w:pPr>
                <w:sdt>
                  <w:sdtPr>
                    <w:rPr>
                      <w:szCs w:val="21"/>
                    </w:rPr>
                    <w:alias w:val="长期股权投资本期增加-追加投资合计"/>
                    <w:tag w:val="_GBC_4d7d5701344c424abb2d8218a3713bb7"/>
                    <w:id w:val="-500513590"/>
                    <w:lock w:val="sdtLocked"/>
                  </w:sdtPr>
                  <w:sdtEndPr/>
                  <w:sdtContent/>
                </w:sdt>
              </w:p>
            </w:tc>
            <w:sdt>
              <w:sdtPr>
                <w:rPr>
                  <w:szCs w:val="21"/>
                </w:rPr>
                <w:alias w:val="长期股权投资本期减少-减少投资合计"/>
                <w:tag w:val="_GBC_dd576bd203f64d968a23ec1662363877"/>
                <w:id w:val="-846784282"/>
                <w:lock w:val="sdtLocked"/>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tc>
              <w:tcPr>
                <w:tcW w:w="536" w:type="pct"/>
                <w:tcBorders>
                  <w:top w:val="single" w:sz="4" w:space="0" w:color="auto"/>
                  <w:left w:val="single" w:sz="4" w:space="0" w:color="auto"/>
                  <w:bottom w:val="single" w:sz="4" w:space="0" w:color="auto"/>
                  <w:right w:val="single" w:sz="4" w:space="0" w:color="auto"/>
                </w:tcBorders>
                <w:shd w:val="clear" w:color="auto" w:fill="auto"/>
              </w:tcPr>
              <w:p w:rsidR="00B13DC8" w:rsidRDefault="00271E22" w:rsidP="00632A03">
                <w:pPr>
                  <w:jc w:val="right"/>
                  <w:rPr>
                    <w:szCs w:val="21"/>
                  </w:rPr>
                </w:pPr>
                <w:sdt>
                  <w:sdtPr>
                    <w:rPr>
                      <w:szCs w:val="21"/>
                    </w:rPr>
                    <w:alias w:val="长期股权投资本期增加-权益法下确认的投资收益合计"/>
                    <w:tag w:val="_GBC_df9c3ed5681646bd94f5894b79dd4935"/>
                    <w:id w:val="2022278004"/>
                    <w:lock w:val="sdtLocked"/>
                  </w:sdtPr>
                  <w:sdtEndPr/>
                  <w:sdtContent>
                    <w:r w:rsidR="00B13DC8">
                      <w:rPr>
                        <w:szCs w:val="21"/>
                      </w:rPr>
                      <w:t>54,886.97</w:t>
                    </w:r>
                  </w:sdtContent>
                </w:sdt>
              </w:p>
            </w:tc>
            <w:tc>
              <w:tcPr>
                <w:tcW w:w="352" w:type="pct"/>
                <w:tcBorders>
                  <w:top w:val="single" w:sz="4" w:space="0" w:color="auto"/>
                  <w:left w:val="single" w:sz="4" w:space="0" w:color="auto"/>
                  <w:bottom w:val="single" w:sz="4" w:space="0" w:color="auto"/>
                  <w:right w:val="single" w:sz="4" w:space="0" w:color="auto"/>
                </w:tcBorders>
                <w:shd w:val="clear" w:color="auto" w:fill="auto"/>
              </w:tcPr>
              <w:p w:rsidR="00B13DC8" w:rsidRDefault="00271E22" w:rsidP="00632A03">
                <w:pPr>
                  <w:jc w:val="right"/>
                  <w:rPr>
                    <w:szCs w:val="21"/>
                  </w:rPr>
                </w:pPr>
                <w:sdt>
                  <w:sdtPr>
                    <w:rPr>
                      <w:szCs w:val="21"/>
                    </w:rPr>
                    <w:alias w:val="长期股权投资本期增加-其他综合收益调整合计"/>
                    <w:tag w:val="_GBC_23af98dc8b2c41e4822a877562b1df7a"/>
                    <w:id w:val="1397244590"/>
                    <w:lock w:val="sdtLocked"/>
                  </w:sdtPr>
                  <w:sdtEndPr/>
                  <w:sdtContent/>
                </w:sdt>
              </w:p>
            </w:tc>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271E22" w:rsidP="00632A03">
                <w:pPr>
                  <w:jc w:val="right"/>
                  <w:rPr>
                    <w:szCs w:val="21"/>
                  </w:rPr>
                </w:pPr>
                <w:sdt>
                  <w:sdtPr>
                    <w:rPr>
                      <w:szCs w:val="21"/>
                    </w:rPr>
                    <w:alias w:val="长期股权投资本期增加-其他权益变动合计"/>
                    <w:tag w:val="_GBC_f1421a511340443da16b9ec231cef47e"/>
                    <w:id w:val="1746540209"/>
                    <w:lock w:val="sdtLocked"/>
                  </w:sdtPr>
                  <w:sdtEndPr/>
                  <w:sdtContent/>
                </w:sdt>
              </w:p>
            </w:tc>
            <w:sdt>
              <w:sdtPr>
                <w:rPr>
                  <w:szCs w:val="21"/>
                </w:rPr>
                <w:alias w:val="长期股权投资宣告发放现金股利或利润合计"/>
                <w:tag w:val="_GBC_36f7988ba9154e29aff48c5d98c95191"/>
                <w:id w:val="-523634212"/>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sdt>
              <w:sdtPr>
                <w:rPr>
                  <w:szCs w:val="21"/>
                </w:rPr>
                <w:alias w:val="长期股权投资减值准备_本期增加数"/>
                <w:tag w:val="_GBC_adf7bceeb1054f2fb29666b07b2a1401"/>
                <w:id w:val="-592623065"/>
                <w:lock w:val="sdtLocked"/>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p>
                </w:tc>
              </w:sdtContent>
            </w:sdt>
            <w:tc>
              <w:tcPr>
                <w:tcW w:w="168" w:type="pct"/>
                <w:tcBorders>
                  <w:top w:val="single" w:sz="4" w:space="0" w:color="auto"/>
                  <w:left w:val="single" w:sz="4" w:space="0" w:color="auto"/>
                  <w:bottom w:val="single" w:sz="4" w:space="0" w:color="auto"/>
                  <w:right w:val="single" w:sz="4" w:space="0" w:color="auto"/>
                </w:tcBorders>
                <w:shd w:val="clear" w:color="auto" w:fill="auto"/>
              </w:tcPr>
              <w:p w:rsidR="00B13DC8" w:rsidRDefault="00271E22" w:rsidP="00632A03">
                <w:pPr>
                  <w:jc w:val="right"/>
                  <w:rPr>
                    <w:szCs w:val="21"/>
                  </w:rPr>
                </w:pPr>
                <w:sdt>
                  <w:sdtPr>
                    <w:rPr>
                      <w:szCs w:val="21"/>
                    </w:rPr>
                    <w:alias w:val="长期股权投资本期其他增减变动合计"/>
                    <w:tag w:val="_GBC_181b4e2f80d84c85af5cfc6cd46b1c5d"/>
                    <w:id w:val="120818779"/>
                    <w:lock w:val="sdtLocked"/>
                  </w:sdtPr>
                  <w:sdtEndPr/>
                  <w:sdtContent/>
                </w:sdt>
              </w:p>
            </w:tc>
            <w:sdt>
              <w:sdtPr>
                <w:rPr>
                  <w:szCs w:val="21"/>
                </w:rPr>
                <w:alias w:val="长期股权投资合计"/>
                <w:tag w:val="_GBC_b8d6a3b536204a5b9bbcaef085ac45b4"/>
                <w:id w:val="-682353122"/>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60,083,564.40</w:t>
                    </w:r>
                  </w:p>
                </w:tc>
              </w:sdtContent>
            </w:sdt>
            <w:sdt>
              <w:sdtPr>
                <w:rPr>
                  <w:szCs w:val="21"/>
                </w:rPr>
                <w:alias w:val="长期股权投资减值准备余额"/>
                <w:tag w:val="_GBC_23d57936f736453a80e85522c6e1c933"/>
                <w:id w:val="-1055696611"/>
                <w:lock w:val="sdtLocked"/>
              </w:sdtPr>
              <w:sdtEndPr/>
              <w:sdtContent>
                <w:tc>
                  <w:tcPr>
                    <w:tcW w:w="484" w:type="pct"/>
                    <w:tcBorders>
                      <w:top w:val="single" w:sz="4" w:space="0" w:color="auto"/>
                      <w:left w:val="single" w:sz="4" w:space="0" w:color="auto"/>
                      <w:bottom w:val="single" w:sz="4" w:space="0" w:color="auto"/>
                      <w:right w:val="single" w:sz="4" w:space="0" w:color="auto"/>
                    </w:tcBorders>
                    <w:shd w:val="clear" w:color="auto" w:fill="auto"/>
                  </w:tcPr>
                  <w:p w:rsidR="00B13DC8" w:rsidRDefault="00B13DC8" w:rsidP="00632A03">
                    <w:pPr>
                      <w:jc w:val="right"/>
                      <w:rPr>
                        <w:szCs w:val="21"/>
                      </w:rPr>
                    </w:pPr>
                    <w:r>
                      <w:rPr>
                        <w:szCs w:val="21"/>
                      </w:rPr>
                      <w:t>399,233.83</w:t>
                    </w:r>
                  </w:p>
                </w:tc>
              </w:sdtContent>
            </w:sdt>
          </w:tr>
        </w:tbl>
        <w:p w:rsidR="00B13DC8" w:rsidRDefault="00B13DC8"/>
        <w:p w:rsidR="00BB5CC7" w:rsidRPr="005F6849" w:rsidRDefault="00F27797">
          <w:pPr>
            <w:snapToGrid w:val="0"/>
            <w:spacing w:line="240" w:lineRule="atLeast"/>
            <w:rPr>
              <w:szCs w:val="21"/>
            </w:rPr>
          </w:pPr>
          <w:r>
            <w:rPr>
              <w:rFonts w:hint="eastAsia"/>
              <w:szCs w:val="21"/>
            </w:rPr>
            <w:t>其</w:t>
          </w:r>
          <w:r w:rsidRPr="005F6849">
            <w:rPr>
              <w:rFonts w:hint="eastAsia"/>
              <w:szCs w:val="21"/>
            </w:rPr>
            <w:t>他说明</w:t>
          </w:r>
        </w:p>
        <w:sdt>
          <w:sdtPr>
            <w:rPr>
              <w:rFonts w:hint="eastAsia"/>
              <w:szCs w:val="21"/>
            </w:rPr>
            <w:tag w:val="_GBC_ccc3d8feeab24d0e8e4139f2a19cfa7c"/>
            <w:id w:val="-2057769429"/>
            <w:lock w:val="sdtLocked"/>
            <w:placeholder>
              <w:docPart w:val="GBC22222222222222222222222222222"/>
            </w:placeholder>
          </w:sdtPr>
          <w:sdtEndPr>
            <w:rPr>
              <w:rFonts w:hint="default"/>
            </w:rPr>
          </w:sdtEndPr>
          <w:sdtContent>
            <w:sdt>
              <w:sdtPr>
                <w:rPr>
                  <w:szCs w:val="21"/>
                </w:rPr>
                <w:alias w:val="长期股票投资的说明"/>
                <w:tag w:val="_GBC_492b53d02462408a924f069c70a16ce9"/>
                <w:id w:val="-1810239208"/>
                <w:lock w:val="sdtLocked"/>
                <w:placeholder>
                  <w:docPart w:val="GBC22222222222222222222222222222"/>
                </w:placeholder>
              </w:sdtPr>
              <w:sdtEndPr/>
              <w:sdtContent>
                <w:p w:rsidR="000E757E" w:rsidRPr="005F6849" w:rsidRDefault="00B13DC8" w:rsidP="000E757E">
                  <w:pPr>
                    <w:ind w:firstLineChars="200" w:firstLine="420"/>
                  </w:pPr>
                  <w:r w:rsidRPr="005F6849">
                    <w:rPr>
                      <w:rFonts w:ascii="Times New Roman" w:hAnsi="Times New Roman" w:cs="Times New Roman" w:hint="eastAsia"/>
                      <w:kern w:val="2"/>
                    </w:rPr>
                    <w:t>注：</w:t>
                  </w:r>
                  <w:r w:rsidRPr="005F6849">
                    <w:rPr>
                      <w:rFonts w:ascii="Times New Roman" w:hAnsi="Times New Roman" w:cs="Times New Roman"/>
                      <w:kern w:val="2"/>
                    </w:rPr>
                    <w:t>公司对联营企业江苏省农药研究所股份有限公司初始投资成本为</w:t>
                  </w:r>
                  <w:r w:rsidRPr="005F6849">
                    <w:rPr>
                      <w:rFonts w:ascii="Times New Roman" w:hAnsi="Times New Roman" w:cs="Times New Roman"/>
                      <w:kern w:val="2"/>
                    </w:rPr>
                    <w:t xml:space="preserve"> 10,005,877.07 </w:t>
                  </w:r>
                  <w:r w:rsidRPr="005F6849">
                    <w:rPr>
                      <w:rFonts w:ascii="Times New Roman" w:hAnsi="Times New Roman" w:cs="Times New Roman"/>
                      <w:kern w:val="2"/>
                    </w:rPr>
                    <w:t>元，公司</w:t>
                  </w:r>
                  <w:r w:rsidRPr="005F6849">
                    <w:rPr>
                      <w:rFonts w:ascii="Times New Roman" w:hAnsi="Times New Roman" w:cs="Times New Roman" w:hint="eastAsia"/>
                      <w:kern w:val="2"/>
                    </w:rPr>
                    <w:t>已</w:t>
                  </w:r>
                  <w:r w:rsidRPr="005F6849">
                    <w:rPr>
                      <w:rFonts w:ascii="Times New Roman" w:hAnsi="Times New Roman" w:cs="Times New Roman"/>
                      <w:kern w:val="2"/>
                    </w:rPr>
                    <w:t>确认江苏省农药研究所股份有限公司单位发生的净亏损，以长期股权投资的账面价值以及其他实质上构成的长期权益</w:t>
                  </w:r>
                  <w:proofErr w:type="gramStart"/>
                  <w:r w:rsidRPr="005F6849">
                    <w:rPr>
                      <w:rFonts w:ascii="Times New Roman" w:hAnsi="Times New Roman" w:cs="Times New Roman"/>
                      <w:kern w:val="2"/>
                    </w:rPr>
                    <w:t>减记至</w:t>
                  </w:r>
                  <w:proofErr w:type="gramEnd"/>
                  <w:r w:rsidRPr="005F6849">
                    <w:rPr>
                      <w:rFonts w:ascii="Times New Roman" w:hAnsi="Times New Roman" w:cs="Times New Roman"/>
                      <w:kern w:val="2"/>
                    </w:rPr>
                    <w:t>零。</w:t>
                  </w:r>
                  <w:r w:rsidRPr="005F6849">
                    <w:rPr>
                      <w:rFonts w:ascii="Times New Roman" w:hAnsi="Times New Roman" w:cs="Times New Roman" w:hint="eastAsia"/>
                      <w:kern w:val="2"/>
                    </w:rPr>
                    <w:t>另</w:t>
                  </w:r>
                  <w:r w:rsidR="00553C54">
                    <w:rPr>
                      <w:rFonts w:ascii="Times New Roman" w:hAnsi="Times New Roman" w:cs="Times New Roman"/>
                      <w:kern w:val="2"/>
                    </w:rPr>
                    <w:t>本公司与自然人曹</w:t>
                  </w:r>
                  <w:proofErr w:type="gramStart"/>
                  <w:r w:rsidR="00553C54">
                    <w:rPr>
                      <w:rFonts w:ascii="Times New Roman" w:hAnsi="Times New Roman" w:cs="Times New Roman"/>
                      <w:kern w:val="2"/>
                    </w:rPr>
                    <w:t>杨签订</w:t>
                  </w:r>
                  <w:proofErr w:type="gramEnd"/>
                  <w:r w:rsidR="00553C54">
                    <w:rPr>
                      <w:rFonts w:ascii="Times New Roman" w:hAnsi="Times New Roman" w:cs="Times New Roman"/>
                      <w:kern w:val="2"/>
                    </w:rPr>
                    <w:t>了《公司收购协议》，公司</w:t>
                  </w:r>
                  <w:r w:rsidRPr="005F6849">
                    <w:rPr>
                      <w:rFonts w:ascii="Times New Roman" w:hAnsi="Times New Roman" w:cs="Times New Roman"/>
                      <w:kern w:val="2"/>
                    </w:rPr>
                    <w:t>将持有的江苏省农药研究所股份有限公司</w:t>
                  </w:r>
                  <w:r w:rsidRPr="005F6849">
                    <w:rPr>
                      <w:rFonts w:ascii="Times New Roman" w:hAnsi="Times New Roman" w:cs="Times New Roman"/>
                      <w:kern w:val="2"/>
                    </w:rPr>
                    <w:t>24%</w:t>
                  </w:r>
                  <w:r w:rsidRPr="005F6849">
                    <w:rPr>
                      <w:rFonts w:ascii="Times New Roman" w:hAnsi="Times New Roman" w:cs="Times New Roman"/>
                      <w:kern w:val="2"/>
                    </w:rPr>
                    <w:t>的股权转让给曹杨，本次交易应收转让款</w:t>
                  </w:r>
                  <w:r w:rsidRPr="005F6849">
                    <w:rPr>
                      <w:rFonts w:ascii="Times New Roman" w:hAnsi="Times New Roman" w:cs="Times New Roman"/>
                      <w:kern w:val="2"/>
                    </w:rPr>
                    <w:t xml:space="preserve">2,504.06 </w:t>
                  </w:r>
                  <w:r w:rsidRPr="005F6849">
                    <w:rPr>
                      <w:rFonts w:ascii="Times New Roman" w:hAnsi="Times New Roman" w:cs="Times New Roman"/>
                      <w:kern w:val="2"/>
                    </w:rPr>
                    <w:t>万元，应承担江苏省农药研究所股份有限公司银行债务</w:t>
                  </w:r>
                  <w:r w:rsidRPr="005F6849">
                    <w:rPr>
                      <w:rFonts w:ascii="Times New Roman" w:hAnsi="Times New Roman" w:cs="Times New Roman"/>
                      <w:kern w:val="2"/>
                    </w:rPr>
                    <w:t xml:space="preserve"> 2448 </w:t>
                  </w:r>
                  <w:r w:rsidRPr="005F6849">
                    <w:rPr>
                      <w:rFonts w:ascii="Times New Roman" w:hAnsi="Times New Roman" w:cs="Times New Roman"/>
                      <w:kern w:val="2"/>
                    </w:rPr>
                    <w:t>万元。由于交易对方部分转让款未支付，公司对其提起了诉讼。</w:t>
                  </w:r>
                  <w:r w:rsidRPr="005F6849">
                    <w:rPr>
                      <w:rFonts w:ascii="Times New Roman" w:hAnsi="Times New Roman" w:cs="Times New Roman" w:hint="eastAsia"/>
                      <w:kern w:val="2"/>
                    </w:rPr>
                    <w:t>截止报告期末，已收到江苏省南京市栖霞区人民法院出具的（</w:t>
                  </w:r>
                  <w:r w:rsidRPr="005F6849">
                    <w:rPr>
                      <w:rFonts w:ascii="Times New Roman" w:hAnsi="Times New Roman" w:cs="Times New Roman" w:hint="eastAsia"/>
                      <w:kern w:val="2"/>
                    </w:rPr>
                    <w:t>2016</w:t>
                  </w:r>
                  <w:r w:rsidRPr="005F6849">
                    <w:rPr>
                      <w:rFonts w:ascii="Times New Roman" w:hAnsi="Times New Roman" w:cs="Times New Roman" w:hint="eastAsia"/>
                      <w:kern w:val="2"/>
                    </w:rPr>
                    <w:t>）苏</w:t>
                  </w:r>
                  <w:r w:rsidRPr="005F6849">
                    <w:rPr>
                      <w:rFonts w:ascii="Times New Roman" w:hAnsi="Times New Roman" w:cs="Times New Roman" w:hint="eastAsia"/>
                      <w:kern w:val="2"/>
                    </w:rPr>
                    <w:t>0113</w:t>
                  </w:r>
                  <w:r w:rsidRPr="005F6849">
                    <w:rPr>
                      <w:rFonts w:ascii="Times New Roman" w:hAnsi="Times New Roman" w:cs="Times New Roman" w:hint="eastAsia"/>
                      <w:kern w:val="2"/>
                    </w:rPr>
                    <w:t>民初</w:t>
                  </w:r>
                  <w:r w:rsidRPr="005F6849">
                    <w:rPr>
                      <w:rFonts w:ascii="Times New Roman" w:hAnsi="Times New Roman" w:cs="Times New Roman" w:hint="eastAsia"/>
                      <w:kern w:val="2"/>
                    </w:rPr>
                    <w:t>2684</w:t>
                  </w:r>
                  <w:r w:rsidRPr="005F6849">
                    <w:rPr>
                      <w:rFonts w:ascii="Times New Roman" w:hAnsi="Times New Roman" w:cs="Times New Roman" w:hint="eastAsia"/>
                      <w:kern w:val="2"/>
                    </w:rPr>
                    <w:t>号民事判决书，判决被告曹杨向本公司支付股权转让款</w:t>
                  </w:r>
                  <w:r w:rsidRPr="005F6849">
                    <w:rPr>
                      <w:rFonts w:ascii="Times New Roman" w:hAnsi="Times New Roman" w:cs="Times New Roman" w:hint="eastAsia"/>
                      <w:kern w:val="2"/>
                    </w:rPr>
                    <w:t>500</w:t>
                  </w:r>
                  <w:r w:rsidRPr="005F6849">
                    <w:rPr>
                      <w:rFonts w:ascii="Times New Roman" w:hAnsi="Times New Roman" w:cs="Times New Roman" w:hint="eastAsia"/>
                      <w:kern w:val="2"/>
                    </w:rPr>
                    <w:t>万元及逾期付款利息。</w:t>
                  </w:r>
                  <w:r w:rsidR="000E757E" w:rsidRPr="005F6849">
                    <w:rPr>
                      <w:rFonts w:hint="eastAsia"/>
                    </w:rPr>
                    <w:t>曹杨于</w:t>
                  </w:r>
                  <w:r w:rsidR="000E757E" w:rsidRPr="005F6849">
                    <w:t>2017年2月就上述事项又向南京市中级人民法院提出上诉</w:t>
                  </w:r>
                  <w:r w:rsidR="000E757E" w:rsidRPr="005F6849">
                    <w:rPr>
                      <w:rFonts w:hint="eastAsia"/>
                    </w:rPr>
                    <w:t>。截至本报告期末，该</w:t>
                  </w:r>
                  <w:r w:rsidR="000E757E" w:rsidRPr="005F6849">
                    <w:t>案件处于二审中</w:t>
                  </w:r>
                  <w:r w:rsidR="000E757E" w:rsidRPr="005F6849">
                    <w:rPr>
                      <w:rFonts w:hint="eastAsia"/>
                    </w:rPr>
                    <w:t>。</w:t>
                  </w:r>
                </w:p>
                <w:p w:rsidR="00BB5CC7" w:rsidRDefault="00271E22">
                  <w:pPr>
                    <w:snapToGrid w:val="0"/>
                    <w:spacing w:line="240" w:lineRule="atLeast"/>
                    <w:rPr>
                      <w:szCs w:val="21"/>
                    </w:rPr>
                  </w:pPr>
                </w:p>
              </w:sdtContent>
            </w:sdt>
          </w:sdtContent>
        </w:sdt>
      </w:sdtContent>
    </w:sdt>
    <w:p w:rsidR="00BB5CC7" w:rsidRDefault="00BB5CC7">
      <w:pPr>
        <w:rPr>
          <w:szCs w:val="21"/>
        </w:rPr>
      </w:pPr>
    </w:p>
    <w:p w:rsidR="00B13DC8" w:rsidRDefault="00B13DC8">
      <w:pPr>
        <w:pStyle w:val="3"/>
        <w:numPr>
          <w:ilvl w:val="0"/>
          <w:numId w:val="22"/>
        </w:numPr>
        <w:tabs>
          <w:tab w:val="left" w:pos="504"/>
        </w:tabs>
        <w:rPr>
          <w:rFonts w:ascii="宋体" w:hAnsi="宋体"/>
          <w:szCs w:val="21"/>
        </w:rPr>
        <w:sectPr w:rsidR="00B13DC8" w:rsidSect="00B13DC8">
          <w:pgSz w:w="16838" w:h="11906" w:orient="landscape"/>
          <w:pgMar w:top="1701" w:right="1440" w:bottom="1797" w:left="1525" w:header="856" w:footer="992" w:gutter="0"/>
          <w:cols w:space="425"/>
          <w:docGrid w:linePitch="312"/>
        </w:sect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投资性房地产</w:t>
      </w:r>
    </w:p>
    <w:p w:rsidR="00BB5CC7" w:rsidRDefault="00F27797">
      <w:r>
        <w:t>投资性房地产</w:t>
      </w:r>
      <w:r>
        <w:rPr>
          <w:rFonts w:hint="eastAsia"/>
        </w:rPr>
        <w:t>计量模式</w:t>
      </w:r>
    </w:p>
    <w:sdt>
      <w:sdtPr>
        <w:rPr>
          <w:rFonts w:ascii="宋体" w:hAnsi="宋体" w:cs="宋体" w:hint="eastAsia"/>
          <w:b w:val="0"/>
          <w:bCs w:val="0"/>
          <w:kern w:val="0"/>
          <w:szCs w:val="21"/>
        </w:rPr>
        <w:alias w:val="选项模块:成本计量模式"/>
        <w:tag w:val="_GBC_f6dac261d9a74df7a48db85ed7768fd1"/>
        <w:id w:val="1767804344"/>
        <w:lock w:val="sdtLocked"/>
        <w:placeholder>
          <w:docPart w:val="GBC22222222222222222222222222222"/>
        </w:placeholder>
      </w:sdtPr>
      <w:sdtEndPr>
        <w:rPr>
          <w:rFonts w:cstheme="minorBidi"/>
          <w:kern w:val="2"/>
        </w:rPr>
      </w:sdtEndPr>
      <w:sdtContent>
        <w:p w:rsidR="00BB5CC7" w:rsidRDefault="00F27797">
          <w:pPr>
            <w:pStyle w:val="4"/>
            <w:numPr>
              <w:ilvl w:val="0"/>
              <w:numId w:val="58"/>
            </w:numPr>
            <w:tabs>
              <w:tab w:val="left" w:pos="616"/>
            </w:tabs>
            <w:rPr>
              <w:rFonts w:ascii="宋体" w:hAnsi="宋体"/>
              <w:szCs w:val="21"/>
            </w:rPr>
          </w:pPr>
          <w:r>
            <w:rPr>
              <w:rFonts w:ascii="宋体" w:hAnsi="宋体" w:hint="eastAsia"/>
              <w:szCs w:val="21"/>
            </w:rPr>
            <w:t>采用成本计量模式的投资性房地产</w:t>
          </w:r>
        </w:p>
        <w:p w:rsidR="00BB5CC7" w:rsidRDefault="00F27797">
          <w:pPr>
            <w:jc w:val="right"/>
            <w:rPr>
              <w:szCs w:val="21"/>
            </w:rPr>
          </w:pPr>
          <w:r>
            <w:rPr>
              <w:rFonts w:hint="eastAsia"/>
              <w:szCs w:val="21"/>
            </w:rPr>
            <w:t>单位：</w:t>
          </w:r>
          <w:sdt>
            <w:sdtPr>
              <w:rPr>
                <w:rFonts w:hint="eastAsia"/>
                <w:szCs w:val="21"/>
              </w:rPr>
              <w:alias w:val="单位：财务附注：投资性房地产"/>
              <w:tag w:val="_GBC_3315dd1b9cb743c786e01b4b9e91b10d"/>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424f36c4f1bf48ce8d47b51437412ff8"/>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2"/>
            <w:gridCol w:w="1686"/>
            <w:gridCol w:w="1582"/>
            <w:gridCol w:w="1239"/>
            <w:gridCol w:w="1686"/>
          </w:tblGrid>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vAlign w:val="center"/>
              </w:tcPr>
              <w:p w:rsidR="00AA4038" w:rsidRDefault="00AA4038" w:rsidP="00632A03">
                <w:pPr>
                  <w:jc w:val="center"/>
                  <w:rPr>
                    <w:szCs w:val="21"/>
                  </w:rPr>
                </w:pPr>
                <w:r>
                  <w:rPr>
                    <w:rFonts w:hint="eastAsia"/>
                    <w:szCs w:val="21"/>
                  </w:rPr>
                  <w:t>项目</w:t>
                </w:r>
              </w:p>
            </w:tc>
            <w:tc>
              <w:tcPr>
                <w:tcW w:w="977" w:type="pct"/>
                <w:tcBorders>
                  <w:top w:val="single" w:sz="4" w:space="0" w:color="auto"/>
                  <w:left w:val="single" w:sz="4" w:space="0" w:color="auto"/>
                  <w:bottom w:val="single" w:sz="4" w:space="0" w:color="auto"/>
                  <w:right w:val="single" w:sz="4" w:space="0" w:color="auto"/>
                </w:tcBorders>
                <w:shd w:val="clear" w:color="auto" w:fill="auto"/>
                <w:vAlign w:val="center"/>
              </w:tcPr>
              <w:p w:rsidR="00AA4038" w:rsidRDefault="00AA4038" w:rsidP="00632A03">
                <w:pPr>
                  <w:jc w:val="center"/>
                  <w:rPr>
                    <w:szCs w:val="21"/>
                  </w:rPr>
                </w:pPr>
                <w:r>
                  <w:rPr>
                    <w:rFonts w:hint="eastAsia"/>
                    <w:szCs w:val="21"/>
                  </w:rPr>
                  <w:t>房屋、建筑物</w:t>
                </w: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AA4038" w:rsidRDefault="00AA4038" w:rsidP="00632A03">
                <w:pPr>
                  <w:jc w:val="center"/>
                  <w:rPr>
                    <w:szCs w:val="21"/>
                  </w:rPr>
                </w:pPr>
                <w:r>
                  <w:rPr>
                    <w:rFonts w:hint="eastAsia"/>
                    <w:szCs w:val="21"/>
                  </w:rPr>
                  <w:t>土地使用权</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A4038" w:rsidRDefault="00AA4038" w:rsidP="00632A03">
                <w:pPr>
                  <w:jc w:val="center"/>
                  <w:rPr>
                    <w:szCs w:val="21"/>
                  </w:rPr>
                </w:pPr>
                <w:r>
                  <w:rPr>
                    <w:rFonts w:hint="eastAsia"/>
                    <w:szCs w:val="21"/>
                  </w:rPr>
                  <w:t>在建工程</w:t>
                </w:r>
              </w:p>
            </w:tc>
            <w:tc>
              <w:tcPr>
                <w:tcW w:w="977" w:type="pct"/>
                <w:tcBorders>
                  <w:top w:val="single" w:sz="4" w:space="0" w:color="auto"/>
                  <w:left w:val="single" w:sz="4" w:space="0" w:color="auto"/>
                  <w:bottom w:val="single" w:sz="4" w:space="0" w:color="auto"/>
                  <w:right w:val="single" w:sz="4" w:space="0" w:color="auto"/>
                </w:tcBorders>
                <w:shd w:val="clear" w:color="auto" w:fill="auto"/>
                <w:vAlign w:val="center"/>
              </w:tcPr>
              <w:p w:rsidR="00AA4038" w:rsidRDefault="00AA4038" w:rsidP="00632A03">
                <w:pPr>
                  <w:jc w:val="center"/>
                  <w:rPr>
                    <w:szCs w:val="21"/>
                  </w:rPr>
                </w:pPr>
                <w:r>
                  <w:rPr>
                    <w:rFonts w:hint="eastAsia"/>
                    <w:szCs w:val="21"/>
                  </w:rPr>
                  <w:t>合计</w:t>
                </w:r>
              </w:p>
            </w:tc>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rPr>
                    <w:rFonts w:hint="eastAsia"/>
                    <w:szCs w:val="21"/>
                  </w:rPr>
                  <w:t>一、账面原值</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p>
            </w:tc>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szCs w:val="21"/>
                  </w:rPr>
                  <w:t>1.</w:t>
                </w:r>
                <w:r>
                  <w:rPr>
                    <w:rFonts w:hint="eastAsia"/>
                    <w:szCs w:val="21"/>
                  </w:rPr>
                  <w:t>期初余额</w:t>
                </w:r>
              </w:p>
            </w:tc>
            <w:sdt>
              <w:sdtPr>
                <w:rPr>
                  <w:szCs w:val="21"/>
                </w:rPr>
                <w:alias w:val="房屋及建筑物原价账面余额"/>
                <w:tag w:val="_GBC_dfa2db7b6cf94c58bc03c164897c1c5b"/>
                <w:id w:val="-1955703051"/>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101,424,615.15</w:t>
                    </w:r>
                  </w:p>
                </w:tc>
              </w:sdtContent>
            </w:sdt>
            <w:sdt>
              <w:sdtPr>
                <w:rPr>
                  <w:szCs w:val="21"/>
                </w:rPr>
                <w:alias w:val="土地使用权原价账面余额"/>
                <w:tag w:val="_GBC_dc92747194a8462db007fe57f2c0e4aa"/>
                <w:id w:val="1521044729"/>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29,847,980.20</w:t>
                    </w: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原值"/>
                    <w:tag w:val="_GBC_a430adeddc4745a1b9413b04b68fe238"/>
                    <w:id w:val="1012570653"/>
                    <w:lock w:val="sdtLocked"/>
                  </w:sdtPr>
                  <w:sdtEndPr/>
                  <w:sdtContent/>
                </w:sdt>
              </w:p>
            </w:tc>
            <w:sdt>
              <w:sdtPr>
                <w:rPr>
                  <w:szCs w:val="21"/>
                </w:rPr>
                <w:alias w:val="投资性房地产原价合计账面余额"/>
                <w:tag w:val="_GBC_ab0738ca386a4afc9dc82aa54065bc81"/>
                <w:id w:val="-1332668471"/>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131,272,595.35</w:t>
                    </w:r>
                  </w:p>
                </w:tc>
              </w:sdtContent>
            </w:sdt>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szCs w:val="21"/>
                  </w:rPr>
                  <w:t>2.</w:t>
                </w:r>
                <w:r>
                  <w:rPr>
                    <w:rFonts w:hint="eastAsia"/>
                    <w:szCs w:val="21"/>
                  </w:rPr>
                  <w:t>本期增加金额</w:t>
                </w:r>
              </w:p>
            </w:tc>
            <w:sdt>
              <w:sdtPr>
                <w:rPr>
                  <w:szCs w:val="21"/>
                </w:rPr>
                <w:alias w:val="房屋及建筑物原价增加额"/>
                <w:tag w:val="_GBC_94f3e4c65b174f6981ae0672eb7cd845"/>
                <w:id w:val="-1154600798"/>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sdt>
              <w:sdtPr>
                <w:rPr>
                  <w:szCs w:val="21"/>
                </w:rPr>
                <w:alias w:val="土地使用权原价增加额"/>
                <w:tag w:val="_GBC_a66199c3be284b6ab31f6ccbcf12ede1"/>
                <w:id w:val="443967908"/>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原值本期增加额"/>
                    <w:tag w:val="_GBC_e9ab279dda2b4cf2851941e85290e347"/>
                    <w:id w:val="378832197"/>
                    <w:lock w:val="sdtLocked"/>
                  </w:sdtPr>
                  <w:sdtEndPr/>
                  <w:sdtContent/>
                </w:sdt>
              </w:p>
            </w:tc>
            <w:sdt>
              <w:sdtPr>
                <w:rPr>
                  <w:szCs w:val="21"/>
                </w:rPr>
                <w:alias w:val="投资性房地产原价合计增加额"/>
                <w:tag w:val="_GBC_f9cee7ba5a03416696a53725117145eb"/>
                <w:id w:val="279774829"/>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（1）外购</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外购导致的房屋、建筑物增加额"/>
                    <w:tag w:val="_GBC_c5cd64a3327046e2a22a4e41365cdd00"/>
                    <w:id w:val="-709653305"/>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外购导致的土地使用权增加额"/>
                    <w:tag w:val="_GBC_77330fd4afa741a58b5bb32cca5ae186"/>
                    <w:id w:val="8196280"/>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原值外购"/>
                    <w:tag w:val="_GBC_75c1d4f317b2435cbaf5d69368522c62"/>
                    <w:id w:val="-1109040239"/>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外购导致的采用成本计量模式的投资性房地产增加额合计"/>
                    <w:tag w:val="_GBC_eff9d8947ad242128c86a51086cb18db"/>
                    <w:id w:val="135158099"/>
                    <w:lock w:val="sdtLocked"/>
                  </w:sdtPr>
                  <w:sdtEndPr/>
                  <w:sdtContent/>
                </w:sdt>
              </w:p>
            </w:tc>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（2）存货\固定资产\在建工程转入</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存货或固定资产或在建工程转入导致的房屋、建筑物增加额"/>
                    <w:tag w:val="_GBC_3145734df2d84a549afc8922fc86aff9"/>
                    <w:id w:val="750931748"/>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存货或固定资产或在建工程转入导致的土地使用权增加额"/>
                    <w:tag w:val="_GBC_6dbe70cf8cb3476ea6b292d1b75ed811"/>
                    <w:id w:val="2091501337"/>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原值存货或固定资产转入"/>
                    <w:tag w:val="_GBC_68103409f5df482a9cb3d0810438b5d0"/>
                    <w:id w:val="1640456998"/>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存货或固定资产或在建工程转入导致的采用成本计量模式的投资性房地产增加额合计"/>
                    <w:tag w:val="_GBC_e98fbc68024643f693557acaa260bced"/>
                    <w:id w:val="299034132"/>
                    <w:lock w:val="sdtLocked"/>
                  </w:sdtPr>
                  <w:sdtEndPr/>
                  <w:sdtContent/>
                </w:sdt>
              </w:p>
            </w:tc>
          </w:tr>
          <w:tr w:rsidR="00AA4038" w:rsidTr="005F6849">
            <w:trPr>
              <w:trHeight w:val="254"/>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（3）企业合并增加</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企业合并导致的房屋、建筑物增加额"/>
                    <w:tag w:val="_GBC_50f2a8c6786f45688c6bfc12459e5afe"/>
                    <w:id w:val="26534299"/>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企业合并导致的土地使用权增加额"/>
                    <w:tag w:val="_GBC_9aff30cdd9d14f0a9ff8a8f974ab6fff"/>
                    <w:id w:val="1760565993"/>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原值企业合并增加额"/>
                    <w:tag w:val="_GBC_fe5490cd778743cd819149e193e686e9"/>
                    <w:id w:val="-1555845639"/>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企业合并导致的采用成本计量模式的投资性房地产增加额合计"/>
                    <w:tag w:val="_GBC_f6b5bc4b1ec24db5b290b68f9efb86b3"/>
                    <w:id w:val="-1717419857"/>
                    <w:lock w:val="sdtLocked"/>
                  </w:sdtPr>
                  <w:sdtEndPr/>
                  <w:sdtContent/>
                </w:sdt>
              </w:p>
            </w:tc>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3.本期减少金额</w:t>
                </w:r>
              </w:p>
            </w:tc>
            <w:sdt>
              <w:sdtPr>
                <w:rPr>
                  <w:szCs w:val="21"/>
                </w:rPr>
                <w:alias w:val="房屋及建筑物原价减少额"/>
                <w:tag w:val="_GBC_0685b0a440d74d37aea52df23f854e19"/>
                <w:id w:val="-278805402"/>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sdt>
              <w:sdtPr>
                <w:rPr>
                  <w:szCs w:val="21"/>
                </w:rPr>
                <w:alias w:val="土地使用权原价减少额"/>
                <w:tag w:val="_GBC_40b4419197d942c1b741cbfeba2e7686"/>
                <w:id w:val="-620535652"/>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原值本期减少额"/>
                    <w:tag w:val="_GBC_c03bacbb07334ed3810ae441e110a1e1"/>
                    <w:id w:val="-1609122136"/>
                    <w:lock w:val="sdtLocked"/>
                  </w:sdtPr>
                  <w:sdtEndPr/>
                  <w:sdtContent/>
                </w:sdt>
              </w:p>
            </w:tc>
            <w:sdt>
              <w:sdtPr>
                <w:rPr>
                  <w:szCs w:val="21"/>
                </w:rPr>
                <w:alias w:val="投资性房地产原价合计减少额"/>
                <w:tag w:val="_GBC_5feb4ea2e0284906b99e2883c2eb287f"/>
                <w:id w:val="-2007128928"/>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（1）处置</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处置导致的房屋、建筑物减少额"/>
                    <w:tag w:val="_GBC_8f4441062792480a956c3504b6269b92"/>
                    <w:id w:val="-121152132"/>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处置导致的土地使用权减少额"/>
                    <w:tag w:val="_GBC_56bbfea6f3154ffbb9d90db96f01aeec"/>
                    <w:id w:val="-1383316674"/>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原值处置"/>
                    <w:tag w:val="_GBC_97ab34727410435a87b62def8a59b7bf"/>
                    <w:id w:val="112326737"/>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处置导致的采用成本计量模式的投资性房地产减少额合计"/>
                    <w:tag w:val="_GBC_bcda2d7d668b42918f224e44614e2e2f"/>
                    <w:id w:val="-1372146772"/>
                    <w:lock w:val="sdtLocked"/>
                  </w:sdtPr>
                  <w:sdtEndPr/>
                  <w:sdtContent/>
                </w:sdt>
              </w:p>
            </w:tc>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（2）其他转出</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其他转出导致的房屋、建筑物减少额"/>
                    <w:tag w:val="_GBC_de94f4746f1743b696d8fdf36f27ae43"/>
                    <w:id w:val="531001890"/>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其他转出导致的土地使用权减少额"/>
                    <w:tag w:val="_GBC_6fb9fe87662e4491b8c5b536cc785501"/>
                    <w:id w:val="-677268074"/>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原值其他转出"/>
                    <w:tag w:val="_GBC_ef918e76adb44cf28fed0ea332ba9d3f"/>
                    <w:id w:val="-1907905848"/>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其他转出导致的采用成本计量模式的投资性房地产减少额合计"/>
                    <w:tag w:val="_GBC_3bb4dc62fec14c049efd7254467570cb"/>
                    <w:id w:val="769279906"/>
                    <w:lock w:val="sdtLocked"/>
                  </w:sdtPr>
                  <w:sdtEndPr/>
                  <w:sdtContent/>
                </w:sdt>
              </w:p>
            </w:tc>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rFonts w:hint="eastAsia"/>
                    <w:szCs w:val="21"/>
                  </w:rPr>
                  <w:t>4.期末余额</w:t>
                </w:r>
              </w:p>
            </w:tc>
            <w:sdt>
              <w:sdtPr>
                <w:rPr>
                  <w:szCs w:val="21"/>
                </w:rPr>
                <w:alias w:val="房屋及建筑物原价账面余额"/>
                <w:tag w:val="_GBC_2aaf08af0a00425fa8e08ea82f1813d0"/>
                <w:id w:val="-1607884887"/>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101,424,615.15</w:t>
                    </w:r>
                  </w:p>
                </w:tc>
              </w:sdtContent>
            </w:sdt>
            <w:sdt>
              <w:sdtPr>
                <w:rPr>
                  <w:szCs w:val="21"/>
                </w:rPr>
                <w:alias w:val="土地使用权原价账面余额"/>
                <w:tag w:val="_GBC_1ec65fd6a3894742ac9b2cf1e493e153"/>
                <w:id w:val="-2016136997"/>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29,847,980.20</w:t>
                    </w: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原值"/>
                    <w:tag w:val="_GBC_bb42b5fbff624abfaa22c3059d1afbdb"/>
                    <w:id w:val="-1540893081"/>
                    <w:lock w:val="sdtLocked"/>
                  </w:sdtPr>
                  <w:sdtEndPr/>
                  <w:sdtContent/>
                </w:sdt>
              </w:p>
            </w:tc>
            <w:sdt>
              <w:sdtPr>
                <w:rPr>
                  <w:szCs w:val="21"/>
                </w:rPr>
                <w:alias w:val="投资性房地产原价合计账面余额"/>
                <w:tag w:val="_GBC_83c98b0ffbf04e04bdb9bc2124854157"/>
                <w:id w:val="-1792824011"/>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131,272,595.35</w:t>
                    </w:r>
                  </w:p>
                </w:tc>
              </w:sdtContent>
            </w:sdt>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rPr>
                    <w:rFonts w:hint="eastAsia"/>
                    <w:szCs w:val="21"/>
                  </w:rPr>
                  <w:t>二、累计折旧和累计摊销</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szCs w:val="21"/>
                  </w:rPr>
                  <w:t>1.</w:t>
                </w:r>
                <w:r>
                  <w:rPr>
                    <w:rFonts w:hint="eastAsia"/>
                    <w:szCs w:val="21"/>
                  </w:rPr>
                  <w:t>期初余额</w:t>
                </w:r>
              </w:p>
            </w:tc>
            <w:sdt>
              <w:sdtPr>
                <w:rPr>
                  <w:szCs w:val="21"/>
                </w:rPr>
                <w:alias w:val="房屋及建筑物累计折旧和累计摊销账面余额"/>
                <w:tag w:val="_GBC_68ffef02317b4598a82ce5003a38e9e9"/>
                <w:id w:val="1023607202"/>
                <w:lock w:val="sdtLocked"/>
              </w:sdtPr>
              <w:sdtEndPr>
                <w:rPr>
                  <w:highlight w:val="yellow"/>
                </w:r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14,357,608.35</w:t>
                    </w:r>
                  </w:p>
                </w:tc>
              </w:sdtContent>
            </w:sdt>
            <w:sdt>
              <w:sdtPr>
                <w:rPr>
                  <w:szCs w:val="21"/>
                </w:rPr>
                <w:alias w:val="土地使用权累计折旧和累计摊销账面余额"/>
                <w:tag w:val="_GBC_fa95e99ddf65476eb5c8c8a9d7883528"/>
                <w:id w:val="-582989138"/>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4,601,563.67</w:t>
                    </w: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累计折旧和累计摊销"/>
                    <w:tag w:val="_GBC_c1cc4c8d04184132a96b244f8db0b41e"/>
                    <w:id w:val="1293935168"/>
                    <w:lock w:val="sdtLocked"/>
                  </w:sdtPr>
                  <w:sdtEndPr/>
                  <w:sdtContent/>
                </w:sdt>
              </w:p>
            </w:tc>
            <w:sdt>
              <w:sdtPr>
                <w:rPr>
                  <w:szCs w:val="21"/>
                </w:rPr>
                <w:alias w:val="投资性房地产累计折旧和累计摊销合计账面余额"/>
                <w:tag w:val="_GBC_22c4852a674e4da2807bec6ddf2034cb"/>
                <w:id w:val="623574310"/>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18,959,172.02</w:t>
                    </w:r>
                  </w:p>
                </w:tc>
              </w:sdtContent>
            </w:sdt>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szCs w:val="21"/>
                  </w:rPr>
                  <w:t>2.</w:t>
                </w:r>
                <w:r>
                  <w:rPr>
                    <w:rFonts w:hint="eastAsia"/>
                    <w:szCs w:val="21"/>
                  </w:rPr>
                  <w:t>本期增加金额</w:t>
                </w:r>
              </w:p>
            </w:tc>
            <w:sdt>
              <w:sdtPr>
                <w:rPr>
                  <w:szCs w:val="21"/>
                </w:rPr>
                <w:alias w:val="房屋及建筑物累计折旧和累计摊销增加额"/>
                <w:tag w:val="_GBC_c8cc05c0e2b14d448fc9e5e3a44ff91a"/>
                <w:id w:val="233818803"/>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2,328,349.24</w:t>
                    </w:r>
                  </w:p>
                </w:tc>
              </w:sdtContent>
            </w:sdt>
            <w:sdt>
              <w:sdtPr>
                <w:rPr>
                  <w:szCs w:val="21"/>
                </w:rPr>
                <w:alias w:val="土地使用权累计折旧和累计摊销增加额"/>
                <w:tag w:val="_GBC_45ea376043994f50827b05f22d9bfe25"/>
                <w:id w:val="-1360280255"/>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373,099.80</w:t>
                    </w: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累计折旧和累计摊销本期增加额"/>
                    <w:tag w:val="_GBC_1516ecac18a94d65a5b2e4236d31532c"/>
                    <w:id w:val="-1403521383"/>
                    <w:lock w:val="sdtLocked"/>
                  </w:sdtPr>
                  <w:sdtEndPr/>
                  <w:sdtContent/>
                </w:sdt>
              </w:p>
            </w:tc>
            <w:sdt>
              <w:sdtPr>
                <w:rPr>
                  <w:szCs w:val="21"/>
                </w:rPr>
                <w:alias w:val="投资性房地产累计折旧和累计摊销合计增加额"/>
                <w:tag w:val="_GBC_791965f16dc04133b5269a07f4c06896"/>
                <w:id w:val="-941767599"/>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2,701,449.04</w:t>
                    </w:r>
                  </w:p>
                </w:tc>
              </w:sdtContent>
            </w:sdt>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（1）计提或摊销</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计提或摊销导致的房屋、建筑物累计折旧和累计摊销增加额"/>
                    <w:tag w:val="_GBC_a0d54ed5c83d4529b197286ba94cf150"/>
                    <w:id w:val="-901452646"/>
                    <w:lock w:val="sdtLocked"/>
                  </w:sdtPr>
                  <w:sdtEndPr/>
                  <w:sdtContent>
                    <w:r w:rsidR="00AA4038">
                      <w:rPr>
                        <w:szCs w:val="21"/>
                      </w:rPr>
                      <w:t>2,328,349.24</w:t>
                    </w: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计提或摊销导致的土地使用权累计折旧和累计摊销增加额"/>
                    <w:tag w:val="_GBC_6f86cc7a78fc469e842190e518b7ae3a"/>
                    <w:id w:val="979266483"/>
                    <w:lock w:val="sdtLocked"/>
                  </w:sdtPr>
                  <w:sdtEndPr/>
                  <w:sdtContent>
                    <w:r w:rsidR="00AA4038">
                      <w:rPr>
                        <w:szCs w:val="21"/>
                      </w:rPr>
                      <w:t>373,099.80</w:t>
                    </w: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计提或摊销"/>
                    <w:tag w:val="_GBC_33fb74f1e4874d70813de3b329acb7f4"/>
                    <w:id w:val="493680386"/>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计提或摊销导致的采用成本计量模式的投资性房地产累计折旧和累计摊销增加额"/>
                    <w:tag w:val="_GBC_952ada378a014581aaff319549e976f7"/>
                    <w:id w:val="1894152502"/>
                    <w:lock w:val="sdtLocked"/>
                  </w:sdtPr>
                  <w:sdtEndPr/>
                  <w:sdtContent>
                    <w:r w:rsidR="00AA4038">
                      <w:rPr>
                        <w:szCs w:val="21"/>
                      </w:rPr>
                      <w:t>2,701,449.04</w:t>
                    </w:r>
                  </w:sdtContent>
                </w:sdt>
              </w:p>
            </w:tc>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rFonts w:hint="eastAsia"/>
                    <w:szCs w:val="21"/>
                  </w:rPr>
                  <w:t>3.本期减少金额</w:t>
                </w:r>
              </w:p>
            </w:tc>
            <w:sdt>
              <w:sdtPr>
                <w:rPr>
                  <w:szCs w:val="21"/>
                </w:rPr>
                <w:alias w:val="房屋及建筑物累计折旧和累计摊销减少额"/>
                <w:tag w:val="_GBC_83c31b40109a4b7393f7fc8d85606ca9"/>
                <w:id w:val="-827985612"/>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sdt>
              <w:sdtPr>
                <w:rPr>
                  <w:szCs w:val="21"/>
                </w:rPr>
                <w:alias w:val="土地使用权累计折旧和累计摊销减少额"/>
                <w:tag w:val="_GBC_51ce2b2481da49bea10b683127a2fab6"/>
                <w:id w:val="-1178042397"/>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累计折旧和累计摊销本期减少额"/>
                    <w:tag w:val="_GBC_73161a3a35354c03925971ff305cea8a"/>
                    <w:id w:val="2087104371"/>
                    <w:lock w:val="sdtLocked"/>
                  </w:sdtPr>
                  <w:sdtEndPr/>
                  <w:sdtContent/>
                </w:sdt>
              </w:p>
            </w:tc>
            <w:sdt>
              <w:sdtPr>
                <w:rPr>
                  <w:szCs w:val="21"/>
                </w:rPr>
                <w:alias w:val="投资性房地产累计折旧和累计摊销合计减少额"/>
                <w:tag w:val="_GBC_ba2bdbe45578448eb7360a8cae707c40"/>
                <w:id w:val="1086960669"/>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（1）处置</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处置导致的房屋、建筑物累计折旧和累计摊销减少额"/>
                    <w:tag w:val="_GBC_2219e0a742424e4eac517daf47cc3552"/>
                    <w:id w:val="237370277"/>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处置导致的土地使用权累计折旧和累计摊销减少额"/>
                    <w:tag w:val="_GBC_616996c134044ea69ae5a3cfa3b85c4f"/>
                    <w:id w:val="1416902169"/>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累计折旧和累计摊销处置"/>
                    <w:tag w:val="_GBC_d7ce1ab8ad054251bf5544753bb80527"/>
                    <w:id w:val="-1646423449"/>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处置导致的采用成本计量模式的投资性房地产累计折旧和累计摊销减少额"/>
                    <w:tag w:val="_GBC_bdd0a4fa09dd49149952430771a74002"/>
                    <w:id w:val="-565640492"/>
                    <w:lock w:val="sdtLocked"/>
                  </w:sdtPr>
                  <w:sdtEndPr/>
                  <w:sdtContent/>
                </w:sdt>
              </w:p>
            </w:tc>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（2）其他转出</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其他转出导致的房屋、建筑物累计折旧和累计摊销减少额"/>
                    <w:tag w:val="_GBC_4b275942183b4801a3c11d54bbd9f17c"/>
                    <w:id w:val="-663633022"/>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其他转出导致的土地使用权累计折旧和累计摊销减少额"/>
                    <w:tag w:val="_GBC_e79355fd8020416b80867d857d825a2a"/>
                    <w:id w:val="-1155452114"/>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累计折旧和累计摊销其他转出"/>
                    <w:tag w:val="_GBC_880a01b6e2144bb494d0a8504eafb374"/>
                    <w:id w:val="-1327428980"/>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其他转出导致的采用成本计量模式的投资性房地产累计折旧和累计摊销减少额"/>
                    <w:tag w:val="_GBC_74923a61253b4b1490dc35006d93030d"/>
                    <w:id w:val="-401451171"/>
                    <w:lock w:val="sdtLocked"/>
                  </w:sdtPr>
                  <w:sdtEndPr/>
                  <w:sdtContent/>
                </w:sdt>
              </w:p>
            </w:tc>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rFonts w:hint="eastAsia"/>
                    <w:szCs w:val="21"/>
                  </w:rPr>
                  <w:t>4.期末余额</w:t>
                </w:r>
              </w:p>
            </w:tc>
            <w:sdt>
              <w:sdtPr>
                <w:rPr>
                  <w:szCs w:val="21"/>
                </w:rPr>
                <w:alias w:val="房屋及建筑物累计折旧和累计摊销账面余额"/>
                <w:tag w:val="_GBC_c64b8f8fe46c4321ba09023e1734453d"/>
                <w:id w:val="-1043901826"/>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16,685,957.59</w:t>
                    </w:r>
                  </w:p>
                </w:tc>
              </w:sdtContent>
            </w:sdt>
            <w:sdt>
              <w:sdtPr>
                <w:rPr>
                  <w:szCs w:val="21"/>
                </w:rPr>
                <w:alias w:val="土地使用权累计折旧和累计摊销账面余额"/>
                <w:tag w:val="_GBC_0f22cd671a4e4b839cf5222882105d88"/>
                <w:id w:val="-278959086"/>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4,974,663.47</w:t>
                    </w: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累计折旧和累计摊销"/>
                    <w:tag w:val="_GBC_a91d4be8de604affaaf0cfa35fcbc394"/>
                    <w:id w:val="892547331"/>
                    <w:lock w:val="sdtLocked"/>
                  </w:sdtPr>
                  <w:sdtEndPr/>
                  <w:sdtContent/>
                </w:sdt>
              </w:p>
            </w:tc>
            <w:sdt>
              <w:sdtPr>
                <w:rPr>
                  <w:szCs w:val="21"/>
                </w:rPr>
                <w:alias w:val="投资性房地产累计折旧和累计摊销合计账面余额"/>
                <w:tag w:val="_GBC_6c38076e17ec41cea0510adeebfa3c8b"/>
                <w:id w:val="-2138626223"/>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21,660,621.06</w:t>
                    </w:r>
                  </w:p>
                </w:tc>
              </w:sdtContent>
            </w:sdt>
          </w:tr>
          <w:tr w:rsidR="00AA4038" w:rsidTr="005F6849">
            <w:trPr>
              <w:trHeight w:val="237"/>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rPr>
                    <w:rFonts w:hint="eastAsia"/>
                    <w:szCs w:val="21"/>
                  </w:rPr>
                  <w:t>三、减值准备</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szCs w:val="21"/>
                  </w:rPr>
                  <w:t>1.</w:t>
                </w:r>
                <w:r>
                  <w:rPr>
                    <w:rFonts w:hint="eastAsia"/>
                    <w:szCs w:val="21"/>
                  </w:rPr>
                  <w:t>期初余额</w:t>
                </w:r>
              </w:p>
            </w:tc>
            <w:sdt>
              <w:sdtPr>
                <w:rPr>
                  <w:szCs w:val="21"/>
                </w:rPr>
                <w:alias w:val="房屋及建筑物减值准备累计金额账面余额"/>
                <w:tag w:val="_GBC_86f88a92b1e444bf806d43154932fd60"/>
                <w:id w:val="-1553540125"/>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sdt>
              <w:sdtPr>
                <w:rPr>
                  <w:szCs w:val="21"/>
                </w:rPr>
                <w:alias w:val="土地使用权减值准备累计金额账面余额"/>
                <w:tag w:val="_GBC_e6f7c44fc50049f59a9abe0b762660fb"/>
                <w:id w:val="43874283"/>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减值准备"/>
                    <w:tag w:val="_GBC_828c8042425f47459c8014ae9ffad3c6"/>
                    <w:id w:val="-982301449"/>
                    <w:lock w:val="sdtLocked"/>
                  </w:sdtPr>
                  <w:sdtEndPr/>
                  <w:sdtContent/>
                </w:sdt>
              </w:p>
            </w:tc>
            <w:sdt>
              <w:sdtPr>
                <w:rPr>
                  <w:szCs w:val="21"/>
                </w:rPr>
                <w:alias w:val="投资性房地产减值准备余额合计"/>
                <w:tag w:val="_GBC_a59a291e4ae042cc87667e1c152c7359"/>
                <w:id w:val="440890778"/>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szCs w:val="21"/>
                  </w:rPr>
                  <w:t>2.</w:t>
                </w:r>
                <w:r>
                  <w:rPr>
                    <w:rFonts w:hint="eastAsia"/>
                    <w:szCs w:val="21"/>
                  </w:rPr>
                  <w:t>本期增加金额</w:t>
                </w:r>
              </w:p>
            </w:tc>
            <w:sdt>
              <w:sdtPr>
                <w:rPr>
                  <w:szCs w:val="21"/>
                </w:rPr>
                <w:alias w:val="房屋及建筑物减值准备累计金额增加额"/>
                <w:tag w:val="_GBC_90c3cbfef9654c93afe59c659a56e3a7"/>
                <w:id w:val="-583061150"/>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sdt>
              <w:sdtPr>
                <w:rPr>
                  <w:szCs w:val="21"/>
                </w:rPr>
                <w:alias w:val="土地使用权减值准备累计金额增加额"/>
                <w:tag w:val="_GBC_85db04a365764bc3a3737b1995f39ccb"/>
                <w:id w:val="-736088226"/>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减值准备本期增加额"/>
                    <w:tag w:val="_GBC_cfd8a690550245c4bc17eeda1d1b9ad2"/>
                    <w:id w:val="2071916767"/>
                    <w:lock w:val="sdtLocked"/>
                  </w:sdtPr>
                  <w:sdtEndPr/>
                  <w:sdtContent/>
                </w:sdt>
              </w:p>
            </w:tc>
            <w:sdt>
              <w:sdtPr>
                <w:rPr>
                  <w:szCs w:val="21"/>
                </w:rPr>
                <w:alias w:val="投资性房地产减值准备增加数"/>
                <w:tag w:val="_GBC_fbe6e6f2cc8d4230afcd1cc3a081fac0"/>
                <w:id w:val="429778631"/>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rFonts w:hint="eastAsia"/>
                    <w:szCs w:val="21"/>
                  </w:rPr>
                  <w:t>（1）计提</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计提导致的房屋、建筑物减值准备增加"/>
                    <w:tag w:val="_GBC_c89447c5bb0449e5bce8987977e6c96e"/>
                    <w:id w:val="-597569909"/>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计提导致的土地使用权减值准备增加"/>
                    <w:tag w:val="_GBC_7a1c082df0014ce4b71e4f0c03d98543"/>
                    <w:id w:val="91599374"/>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减值准备计提"/>
                    <w:tag w:val="_GBC_6ca74a2e15754fae890ba45ff57115c2"/>
                    <w:id w:val="647641547"/>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计提导致的采用成本计量模式的投资性房地产减值准备增加"/>
                    <w:tag w:val="_GBC_c228702a9ccd4331856f6a56929ac3e6"/>
                    <w:id w:val="2078475231"/>
                    <w:lock w:val="sdtLocked"/>
                  </w:sdtPr>
                  <w:sdtEndPr/>
                  <w:sdtContent/>
                </w:sdt>
              </w:p>
            </w:tc>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rFonts w:hint="eastAsia"/>
                    <w:szCs w:val="21"/>
                  </w:rPr>
                  <w:t>3、本期减少金额</w:t>
                </w:r>
              </w:p>
            </w:tc>
            <w:sdt>
              <w:sdtPr>
                <w:rPr>
                  <w:szCs w:val="21"/>
                </w:rPr>
                <w:alias w:val="房屋及建筑物减值准备累计金额减少额"/>
                <w:tag w:val="_GBC_fb0e05d4f3ca4d14b840cf847f320d79"/>
                <w:id w:val="-2014912594"/>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sdt>
              <w:sdtPr>
                <w:rPr>
                  <w:szCs w:val="21"/>
                </w:rPr>
                <w:alias w:val="土地使用权减值准备累计金额减少额"/>
                <w:tag w:val="_GBC_6b3a32601a09456e9baf35d1f955cb2c"/>
                <w:id w:val="-1935661891"/>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减值准备本期减少额"/>
                    <w:tag w:val="_GBC_dbfbc654db9b4ca19359bbd7c1886d70"/>
                    <w:id w:val="-1287109550"/>
                    <w:lock w:val="sdtLocked"/>
                  </w:sdtPr>
                  <w:sdtEndPr/>
                  <w:sdtContent/>
                </w:sdt>
              </w:p>
            </w:tc>
            <w:sdt>
              <w:sdtPr>
                <w:rPr>
                  <w:szCs w:val="21"/>
                </w:rPr>
                <w:alias w:val="投资性房地产减值准备减少额合计"/>
                <w:tag w:val="_GBC_1ed7b2bdbd87420ea147bc2f6c775dae"/>
                <w:id w:val="1105840804"/>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rFonts w:hint="eastAsia"/>
                    <w:szCs w:val="21"/>
                  </w:rPr>
                  <w:t>（1）处置</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处置导致的房屋、建筑物减值准备减少额"/>
                    <w:tag w:val="_GBC_0b768e803b8f4423ab621fa4391f7f68"/>
                    <w:id w:val="1246680416"/>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处置导致的土地使用权减值准备减少额"/>
                    <w:tag w:val="_GBC_75eef6bfa1af409484fe634c9d204ea9"/>
                    <w:id w:val="600683239"/>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减值准备处置"/>
                    <w:tag w:val="_GBC_133bf10e26fd44ffbb7fa8eaa1a17d85"/>
                    <w:id w:val="-1444377679"/>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处置导致的采用成本计量模式的投资性房地产减值准备减少额"/>
                    <w:tag w:val="_GBC_37ae7aed990448edb8b0f7ba3d76561f"/>
                    <w:id w:val="1591745065"/>
                    <w:lock w:val="sdtLocked"/>
                  </w:sdtPr>
                  <w:sdtEndPr/>
                  <w:sdtContent/>
                </w:sdt>
              </w:p>
            </w:tc>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rFonts w:hint="eastAsia"/>
                    <w:szCs w:val="21"/>
                  </w:rPr>
                  <w:t>（2）其他转出</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其他转出导致的房屋、建筑物减值准备减少额"/>
                    <w:tag w:val="_GBC_01bc6f9a95ad4dcc9ab297f98f50fd69"/>
                    <w:id w:val="-725763216"/>
                    <w:lock w:val="sdtLocked"/>
                  </w:sdtPr>
                  <w:sdtEndPr/>
                  <w:sdtContent/>
                </w:sdt>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其他转出导致的土地使用权减值准备减少额"/>
                    <w:tag w:val="_GBC_625ed56d001c40e99af62653d95816f7"/>
                    <w:id w:val="629589835"/>
                    <w:lock w:val="sdtLocked"/>
                  </w:sdtPr>
                  <w:sdtEndPr/>
                  <w:sdtContent/>
                </w:sdt>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减值准备其他转出"/>
                    <w:tag w:val="_GBC_286c981c41164b11bb43bcd2399f6505"/>
                    <w:id w:val="-485861977"/>
                    <w:lock w:val="sdtLocked"/>
                  </w:sdtPr>
                  <w:sdtEndPr/>
                  <w:sdtContent/>
                </w:sdt>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其他转出导致的采用成本计量模式的投资性房地产减值准备减少额"/>
                    <w:tag w:val="_GBC_63ed8491a59c4948a64af776dadefee3"/>
                    <w:id w:val="731660642"/>
                    <w:lock w:val="sdtLocked"/>
                  </w:sdtPr>
                  <w:sdtEndPr/>
                  <w:sdtContent/>
                </w:sdt>
              </w:p>
            </w:tc>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200" w:firstLine="420"/>
                  <w:rPr>
                    <w:szCs w:val="21"/>
                  </w:rPr>
                </w:pPr>
                <w:r>
                  <w:rPr>
                    <w:rFonts w:hint="eastAsia"/>
                    <w:szCs w:val="21"/>
                  </w:rPr>
                  <w:t>4.期末余额</w:t>
                </w:r>
              </w:p>
            </w:tc>
            <w:sdt>
              <w:sdtPr>
                <w:rPr>
                  <w:szCs w:val="21"/>
                </w:rPr>
                <w:alias w:val="房屋及建筑物减值准备累计金额账面余额"/>
                <w:tag w:val="_GBC_73e7bf93bfdb4d8dbfab8e16a17c0cd4"/>
                <w:id w:val="1741752229"/>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sdt>
              <w:sdtPr>
                <w:rPr>
                  <w:szCs w:val="21"/>
                </w:rPr>
                <w:alias w:val="土地使用权减值准备累计金额账面余额"/>
                <w:tag w:val="_GBC_021b033c9ba24f85956188a1593b9418"/>
                <w:id w:val="-2069646405"/>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减值准备"/>
                    <w:tag w:val="_GBC_74bc9ec7bd644074a0a56145216b8a96"/>
                    <w:id w:val="1705674824"/>
                    <w:lock w:val="sdtLocked"/>
                  </w:sdtPr>
                  <w:sdtEndPr/>
                  <w:sdtContent/>
                </w:sdt>
              </w:p>
            </w:tc>
            <w:sdt>
              <w:sdtPr>
                <w:rPr>
                  <w:szCs w:val="21"/>
                </w:rPr>
                <w:alias w:val="投资性房地产减值准备余额合计"/>
                <w:tag w:val="_GBC_977b36d994fa4feea2532b140b4c918c"/>
                <w:id w:val="-1899967654"/>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p>
                </w:tc>
              </w:sdtContent>
            </w:sdt>
          </w:tr>
          <w:tr w:rsidR="00AA4038" w:rsidTr="005F6849">
            <w:trPr>
              <w:trHeight w:val="273"/>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rPr>
                    <w:rFonts w:hint="eastAsia"/>
                    <w:szCs w:val="21"/>
                  </w:rPr>
                  <w:t>四、账面价值</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rPr>
                    <w:szCs w:val="21"/>
                  </w:rPr>
                </w:pPr>
                <w:r>
                  <w:t xml:space="preserve">　</w:t>
                </w:r>
              </w:p>
            </w:tc>
          </w:tr>
          <w:tr w:rsidR="00AA4038" w:rsidTr="005F6849">
            <w:trPr>
              <w:trHeight w:val="272"/>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szCs w:val="21"/>
                  </w:rPr>
                  <w:t>1.</w:t>
                </w:r>
                <w:r>
                  <w:rPr>
                    <w:rFonts w:hint="eastAsia"/>
                    <w:szCs w:val="21"/>
                  </w:rPr>
                  <w:t>期末账面价值</w:t>
                </w:r>
              </w:p>
            </w:tc>
            <w:sdt>
              <w:sdtPr>
                <w:rPr>
                  <w:szCs w:val="21"/>
                </w:rPr>
                <w:alias w:val="房屋及建筑物账面价值账面余额"/>
                <w:tag w:val="_GBC_063a96f07c814173bbb4434ed582402b"/>
                <w:id w:val="-1304077668"/>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84,738,657.56</w:t>
                    </w:r>
                  </w:p>
                </w:tc>
              </w:sdtContent>
            </w:sdt>
            <w:sdt>
              <w:sdtPr>
                <w:rPr>
                  <w:szCs w:val="21"/>
                </w:rPr>
                <w:alias w:val="土地使用权账面价值账面余额"/>
                <w:tag w:val="_GBC_3575f2f6a7c149ae91dd254a61f453dd"/>
                <w:id w:val="1593204907"/>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24,873,316.73</w:t>
                    </w: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价值"/>
                    <w:tag w:val="_GBC_513fd0ab96c54458a4eb75027d2fbbb8"/>
                    <w:id w:val="-717357791"/>
                    <w:lock w:val="sdtLocked"/>
                  </w:sdtPr>
                  <w:sdtEndPr/>
                  <w:sdtContent/>
                </w:sdt>
              </w:p>
            </w:tc>
            <w:sdt>
              <w:sdtPr>
                <w:rPr>
                  <w:szCs w:val="21"/>
                </w:rPr>
                <w:alias w:val="投资性房地产"/>
                <w:tag w:val="_GBC_203ef76d7d9c42bdb85d92597ae14e57"/>
                <w:id w:val="1161586506"/>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109,611,974.29</w:t>
                    </w:r>
                  </w:p>
                </w:tc>
              </w:sdtContent>
            </w:sdt>
          </w:tr>
          <w:tr w:rsidR="00AA4038" w:rsidTr="005F6849">
            <w:trPr>
              <w:trHeight w:val="290"/>
            </w:trPr>
            <w:tc>
              <w:tcPr>
                <w:tcW w:w="1410"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ind w:firstLineChars="150" w:firstLine="315"/>
                  <w:rPr>
                    <w:szCs w:val="21"/>
                  </w:rPr>
                </w:pPr>
                <w:r>
                  <w:rPr>
                    <w:szCs w:val="21"/>
                  </w:rPr>
                  <w:t>2.</w:t>
                </w:r>
                <w:r>
                  <w:rPr>
                    <w:rFonts w:hint="eastAsia"/>
                    <w:szCs w:val="21"/>
                  </w:rPr>
                  <w:t>期初账面价值</w:t>
                </w:r>
              </w:p>
            </w:tc>
            <w:sdt>
              <w:sdtPr>
                <w:rPr>
                  <w:szCs w:val="21"/>
                </w:rPr>
                <w:alias w:val="房屋及建筑物账面价值账面余额"/>
                <w:tag w:val="_GBC_c1bd39c2133744adafeb95eb567f0cf8"/>
                <w:id w:val="-328144658"/>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87,067,006.80</w:t>
                    </w:r>
                  </w:p>
                </w:tc>
              </w:sdtContent>
            </w:sdt>
            <w:sdt>
              <w:sdtPr>
                <w:rPr>
                  <w:szCs w:val="21"/>
                </w:rPr>
                <w:alias w:val="土地使用权账面价值账面余额"/>
                <w:tag w:val="_GBC_529ba98878684aaba7b0d2b48f551feb"/>
                <w:id w:val="1796801826"/>
                <w:lock w:val="sdtLocked"/>
              </w:sdtPr>
              <w:sdtEndPr/>
              <w:sdtContent>
                <w:tc>
                  <w:tcPr>
                    <w:tcW w:w="91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25,246,416.53</w:t>
                    </w:r>
                  </w:p>
                </w:tc>
              </w:sdtContent>
            </w:sdt>
            <w:tc>
              <w:tcPr>
                <w:tcW w:w="718" w:type="pct"/>
                <w:tcBorders>
                  <w:top w:val="single" w:sz="4" w:space="0" w:color="auto"/>
                  <w:left w:val="single" w:sz="4" w:space="0" w:color="auto"/>
                  <w:bottom w:val="single" w:sz="4" w:space="0" w:color="auto"/>
                  <w:right w:val="single" w:sz="4" w:space="0" w:color="auto"/>
                </w:tcBorders>
                <w:shd w:val="clear" w:color="auto" w:fill="auto"/>
              </w:tcPr>
              <w:p w:rsidR="00AA4038" w:rsidRDefault="00271E22" w:rsidP="00632A03">
                <w:pPr>
                  <w:jc w:val="right"/>
                  <w:rPr>
                    <w:szCs w:val="21"/>
                  </w:rPr>
                </w:pPr>
                <w:sdt>
                  <w:sdtPr>
                    <w:rPr>
                      <w:szCs w:val="21"/>
                    </w:rPr>
                    <w:alias w:val="采用成本计量模式的投资性房地产-在建工程账面价值"/>
                    <w:tag w:val="_GBC_30cf79e374d74f74a5ba1f9979964d7d"/>
                    <w:id w:val="943277429"/>
                    <w:lock w:val="sdtLocked"/>
                  </w:sdtPr>
                  <w:sdtEndPr/>
                  <w:sdtContent/>
                </w:sdt>
              </w:p>
            </w:tc>
            <w:sdt>
              <w:sdtPr>
                <w:rPr>
                  <w:szCs w:val="21"/>
                </w:rPr>
                <w:alias w:val="投资性房地产"/>
                <w:tag w:val="_GBC_5ce70054d83d4d30b79671984ff26e62"/>
                <w:id w:val="-534809017"/>
                <w:lock w:val="sdtLocked"/>
              </w:sdtPr>
              <w:sdtEndPr/>
              <w:sdtContent>
                <w:tc>
                  <w:tcPr>
                    <w:tcW w:w="977" w:type="pct"/>
                    <w:tcBorders>
                      <w:top w:val="single" w:sz="4" w:space="0" w:color="auto"/>
                      <w:left w:val="single" w:sz="4" w:space="0" w:color="auto"/>
                      <w:bottom w:val="single" w:sz="4" w:space="0" w:color="auto"/>
                      <w:right w:val="single" w:sz="4" w:space="0" w:color="auto"/>
                    </w:tcBorders>
                    <w:shd w:val="clear" w:color="auto" w:fill="auto"/>
                  </w:tcPr>
                  <w:p w:rsidR="00AA4038" w:rsidRDefault="00AA4038" w:rsidP="00632A03">
                    <w:pPr>
                      <w:jc w:val="right"/>
                      <w:rPr>
                        <w:szCs w:val="21"/>
                      </w:rPr>
                    </w:pPr>
                    <w:r>
                      <w:rPr>
                        <w:szCs w:val="21"/>
                      </w:rPr>
                      <w:t>112,313,423.33</w:t>
                    </w:r>
                  </w:p>
                </w:tc>
              </w:sdtContent>
            </w:sdt>
          </w:tr>
        </w:tbl>
        <w:p w:rsidR="00AA4038" w:rsidRDefault="00AA4038"/>
        <w:p w:rsidR="00BB5CC7" w:rsidRDefault="00F27797">
          <w:pPr>
            <w:pStyle w:val="4"/>
            <w:numPr>
              <w:ilvl w:val="0"/>
              <w:numId w:val="58"/>
            </w:numPr>
            <w:tabs>
              <w:tab w:val="left" w:pos="616"/>
            </w:tabs>
            <w:rPr>
              <w:rFonts w:ascii="宋体" w:hAnsi="宋体"/>
              <w:szCs w:val="21"/>
            </w:rPr>
          </w:pPr>
          <w:r>
            <w:rPr>
              <w:rFonts w:ascii="宋体" w:hAnsi="宋体" w:hint="eastAsia"/>
              <w:szCs w:val="21"/>
            </w:rPr>
            <w:t>未办妥产权证书的投资性房地产情况：</w:t>
          </w:r>
        </w:p>
        <w:p w:rsidR="00BB5CC7" w:rsidRDefault="00271E22" w:rsidP="00AA4038">
          <w:pPr>
            <w:rPr>
              <w:szCs w:val="21"/>
            </w:rPr>
          </w:pPr>
          <w:sdt>
            <w:sdtPr>
              <w:alias w:val="是否适用：未办妥产权证书的投资性房地产情况[双击切换]"/>
              <w:tag w:val="_GBC_6ea8ec03c59f4a3585f376319ae453c5"/>
              <w:id w:val="1151328078"/>
              <w:lock w:val="sdtContentLocked"/>
              <w:placeholder>
                <w:docPart w:val="GBC22222222222222222222222222222"/>
              </w:placeholder>
            </w:sdtPr>
            <w:sdtEndPr/>
            <w:sdtContent>
              <w:r w:rsidR="00F27797">
                <w:fldChar w:fldCharType="begin"/>
              </w:r>
              <w:r w:rsidR="00AA4038">
                <w:instrText xml:space="preserve"> MACROBUTTON  SnrToggleCheckbox □适用 </w:instrText>
              </w:r>
              <w:r w:rsidR="00F27797">
                <w:fldChar w:fldCharType="end"/>
              </w:r>
              <w:r w:rsidR="00F27797">
                <w:fldChar w:fldCharType="begin"/>
              </w:r>
              <w:r w:rsidR="00AA4038">
                <w:instrText xml:space="preserve"> MACROBUTTON  SnrToggleCheckbox √不适用 </w:instrText>
              </w:r>
              <w:r w:rsidR="00F27797">
                <w:fldChar w:fldCharType="end"/>
              </w:r>
            </w:sdtContent>
          </w:sdt>
        </w:p>
        <w:p w:rsidR="00BB5CC7" w:rsidRDefault="00F27797">
          <w:pPr>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662125902"/>
            <w:lock w:val="sdtContentLocked"/>
            <w:placeholder>
              <w:docPart w:val="GBC22222222222222222222222222222"/>
            </w:placeholder>
          </w:sdtPr>
          <w:sdtEndPr/>
          <w:sdtContent>
            <w:p w:rsidR="00BB5CC7" w:rsidRDefault="00F27797" w:rsidP="00AA4038">
              <w:pPr>
                <w:ind w:leftChars="-21" w:left="-2" w:hangingChars="20" w:hanging="42"/>
                <w:rPr>
                  <w:szCs w:val="21"/>
                </w:rPr>
              </w:pPr>
              <w:r>
                <w:rPr>
                  <w:szCs w:val="21"/>
                </w:rPr>
                <w:fldChar w:fldCharType="begin"/>
              </w:r>
              <w:r w:rsidR="00AA4038">
                <w:rPr>
                  <w:szCs w:val="21"/>
                </w:rPr>
                <w:instrText xml:space="preserve"> MACROBUTTON  SnrToggleCheckbox √适用 </w:instrText>
              </w:r>
              <w:r>
                <w:rPr>
                  <w:szCs w:val="21"/>
                </w:rPr>
                <w:fldChar w:fldCharType="end"/>
              </w:r>
              <w:r>
                <w:rPr>
                  <w:szCs w:val="21"/>
                </w:rPr>
                <w:fldChar w:fldCharType="begin"/>
              </w:r>
              <w:r w:rsidR="00AA4038">
                <w:rPr>
                  <w:szCs w:val="21"/>
                </w:rPr>
                <w:instrText xml:space="preserve"> MACROBUTTON  SnrToggleCheckbox □不适用 </w:instrText>
              </w:r>
              <w:r>
                <w:rPr>
                  <w:szCs w:val="21"/>
                </w:rPr>
                <w:fldChar w:fldCharType="end"/>
              </w:r>
            </w:p>
          </w:sdtContent>
        </w:sdt>
        <w:p w:rsidR="00AA4038" w:rsidRDefault="00271E22">
          <w:pPr>
            <w:ind w:right="283"/>
            <w:rPr>
              <w:rFonts w:cstheme="minorBidi"/>
              <w:kern w:val="2"/>
              <w:szCs w:val="21"/>
            </w:rPr>
          </w:pPr>
          <w:sdt>
            <w:sdtPr>
              <w:rPr>
                <w:szCs w:val="21"/>
              </w:rPr>
              <w:alias w:val="投资性房地产的说明"/>
              <w:tag w:val="_GBC_557958fb98fe4d53811d03232e9fafa7"/>
              <w:id w:val="964620447"/>
              <w:lock w:val="sdtLocked"/>
            </w:sdtPr>
            <w:sdtEndPr/>
            <w:sdtContent>
              <w:r w:rsidR="00AA4038">
                <w:rPr>
                  <w:rFonts w:hint="eastAsia"/>
                  <w:szCs w:val="21"/>
                </w:rPr>
                <w:t>期末用于抵押的投资性房地产价值为</w:t>
              </w:r>
              <w:r w:rsidR="00AA4038">
                <w:rPr>
                  <w:szCs w:val="21"/>
                </w:rPr>
                <w:t>1</w:t>
              </w:r>
              <w:r w:rsidR="00AA4038">
                <w:rPr>
                  <w:rFonts w:hint="eastAsia"/>
                  <w:szCs w:val="21"/>
                </w:rPr>
                <w:t>09</w:t>
              </w:r>
              <w:r w:rsidR="00AA4038">
                <w:rPr>
                  <w:szCs w:val="21"/>
                </w:rPr>
                <w:t>,</w:t>
              </w:r>
              <w:r w:rsidR="00AA4038">
                <w:rPr>
                  <w:rFonts w:hint="eastAsia"/>
                  <w:szCs w:val="21"/>
                </w:rPr>
                <w:t>461</w:t>
              </w:r>
              <w:r w:rsidR="00AA4038">
                <w:rPr>
                  <w:szCs w:val="21"/>
                </w:rPr>
                <w:t>,</w:t>
              </w:r>
              <w:r w:rsidR="00AA4038">
                <w:rPr>
                  <w:rFonts w:hint="eastAsia"/>
                  <w:szCs w:val="21"/>
                </w:rPr>
                <w:t>241</w:t>
              </w:r>
              <w:r w:rsidR="00AA4038">
                <w:rPr>
                  <w:szCs w:val="21"/>
                </w:rPr>
                <w:t>.</w:t>
              </w:r>
              <w:r w:rsidR="00AA4038">
                <w:rPr>
                  <w:rFonts w:hint="eastAsia"/>
                  <w:szCs w:val="21"/>
                </w:rPr>
                <w:t>31</w:t>
              </w:r>
              <w:r w:rsidR="00AA4038">
                <w:rPr>
                  <w:szCs w:val="21"/>
                </w:rPr>
                <w:t>元。</w:t>
              </w:r>
            </w:sdtContent>
          </w:sdt>
        </w:p>
        <w:p w:rsidR="00BB5CC7" w:rsidRDefault="00271E22">
          <w:pPr>
            <w:rPr>
              <w:szCs w:val="21"/>
            </w:rPr>
          </w:pPr>
        </w:p>
      </w:sdtContent>
    </w:sdt>
    <w:p w:rsidR="00F2580A" w:rsidRDefault="00F2580A">
      <w:pPr>
        <w:ind w:right="283"/>
        <w:rPr>
          <w:szCs w:val="21"/>
        </w:rPr>
        <w:sectPr w:rsidR="00F2580A" w:rsidSect="00EA4211">
          <w:pgSz w:w="11906" w:h="16838"/>
          <w:pgMar w:top="1525" w:right="1700" w:bottom="1440" w:left="1797" w:header="856" w:footer="992" w:gutter="0"/>
          <w:cols w:space="425"/>
          <w:docGrid w:linePitch="312"/>
        </w:sect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固定资产</w:t>
      </w:r>
    </w:p>
    <w:sdt>
      <w:sdtPr>
        <w:rPr>
          <w:rFonts w:ascii="宋体" w:hAnsi="宋体" w:cs="宋体" w:hint="eastAsia"/>
          <w:b w:val="0"/>
          <w:bCs w:val="0"/>
          <w:kern w:val="0"/>
          <w:szCs w:val="21"/>
        </w:rPr>
        <w:alias w:val="模块:固定资产情况"/>
        <w:tag w:val="_GBC_6b764c2f9af049ba98fb55c66fe083a9"/>
        <w:id w:val="-1268379422"/>
        <w:lock w:val="sdtLocked"/>
        <w:placeholder>
          <w:docPart w:val="GBC22222222222222222222222222222"/>
        </w:placeholder>
      </w:sdtPr>
      <w:sdtEndPr>
        <w:rPr>
          <w:rFonts w:cstheme="minorBidi"/>
          <w:kern w:val="2"/>
        </w:rPr>
      </w:sdtEndPr>
      <w:sdtContent>
        <w:p w:rsidR="00BB5CC7" w:rsidRDefault="00F27797">
          <w:pPr>
            <w:pStyle w:val="4"/>
            <w:numPr>
              <w:ilvl w:val="0"/>
              <w:numId w:val="59"/>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1592007489"/>
            <w:lock w:val="sdtContentLocked"/>
            <w:placeholder>
              <w:docPart w:val="GBC22222222222222222222222222222"/>
            </w:placeholder>
          </w:sdtPr>
          <w:sdtEndPr/>
          <w:sdtContent>
            <w:p w:rsidR="00BB5CC7" w:rsidRDefault="00F27797">
              <w:r>
                <w:fldChar w:fldCharType="begin"/>
              </w:r>
              <w:r w:rsidR="00F2580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c5ecae448dd948eca54add973afbe77b"/>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71"/>
            <w:gridCol w:w="1530"/>
            <w:gridCol w:w="1089"/>
            <w:gridCol w:w="1425"/>
            <w:gridCol w:w="1530"/>
            <w:gridCol w:w="1530"/>
            <w:gridCol w:w="1425"/>
            <w:gridCol w:w="2033"/>
          </w:tblGrid>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rFonts w:hint="eastAsia"/>
                    <w:szCs w:val="21"/>
                  </w:rPr>
                  <w:t>项目</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271E22" w:rsidP="00F2580A">
                <w:pPr>
                  <w:jc w:val="center"/>
                  <w:rPr>
                    <w:szCs w:val="21"/>
                  </w:rPr>
                </w:pPr>
                <w:sdt>
                  <w:sdtPr>
                    <w:rPr>
                      <w:rFonts w:hint="eastAsia"/>
                      <w:szCs w:val="21"/>
                    </w:rPr>
                    <w:alias w:val="固定资产情况明细-项目名称"/>
                    <w:tag w:val="_GBC_936a8499167f477aab1a2942b2fdbdaf"/>
                    <w:id w:val="1972857413"/>
                    <w:lock w:val="sdtLocked"/>
                    <w:text/>
                  </w:sdtPr>
                  <w:sdtEndPr/>
                  <w:sdtContent>
                    <w:r w:rsidR="00F2580A" w:rsidRPr="00F2580A">
                      <w:rPr>
                        <w:rFonts w:hint="eastAsia"/>
                        <w:szCs w:val="21"/>
                      </w:rPr>
                      <w:t>房屋及建筑物</w:t>
                    </w:r>
                  </w:sdtContent>
                </w:sdt>
              </w:p>
            </w:tc>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271E22" w:rsidP="00F2580A">
                <w:pPr>
                  <w:jc w:val="center"/>
                  <w:rPr>
                    <w:szCs w:val="21"/>
                  </w:rPr>
                </w:pPr>
                <w:sdt>
                  <w:sdtPr>
                    <w:rPr>
                      <w:rFonts w:hint="eastAsia"/>
                      <w:szCs w:val="21"/>
                    </w:rPr>
                    <w:alias w:val="固定资产情况明细-项目名称"/>
                    <w:tag w:val="_GBC_936a8499167f477aab1a2942b2fdbdaf"/>
                    <w:id w:val="912119531"/>
                    <w:lock w:val="sdtLocked"/>
                    <w:text/>
                  </w:sdtPr>
                  <w:sdtEndPr/>
                  <w:sdtContent>
                    <w:r w:rsidR="00F2580A" w:rsidRPr="00F2580A">
                      <w:rPr>
                        <w:rFonts w:hint="eastAsia"/>
                        <w:szCs w:val="21"/>
                      </w:rPr>
                      <w:t>机器设备</w:t>
                    </w:r>
                  </w:sdtContent>
                </w:sdt>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271E22" w:rsidP="00F2580A">
                <w:pPr>
                  <w:jc w:val="center"/>
                  <w:rPr>
                    <w:szCs w:val="21"/>
                  </w:rPr>
                </w:pPr>
                <w:sdt>
                  <w:sdtPr>
                    <w:rPr>
                      <w:rFonts w:hint="eastAsia"/>
                      <w:szCs w:val="21"/>
                    </w:rPr>
                    <w:alias w:val="固定资产情况明细-项目名称"/>
                    <w:tag w:val="_GBC_936a8499167f477aab1a2942b2fdbdaf"/>
                    <w:id w:val="1683391758"/>
                    <w:lock w:val="sdtLocked"/>
                    <w:text/>
                  </w:sdtPr>
                  <w:sdtEndPr/>
                  <w:sdtContent>
                    <w:r w:rsidR="00F2580A" w:rsidRPr="00F2580A">
                      <w:rPr>
                        <w:rFonts w:hint="eastAsia"/>
                        <w:szCs w:val="21"/>
                      </w:rPr>
                      <w:t>运输工具</w:t>
                    </w:r>
                  </w:sdtContent>
                </w:sdt>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271E22" w:rsidP="00F2580A">
                <w:pPr>
                  <w:jc w:val="center"/>
                  <w:rPr>
                    <w:szCs w:val="21"/>
                  </w:rPr>
                </w:pPr>
                <w:sdt>
                  <w:sdtPr>
                    <w:rPr>
                      <w:rFonts w:hint="eastAsia"/>
                      <w:szCs w:val="21"/>
                    </w:rPr>
                    <w:alias w:val="固定资产情况明细-项目名称"/>
                    <w:tag w:val="_GBC_936a8499167f477aab1a2942b2fdbdaf"/>
                    <w:id w:val="-901983985"/>
                    <w:lock w:val="sdtLocked"/>
                    <w:text/>
                  </w:sdtPr>
                  <w:sdtEndPr/>
                  <w:sdtContent>
                    <w:r w:rsidR="00F2580A" w:rsidRPr="00F2580A">
                      <w:rPr>
                        <w:rFonts w:hint="eastAsia"/>
                        <w:szCs w:val="21"/>
                      </w:rPr>
                      <w:t>专用设备</w:t>
                    </w:r>
                  </w:sdtContent>
                </w:sdt>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271E22" w:rsidP="00F2580A">
                <w:pPr>
                  <w:jc w:val="center"/>
                  <w:rPr>
                    <w:szCs w:val="21"/>
                  </w:rPr>
                </w:pPr>
                <w:sdt>
                  <w:sdtPr>
                    <w:rPr>
                      <w:rFonts w:hint="eastAsia"/>
                      <w:szCs w:val="21"/>
                    </w:rPr>
                    <w:alias w:val="固定资产情况明细-项目名称"/>
                    <w:tag w:val="_GBC_936a8499167f477aab1a2942b2fdbdaf"/>
                    <w:id w:val="-1869052638"/>
                    <w:lock w:val="sdtLocked"/>
                    <w:text/>
                  </w:sdtPr>
                  <w:sdtEndPr/>
                  <w:sdtContent>
                    <w:r w:rsidR="00F2580A" w:rsidRPr="00F2580A">
                      <w:rPr>
                        <w:rFonts w:hint="eastAsia"/>
                        <w:szCs w:val="21"/>
                      </w:rPr>
                      <w:t>通用设备</w:t>
                    </w:r>
                  </w:sdtContent>
                </w:sdt>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271E22" w:rsidP="00F2580A">
                <w:pPr>
                  <w:jc w:val="center"/>
                  <w:rPr>
                    <w:szCs w:val="21"/>
                  </w:rPr>
                </w:pPr>
                <w:sdt>
                  <w:sdtPr>
                    <w:rPr>
                      <w:rFonts w:hint="eastAsia"/>
                      <w:szCs w:val="21"/>
                    </w:rPr>
                    <w:alias w:val="固定资产情况明细-项目名称"/>
                    <w:tag w:val="_GBC_936a8499167f477aab1a2942b2fdbdaf"/>
                    <w:id w:val="-874692181"/>
                    <w:lock w:val="sdtLocked"/>
                    <w:text/>
                  </w:sdtPr>
                  <w:sdtEndPr/>
                  <w:sdtContent>
                    <w:r w:rsidR="0095304E">
                      <w:rPr>
                        <w:rFonts w:hint="eastAsia"/>
                        <w:szCs w:val="21"/>
                      </w:rPr>
                      <w:t>其他设备</w:t>
                    </w:r>
                  </w:sdtContent>
                </w:sdt>
              </w:p>
            </w:tc>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rFonts w:hint="eastAsia"/>
                    <w:szCs w:val="21"/>
                  </w:rPr>
                  <w:t>合计</w:t>
                </w:r>
              </w:p>
            </w:tc>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rPr>
                    <w:szCs w:val="21"/>
                  </w:rPr>
                </w:pPr>
                <w:r w:rsidRPr="00F2580A">
                  <w:rPr>
                    <w:rFonts w:hint="eastAsia"/>
                    <w:szCs w:val="21"/>
                  </w:rPr>
                  <w:t>一、账面原值：</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p>
            </w:tc>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p>
            </w:tc>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p>
            </w:tc>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szCs w:val="21"/>
                  </w:rPr>
                  <w:t>1.</w:t>
                </w:r>
                <w:r w:rsidRPr="00F2580A">
                  <w:rPr>
                    <w:rFonts w:hint="eastAsia"/>
                    <w:szCs w:val="21"/>
                  </w:rPr>
                  <w:t>期初余额</w:t>
                </w:r>
              </w:p>
            </w:tc>
            <w:sdt>
              <w:sdtPr>
                <w:rPr>
                  <w:szCs w:val="21"/>
                </w:rPr>
                <w:alias w:val="固定资产情况明细-账面原值"/>
                <w:tag w:val="_GBC_fdb12b9524f749d5bc2a8298f5467522"/>
                <w:id w:val="-2006123886"/>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485,077,712.83</w:t>
                    </w:r>
                  </w:p>
                </w:tc>
              </w:sdtContent>
            </w:sdt>
            <w:sdt>
              <w:sdtPr>
                <w:rPr>
                  <w:szCs w:val="21"/>
                </w:rPr>
                <w:alias w:val="固定资产情况明细-账面原值"/>
                <w:tag w:val="_GBC_fdb12b9524f749d5bc2a8298f5467522"/>
                <w:id w:val="880368423"/>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账面原值"/>
                <w:tag w:val="_GBC_fdb12b9524f749d5bc2a8298f5467522"/>
                <w:id w:val="1300806634"/>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20,102,422.53</w:t>
                    </w:r>
                  </w:p>
                </w:tc>
              </w:sdtContent>
            </w:sdt>
            <w:sdt>
              <w:sdtPr>
                <w:rPr>
                  <w:szCs w:val="21"/>
                </w:rPr>
                <w:alias w:val="固定资产情况明细-账面原值"/>
                <w:tag w:val="_GBC_fdb12b9524f749d5bc2a8298f5467522"/>
                <w:id w:val="1455287560"/>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342,678,013.08</w:t>
                    </w:r>
                  </w:p>
                </w:tc>
              </w:sdtContent>
            </w:sdt>
            <w:sdt>
              <w:sdtPr>
                <w:rPr>
                  <w:szCs w:val="21"/>
                </w:rPr>
                <w:alias w:val="固定资产情况明细-账面原值"/>
                <w:tag w:val="_GBC_fdb12b9524f749d5bc2a8298f5467522"/>
                <w:id w:val="-146056855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182,955,974.19</w:t>
                    </w:r>
                  </w:p>
                </w:tc>
              </w:sdtContent>
            </w:sdt>
            <w:sdt>
              <w:sdtPr>
                <w:rPr>
                  <w:szCs w:val="21"/>
                </w:rPr>
                <w:alias w:val="固定资产情况明细-账面原值"/>
                <w:tag w:val="_GBC_fdb12b9524f749d5bc2a8298f5467522"/>
                <w:id w:val="-1198456075"/>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12,795,346.06</w:t>
                    </w:r>
                  </w:p>
                </w:tc>
              </w:sdtContent>
            </w:sdt>
            <w:sdt>
              <w:sdtPr>
                <w:rPr>
                  <w:szCs w:val="21"/>
                </w:rPr>
                <w:alias w:val="固定资产原价"/>
                <w:tag w:val="_GBC_8cc80c706a2f4873b00ef96d83cfc608"/>
                <w:id w:val="-1314407745"/>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1,043,609,468.69</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szCs w:val="21"/>
                  </w:rPr>
                  <w:t>2.</w:t>
                </w:r>
                <w:r w:rsidRPr="00F2580A">
                  <w:rPr>
                    <w:rFonts w:hint="eastAsia"/>
                    <w:szCs w:val="21"/>
                  </w:rPr>
                  <w:t>本期增加金额</w:t>
                </w:r>
              </w:p>
            </w:tc>
            <w:sdt>
              <w:sdtPr>
                <w:rPr>
                  <w:szCs w:val="21"/>
                </w:rPr>
                <w:alias w:val="固定资产情况明细-原值本期增加"/>
                <w:tag w:val="_GBC_1a237c31cdbf44199ea75b7e72cca64a"/>
                <w:id w:val="-1538812363"/>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2,924,723.62</w:t>
                    </w:r>
                  </w:p>
                </w:tc>
              </w:sdtContent>
            </w:sdt>
            <w:sdt>
              <w:sdtPr>
                <w:rPr>
                  <w:szCs w:val="21"/>
                </w:rPr>
                <w:alias w:val="固定资产情况明细-原值本期增加"/>
                <w:tag w:val="_GBC_1a237c31cdbf44199ea75b7e72cca64a"/>
                <w:id w:val="-572963917"/>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原值本期增加"/>
                <w:tag w:val="_GBC_1a237c31cdbf44199ea75b7e72cca64a"/>
                <w:id w:val="1942644398"/>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2,876,908.06</w:t>
                    </w:r>
                  </w:p>
                </w:tc>
              </w:sdtContent>
            </w:sdt>
            <w:sdt>
              <w:sdtPr>
                <w:rPr>
                  <w:szCs w:val="21"/>
                </w:rPr>
                <w:alias w:val="固定资产情况明细-原值本期增加"/>
                <w:tag w:val="_GBC_1a237c31cdbf44199ea75b7e72cca64a"/>
                <w:id w:val="1891386036"/>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11,388,208.93</w:t>
                    </w:r>
                  </w:p>
                </w:tc>
              </w:sdtContent>
            </w:sdt>
            <w:sdt>
              <w:sdtPr>
                <w:rPr>
                  <w:szCs w:val="21"/>
                </w:rPr>
                <w:alias w:val="固定资产情况明细-原值本期增加"/>
                <w:tag w:val="_GBC_1a237c31cdbf44199ea75b7e72cca64a"/>
                <w:id w:val="119481259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4,615,924.60</w:t>
                    </w:r>
                  </w:p>
                </w:tc>
              </w:sdtContent>
            </w:sdt>
            <w:sdt>
              <w:sdtPr>
                <w:rPr>
                  <w:szCs w:val="21"/>
                </w:rPr>
                <w:alias w:val="固定资产情况明细-原值本期增加"/>
                <w:tag w:val="_GBC_1a237c31cdbf44199ea75b7e72cca64a"/>
                <w:id w:val="-88238366"/>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664,063.56</w:t>
                    </w:r>
                  </w:p>
                </w:tc>
              </w:sdtContent>
            </w:sdt>
            <w:sdt>
              <w:sdtPr>
                <w:rPr>
                  <w:szCs w:val="21"/>
                </w:rPr>
                <w:alias w:val="固定资产原价合计增加数"/>
                <w:tag w:val="_GBC_654b01ad3c1a4e9285c6e05765d1bc38"/>
                <w:id w:val="-947011506"/>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22,469,828.77</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300" w:firstLine="630"/>
                  <w:rPr>
                    <w:szCs w:val="21"/>
                  </w:rPr>
                </w:pPr>
                <w:r w:rsidRPr="00F2580A">
                  <w:rPr>
                    <w:rFonts w:hint="eastAsia"/>
                    <w:szCs w:val="21"/>
                  </w:rPr>
                  <w:t>（1）购置</w:t>
                </w:r>
              </w:p>
            </w:tc>
            <w:sdt>
              <w:sdtPr>
                <w:rPr>
                  <w:szCs w:val="21"/>
                </w:rPr>
                <w:alias w:val="固定资产情况明细-购置"/>
                <w:tag w:val="_GBC_ede2785556d64a79bbd34040351834a2"/>
                <w:id w:val="-885566967"/>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购置"/>
                <w:tag w:val="_GBC_ede2785556d64a79bbd34040351834a2"/>
                <w:id w:val="-2095926786"/>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购置"/>
                <w:tag w:val="_GBC_ede2785556d64a79bbd34040351834a2"/>
                <w:id w:val="-1204403697"/>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2,876,908.06</w:t>
                    </w:r>
                  </w:p>
                </w:tc>
              </w:sdtContent>
            </w:sdt>
            <w:sdt>
              <w:sdtPr>
                <w:rPr>
                  <w:szCs w:val="21"/>
                </w:rPr>
                <w:alias w:val="固定资产情况明细-购置"/>
                <w:tag w:val="_GBC_ede2785556d64a79bbd34040351834a2"/>
                <w:id w:val="2074088061"/>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9,319,891.42</w:t>
                    </w:r>
                  </w:p>
                </w:tc>
              </w:sdtContent>
            </w:sdt>
            <w:sdt>
              <w:sdtPr>
                <w:rPr>
                  <w:szCs w:val="21"/>
                </w:rPr>
                <w:alias w:val="固定资产情况明细-购置"/>
                <w:tag w:val="_GBC_ede2785556d64a79bbd34040351834a2"/>
                <w:id w:val="-1664239869"/>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2,133,793.16</w:t>
                    </w:r>
                  </w:p>
                </w:tc>
              </w:sdtContent>
            </w:sdt>
            <w:sdt>
              <w:sdtPr>
                <w:rPr>
                  <w:szCs w:val="21"/>
                </w:rPr>
                <w:alias w:val="固定资产情况明细-购置"/>
                <w:tag w:val="_GBC_ede2785556d64a79bbd34040351834a2"/>
                <w:id w:val="1581637121"/>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664,063.56</w:t>
                    </w:r>
                  </w:p>
                </w:tc>
              </w:sdtContent>
            </w:sdt>
            <w:sdt>
              <w:sdtPr>
                <w:rPr>
                  <w:szCs w:val="21"/>
                </w:rPr>
                <w:alias w:val="购置导致的固定资产原值本期增加合计"/>
                <w:tag w:val="_GBC_13c07a1d1f9f45e5920009a6afe410c6"/>
                <w:id w:val="813685239"/>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14,994,656.20</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300" w:firstLine="630"/>
                  <w:rPr>
                    <w:szCs w:val="21"/>
                  </w:rPr>
                </w:pPr>
                <w:r w:rsidRPr="00F2580A">
                  <w:rPr>
                    <w:rFonts w:hint="eastAsia"/>
                    <w:szCs w:val="21"/>
                  </w:rPr>
                  <w:t>（2）在建工程转入</w:t>
                </w:r>
              </w:p>
            </w:tc>
            <w:sdt>
              <w:sdtPr>
                <w:rPr>
                  <w:szCs w:val="21"/>
                </w:rPr>
                <w:alias w:val="固定资产情况明细-在建工程转入"/>
                <w:tag w:val="_GBC_ea84dadfe66446b183bcd5e129e67533"/>
                <w:id w:val="1297884037"/>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2,924,723.62</w:t>
                    </w:r>
                  </w:p>
                </w:tc>
              </w:sdtContent>
            </w:sdt>
            <w:sdt>
              <w:sdtPr>
                <w:rPr>
                  <w:szCs w:val="21"/>
                </w:rPr>
                <w:alias w:val="固定资产情况明细-在建工程转入"/>
                <w:tag w:val="_GBC_ea84dadfe66446b183bcd5e129e67533"/>
                <w:id w:val="51892018"/>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在建工程转入"/>
                <w:tag w:val="_GBC_ea84dadfe66446b183bcd5e129e67533"/>
                <w:id w:val="588432894"/>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在建工程转入"/>
                <w:tag w:val="_GBC_ea84dadfe66446b183bcd5e129e67533"/>
                <w:id w:val="18819138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2,068,317.51</w:t>
                    </w:r>
                  </w:p>
                </w:tc>
              </w:sdtContent>
            </w:sdt>
            <w:sdt>
              <w:sdtPr>
                <w:rPr>
                  <w:szCs w:val="21"/>
                </w:rPr>
                <w:alias w:val="固定资产情况明细-在建工程转入"/>
                <w:tag w:val="_GBC_ea84dadfe66446b183bcd5e129e67533"/>
                <w:id w:val="-440838820"/>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2,482,131.44</w:t>
                    </w:r>
                  </w:p>
                </w:tc>
              </w:sdtContent>
            </w:sdt>
            <w:sdt>
              <w:sdtPr>
                <w:rPr>
                  <w:szCs w:val="21"/>
                </w:rPr>
                <w:alias w:val="固定资产情况明细-在建工程转入"/>
                <w:tag w:val="_GBC_ea84dadfe66446b183bcd5e129e67533"/>
                <w:id w:val="-126097126"/>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在建工程转入导致的固定资产原值本期增加合计"/>
                <w:tag w:val="_GBC_6da9f3b8ff3f4caea581c2cf1ee24ba8"/>
                <w:id w:val="31156564"/>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7,475,172.57</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300" w:firstLine="630"/>
                  <w:rPr>
                    <w:szCs w:val="21"/>
                  </w:rPr>
                </w:pPr>
                <w:r w:rsidRPr="00F2580A">
                  <w:rPr>
                    <w:rFonts w:hint="eastAsia"/>
                    <w:szCs w:val="21"/>
                  </w:rPr>
                  <w:t>（3）企业合并增加</w:t>
                </w:r>
              </w:p>
            </w:tc>
            <w:sdt>
              <w:sdtPr>
                <w:rPr>
                  <w:szCs w:val="21"/>
                </w:rPr>
                <w:alias w:val="固定资产情况明细-企业合并增加"/>
                <w:tag w:val="_GBC_4e16228c05ca4231becef71afcd9de59"/>
                <w:id w:val="466947510"/>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企业合并增加"/>
                <w:tag w:val="_GBC_4e16228c05ca4231becef71afcd9de59"/>
                <w:id w:val="1162586849"/>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企业合并增加"/>
                <w:tag w:val="_GBC_4e16228c05ca4231becef71afcd9de59"/>
                <w:id w:val="-768002953"/>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企业合并增加"/>
                <w:tag w:val="_GBC_4e16228c05ca4231becef71afcd9de59"/>
                <w:id w:val="52129498"/>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企业合并增加"/>
                <w:tag w:val="_GBC_4e16228c05ca4231becef71afcd9de59"/>
                <w:id w:val="-200093605"/>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企业合并增加"/>
                <w:tag w:val="_GBC_4e16228c05ca4231becef71afcd9de59"/>
                <w:id w:val="-1509279784"/>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企业合并增加导致的固定资产原值本期增加合计"/>
                <w:tag w:val="_GBC_363399ea6c25434d938bc8e25fc85706"/>
                <w:id w:val="-1729063358"/>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50" w:firstLine="525"/>
                  <w:rPr>
                    <w:szCs w:val="21"/>
                  </w:rPr>
                </w:pPr>
                <w:r w:rsidRPr="00F2580A">
                  <w:rPr>
                    <w:rFonts w:hint="eastAsia"/>
                    <w:szCs w:val="21"/>
                  </w:rPr>
                  <w:t>3.本期减少金额</w:t>
                </w:r>
              </w:p>
            </w:tc>
            <w:sdt>
              <w:sdtPr>
                <w:rPr>
                  <w:szCs w:val="21"/>
                </w:rPr>
                <w:alias w:val="固定资产情况明细-原值本期减少"/>
                <w:tag w:val="_GBC_bba2eb02b7c845aeac2541e0d892e8a1"/>
                <w:id w:val="-1272550767"/>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13,463,658.36</w:t>
                    </w:r>
                  </w:p>
                </w:tc>
              </w:sdtContent>
            </w:sdt>
            <w:sdt>
              <w:sdtPr>
                <w:rPr>
                  <w:szCs w:val="21"/>
                </w:rPr>
                <w:alias w:val="固定资产情况明细-原值本期减少"/>
                <w:tag w:val="_GBC_bba2eb02b7c845aeac2541e0d892e8a1"/>
                <w:id w:val="-1868820760"/>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原值本期减少"/>
                <w:tag w:val="_GBC_bba2eb02b7c845aeac2541e0d892e8a1"/>
                <w:id w:val="753560577"/>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1,432,557.26</w:t>
                    </w:r>
                  </w:p>
                </w:tc>
              </w:sdtContent>
            </w:sdt>
            <w:sdt>
              <w:sdtPr>
                <w:rPr>
                  <w:szCs w:val="21"/>
                </w:rPr>
                <w:alias w:val="固定资产情况明细-原值本期减少"/>
                <w:tag w:val="_GBC_bba2eb02b7c845aeac2541e0d892e8a1"/>
                <w:id w:val="-1115364108"/>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1,474,224.63</w:t>
                    </w:r>
                  </w:p>
                </w:tc>
              </w:sdtContent>
            </w:sdt>
            <w:sdt>
              <w:sdtPr>
                <w:rPr>
                  <w:szCs w:val="21"/>
                </w:rPr>
                <w:alias w:val="固定资产情况明细-原值本期减少"/>
                <w:tag w:val="_GBC_bba2eb02b7c845aeac2541e0d892e8a1"/>
                <w:id w:val="-974679656"/>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1,191,177.26</w:t>
                    </w:r>
                  </w:p>
                </w:tc>
              </w:sdtContent>
            </w:sdt>
            <w:sdt>
              <w:sdtPr>
                <w:rPr>
                  <w:szCs w:val="21"/>
                </w:rPr>
                <w:alias w:val="固定资产情况明细-原值本期减少"/>
                <w:tag w:val="_GBC_bba2eb02b7c845aeac2541e0d892e8a1"/>
                <w:id w:val="-826663983"/>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原价合计减少数"/>
                <w:tag w:val="_GBC_218a61684e4b423d8b56b054b3fd5ee4"/>
                <w:id w:val="2125035464"/>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17,561,617.51</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300" w:firstLine="630"/>
                  <w:rPr>
                    <w:szCs w:val="21"/>
                  </w:rPr>
                </w:pPr>
                <w:r w:rsidRPr="00F2580A">
                  <w:rPr>
                    <w:rFonts w:hint="eastAsia"/>
                    <w:szCs w:val="21"/>
                  </w:rPr>
                  <w:t>（1）处置或报废</w:t>
                </w:r>
              </w:p>
            </w:tc>
            <w:sdt>
              <w:sdtPr>
                <w:rPr>
                  <w:szCs w:val="21"/>
                </w:rPr>
                <w:alias w:val="固定资产情况明细-原值处置或报废"/>
                <w:tag w:val="_GBC_0e5821b8e0bb4582be47d7948aa2f358"/>
                <w:id w:val="-1738928424"/>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原值处置或报废"/>
                <w:tag w:val="_GBC_0e5821b8e0bb4582be47d7948aa2f358"/>
                <w:id w:val="-1316259031"/>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原值处置或报废"/>
                <w:tag w:val="_GBC_0e5821b8e0bb4582be47d7948aa2f358"/>
                <w:id w:val="1116333744"/>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345,680.00</w:t>
                    </w:r>
                  </w:p>
                </w:tc>
              </w:sdtContent>
            </w:sdt>
            <w:sdt>
              <w:sdtPr>
                <w:rPr>
                  <w:szCs w:val="21"/>
                </w:rPr>
                <w:alias w:val="固定资产情况明细-原值处置或报废"/>
                <w:tag w:val="_GBC_0e5821b8e0bb4582be47d7948aa2f358"/>
                <w:id w:val="1449738190"/>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1,474,224.63</w:t>
                    </w:r>
                  </w:p>
                </w:tc>
              </w:sdtContent>
            </w:sdt>
            <w:sdt>
              <w:sdtPr>
                <w:rPr>
                  <w:szCs w:val="21"/>
                </w:rPr>
                <w:alias w:val="固定资产情况明细-原值处置或报废"/>
                <w:tag w:val="_GBC_0e5821b8e0bb4582be47d7948aa2f358"/>
                <w:id w:val="229051685"/>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247,039.11</w:t>
                    </w:r>
                  </w:p>
                </w:tc>
              </w:sdtContent>
            </w:sdt>
            <w:sdt>
              <w:sdtPr>
                <w:rPr>
                  <w:szCs w:val="21"/>
                </w:rPr>
                <w:alias w:val="固定资产情况明细-原值处置或报废"/>
                <w:tag w:val="_GBC_0e5821b8e0bb4582be47d7948aa2f358"/>
                <w:id w:val="-1842607563"/>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处置或报废导致的固定资产原值本期减少合计"/>
                <w:tag w:val="_GBC_17b5ddaa5138418297825f6b267e3995"/>
                <w:id w:val="-804154718"/>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2,066,943.74</w:t>
                    </w:r>
                  </w:p>
                </w:tc>
              </w:sdtContent>
            </w:sdt>
          </w:tr>
          <w:tr w:rsidR="00F2580A" w:rsidRPr="00F2580A" w:rsidTr="005F6849">
            <w:sdt>
              <w:sdtPr>
                <w:rPr>
                  <w:rFonts w:hint="eastAsia"/>
                  <w:szCs w:val="21"/>
                </w:rPr>
                <w:alias w:val="固定资产账面原值减少项目名称"/>
                <w:tag w:val="_GBC_2f4e09d586974d5099e26de2e9f2268e"/>
                <w:id w:val="-1181191540"/>
                <w:lock w:val="sdtLocked"/>
              </w:sdtPr>
              <w:sdtEndPr/>
              <w:sdtContent>
                <w:tc>
                  <w:tcPr>
                    <w:tcW w:w="121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ind w:firstLineChars="300" w:firstLine="630"/>
                      <w:rPr>
                        <w:szCs w:val="21"/>
                      </w:rPr>
                    </w:pPr>
                    <w:r>
                      <w:rPr>
                        <w:rFonts w:hint="eastAsia"/>
                        <w:szCs w:val="21"/>
                      </w:rPr>
                      <w:t>（2）</w:t>
                    </w:r>
                    <w:r w:rsidRPr="00F2580A">
                      <w:rPr>
                        <w:szCs w:val="21"/>
                      </w:rPr>
                      <w:t>出售子公司减少</w:t>
                    </w:r>
                  </w:p>
                </w:tc>
              </w:sdtContent>
            </w:sdt>
            <w:sdt>
              <w:sdtPr>
                <w:rPr>
                  <w:rFonts w:hint="eastAsia"/>
                  <w:szCs w:val="21"/>
                </w:rPr>
                <w:alias w:val="固定资产账面原值减少项目金额"/>
                <w:tag w:val="_GBC_86b298d954344511b012e84c48d4404f"/>
                <w:id w:val="-869610683"/>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rFonts w:hint="eastAsia"/>
                        <w:szCs w:val="21"/>
                      </w:rPr>
                      <w:t>13,463,658.36</w:t>
                    </w:r>
                  </w:p>
                </w:tc>
              </w:sdtContent>
            </w:sdt>
            <w:sdt>
              <w:sdtPr>
                <w:rPr>
                  <w:rFonts w:hint="eastAsia"/>
                  <w:szCs w:val="21"/>
                </w:rPr>
                <w:alias w:val="固定资产账面原值减少项目金额"/>
                <w:tag w:val="_GBC_86b298d954344511b012e84c48d4404f"/>
                <w:id w:val="-1875995952"/>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rFonts w:hint="eastAsia"/>
                  <w:szCs w:val="21"/>
                </w:rPr>
                <w:alias w:val="固定资产账面原值减少项目金额"/>
                <w:tag w:val="_GBC_86b298d954344511b012e84c48d4404f"/>
                <w:id w:val="-1927789954"/>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rFonts w:hint="eastAsia"/>
                        <w:szCs w:val="21"/>
                      </w:rPr>
                      <w:t>1,086,877.26</w:t>
                    </w:r>
                  </w:p>
                </w:tc>
              </w:sdtContent>
            </w:sdt>
            <w:sdt>
              <w:sdtPr>
                <w:rPr>
                  <w:rFonts w:hint="eastAsia"/>
                  <w:szCs w:val="21"/>
                </w:rPr>
                <w:alias w:val="固定资产账面原值减少项目金额"/>
                <w:tag w:val="_GBC_86b298d954344511b012e84c48d4404f"/>
                <w:id w:val="794185934"/>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rFonts w:hint="eastAsia"/>
                  <w:szCs w:val="21"/>
                </w:rPr>
                <w:alias w:val="固定资产账面原值减少项目金额"/>
                <w:tag w:val="_GBC_86b298d954344511b012e84c48d4404f"/>
                <w:id w:val="1185104384"/>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rFonts w:hint="eastAsia"/>
                        <w:szCs w:val="21"/>
                      </w:rPr>
                      <w:t>944,138.15</w:t>
                    </w:r>
                  </w:p>
                </w:tc>
              </w:sdtContent>
            </w:sdt>
            <w:sdt>
              <w:sdtPr>
                <w:rPr>
                  <w:rFonts w:hint="eastAsia"/>
                  <w:szCs w:val="21"/>
                </w:rPr>
                <w:alias w:val="固定资产账面原值减少项目金额"/>
                <w:tag w:val="_GBC_86b298d954344511b012e84c48d4404f"/>
                <w:id w:val="1530220919"/>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rFonts w:hint="eastAsia"/>
                  <w:szCs w:val="21"/>
                </w:rPr>
                <w:alias w:val="固定资产账面原值减少项目合计金额"/>
                <w:tag w:val="_GBC_b75b8542395b4972ad2d3a1ea5c4c1d9"/>
                <w:id w:val="-2020153598"/>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rFonts w:hint="eastAsia"/>
                        <w:szCs w:val="21"/>
                      </w:rPr>
                      <w:t>15,494,673.77</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rFonts w:hint="eastAsia"/>
                    <w:szCs w:val="21"/>
                  </w:rPr>
                  <w:t>4.期末余额</w:t>
                </w:r>
              </w:p>
            </w:tc>
            <w:sdt>
              <w:sdtPr>
                <w:rPr>
                  <w:szCs w:val="21"/>
                </w:rPr>
                <w:alias w:val="固定资产情况明细-账面原值"/>
                <w:tag w:val="_GBC_ae4301c555384883ad2cdc7cd57b6f8e"/>
                <w:id w:val="-1480146179"/>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474,538,778.09</w:t>
                    </w:r>
                  </w:p>
                </w:tc>
              </w:sdtContent>
            </w:sdt>
            <w:sdt>
              <w:sdtPr>
                <w:rPr>
                  <w:szCs w:val="21"/>
                </w:rPr>
                <w:alias w:val="固定资产情况明细-账面原值"/>
                <w:tag w:val="_GBC_ae4301c555384883ad2cdc7cd57b6f8e"/>
                <w:id w:val="-981544213"/>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账面原值"/>
                <w:tag w:val="_GBC_ae4301c555384883ad2cdc7cd57b6f8e"/>
                <w:id w:val="-232013914"/>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21,546,773.33</w:t>
                    </w:r>
                  </w:p>
                </w:tc>
              </w:sdtContent>
            </w:sdt>
            <w:sdt>
              <w:sdtPr>
                <w:rPr>
                  <w:szCs w:val="21"/>
                </w:rPr>
                <w:alias w:val="固定资产情况明细-账面原值"/>
                <w:tag w:val="_GBC_ae4301c555384883ad2cdc7cd57b6f8e"/>
                <w:id w:val="-1547752714"/>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352,591,997.38</w:t>
                    </w:r>
                  </w:p>
                </w:tc>
              </w:sdtContent>
            </w:sdt>
            <w:sdt>
              <w:sdtPr>
                <w:rPr>
                  <w:szCs w:val="21"/>
                </w:rPr>
                <w:alias w:val="固定资产情况明细-账面原值"/>
                <w:tag w:val="_GBC_ae4301c555384883ad2cdc7cd57b6f8e"/>
                <w:id w:val="1943329257"/>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186,380,721.53</w:t>
                    </w:r>
                  </w:p>
                </w:tc>
              </w:sdtContent>
            </w:sdt>
            <w:sdt>
              <w:sdtPr>
                <w:rPr>
                  <w:szCs w:val="21"/>
                </w:rPr>
                <w:alias w:val="固定资产情况明细-账面原值"/>
                <w:tag w:val="_GBC_ae4301c555384883ad2cdc7cd57b6f8e"/>
                <w:id w:val="612869405"/>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13,459,409.62</w:t>
                    </w:r>
                  </w:p>
                </w:tc>
              </w:sdtContent>
            </w:sdt>
            <w:sdt>
              <w:sdtPr>
                <w:rPr>
                  <w:szCs w:val="21"/>
                </w:rPr>
                <w:alias w:val="固定资产原价"/>
                <w:tag w:val="_GBC_6df68d53bb1c42b0b8288c726103aa56"/>
                <w:id w:val="-1337533248"/>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1,048,517,679.95</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rPr>
                    <w:szCs w:val="21"/>
                  </w:rPr>
                </w:pPr>
                <w:r w:rsidRPr="00F2580A">
                  <w:rPr>
                    <w:rFonts w:hint="eastAsia"/>
                    <w:szCs w:val="21"/>
                  </w:rPr>
                  <w:t>二、累计折旧</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szCs w:val="21"/>
                  </w:rPr>
                  <w:t>1.</w:t>
                </w:r>
                <w:r w:rsidRPr="00F2580A">
                  <w:rPr>
                    <w:rFonts w:hint="eastAsia"/>
                    <w:szCs w:val="21"/>
                  </w:rPr>
                  <w:t>期初余额</w:t>
                </w:r>
              </w:p>
            </w:tc>
            <w:sdt>
              <w:sdtPr>
                <w:rPr>
                  <w:szCs w:val="21"/>
                </w:rPr>
                <w:alias w:val="固定资产情况明细-累计折旧"/>
                <w:tag w:val="_GBC_ad39a009e8014af3978c2943b2c9ca11"/>
                <w:id w:val="581877285"/>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129,334,773.35</w:t>
                    </w:r>
                  </w:p>
                </w:tc>
              </w:sdtContent>
            </w:sdt>
            <w:sdt>
              <w:sdtPr>
                <w:rPr>
                  <w:szCs w:val="21"/>
                </w:rPr>
                <w:alias w:val="固定资产情况明细-累计折旧"/>
                <w:tag w:val="_GBC_ad39a009e8014af3978c2943b2c9ca11"/>
                <w:id w:val="-124088726"/>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累计折旧"/>
                <w:tag w:val="_GBC_ad39a009e8014af3978c2943b2c9ca11"/>
                <w:id w:val="-912231233"/>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13,288,178.16</w:t>
                    </w:r>
                  </w:p>
                </w:tc>
              </w:sdtContent>
            </w:sdt>
            <w:sdt>
              <w:sdtPr>
                <w:rPr>
                  <w:szCs w:val="21"/>
                </w:rPr>
                <w:alias w:val="固定资产情况明细-累计折旧"/>
                <w:tag w:val="_GBC_ad39a009e8014af3978c2943b2c9ca11"/>
                <w:id w:val="459850436"/>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174,148,634.63</w:t>
                    </w:r>
                  </w:p>
                </w:tc>
              </w:sdtContent>
            </w:sdt>
            <w:sdt>
              <w:sdtPr>
                <w:rPr>
                  <w:szCs w:val="21"/>
                </w:rPr>
                <w:alias w:val="固定资产情况明细-累计折旧"/>
                <w:tag w:val="_GBC_ad39a009e8014af3978c2943b2c9ca11"/>
                <w:id w:val="129541523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89,556,331.83</w:t>
                    </w:r>
                  </w:p>
                </w:tc>
              </w:sdtContent>
            </w:sdt>
            <w:sdt>
              <w:sdtPr>
                <w:rPr>
                  <w:szCs w:val="21"/>
                </w:rPr>
                <w:alias w:val="固定资产情况明细-累计折旧"/>
                <w:tag w:val="_GBC_ad39a009e8014af3978c2943b2c9ca11"/>
                <w:id w:val="1529060543"/>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6,572,261.23</w:t>
                    </w:r>
                  </w:p>
                </w:tc>
              </w:sdtContent>
            </w:sdt>
            <w:sdt>
              <w:sdtPr>
                <w:rPr>
                  <w:szCs w:val="21"/>
                </w:rPr>
                <w:alias w:val="累计折旧"/>
                <w:tag w:val="_GBC_7b3686383a1f4fc3ace0f36e24be6558"/>
                <w:id w:val="-1264300253"/>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412,900,179.20</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szCs w:val="21"/>
                  </w:rPr>
                  <w:t>2.</w:t>
                </w:r>
                <w:r w:rsidRPr="00F2580A">
                  <w:rPr>
                    <w:rFonts w:hint="eastAsia"/>
                    <w:szCs w:val="21"/>
                  </w:rPr>
                  <w:t>本期增加金额</w:t>
                </w:r>
              </w:p>
            </w:tc>
            <w:sdt>
              <w:sdtPr>
                <w:rPr>
                  <w:szCs w:val="21"/>
                </w:rPr>
                <w:alias w:val="固定资产情况明细-累计折旧本期增加"/>
                <w:tag w:val="_GBC_ee69c5ac0bca40419ac231cd08138a9c"/>
                <w:id w:val="868719214"/>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11,786,304.61</w:t>
                    </w:r>
                  </w:p>
                </w:tc>
              </w:sdtContent>
            </w:sdt>
            <w:sdt>
              <w:sdtPr>
                <w:rPr>
                  <w:szCs w:val="21"/>
                </w:rPr>
                <w:alias w:val="固定资产情况明细-累计折旧本期增加"/>
                <w:tag w:val="_GBC_ee69c5ac0bca40419ac231cd08138a9c"/>
                <w:id w:val="-1071657901"/>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累计折旧本期增加"/>
                <w:tag w:val="_GBC_ee69c5ac0bca40419ac231cd08138a9c"/>
                <w:id w:val="57209589"/>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1,284,817.76</w:t>
                    </w:r>
                  </w:p>
                </w:tc>
              </w:sdtContent>
            </w:sdt>
            <w:sdt>
              <w:sdtPr>
                <w:rPr>
                  <w:szCs w:val="21"/>
                </w:rPr>
                <w:alias w:val="固定资产情况明细-累计折旧本期增加"/>
                <w:tag w:val="_GBC_ee69c5ac0bca40419ac231cd08138a9c"/>
                <w:id w:val="360713521"/>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13,825,626.55</w:t>
                    </w:r>
                  </w:p>
                </w:tc>
              </w:sdtContent>
            </w:sdt>
            <w:sdt>
              <w:sdtPr>
                <w:rPr>
                  <w:szCs w:val="21"/>
                </w:rPr>
                <w:alias w:val="固定资产情况明细-累计折旧本期增加"/>
                <w:tag w:val="_GBC_ee69c5ac0bca40419ac231cd08138a9c"/>
                <w:id w:val="1344516837"/>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8,559,179.49</w:t>
                    </w:r>
                  </w:p>
                </w:tc>
              </w:sdtContent>
            </w:sdt>
            <w:sdt>
              <w:sdtPr>
                <w:rPr>
                  <w:szCs w:val="21"/>
                </w:rPr>
                <w:alias w:val="固定资产情况明细-累计折旧本期增加"/>
                <w:tag w:val="_GBC_ee69c5ac0bca40419ac231cd08138a9c"/>
                <w:id w:val="1566842365"/>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593,479.13</w:t>
                    </w:r>
                  </w:p>
                </w:tc>
              </w:sdtContent>
            </w:sdt>
            <w:sdt>
              <w:sdtPr>
                <w:rPr>
                  <w:szCs w:val="21"/>
                </w:rPr>
                <w:alias w:val="固定资产累计折旧增加数"/>
                <w:tag w:val="_GBC_40a3bbb5a0ed47a086f18b27e8d533f4"/>
                <w:id w:val="-1034878512"/>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36,049,407.54</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300" w:firstLine="630"/>
                  <w:rPr>
                    <w:szCs w:val="21"/>
                  </w:rPr>
                </w:pPr>
                <w:r w:rsidRPr="00F2580A">
                  <w:rPr>
                    <w:rFonts w:hint="eastAsia"/>
                    <w:szCs w:val="21"/>
                  </w:rPr>
                  <w:t>（1）计提</w:t>
                </w:r>
              </w:p>
            </w:tc>
            <w:sdt>
              <w:sdtPr>
                <w:rPr>
                  <w:szCs w:val="21"/>
                </w:rPr>
                <w:alias w:val="固定资产情况明细-累计折旧计提"/>
                <w:tag w:val="_GBC_0418a1f1004541aeb387886cb94ff2fa"/>
                <w:id w:val="-841612545"/>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11,786,304.61</w:t>
                    </w:r>
                  </w:p>
                </w:tc>
              </w:sdtContent>
            </w:sdt>
            <w:sdt>
              <w:sdtPr>
                <w:rPr>
                  <w:szCs w:val="21"/>
                </w:rPr>
                <w:alias w:val="固定资产情况明细-累计折旧计提"/>
                <w:tag w:val="_GBC_0418a1f1004541aeb387886cb94ff2fa"/>
                <w:id w:val="800278898"/>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累计折旧计提"/>
                <w:tag w:val="_GBC_0418a1f1004541aeb387886cb94ff2fa"/>
                <w:id w:val="-311647120"/>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1,284,817.76</w:t>
                    </w:r>
                  </w:p>
                </w:tc>
              </w:sdtContent>
            </w:sdt>
            <w:sdt>
              <w:sdtPr>
                <w:rPr>
                  <w:szCs w:val="21"/>
                </w:rPr>
                <w:alias w:val="固定资产情况明细-累计折旧计提"/>
                <w:tag w:val="_GBC_0418a1f1004541aeb387886cb94ff2fa"/>
                <w:id w:val="-1014293243"/>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13,825,626.55</w:t>
                    </w:r>
                  </w:p>
                </w:tc>
              </w:sdtContent>
            </w:sdt>
            <w:sdt>
              <w:sdtPr>
                <w:rPr>
                  <w:szCs w:val="21"/>
                </w:rPr>
                <w:alias w:val="固定资产情况明细-累计折旧计提"/>
                <w:tag w:val="_GBC_0418a1f1004541aeb387886cb94ff2fa"/>
                <w:id w:val="-1583440675"/>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8,559,179.49</w:t>
                    </w:r>
                  </w:p>
                </w:tc>
              </w:sdtContent>
            </w:sdt>
            <w:sdt>
              <w:sdtPr>
                <w:rPr>
                  <w:szCs w:val="21"/>
                </w:rPr>
                <w:alias w:val="固定资产情况明细-累计折旧计提"/>
                <w:tag w:val="_GBC_0418a1f1004541aeb387886cb94ff2fa"/>
                <w:id w:val="967629696"/>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593,479.13</w:t>
                    </w:r>
                  </w:p>
                </w:tc>
              </w:sdtContent>
            </w:sdt>
            <w:sdt>
              <w:sdtPr>
                <w:rPr>
                  <w:szCs w:val="21"/>
                </w:rPr>
                <w:alias w:val="固定资产累计折旧计提数"/>
                <w:tag w:val="_GBC_4bbe73d7ed664dddbcb899d48d203871"/>
                <w:id w:val="511885854"/>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36,049,407.54</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rFonts w:hint="eastAsia"/>
                    <w:szCs w:val="21"/>
                  </w:rPr>
                  <w:t>3.本期减少金额</w:t>
                </w:r>
              </w:p>
            </w:tc>
            <w:sdt>
              <w:sdtPr>
                <w:rPr>
                  <w:szCs w:val="21"/>
                </w:rPr>
                <w:alias w:val="固定资产情况明细-累计折旧本期减少"/>
                <w:tag w:val="_GBC_436c919be5634a12910f34cb543417d1"/>
                <w:id w:val="430557236"/>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7,017,630.80</w:t>
                    </w:r>
                  </w:p>
                </w:tc>
              </w:sdtContent>
            </w:sdt>
            <w:sdt>
              <w:sdtPr>
                <w:rPr>
                  <w:szCs w:val="21"/>
                </w:rPr>
                <w:alias w:val="固定资产情况明细-累计折旧本期减少"/>
                <w:tag w:val="_GBC_436c919be5634a12910f34cb543417d1"/>
                <w:id w:val="-507062431"/>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累计折旧本期减少"/>
                <w:tag w:val="_GBC_436c919be5634a12910f34cb543417d1"/>
                <w:id w:val="90672087"/>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846,094.03</w:t>
                    </w:r>
                  </w:p>
                </w:tc>
              </w:sdtContent>
            </w:sdt>
            <w:sdt>
              <w:sdtPr>
                <w:rPr>
                  <w:szCs w:val="21"/>
                </w:rPr>
                <w:alias w:val="固定资产情况明细-累计折旧本期减少"/>
                <w:tag w:val="_GBC_436c919be5634a12910f34cb543417d1"/>
                <w:id w:val="260565960"/>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764,237.75</w:t>
                    </w:r>
                  </w:p>
                </w:tc>
              </w:sdtContent>
            </w:sdt>
            <w:sdt>
              <w:sdtPr>
                <w:rPr>
                  <w:szCs w:val="21"/>
                </w:rPr>
                <w:alias w:val="固定资产情况明细-累计折旧本期减少"/>
                <w:tag w:val="_GBC_436c919be5634a12910f34cb543417d1"/>
                <w:id w:val="-811781879"/>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1,004,448.56</w:t>
                    </w:r>
                  </w:p>
                </w:tc>
              </w:sdtContent>
            </w:sdt>
            <w:sdt>
              <w:sdtPr>
                <w:rPr>
                  <w:szCs w:val="21"/>
                </w:rPr>
                <w:alias w:val="固定资产情况明细-累计折旧本期减少"/>
                <w:tag w:val="_GBC_436c919be5634a12910f34cb543417d1"/>
                <w:id w:val="2033300115"/>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累计折旧减少数"/>
                <w:tag w:val="_GBC_d065d08ab55a4db395c4907b80e3b47d"/>
                <w:id w:val="192351404"/>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9,632,411.14</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300" w:firstLine="630"/>
                  <w:rPr>
                    <w:szCs w:val="21"/>
                  </w:rPr>
                </w:pPr>
                <w:r w:rsidRPr="00F2580A">
                  <w:rPr>
                    <w:rFonts w:hint="eastAsia"/>
                    <w:szCs w:val="21"/>
                  </w:rPr>
                  <w:t>（1）处置或报废</w:t>
                </w:r>
              </w:p>
            </w:tc>
            <w:sdt>
              <w:sdtPr>
                <w:rPr>
                  <w:szCs w:val="21"/>
                </w:rPr>
                <w:alias w:val="固定资产情况明细-累计折旧处置或报废"/>
                <w:tag w:val="_GBC_d0e1df142f454c7c9246e13250e1d7ef"/>
                <w:id w:val="1716382300"/>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累计折旧处置或报废"/>
                <w:tag w:val="_GBC_d0e1df142f454c7c9246e13250e1d7ef"/>
                <w:id w:val="819460020"/>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累计折旧处置或报废"/>
                <w:tag w:val="_GBC_d0e1df142f454c7c9246e13250e1d7ef"/>
                <w:id w:val="828019118"/>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331,852.80</w:t>
                    </w:r>
                  </w:p>
                </w:tc>
              </w:sdtContent>
            </w:sdt>
            <w:sdt>
              <w:sdtPr>
                <w:rPr>
                  <w:szCs w:val="21"/>
                </w:rPr>
                <w:alias w:val="固定资产情况明细-累计折旧处置或报废"/>
                <w:tag w:val="_GBC_d0e1df142f454c7c9246e13250e1d7ef"/>
                <w:id w:val="556515130"/>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764,237.75</w:t>
                    </w:r>
                  </w:p>
                </w:tc>
              </w:sdtContent>
            </w:sdt>
            <w:sdt>
              <w:sdtPr>
                <w:rPr>
                  <w:szCs w:val="21"/>
                </w:rPr>
                <w:alias w:val="固定资产情况明细-累计折旧处置或报废"/>
                <w:tag w:val="_GBC_d0e1df142f454c7c9246e13250e1d7ef"/>
                <w:id w:val="2137994007"/>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233,217.49</w:t>
                    </w:r>
                  </w:p>
                </w:tc>
              </w:sdtContent>
            </w:sdt>
            <w:sdt>
              <w:sdtPr>
                <w:rPr>
                  <w:szCs w:val="21"/>
                </w:rPr>
                <w:alias w:val="固定资产情况明细-累计折旧处置或报废"/>
                <w:tag w:val="_GBC_d0e1df142f454c7c9246e13250e1d7ef"/>
                <w:id w:val="1134215945"/>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处置或报废导致的固定资产累计折旧本期减少合计"/>
                <w:tag w:val="_GBC_8d7e58021b6c42b19f7283487b61c9d9"/>
                <w:id w:val="-1941210405"/>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1,329,308.04</w:t>
                    </w:r>
                  </w:p>
                </w:tc>
              </w:sdtContent>
            </w:sdt>
          </w:tr>
          <w:tr w:rsidR="00F2580A" w:rsidRPr="00F2580A" w:rsidTr="005F6849">
            <w:sdt>
              <w:sdtPr>
                <w:rPr>
                  <w:rFonts w:hint="eastAsia"/>
                  <w:szCs w:val="21"/>
                </w:rPr>
                <w:alias w:val="固定资产累计折旧减少项目名称"/>
                <w:tag w:val="_GBC_4c9ad176f9f549d79f1ea8e8285e4304"/>
                <w:id w:val="-2111342359"/>
                <w:lock w:val="sdtLocked"/>
              </w:sdtPr>
              <w:sdtEndPr/>
              <w:sdtContent>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300" w:firstLine="630"/>
                      <w:rPr>
                        <w:szCs w:val="21"/>
                      </w:rPr>
                    </w:pPr>
                    <w:r>
                      <w:rPr>
                        <w:rFonts w:hint="eastAsia"/>
                        <w:szCs w:val="21"/>
                      </w:rPr>
                      <w:t>（</w:t>
                    </w:r>
                    <w:r>
                      <w:rPr>
                        <w:szCs w:val="21"/>
                      </w:rPr>
                      <w:t>2）出售子公司减少</w:t>
                    </w:r>
                  </w:p>
                </w:tc>
              </w:sdtContent>
            </w:sdt>
            <w:sdt>
              <w:sdtPr>
                <w:rPr>
                  <w:rFonts w:hint="eastAsia"/>
                  <w:szCs w:val="21"/>
                </w:rPr>
                <w:alias w:val="固定资产累计折旧减少项目金额"/>
                <w:tag w:val="_GBC_0475795030724aa4838f00440a8fdfe1"/>
                <w:id w:val="-79652855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jc w:val="right"/>
                      <w:rPr>
                        <w:szCs w:val="21"/>
                      </w:rPr>
                    </w:pPr>
                    <w:r w:rsidRPr="00F2580A">
                      <w:rPr>
                        <w:rFonts w:hint="eastAsia"/>
                        <w:szCs w:val="21"/>
                      </w:rPr>
                      <w:t>7,017,630.80</w:t>
                    </w:r>
                  </w:p>
                </w:tc>
              </w:sdtContent>
            </w:sdt>
            <w:sdt>
              <w:sdtPr>
                <w:rPr>
                  <w:rFonts w:hint="eastAsia"/>
                  <w:szCs w:val="21"/>
                </w:rPr>
                <w:alias w:val="固定资产累计折旧减少项目金额"/>
                <w:tag w:val="_GBC_0475795030724aa4838f00440a8fdfe1"/>
                <w:id w:val="-572503539"/>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jc w:val="right"/>
                      <w:rPr>
                        <w:szCs w:val="21"/>
                      </w:rPr>
                    </w:pPr>
                  </w:p>
                </w:tc>
              </w:sdtContent>
            </w:sdt>
            <w:sdt>
              <w:sdtPr>
                <w:rPr>
                  <w:rFonts w:hint="eastAsia"/>
                  <w:szCs w:val="21"/>
                </w:rPr>
                <w:alias w:val="固定资产累计折旧减少项目金额"/>
                <w:tag w:val="_GBC_0475795030724aa4838f00440a8fdfe1"/>
                <w:id w:val="593907731"/>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jc w:val="right"/>
                      <w:rPr>
                        <w:szCs w:val="21"/>
                      </w:rPr>
                    </w:pPr>
                    <w:r w:rsidRPr="00F2580A">
                      <w:rPr>
                        <w:rFonts w:hint="eastAsia"/>
                        <w:szCs w:val="21"/>
                      </w:rPr>
                      <w:t>514,241.23</w:t>
                    </w:r>
                  </w:p>
                </w:tc>
              </w:sdtContent>
            </w:sdt>
            <w:sdt>
              <w:sdtPr>
                <w:rPr>
                  <w:rFonts w:hint="eastAsia"/>
                  <w:szCs w:val="21"/>
                </w:rPr>
                <w:alias w:val="固定资产累计折旧减少项目金额"/>
                <w:tag w:val="_GBC_0475795030724aa4838f00440a8fdfe1"/>
                <w:id w:val="104988180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jc w:val="right"/>
                      <w:rPr>
                        <w:szCs w:val="21"/>
                      </w:rPr>
                    </w:pPr>
                  </w:p>
                </w:tc>
              </w:sdtContent>
            </w:sdt>
            <w:sdt>
              <w:sdtPr>
                <w:rPr>
                  <w:rFonts w:hint="eastAsia"/>
                  <w:szCs w:val="21"/>
                </w:rPr>
                <w:alias w:val="固定资产累计折旧减少项目金额"/>
                <w:tag w:val="_GBC_0475795030724aa4838f00440a8fdfe1"/>
                <w:id w:val="1815207776"/>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jc w:val="right"/>
                      <w:rPr>
                        <w:szCs w:val="21"/>
                      </w:rPr>
                    </w:pPr>
                    <w:r w:rsidRPr="00F2580A">
                      <w:rPr>
                        <w:rFonts w:hint="eastAsia"/>
                        <w:szCs w:val="21"/>
                      </w:rPr>
                      <w:t>771,231.07</w:t>
                    </w:r>
                  </w:p>
                </w:tc>
              </w:sdtContent>
            </w:sdt>
            <w:sdt>
              <w:sdtPr>
                <w:rPr>
                  <w:rFonts w:hint="eastAsia"/>
                  <w:szCs w:val="21"/>
                </w:rPr>
                <w:alias w:val="固定资产累计折旧减少项目金额"/>
                <w:tag w:val="_GBC_0475795030724aa4838f00440a8fdfe1"/>
                <w:id w:val="-773707848"/>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jc w:val="right"/>
                      <w:rPr>
                        <w:szCs w:val="21"/>
                      </w:rPr>
                    </w:pPr>
                  </w:p>
                </w:tc>
              </w:sdtContent>
            </w:sdt>
            <w:sdt>
              <w:sdtPr>
                <w:rPr>
                  <w:rFonts w:hint="eastAsia"/>
                  <w:szCs w:val="21"/>
                </w:rPr>
                <w:alias w:val="固定资产累计折旧减少项目合计金额"/>
                <w:tag w:val="_GBC_11178a6044164f9abd685ae39ec93217"/>
                <w:id w:val="446897122"/>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jc w:val="right"/>
                      <w:rPr>
                        <w:szCs w:val="21"/>
                      </w:rPr>
                    </w:pPr>
                    <w:r w:rsidRPr="00F2580A">
                      <w:rPr>
                        <w:rFonts w:hint="eastAsia"/>
                        <w:szCs w:val="21"/>
                      </w:rPr>
                      <w:t>8,303,103.10</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rFonts w:hint="eastAsia"/>
                    <w:szCs w:val="21"/>
                  </w:rPr>
                  <w:t>4.期末余额</w:t>
                </w:r>
              </w:p>
            </w:tc>
            <w:sdt>
              <w:sdtPr>
                <w:rPr>
                  <w:szCs w:val="21"/>
                </w:rPr>
                <w:alias w:val="固定资产情况明细-累计折旧"/>
                <w:tag w:val="_GBC_1db984dbce634ada8b937a03368ec0a0"/>
                <w:id w:val="-356516508"/>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134,103,447.16</w:t>
                    </w:r>
                  </w:p>
                </w:tc>
              </w:sdtContent>
            </w:sdt>
            <w:sdt>
              <w:sdtPr>
                <w:rPr>
                  <w:szCs w:val="21"/>
                </w:rPr>
                <w:alias w:val="固定资产情况明细-累计折旧"/>
                <w:tag w:val="_GBC_1db984dbce634ada8b937a03368ec0a0"/>
                <w:id w:val="1344123575"/>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累计折旧"/>
                <w:tag w:val="_GBC_1db984dbce634ada8b937a03368ec0a0"/>
                <w:id w:val="1815213940"/>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13,726,901.89</w:t>
                    </w:r>
                  </w:p>
                </w:tc>
              </w:sdtContent>
            </w:sdt>
            <w:sdt>
              <w:sdtPr>
                <w:rPr>
                  <w:szCs w:val="21"/>
                </w:rPr>
                <w:alias w:val="固定资产情况明细-累计折旧"/>
                <w:tag w:val="_GBC_1db984dbce634ada8b937a03368ec0a0"/>
                <w:id w:val="-1822264477"/>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187,210,023.43</w:t>
                    </w:r>
                  </w:p>
                </w:tc>
              </w:sdtContent>
            </w:sdt>
            <w:sdt>
              <w:sdtPr>
                <w:rPr>
                  <w:szCs w:val="21"/>
                </w:rPr>
                <w:alias w:val="固定资产情况明细-累计折旧"/>
                <w:tag w:val="_GBC_1db984dbce634ada8b937a03368ec0a0"/>
                <w:id w:val="142091488"/>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97,111,062.76</w:t>
                    </w:r>
                  </w:p>
                </w:tc>
              </w:sdtContent>
            </w:sdt>
            <w:sdt>
              <w:sdtPr>
                <w:rPr>
                  <w:szCs w:val="21"/>
                </w:rPr>
                <w:alias w:val="固定资产情况明细-累计折旧"/>
                <w:tag w:val="_GBC_1db984dbce634ada8b937a03368ec0a0"/>
                <w:id w:val="-39524353"/>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7,165,740.36</w:t>
                    </w:r>
                  </w:p>
                </w:tc>
              </w:sdtContent>
            </w:sdt>
            <w:sdt>
              <w:sdtPr>
                <w:rPr>
                  <w:szCs w:val="21"/>
                </w:rPr>
                <w:alias w:val="累计折旧"/>
                <w:tag w:val="_GBC_c9387c26f97342eeae8ebab93c3854f5"/>
                <w:id w:val="2129592529"/>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439,317,175.60</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rPr>
                    <w:szCs w:val="21"/>
                  </w:rPr>
                </w:pPr>
                <w:r w:rsidRPr="00F2580A">
                  <w:rPr>
                    <w:rFonts w:hint="eastAsia"/>
                    <w:szCs w:val="21"/>
                  </w:rPr>
                  <w:t>三、减值准备</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szCs w:val="21"/>
                  </w:rPr>
                  <w:t>1.</w:t>
                </w:r>
                <w:r w:rsidRPr="00F2580A">
                  <w:rPr>
                    <w:rFonts w:hint="eastAsia"/>
                    <w:szCs w:val="21"/>
                  </w:rPr>
                  <w:t>期初余额</w:t>
                </w:r>
              </w:p>
            </w:tc>
            <w:sdt>
              <w:sdtPr>
                <w:rPr>
                  <w:szCs w:val="21"/>
                </w:rPr>
                <w:alias w:val="固定资产情况明细-减值准备"/>
                <w:tag w:val="_GBC_e5bec7f4c39c42f6a24e75d5b5c93c1a"/>
                <w:id w:val="-184886510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e5bec7f4c39c42f6a24e75d5b5c93c1a"/>
                <w:id w:val="-1873211006"/>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e5bec7f4c39c42f6a24e75d5b5c93c1a"/>
                <w:id w:val="-79674779"/>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e5bec7f4c39c42f6a24e75d5b5c93c1a"/>
                <w:id w:val="2067994881"/>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e5bec7f4c39c42f6a24e75d5b5c93c1a"/>
                <w:id w:val="-2041109201"/>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e5bec7f4c39c42f6a24e75d5b5c93c1a"/>
                <w:id w:val="-655221255"/>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减值准备"/>
                <w:tag w:val="_GBC_447390a2687d47609551e0b23667a7c4"/>
                <w:id w:val="418384103"/>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szCs w:val="21"/>
                  </w:rPr>
                  <w:t>2.</w:t>
                </w:r>
                <w:r w:rsidRPr="00F2580A">
                  <w:rPr>
                    <w:rFonts w:hint="eastAsia"/>
                    <w:szCs w:val="21"/>
                  </w:rPr>
                  <w:t>本期增加金额</w:t>
                </w:r>
              </w:p>
            </w:tc>
            <w:sdt>
              <w:sdtPr>
                <w:rPr>
                  <w:szCs w:val="21"/>
                </w:rPr>
                <w:alias w:val="固定资产情况明细-减值准备本期增加"/>
                <w:tag w:val="_GBC_f792b674da2540b8a21ccb5996caa3be"/>
                <w:id w:val="-813177523"/>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增加"/>
                <w:tag w:val="_GBC_f792b674da2540b8a21ccb5996caa3be"/>
                <w:id w:val="504939054"/>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增加"/>
                <w:tag w:val="_GBC_f792b674da2540b8a21ccb5996caa3be"/>
                <w:id w:val="-814252318"/>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增加"/>
                <w:tag w:val="_GBC_f792b674da2540b8a21ccb5996caa3be"/>
                <w:id w:val="-571040571"/>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增加"/>
                <w:tag w:val="_GBC_f792b674da2540b8a21ccb5996caa3be"/>
                <w:id w:val="-211544019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增加"/>
                <w:tag w:val="_GBC_f792b674da2540b8a21ccb5996caa3be"/>
                <w:id w:val="-1015143581"/>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减值准备本期增加合计"/>
                <w:tag w:val="_GBC_c9d1a31c42d0477ab8acf3b0ee132488"/>
                <w:id w:val="-557631384"/>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300" w:firstLine="630"/>
                  <w:rPr>
                    <w:szCs w:val="21"/>
                  </w:rPr>
                </w:pPr>
                <w:r w:rsidRPr="00F2580A">
                  <w:rPr>
                    <w:rFonts w:hint="eastAsia"/>
                    <w:szCs w:val="21"/>
                  </w:rPr>
                  <w:t>（1）计提</w:t>
                </w:r>
              </w:p>
            </w:tc>
            <w:sdt>
              <w:sdtPr>
                <w:rPr>
                  <w:szCs w:val="21"/>
                </w:rPr>
                <w:alias w:val="固定资产情况明细-减值准备计提"/>
                <w:tag w:val="_GBC_787ca8b9655148c68a386b2f4ce1a6f0"/>
                <w:id w:val="1292716693"/>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计提"/>
                <w:tag w:val="_GBC_787ca8b9655148c68a386b2f4ce1a6f0"/>
                <w:id w:val="-1753725428"/>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计提"/>
                <w:tag w:val="_GBC_787ca8b9655148c68a386b2f4ce1a6f0"/>
                <w:id w:val="-1698225899"/>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计提"/>
                <w:tag w:val="_GBC_787ca8b9655148c68a386b2f4ce1a6f0"/>
                <w:id w:val="198927574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计提"/>
                <w:tag w:val="_GBC_787ca8b9655148c68a386b2f4ce1a6f0"/>
                <w:id w:val="-1526854507"/>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计提"/>
                <w:tag w:val="_GBC_787ca8b9655148c68a386b2f4ce1a6f0"/>
                <w:id w:val="105861238"/>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计提导致的固定资产减值准备本期增加合计"/>
                <w:tag w:val="_GBC_92eff5eaacb94df1822880094b921013"/>
                <w:id w:val="218872678"/>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rFonts w:hint="eastAsia"/>
                    <w:szCs w:val="21"/>
                  </w:rPr>
                  <w:t>3.本期减少金额</w:t>
                </w:r>
              </w:p>
            </w:tc>
            <w:sdt>
              <w:sdtPr>
                <w:rPr>
                  <w:szCs w:val="21"/>
                </w:rPr>
                <w:alias w:val="固定资产情况明细-减值准备本期减少"/>
                <w:tag w:val="_GBC_dd439d9aabf14fb5b93b63090baf5a41"/>
                <w:id w:val="99693439"/>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减少"/>
                <w:tag w:val="_GBC_dd439d9aabf14fb5b93b63090baf5a41"/>
                <w:id w:val="-345023276"/>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减少"/>
                <w:tag w:val="_GBC_dd439d9aabf14fb5b93b63090baf5a41"/>
                <w:id w:val="2013489636"/>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减少"/>
                <w:tag w:val="_GBC_dd439d9aabf14fb5b93b63090baf5a41"/>
                <w:id w:val="-1748869580"/>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减少"/>
                <w:tag w:val="_GBC_dd439d9aabf14fb5b93b63090baf5a41"/>
                <w:id w:val="106955007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本期减少"/>
                <w:tag w:val="_GBC_dd439d9aabf14fb5b93b63090baf5a41"/>
                <w:id w:val="-926574842"/>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减值准备本期减少合计"/>
                <w:tag w:val="_GBC_f17bf994396741afbdf5ee6310d56f38"/>
                <w:id w:val="353008688"/>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300" w:firstLine="630"/>
                  <w:rPr>
                    <w:szCs w:val="21"/>
                  </w:rPr>
                </w:pPr>
                <w:r w:rsidRPr="00F2580A">
                  <w:rPr>
                    <w:rFonts w:hint="eastAsia"/>
                    <w:szCs w:val="21"/>
                  </w:rPr>
                  <w:t>（1）处置或报废</w:t>
                </w:r>
              </w:p>
            </w:tc>
            <w:sdt>
              <w:sdtPr>
                <w:rPr>
                  <w:szCs w:val="21"/>
                </w:rPr>
                <w:alias w:val="固定资产情况明细-减值准备处置或报废"/>
                <w:tag w:val="_GBC_42880e0006ba4dea89bba29698a138f8"/>
                <w:id w:val="-1772001742"/>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处置或报废"/>
                <w:tag w:val="_GBC_42880e0006ba4dea89bba29698a138f8"/>
                <w:id w:val="-562556399"/>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处置或报废"/>
                <w:tag w:val="_GBC_42880e0006ba4dea89bba29698a138f8"/>
                <w:id w:val="1867486128"/>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处置或报废"/>
                <w:tag w:val="_GBC_42880e0006ba4dea89bba29698a138f8"/>
                <w:id w:val="700215399"/>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处置或报废"/>
                <w:tag w:val="_GBC_42880e0006ba4dea89bba29698a138f8"/>
                <w:id w:val="2105616849"/>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处置或报废"/>
                <w:tag w:val="_GBC_42880e0006ba4dea89bba29698a138f8"/>
                <w:id w:val="-2134472449"/>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处置或报废导致的固定资产减值准备本期减少合计"/>
                <w:tag w:val="_GBC_4c170bb042a44bc3b50be1e0f65c410a"/>
                <w:id w:val="-39600276"/>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rFonts w:hint="eastAsia"/>
                    <w:szCs w:val="21"/>
                  </w:rPr>
                  <w:t>4.期末余额</w:t>
                </w:r>
              </w:p>
            </w:tc>
            <w:sdt>
              <w:sdtPr>
                <w:rPr>
                  <w:szCs w:val="21"/>
                </w:rPr>
                <w:alias w:val="固定资产情况明细-减值准备"/>
                <w:tag w:val="_GBC_0b7fdd62fa294d7786d1bb9ab92b6c87"/>
                <w:id w:val="1833560255"/>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0b7fdd62fa294d7786d1bb9ab92b6c87"/>
                <w:id w:val="1149325288"/>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0b7fdd62fa294d7786d1bb9ab92b6c87"/>
                <w:id w:val="-920875684"/>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0b7fdd62fa294d7786d1bb9ab92b6c87"/>
                <w:id w:val="1860462681"/>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0b7fdd62fa294d7786d1bb9ab92b6c87"/>
                <w:id w:val="-2048747879"/>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减值准备"/>
                <w:tag w:val="_GBC_0b7fdd62fa294d7786d1bb9ab92b6c87"/>
                <w:id w:val="-695154903"/>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减值准备"/>
                <w:tag w:val="_GBC_4e82c161f0154c69b7650cabb7a5afad"/>
                <w:id w:val="-960410319"/>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rPr>
                    <w:szCs w:val="21"/>
                  </w:rPr>
                </w:pPr>
                <w:r w:rsidRPr="00F2580A">
                  <w:rPr>
                    <w:rFonts w:hint="eastAsia"/>
                    <w:szCs w:val="21"/>
                  </w:rPr>
                  <w:t>四、账面价值</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center"/>
                  <w:rPr>
                    <w:szCs w:val="21"/>
                  </w:rPr>
                </w:pPr>
                <w:r w:rsidRPr="00F2580A">
                  <w:rPr>
                    <w:szCs w:val="21"/>
                  </w:rPr>
                  <w:t xml:space="preserve">　</w:t>
                </w:r>
              </w:p>
            </w:tc>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rFonts w:hint="eastAsia"/>
                    <w:szCs w:val="21"/>
                  </w:rPr>
                  <w:t>1.期末账面价值</w:t>
                </w:r>
              </w:p>
            </w:tc>
            <w:sdt>
              <w:sdtPr>
                <w:rPr>
                  <w:szCs w:val="21"/>
                </w:rPr>
                <w:alias w:val="固定资产情况明细-账面价值"/>
                <w:tag w:val="_GBC_168316aba1ef465484d8dc876dd10dbe"/>
                <w:id w:val="-1526095789"/>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340,435,330.93</w:t>
                    </w:r>
                  </w:p>
                </w:tc>
              </w:sdtContent>
            </w:sdt>
            <w:sdt>
              <w:sdtPr>
                <w:rPr>
                  <w:szCs w:val="21"/>
                </w:rPr>
                <w:alias w:val="固定资产情况明细-账面价值"/>
                <w:tag w:val="_GBC_168316aba1ef465484d8dc876dd10dbe"/>
                <w:id w:val="-29116199"/>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账面价值"/>
                <w:tag w:val="_GBC_168316aba1ef465484d8dc876dd10dbe"/>
                <w:id w:val="-1098099586"/>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7,819,871.44</w:t>
                    </w:r>
                  </w:p>
                </w:tc>
              </w:sdtContent>
            </w:sdt>
            <w:sdt>
              <w:sdtPr>
                <w:rPr>
                  <w:szCs w:val="21"/>
                </w:rPr>
                <w:alias w:val="固定资产情况明细-账面价值"/>
                <w:tag w:val="_GBC_168316aba1ef465484d8dc876dd10dbe"/>
                <w:id w:val="-933743993"/>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165,381,973.95</w:t>
                    </w:r>
                  </w:p>
                </w:tc>
              </w:sdtContent>
            </w:sdt>
            <w:sdt>
              <w:sdtPr>
                <w:rPr>
                  <w:szCs w:val="21"/>
                </w:rPr>
                <w:alias w:val="固定资产情况明细-账面价值"/>
                <w:tag w:val="_GBC_168316aba1ef465484d8dc876dd10dbe"/>
                <w:id w:val="-1463794915"/>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89,269,658.77</w:t>
                    </w:r>
                  </w:p>
                </w:tc>
              </w:sdtContent>
            </w:sdt>
            <w:sdt>
              <w:sdtPr>
                <w:rPr>
                  <w:szCs w:val="21"/>
                </w:rPr>
                <w:alias w:val="固定资产情况明细-账面价值"/>
                <w:tag w:val="_GBC_168316aba1ef465484d8dc876dd10dbe"/>
                <w:id w:val="32548213"/>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6,293,669.26</w:t>
                    </w:r>
                  </w:p>
                </w:tc>
              </w:sdtContent>
            </w:sdt>
            <w:sdt>
              <w:sdtPr>
                <w:rPr>
                  <w:szCs w:val="21"/>
                </w:rPr>
                <w:alias w:val="固定资产净额"/>
                <w:tag w:val="_GBC_103b4437bf3049c6b906939270e77728"/>
                <w:id w:val="-919397839"/>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609,200,504.35</w:t>
                    </w:r>
                  </w:p>
                </w:tc>
              </w:sdtContent>
            </w:sdt>
          </w:tr>
          <w:tr w:rsidR="00F2580A" w:rsidRPr="00F2580A" w:rsidTr="005F6849">
            <w:tc>
              <w:tcPr>
                <w:tcW w:w="1210" w:type="pct"/>
                <w:tcBorders>
                  <w:top w:val="single" w:sz="6" w:space="0" w:color="auto"/>
                  <w:left w:val="single" w:sz="6" w:space="0" w:color="auto"/>
                  <w:bottom w:val="single" w:sz="6" w:space="0" w:color="auto"/>
                  <w:right w:val="single" w:sz="6" w:space="0" w:color="auto"/>
                </w:tcBorders>
                <w:shd w:val="clear" w:color="auto" w:fill="auto"/>
              </w:tcPr>
              <w:p w:rsidR="00F2580A" w:rsidRPr="00F2580A" w:rsidRDefault="00F2580A" w:rsidP="00F2580A">
                <w:pPr>
                  <w:ind w:firstLineChars="200" w:firstLine="420"/>
                  <w:rPr>
                    <w:szCs w:val="21"/>
                  </w:rPr>
                </w:pPr>
                <w:r w:rsidRPr="00F2580A">
                  <w:rPr>
                    <w:rFonts w:hint="eastAsia"/>
                    <w:szCs w:val="21"/>
                  </w:rPr>
                  <w:t>2.期初账面价值</w:t>
                </w:r>
              </w:p>
            </w:tc>
            <w:sdt>
              <w:sdtPr>
                <w:rPr>
                  <w:szCs w:val="21"/>
                </w:rPr>
                <w:alias w:val="固定资产情况明细-账面价值"/>
                <w:tag w:val="_GBC_9c84846127284c01a018f29e304736b5"/>
                <w:id w:val="615647225"/>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355,742,939.48</w:t>
                    </w:r>
                  </w:p>
                </w:tc>
              </w:sdtContent>
            </w:sdt>
            <w:sdt>
              <w:sdtPr>
                <w:rPr>
                  <w:szCs w:val="21"/>
                </w:rPr>
                <w:alias w:val="固定资产情况明细-账面价值"/>
                <w:tag w:val="_GBC_9c84846127284c01a018f29e304736b5"/>
                <w:id w:val="649638979"/>
                <w:lock w:val="sdtLocked"/>
              </w:sdtPr>
              <w:sdtEndPr/>
              <w:sdtContent>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p>
                </w:tc>
              </w:sdtContent>
            </w:sdt>
            <w:sdt>
              <w:sdtPr>
                <w:rPr>
                  <w:szCs w:val="21"/>
                </w:rPr>
                <w:alias w:val="固定资产情况明细-账面价值"/>
                <w:tag w:val="_GBC_9c84846127284c01a018f29e304736b5"/>
                <w:id w:val="-931122359"/>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6,814,244.37</w:t>
                    </w:r>
                  </w:p>
                </w:tc>
              </w:sdtContent>
            </w:sdt>
            <w:sdt>
              <w:sdtPr>
                <w:rPr>
                  <w:szCs w:val="21"/>
                </w:rPr>
                <w:alias w:val="固定资产情况明细-账面价值"/>
                <w:tag w:val="_GBC_9c84846127284c01a018f29e304736b5"/>
                <w:id w:val="-691914214"/>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168,529,378.45</w:t>
                    </w:r>
                  </w:p>
                </w:tc>
              </w:sdtContent>
            </w:sdt>
            <w:sdt>
              <w:sdtPr>
                <w:rPr>
                  <w:szCs w:val="21"/>
                </w:rPr>
                <w:alias w:val="固定资产情况明细-账面价值"/>
                <w:tag w:val="_GBC_9c84846127284c01a018f29e304736b5"/>
                <w:id w:val="1537005236"/>
                <w:lock w:val="sdtLocked"/>
              </w:sdtPr>
              <w:sdtEndPr/>
              <w:sdtContent>
                <w:tc>
                  <w:tcPr>
                    <w:tcW w:w="549"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93,399,642.36</w:t>
                    </w:r>
                  </w:p>
                </w:tc>
              </w:sdtContent>
            </w:sdt>
            <w:sdt>
              <w:sdtPr>
                <w:rPr>
                  <w:szCs w:val="21"/>
                </w:rPr>
                <w:alias w:val="固定资产情况明细-账面价值"/>
                <w:tag w:val="_GBC_9c84846127284c01a018f29e304736b5"/>
                <w:id w:val="389390421"/>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6,223,084.83</w:t>
                    </w:r>
                  </w:p>
                </w:tc>
              </w:sdtContent>
            </w:sdt>
            <w:sdt>
              <w:sdtPr>
                <w:rPr>
                  <w:szCs w:val="21"/>
                </w:rPr>
                <w:alias w:val="固定资产净额"/>
                <w:tag w:val="_GBC_51f53c66f9f6487e9d52c830e591b9e4"/>
                <w:id w:val="1266805831"/>
                <w:lock w:val="sdtLocked"/>
              </w:sdtPr>
              <w:sdtEndPr/>
              <w:sdtContent>
                <w:tc>
                  <w:tcPr>
                    <w:tcW w:w="730" w:type="pct"/>
                    <w:tcBorders>
                      <w:top w:val="single" w:sz="6" w:space="0" w:color="auto"/>
                      <w:left w:val="single" w:sz="6" w:space="0" w:color="auto"/>
                      <w:bottom w:val="single" w:sz="6" w:space="0" w:color="auto"/>
                      <w:right w:val="single" w:sz="6" w:space="0" w:color="auto"/>
                    </w:tcBorders>
                    <w:shd w:val="clear" w:color="auto" w:fill="auto"/>
                    <w:vAlign w:val="center"/>
                  </w:tcPr>
                  <w:p w:rsidR="00F2580A" w:rsidRPr="00F2580A" w:rsidRDefault="00F2580A" w:rsidP="00F2580A">
                    <w:pPr>
                      <w:jc w:val="right"/>
                      <w:rPr>
                        <w:szCs w:val="21"/>
                      </w:rPr>
                    </w:pPr>
                    <w:r w:rsidRPr="00F2580A">
                      <w:rPr>
                        <w:szCs w:val="21"/>
                      </w:rPr>
                      <w:t>630,709,289.49</w:t>
                    </w:r>
                  </w:p>
                </w:tc>
              </w:sdtContent>
            </w:sdt>
          </w:tr>
        </w:tbl>
        <w:p w:rsidR="00F2580A" w:rsidRPr="00F2580A" w:rsidRDefault="00F2580A">
          <w:pPr>
            <w:rPr>
              <w:szCs w:val="21"/>
            </w:rPr>
          </w:pPr>
        </w:p>
        <w:p w:rsidR="00F2580A" w:rsidRDefault="00271E22">
          <w:pPr>
            <w:rPr>
              <w:szCs w:val="21"/>
            </w:rPr>
            <w:sectPr w:rsidR="00F2580A" w:rsidSect="00F2580A">
              <w:pgSz w:w="16838" w:h="11906" w:orient="landscape"/>
              <w:pgMar w:top="1701" w:right="1440" w:bottom="1797" w:left="1525" w:header="856" w:footer="992" w:gutter="0"/>
              <w:cols w:space="425"/>
              <w:docGrid w:linePitch="312"/>
            </w:sectPr>
          </w:pPr>
        </w:p>
      </w:sdtContent>
    </w:sdt>
    <w:sdt>
      <w:sdtPr>
        <w:rPr>
          <w:rFonts w:ascii="宋体" w:hAnsi="宋体" w:cs="宋体" w:hint="eastAsia"/>
          <w:b w:val="0"/>
          <w:bCs w:val="0"/>
          <w:kern w:val="0"/>
          <w:szCs w:val="21"/>
        </w:rPr>
        <w:alias w:val="模块:暂时闲置的固定资产情况"/>
        <w:tag w:val="_GBC_77e89169b7ab4fccae8cff3d8a125711"/>
        <w:id w:val="1545488515"/>
        <w:lock w:val="sdtLocked"/>
        <w:placeholder>
          <w:docPart w:val="GBC22222222222222222222222222222"/>
        </w:placeholder>
      </w:sdtPr>
      <w:sdtEndPr>
        <w:rPr>
          <w:rFonts w:cstheme="minorBidi" w:hint="default"/>
        </w:rPr>
      </w:sdtEndPr>
      <w:sdtContent>
        <w:p w:rsidR="00BB5CC7" w:rsidRDefault="00F27797">
          <w:pPr>
            <w:pStyle w:val="4"/>
            <w:numPr>
              <w:ilvl w:val="0"/>
              <w:numId w:val="59"/>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rsidR="00BB5CC7" w:rsidRDefault="00271E22" w:rsidP="00632A03">
          <w:pPr>
            <w:rPr>
              <w:szCs w:val="21"/>
            </w:rPr>
          </w:pPr>
          <w:sdt>
            <w:sdtPr>
              <w:alias w:val="是否适用：暂时闲置的固定资产情况[双击切换]"/>
              <w:tag w:val="_GBC_ca31f29118c7481f95f99a2655f8c1e1"/>
              <w:id w:val="-1478836147"/>
              <w:lock w:val="sdtContentLocked"/>
              <w:placeholder>
                <w:docPart w:val="GBC22222222222222222222222222222"/>
              </w:placeholder>
            </w:sdtPr>
            <w:sdtEndPr/>
            <w:sdtContent>
              <w:r w:rsidR="00F27797">
                <w:fldChar w:fldCharType="begin"/>
              </w:r>
              <w:r w:rsidR="00632A03">
                <w:instrText xml:space="preserve"> MACROBUTTON  SnrToggleCheckbox □适用 </w:instrText>
              </w:r>
              <w:r w:rsidR="00F27797">
                <w:fldChar w:fldCharType="end"/>
              </w:r>
              <w:r w:rsidR="00F27797">
                <w:fldChar w:fldCharType="begin"/>
              </w:r>
              <w:r w:rsidR="00632A03">
                <w:instrText xml:space="preserve"> MACROBUTTON  SnrToggleCheckbox √不适用 </w:instrText>
              </w:r>
              <w:r w:rsidR="00F27797">
                <w:fldChar w:fldCharType="end"/>
              </w:r>
            </w:sdtContent>
          </w:sdt>
        </w:p>
      </w:sdtContent>
    </w:sdt>
    <w:sdt>
      <w:sdtPr>
        <w:rPr>
          <w:rFonts w:ascii="宋体" w:hAnsi="宋体" w:cs="宋体" w:hint="eastAsia"/>
          <w:b w:val="0"/>
          <w:bCs w:val="0"/>
          <w:kern w:val="0"/>
          <w:szCs w:val="21"/>
        </w:rPr>
        <w:alias w:val="模块:通过融资租赁租入的固定资产情况"/>
        <w:tag w:val="_GBC_f8dc7bf0df9345f6a1581560999dd4d8"/>
        <w:id w:val="208766952"/>
        <w:lock w:val="sdtLocked"/>
        <w:placeholder>
          <w:docPart w:val="GBC22222222222222222222222222222"/>
        </w:placeholder>
      </w:sdtPr>
      <w:sdtEndPr>
        <w:rPr>
          <w:rFonts w:cstheme="minorBidi" w:hint="default"/>
          <w:kern w:val="2"/>
        </w:rPr>
      </w:sdtEndPr>
      <w:sdtContent>
        <w:p w:rsidR="00BB5CC7" w:rsidRDefault="00F27797">
          <w:pPr>
            <w:pStyle w:val="4"/>
            <w:numPr>
              <w:ilvl w:val="0"/>
              <w:numId w:val="59"/>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rsidR="00BB5CC7" w:rsidRDefault="00271E22" w:rsidP="005F09D8">
          <w:pPr>
            <w:rPr>
              <w:szCs w:val="21"/>
            </w:rPr>
          </w:pPr>
          <w:sdt>
            <w:sdtPr>
              <w:alias w:val="是否适用：通过融资租赁租入的固定资产情况[双击切换]"/>
              <w:tag w:val="_GBC_17a138c76e604d1b9b48d7c64e72801d"/>
              <w:id w:val="-1226675663"/>
              <w:lock w:val="sdtContentLocked"/>
              <w:placeholder>
                <w:docPart w:val="GBC22222222222222222222222222222"/>
              </w:placeholder>
            </w:sdtPr>
            <w:sdtEndPr/>
            <w:sdtContent>
              <w:r w:rsidR="00F27797">
                <w:fldChar w:fldCharType="begin"/>
              </w:r>
              <w:r w:rsidR="005F09D8">
                <w:instrText xml:space="preserve"> MACROBUTTON  SnrToggleCheckbox □适用 </w:instrText>
              </w:r>
              <w:r w:rsidR="00F27797">
                <w:fldChar w:fldCharType="end"/>
              </w:r>
              <w:r w:rsidR="00F27797">
                <w:fldChar w:fldCharType="begin"/>
              </w:r>
              <w:r w:rsidR="005F09D8">
                <w:instrText xml:space="preserve"> MACROBUTTON  SnrToggleCheckbox √不适用 </w:instrText>
              </w:r>
              <w:r w:rsidR="00F27797">
                <w:fldChar w:fldCharType="end"/>
              </w:r>
            </w:sdtContent>
          </w:sdt>
        </w:p>
      </w:sdtContent>
    </w:sdt>
    <w:sdt>
      <w:sdtPr>
        <w:rPr>
          <w:rFonts w:ascii="宋体" w:hAnsi="宋体" w:cs="宋体" w:hint="eastAsia"/>
          <w:b w:val="0"/>
          <w:bCs w:val="0"/>
          <w:kern w:val="0"/>
          <w:szCs w:val="21"/>
        </w:rPr>
        <w:alias w:val="模块:通过经营租赁租出的固定资产"/>
        <w:tag w:val="_GBC_06e38c241c8a43a99fdd68c92888bab1"/>
        <w:id w:val="-246885952"/>
        <w:lock w:val="sdtLocked"/>
        <w:placeholder>
          <w:docPart w:val="GBC22222222222222222222222222222"/>
        </w:placeholder>
      </w:sdtPr>
      <w:sdtEndPr>
        <w:rPr>
          <w:rFonts w:hint="default"/>
          <w:color w:val="FF0000"/>
        </w:rPr>
      </w:sdtEndPr>
      <w:sdtContent>
        <w:p w:rsidR="00BB5CC7" w:rsidRDefault="00F27797">
          <w:pPr>
            <w:pStyle w:val="4"/>
            <w:numPr>
              <w:ilvl w:val="0"/>
              <w:numId w:val="59"/>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2031324380"/>
            <w:lock w:val="sdtContentLocked"/>
            <w:placeholder>
              <w:docPart w:val="GBC22222222222222222222222222222"/>
            </w:placeholder>
          </w:sdtPr>
          <w:sdtEndPr/>
          <w:sdtContent>
            <w:p w:rsidR="00BB5CC7" w:rsidRDefault="00F27797" w:rsidP="00632A03">
              <w:pPr>
                <w:rPr>
                  <w:color w:val="FF0000"/>
                  <w:szCs w:val="21"/>
                </w:rPr>
              </w:pPr>
              <w:r>
                <w:fldChar w:fldCharType="begin"/>
              </w:r>
              <w:r w:rsidR="00632A03">
                <w:instrText xml:space="preserve"> MACROBUTTON  SnrToggleCheckbox □适用 </w:instrText>
              </w:r>
              <w:r>
                <w:fldChar w:fldCharType="end"/>
              </w:r>
              <w:r>
                <w:fldChar w:fldCharType="begin"/>
              </w:r>
              <w:r w:rsidR="00632A03">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GBC_5b357259936442c38f67f17b533c7085"/>
        <w:id w:val="-42686539"/>
        <w:lock w:val="sdtLocked"/>
        <w:placeholder>
          <w:docPart w:val="GBC22222222222222222222222222222"/>
        </w:placeholder>
      </w:sdtPr>
      <w:sdtEndPr>
        <w:rPr>
          <w:szCs w:val="24"/>
        </w:rPr>
      </w:sdtEndPr>
      <w:sdtContent>
        <w:p w:rsidR="00BB5CC7" w:rsidRDefault="00F27797">
          <w:pPr>
            <w:pStyle w:val="4"/>
            <w:numPr>
              <w:ilvl w:val="0"/>
              <w:numId w:val="59"/>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991909238"/>
            <w:lock w:val="sdtContentLocked"/>
            <w:placeholder>
              <w:docPart w:val="GBC22222222222222222222222222222"/>
            </w:placeholder>
          </w:sdtPr>
          <w:sdtEndPr/>
          <w:sdtContent>
            <w:p w:rsidR="00BB5CC7" w:rsidRDefault="00F27797">
              <w:r>
                <w:fldChar w:fldCharType="begin"/>
              </w:r>
              <w:r w:rsidR="005F09D8">
                <w:instrText xml:space="preserve"> MACROBUTTON  SnrToggleCheckbox √适用 </w:instrText>
              </w:r>
              <w:r>
                <w:fldChar w:fldCharType="end"/>
              </w:r>
              <w:r>
                <w:fldChar w:fldCharType="begin"/>
              </w:r>
              <w:r w:rsidR="005F09D8">
                <w:instrText xml:space="preserve"> MACROBUTTON  SnrToggleCheckbox □不适用 </w:instrText>
              </w:r>
              <w:r>
                <w:fldChar w:fldCharType="end"/>
              </w:r>
            </w:p>
          </w:sdtContent>
        </w:sdt>
        <w:p w:rsidR="005F09D8" w:rsidRDefault="00F27797">
          <w:pPr>
            <w:jc w:val="right"/>
          </w:pPr>
          <w:r>
            <w:rPr>
              <w:rFonts w:hint="eastAsia"/>
            </w:rPr>
            <w:t>单位:</w:t>
          </w:r>
          <w:sdt>
            <w:sdtPr>
              <w:rPr>
                <w:rFonts w:hint="eastAsia"/>
              </w:rPr>
              <w:alias w:val="单位：财务附注：未办妥产权证书的固定资产情况"/>
              <w:tag w:val="_GBC_b7780eb99c5c47be9731dc6ebe1dea77"/>
              <w:id w:val="4858343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07d37ddbabe745a3b375a7706f9047dc"/>
              <w:id w:val="19780247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0"/>
            <w:gridCol w:w="2900"/>
            <w:gridCol w:w="2915"/>
          </w:tblGrid>
          <w:tr w:rsidR="005F09D8" w:rsidTr="004D6439">
            <w:tc>
              <w:tcPr>
                <w:tcW w:w="1629" w:type="pct"/>
                <w:vAlign w:val="center"/>
              </w:tcPr>
              <w:p w:rsidR="005F09D8" w:rsidRDefault="005F09D8" w:rsidP="004D6439">
                <w:pPr>
                  <w:jc w:val="center"/>
                  <w:rPr>
                    <w:szCs w:val="21"/>
                  </w:rPr>
                </w:pPr>
                <w:r>
                  <w:rPr>
                    <w:rFonts w:hint="eastAsia"/>
                    <w:szCs w:val="21"/>
                  </w:rPr>
                  <w:t>项目</w:t>
                </w:r>
              </w:p>
            </w:tc>
            <w:tc>
              <w:tcPr>
                <w:tcW w:w="1681" w:type="pct"/>
                <w:vAlign w:val="center"/>
              </w:tcPr>
              <w:p w:rsidR="005F09D8" w:rsidRDefault="005F09D8" w:rsidP="004D6439">
                <w:pPr>
                  <w:jc w:val="center"/>
                  <w:rPr>
                    <w:szCs w:val="21"/>
                  </w:rPr>
                </w:pPr>
                <w:r>
                  <w:rPr>
                    <w:rFonts w:hint="eastAsia"/>
                    <w:szCs w:val="21"/>
                  </w:rPr>
                  <w:t>账面价值</w:t>
                </w:r>
              </w:p>
            </w:tc>
            <w:tc>
              <w:tcPr>
                <w:tcW w:w="1690" w:type="pct"/>
                <w:vAlign w:val="center"/>
              </w:tcPr>
              <w:p w:rsidR="005F09D8" w:rsidRDefault="005F09D8" w:rsidP="004D6439">
                <w:pPr>
                  <w:jc w:val="center"/>
                  <w:rPr>
                    <w:szCs w:val="21"/>
                  </w:rPr>
                </w:pPr>
                <w:r>
                  <w:rPr>
                    <w:rFonts w:hint="eastAsia"/>
                    <w:szCs w:val="21"/>
                  </w:rPr>
                  <w:t>未办妥产权证书的原因</w:t>
                </w:r>
              </w:p>
            </w:tc>
          </w:tr>
          <w:sdt>
            <w:sdtPr>
              <w:rPr>
                <w:rFonts w:hint="eastAsia"/>
                <w:szCs w:val="21"/>
              </w:rPr>
              <w:alias w:val="未办妥产权证书的固定资产情况明细"/>
              <w:tag w:val="_GBC_197aee8b2edc4ea19721e86529111007"/>
              <w:id w:val="1541021405"/>
              <w:lock w:val="sdtLocked"/>
            </w:sdtPr>
            <w:sdtEndPr/>
            <w:sdtContent>
              <w:tr w:rsidR="005F09D8" w:rsidTr="004D6439">
                <w:sdt>
                  <w:sdtPr>
                    <w:rPr>
                      <w:rFonts w:hint="eastAsia"/>
                      <w:szCs w:val="21"/>
                    </w:rPr>
                    <w:alias w:val="未办妥产权证书的固定资产情况明细-项目"/>
                    <w:tag w:val="_GBC_a3f30dd23b5545f88be56e78771b4ef2"/>
                    <w:id w:val="-913005278"/>
                    <w:lock w:val="sdtLocked"/>
                  </w:sdtPr>
                  <w:sdtEndPr/>
                  <w:sdtContent>
                    <w:tc>
                      <w:tcPr>
                        <w:tcW w:w="1629" w:type="pct"/>
                      </w:tcPr>
                      <w:p w:rsidR="005F09D8" w:rsidRDefault="005F09D8" w:rsidP="004D6439">
                        <w:pPr>
                          <w:rPr>
                            <w:szCs w:val="21"/>
                          </w:rPr>
                        </w:pPr>
                        <w:r>
                          <w:rPr>
                            <w:rFonts w:hint="eastAsia"/>
                            <w:szCs w:val="21"/>
                          </w:rPr>
                          <w:t>新九车间</w:t>
                        </w:r>
                      </w:p>
                    </w:tc>
                  </w:sdtContent>
                </w:sdt>
                <w:sdt>
                  <w:sdtPr>
                    <w:rPr>
                      <w:szCs w:val="21"/>
                    </w:rPr>
                    <w:alias w:val="未办妥产权证书的固定资产情况明细-证书账面价值"/>
                    <w:tag w:val="_GBC_8f87f9afc4ef44d7b333a4d4cb5921a0"/>
                    <w:id w:val="1513877812"/>
                    <w:lock w:val="sdtLocked"/>
                  </w:sdtPr>
                  <w:sdtEndPr/>
                  <w:sdtContent>
                    <w:tc>
                      <w:tcPr>
                        <w:tcW w:w="1681" w:type="pct"/>
                      </w:tcPr>
                      <w:p w:rsidR="005F09D8" w:rsidRDefault="005F09D8" w:rsidP="004D6439">
                        <w:pPr>
                          <w:jc w:val="right"/>
                          <w:rPr>
                            <w:szCs w:val="21"/>
                          </w:rPr>
                        </w:pPr>
                        <w:r>
                          <w:rPr>
                            <w:szCs w:val="21"/>
                          </w:rPr>
                          <w:t>5,041,278.25</w:t>
                        </w:r>
                      </w:p>
                    </w:tc>
                  </w:sdtContent>
                </w:sdt>
                <w:sdt>
                  <w:sdtPr>
                    <w:rPr>
                      <w:szCs w:val="21"/>
                    </w:rPr>
                    <w:alias w:val="未办妥产权证书的固定资产情况明细-原因"/>
                    <w:tag w:val="_GBC_c5fad4ac76d14989bb9187b7f3a46bda"/>
                    <w:id w:val="-919638588"/>
                    <w:lock w:val="sdtLocked"/>
                  </w:sdtPr>
                  <w:sdtEndPr/>
                  <w:sdtContent>
                    <w:tc>
                      <w:tcPr>
                        <w:tcW w:w="1690" w:type="pct"/>
                      </w:tcPr>
                      <w:p w:rsidR="005F09D8" w:rsidRDefault="005F09D8" w:rsidP="005F6849">
                        <w:pPr>
                          <w:jc w:val="center"/>
                          <w:rPr>
                            <w:szCs w:val="21"/>
                          </w:rPr>
                        </w:pPr>
                        <w:r>
                          <w:rPr>
                            <w:szCs w:val="21"/>
                          </w:rPr>
                          <w:t>产证尚在办理中</w:t>
                        </w:r>
                      </w:p>
                    </w:tc>
                  </w:sdtContent>
                </w:sdt>
              </w:tr>
            </w:sdtContent>
          </w:sdt>
          <w:sdt>
            <w:sdtPr>
              <w:rPr>
                <w:rFonts w:hint="eastAsia"/>
                <w:szCs w:val="21"/>
              </w:rPr>
              <w:alias w:val="未办妥产权证书的固定资产情况明细"/>
              <w:tag w:val="_GBC_197aee8b2edc4ea19721e86529111007"/>
              <w:id w:val="-307164153"/>
              <w:lock w:val="sdtLocked"/>
            </w:sdtPr>
            <w:sdtEndPr/>
            <w:sdtContent>
              <w:tr w:rsidR="005F09D8" w:rsidTr="004D6439">
                <w:sdt>
                  <w:sdtPr>
                    <w:rPr>
                      <w:rFonts w:hint="eastAsia"/>
                      <w:szCs w:val="21"/>
                    </w:rPr>
                    <w:alias w:val="未办妥产权证书的固定资产情况明细-项目"/>
                    <w:tag w:val="_GBC_a3f30dd23b5545f88be56e78771b4ef2"/>
                    <w:id w:val="1156728666"/>
                    <w:lock w:val="sdtLocked"/>
                  </w:sdtPr>
                  <w:sdtEndPr/>
                  <w:sdtContent>
                    <w:tc>
                      <w:tcPr>
                        <w:tcW w:w="1629" w:type="pct"/>
                      </w:tcPr>
                      <w:p w:rsidR="005F09D8" w:rsidRDefault="005F09D8" w:rsidP="004D6439">
                        <w:pPr>
                          <w:rPr>
                            <w:szCs w:val="21"/>
                          </w:rPr>
                        </w:pPr>
                        <w:r>
                          <w:rPr>
                            <w:rFonts w:hint="eastAsia"/>
                            <w:szCs w:val="21"/>
                          </w:rPr>
                          <w:t>十一车间</w:t>
                        </w:r>
                      </w:p>
                    </w:tc>
                  </w:sdtContent>
                </w:sdt>
                <w:sdt>
                  <w:sdtPr>
                    <w:rPr>
                      <w:szCs w:val="21"/>
                    </w:rPr>
                    <w:alias w:val="未办妥产权证书的固定资产情况明细-证书账面价值"/>
                    <w:tag w:val="_GBC_8f87f9afc4ef44d7b333a4d4cb5921a0"/>
                    <w:id w:val="-1881628955"/>
                    <w:lock w:val="sdtLocked"/>
                  </w:sdtPr>
                  <w:sdtEndPr/>
                  <w:sdtContent>
                    <w:tc>
                      <w:tcPr>
                        <w:tcW w:w="1681" w:type="pct"/>
                      </w:tcPr>
                      <w:p w:rsidR="005F09D8" w:rsidRDefault="005F09D8" w:rsidP="004D6439">
                        <w:pPr>
                          <w:jc w:val="right"/>
                          <w:rPr>
                            <w:szCs w:val="21"/>
                          </w:rPr>
                        </w:pPr>
                        <w:r>
                          <w:rPr>
                            <w:szCs w:val="21"/>
                          </w:rPr>
                          <w:t>3,424,427.55</w:t>
                        </w:r>
                      </w:p>
                    </w:tc>
                  </w:sdtContent>
                </w:sdt>
                <w:sdt>
                  <w:sdtPr>
                    <w:rPr>
                      <w:szCs w:val="21"/>
                    </w:rPr>
                    <w:alias w:val="未办妥产权证书的固定资产情况明细-原因"/>
                    <w:tag w:val="_GBC_c5fad4ac76d14989bb9187b7f3a46bda"/>
                    <w:id w:val="540787027"/>
                    <w:lock w:val="sdtLocked"/>
                  </w:sdtPr>
                  <w:sdtEndPr/>
                  <w:sdtContent>
                    <w:tc>
                      <w:tcPr>
                        <w:tcW w:w="1690" w:type="pct"/>
                      </w:tcPr>
                      <w:p w:rsidR="005F09D8" w:rsidRDefault="005F09D8" w:rsidP="005F6849">
                        <w:pPr>
                          <w:jc w:val="center"/>
                          <w:rPr>
                            <w:szCs w:val="21"/>
                          </w:rPr>
                        </w:pPr>
                        <w:r>
                          <w:rPr>
                            <w:szCs w:val="21"/>
                          </w:rPr>
                          <w:t>产证尚在办理中</w:t>
                        </w:r>
                      </w:p>
                    </w:tc>
                  </w:sdtContent>
                </w:sdt>
              </w:tr>
            </w:sdtContent>
          </w:sdt>
          <w:sdt>
            <w:sdtPr>
              <w:rPr>
                <w:rFonts w:hint="eastAsia"/>
                <w:szCs w:val="21"/>
              </w:rPr>
              <w:alias w:val="未办妥产权证书的固定资产情况明细"/>
              <w:tag w:val="_GBC_197aee8b2edc4ea19721e86529111007"/>
              <w:id w:val="-285821041"/>
              <w:lock w:val="sdtLocked"/>
            </w:sdtPr>
            <w:sdtEndPr/>
            <w:sdtContent>
              <w:tr w:rsidR="005F09D8" w:rsidTr="004D6439">
                <w:sdt>
                  <w:sdtPr>
                    <w:rPr>
                      <w:rFonts w:hint="eastAsia"/>
                      <w:szCs w:val="21"/>
                    </w:rPr>
                    <w:alias w:val="未办妥产权证书的固定资产情况明细-项目"/>
                    <w:tag w:val="_GBC_a3f30dd23b5545f88be56e78771b4ef2"/>
                    <w:id w:val="-1115294595"/>
                    <w:lock w:val="sdtLocked"/>
                  </w:sdtPr>
                  <w:sdtEndPr/>
                  <w:sdtContent>
                    <w:tc>
                      <w:tcPr>
                        <w:tcW w:w="1629" w:type="pct"/>
                      </w:tcPr>
                      <w:p w:rsidR="005F09D8" w:rsidRDefault="005F09D8" w:rsidP="004D6439">
                        <w:pPr>
                          <w:rPr>
                            <w:szCs w:val="21"/>
                          </w:rPr>
                        </w:pPr>
                        <w:r>
                          <w:rPr>
                            <w:rFonts w:hint="eastAsia"/>
                            <w:szCs w:val="21"/>
                          </w:rPr>
                          <w:t>十二车间</w:t>
                        </w:r>
                      </w:p>
                    </w:tc>
                  </w:sdtContent>
                </w:sdt>
                <w:sdt>
                  <w:sdtPr>
                    <w:rPr>
                      <w:szCs w:val="21"/>
                    </w:rPr>
                    <w:alias w:val="未办妥产权证书的固定资产情况明细-证书账面价值"/>
                    <w:tag w:val="_GBC_8f87f9afc4ef44d7b333a4d4cb5921a0"/>
                    <w:id w:val="-691996524"/>
                    <w:lock w:val="sdtLocked"/>
                  </w:sdtPr>
                  <w:sdtEndPr/>
                  <w:sdtContent>
                    <w:tc>
                      <w:tcPr>
                        <w:tcW w:w="1681" w:type="pct"/>
                      </w:tcPr>
                      <w:p w:rsidR="005F09D8" w:rsidRDefault="005F09D8" w:rsidP="004D6439">
                        <w:pPr>
                          <w:jc w:val="right"/>
                          <w:rPr>
                            <w:szCs w:val="21"/>
                          </w:rPr>
                        </w:pPr>
                        <w:r>
                          <w:rPr>
                            <w:szCs w:val="21"/>
                          </w:rPr>
                          <w:t>3,423,821.84</w:t>
                        </w:r>
                      </w:p>
                    </w:tc>
                  </w:sdtContent>
                </w:sdt>
                <w:sdt>
                  <w:sdtPr>
                    <w:rPr>
                      <w:szCs w:val="21"/>
                    </w:rPr>
                    <w:alias w:val="未办妥产权证书的固定资产情况明细-原因"/>
                    <w:tag w:val="_GBC_c5fad4ac76d14989bb9187b7f3a46bda"/>
                    <w:id w:val="-1215267009"/>
                    <w:lock w:val="sdtLocked"/>
                  </w:sdtPr>
                  <w:sdtEndPr/>
                  <w:sdtContent>
                    <w:tc>
                      <w:tcPr>
                        <w:tcW w:w="1690" w:type="pct"/>
                      </w:tcPr>
                      <w:p w:rsidR="005F09D8" w:rsidRDefault="005F09D8" w:rsidP="005F6849">
                        <w:pPr>
                          <w:jc w:val="center"/>
                          <w:rPr>
                            <w:szCs w:val="21"/>
                          </w:rPr>
                        </w:pPr>
                        <w:r>
                          <w:rPr>
                            <w:szCs w:val="21"/>
                          </w:rPr>
                          <w:t>产证尚在办理中</w:t>
                        </w:r>
                      </w:p>
                    </w:tc>
                  </w:sdtContent>
                </w:sdt>
              </w:tr>
            </w:sdtContent>
          </w:sdt>
          <w:sdt>
            <w:sdtPr>
              <w:rPr>
                <w:rFonts w:hint="eastAsia"/>
                <w:szCs w:val="21"/>
              </w:rPr>
              <w:alias w:val="未办妥产权证书的固定资产情况明细"/>
              <w:tag w:val="_GBC_197aee8b2edc4ea19721e86529111007"/>
              <w:id w:val="-1495872234"/>
              <w:lock w:val="sdtLocked"/>
            </w:sdtPr>
            <w:sdtEndPr/>
            <w:sdtContent>
              <w:tr w:rsidR="005F09D8" w:rsidRPr="005F09D8" w:rsidTr="004D6439">
                <w:sdt>
                  <w:sdtPr>
                    <w:rPr>
                      <w:rFonts w:hint="eastAsia"/>
                      <w:szCs w:val="21"/>
                    </w:rPr>
                    <w:alias w:val="未办妥产权证书的固定资产情况明细-项目"/>
                    <w:tag w:val="_GBC_a3f30dd23b5545f88be56e78771b4ef2"/>
                    <w:id w:val="1072086994"/>
                    <w:lock w:val="sdtLocked"/>
                  </w:sdtPr>
                  <w:sdtEndPr/>
                  <w:sdtContent>
                    <w:tc>
                      <w:tcPr>
                        <w:tcW w:w="1629" w:type="pct"/>
                      </w:tcPr>
                      <w:p w:rsidR="005F09D8" w:rsidRDefault="005F09D8" w:rsidP="004D6439">
                        <w:pPr>
                          <w:rPr>
                            <w:szCs w:val="21"/>
                          </w:rPr>
                        </w:pPr>
                        <w:proofErr w:type="gramStart"/>
                        <w:r>
                          <w:rPr>
                            <w:rFonts w:hint="eastAsia"/>
                            <w:szCs w:val="21"/>
                          </w:rPr>
                          <w:t>研发楼</w:t>
                        </w:r>
                        <w:proofErr w:type="gramEnd"/>
                      </w:p>
                    </w:tc>
                  </w:sdtContent>
                </w:sdt>
                <w:sdt>
                  <w:sdtPr>
                    <w:rPr>
                      <w:szCs w:val="21"/>
                    </w:rPr>
                    <w:alias w:val="未办妥产权证书的固定资产情况明细-证书账面价值"/>
                    <w:tag w:val="_GBC_8f87f9afc4ef44d7b333a4d4cb5921a0"/>
                    <w:id w:val="1391687715"/>
                    <w:lock w:val="sdtLocked"/>
                  </w:sdtPr>
                  <w:sdtEndPr/>
                  <w:sdtContent>
                    <w:tc>
                      <w:tcPr>
                        <w:tcW w:w="1681" w:type="pct"/>
                      </w:tcPr>
                      <w:p w:rsidR="005F09D8" w:rsidRDefault="005F09D8" w:rsidP="004D6439">
                        <w:pPr>
                          <w:jc w:val="right"/>
                          <w:rPr>
                            <w:szCs w:val="21"/>
                          </w:rPr>
                        </w:pPr>
                        <w:r>
                          <w:rPr>
                            <w:szCs w:val="21"/>
                          </w:rPr>
                          <w:t>7,486,924.51</w:t>
                        </w:r>
                      </w:p>
                    </w:tc>
                  </w:sdtContent>
                </w:sdt>
                <w:sdt>
                  <w:sdtPr>
                    <w:rPr>
                      <w:szCs w:val="21"/>
                    </w:rPr>
                    <w:alias w:val="未办妥产权证书的固定资产情况明细-原因"/>
                    <w:tag w:val="_GBC_c5fad4ac76d14989bb9187b7f3a46bda"/>
                    <w:id w:val="1004864952"/>
                    <w:lock w:val="sdtLocked"/>
                  </w:sdtPr>
                  <w:sdtEndPr/>
                  <w:sdtContent>
                    <w:tc>
                      <w:tcPr>
                        <w:tcW w:w="1690" w:type="pct"/>
                      </w:tcPr>
                      <w:p w:rsidR="005F09D8" w:rsidRDefault="005F09D8" w:rsidP="005F6849">
                        <w:pPr>
                          <w:jc w:val="center"/>
                          <w:rPr>
                            <w:szCs w:val="21"/>
                          </w:rPr>
                        </w:pPr>
                        <w:r>
                          <w:rPr>
                            <w:szCs w:val="21"/>
                          </w:rPr>
                          <w:t>产证尚在办理中</w:t>
                        </w:r>
                      </w:p>
                    </w:tc>
                  </w:sdtContent>
                </w:sdt>
              </w:tr>
            </w:sdtContent>
          </w:sdt>
        </w:tbl>
        <w:p w:rsidR="00BB5CC7" w:rsidRPr="005F09D8" w:rsidRDefault="00271E22" w:rsidP="005F09D8"/>
      </w:sdtContent>
    </w:sdt>
    <w:sdt>
      <w:sdtPr>
        <w:rPr>
          <w:rFonts w:hint="eastAsia"/>
          <w:szCs w:val="21"/>
        </w:rPr>
        <w:alias w:val="模块:固定资产说明"/>
        <w:tag w:val="_GBC_c93a179f84504ae59ee71556bc9afb64"/>
        <w:id w:val="-496268237"/>
        <w:lock w:val="sdtLocked"/>
        <w:placeholder>
          <w:docPart w:val="GBC22222222222222222222222222222"/>
        </w:placeholder>
      </w:sdtPr>
      <w:sdtEndPr>
        <w:rPr>
          <w:rFonts w:hint="default"/>
        </w:rPr>
      </w:sdtEndPr>
      <w:sdtContent>
        <w:p w:rsidR="00BB5CC7" w:rsidRDefault="00F27797">
          <w:pPr>
            <w:rPr>
              <w:szCs w:val="21"/>
            </w:rPr>
          </w:pPr>
          <w:r>
            <w:rPr>
              <w:rFonts w:hint="eastAsia"/>
              <w:szCs w:val="21"/>
            </w:rPr>
            <w:t>其他说明：</w:t>
          </w:r>
        </w:p>
        <w:sdt>
          <w:sdtPr>
            <w:rPr>
              <w:szCs w:val="21"/>
            </w:rPr>
            <w:alias w:val="是否适用：固定资产的说明[双击切换]"/>
            <w:tag w:val="_GBC_e2fd7087594d4949ada40807334de5fb"/>
            <w:id w:val="689578921"/>
            <w:lock w:val="sdtContentLocked"/>
            <w:placeholder>
              <w:docPart w:val="GBC22222222222222222222222222222"/>
            </w:placeholder>
          </w:sdtPr>
          <w:sdtEndPr/>
          <w:sdtContent>
            <w:p w:rsidR="00BB5CC7" w:rsidRDefault="00F27797">
              <w:pPr>
                <w:rPr>
                  <w:szCs w:val="21"/>
                </w:rPr>
              </w:pPr>
              <w:r>
                <w:rPr>
                  <w:szCs w:val="21"/>
                </w:rPr>
                <w:fldChar w:fldCharType="begin"/>
              </w:r>
              <w:r w:rsidR="00A315E2">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固定资产的说明"/>
            <w:tag w:val="_GBC_1cd9f478e6f24b25af00fb54ff820976"/>
            <w:id w:val="1056431802"/>
            <w:lock w:val="sdtLocked"/>
            <w:placeholder>
              <w:docPart w:val="GBC22222222222222222222222222222"/>
            </w:placeholder>
          </w:sdtPr>
          <w:sdtEndPr/>
          <w:sdtContent>
            <w:p w:rsidR="005F09D8" w:rsidRPr="005F09D8" w:rsidRDefault="005F09D8" w:rsidP="005F09D8">
              <w:pPr>
                <w:rPr>
                  <w:szCs w:val="21"/>
                </w:rPr>
              </w:pPr>
              <w:r w:rsidRPr="005F09D8">
                <w:rPr>
                  <w:rFonts w:hint="eastAsia"/>
                  <w:szCs w:val="21"/>
                </w:rPr>
                <w:t>本期折旧额</w:t>
              </w:r>
              <w:r w:rsidR="0091606C" w:rsidRPr="00F2580A">
                <w:rPr>
                  <w:szCs w:val="21"/>
                </w:rPr>
                <w:t>36,049,407.54</w:t>
              </w:r>
              <w:r w:rsidRPr="005F09D8">
                <w:rPr>
                  <w:szCs w:val="21"/>
                </w:rPr>
                <w:t>元。</w:t>
              </w:r>
            </w:p>
            <w:p w:rsidR="005F09D8" w:rsidRPr="005F09D8" w:rsidRDefault="005F09D8" w:rsidP="005F09D8">
              <w:pPr>
                <w:rPr>
                  <w:szCs w:val="21"/>
                </w:rPr>
              </w:pPr>
              <w:r w:rsidRPr="005F09D8">
                <w:rPr>
                  <w:rFonts w:hint="eastAsia"/>
                  <w:szCs w:val="21"/>
                </w:rPr>
                <w:t>本期由在建工程转入固定资产原价为</w:t>
              </w:r>
              <w:r w:rsidR="001A275C">
                <w:rPr>
                  <w:rFonts w:hint="eastAsia"/>
                  <w:szCs w:val="21"/>
                </w:rPr>
                <w:t>7</w:t>
              </w:r>
              <w:r w:rsidR="0091606C" w:rsidRPr="00F2580A">
                <w:rPr>
                  <w:szCs w:val="21"/>
                </w:rPr>
                <w:t>,</w:t>
              </w:r>
              <w:r w:rsidR="001A275C">
                <w:rPr>
                  <w:rFonts w:hint="eastAsia"/>
                  <w:szCs w:val="21"/>
                </w:rPr>
                <w:t>475</w:t>
              </w:r>
              <w:r w:rsidR="0091606C" w:rsidRPr="00F2580A">
                <w:rPr>
                  <w:szCs w:val="21"/>
                </w:rPr>
                <w:t>,</w:t>
              </w:r>
              <w:r w:rsidR="001A275C">
                <w:rPr>
                  <w:rFonts w:hint="eastAsia"/>
                  <w:szCs w:val="21"/>
                </w:rPr>
                <w:t>172</w:t>
              </w:r>
              <w:r w:rsidR="0091606C" w:rsidRPr="00F2580A">
                <w:rPr>
                  <w:szCs w:val="21"/>
                </w:rPr>
                <w:t>.</w:t>
              </w:r>
              <w:r w:rsidR="001A275C">
                <w:rPr>
                  <w:rFonts w:hint="eastAsia"/>
                  <w:szCs w:val="21"/>
                </w:rPr>
                <w:t>57</w:t>
              </w:r>
              <w:r w:rsidRPr="005F09D8">
                <w:rPr>
                  <w:szCs w:val="21"/>
                </w:rPr>
                <w:t>元。</w:t>
              </w:r>
            </w:p>
            <w:p w:rsidR="005F09D8" w:rsidRPr="005F09D8" w:rsidRDefault="005F09D8" w:rsidP="005F09D8">
              <w:pPr>
                <w:rPr>
                  <w:szCs w:val="21"/>
                </w:rPr>
              </w:pPr>
              <w:r w:rsidRPr="005F09D8">
                <w:rPr>
                  <w:rFonts w:hint="eastAsia"/>
                  <w:szCs w:val="21"/>
                </w:rPr>
                <w:t>期末用于抵押的固定资产价值为</w:t>
              </w:r>
              <w:r w:rsidRPr="005F09D8">
                <w:rPr>
                  <w:szCs w:val="21"/>
                </w:rPr>
                <w:t>12</w:t>
              </w:r>
              <w:r>
                <w:rPr>
                  <w:rFonts w:hint="eastAsia"/>
                  <w:szCs w:val="21"/>
                </w:rPr>
                <w:t>1</w:t>
              </w:r>
              <w:r w:rsidRPr="005F09D8">
                <w:rPr>
                  <w:szCs w:val="21"/>
                </w:rPr>
                <w:t>,</w:t>
              </w:r>
              <w:r>
                <w:rPr>
                  <w:rFonts w:hint="eastAsia"/>
                  <w:szCs w:val="21"/>
                </w:rPr>
                <w:t>143</w:t>
              </w:r>
              <w:r w:rsidRPr="005F09D8">
                <w:rPr>
                  <w:szCs w:val="21"/>
                </w:rPr>
                <w:t>,</w:t>
              </w:r>
              <w:r>
                <w:rPr>
                  <w:rFonts w:hint="eastAsia"/>
                  <w:szCs w:val="21"/>
                </w:rPr>
                <w:t>165</w:t>
              </w:r>
              <w:r w:rsidRPr="005F09D8">
                <w:rPr>
                  <w:szCs w:val="21"/>
                </w:rPr>
                <w:t>.</w:t>
              </w:r>
              <w:r>
                <w:rPr>
                  <w:rFonts w:hint="eastAsia"/>
                  <w:szCs w:val="21"/>
                </w:rPr>
                <w:t>95</w:t>
              </w:r>
              <w:r w:rsidRPr="005F09D8">
                <w:rPr>
                  <w:szCs w:val="21"/>
                </w:rPr>
                <w:t>元。</w:t>
              </w:r>
            </w:p>
            <w:p w:rsidR="00BB5CC7" w:rsidRDefault="005F09D8" w:rsidP="005F09D8">
              <w:pPr>
                <w:rPr>
                  <w:szCs w:val="21"/>
                </w:rPr>
              </w:pPr>
              <w:r w:rsidRPr="005F09D8">
                <w:rPr>
                  <w:rFonts w:hint="eastAsia"/>
                  <w:szCs w:val="21"/>
                </w:rPr>
                <w:t>固定资产中无融资租入和经营租出的资产，也无待售资产。</w:t>
              </w:r>
            </w:p>
          </w:sdtContent>
        </w:sdt>
      </w:sdtContent>
    </w:sdt>
    <w:p w:rsidR="00A315E2" w:rsidRDefault="00A315E2">
      <w:pPr>
        <w:rPr>
          <w:color w:val="FF0000"/>
          <w:szCs w:val="21"/>
        </w:rPr>
        <w:sectPr w:rsidR="00A315E2" w:rsidSect="00EA4211">
          <w:pgSz w:w="11906" w:h="16838"/>
          <w:pgMar w:top="1525" w:right="1700" w:bottom="1440" w:left="1797" w:header="856" w:footer="992" w:gutter="0"/>
          <w:cols w:space="425"/>
          <w:docGrid w:linePitch="312"/>
        </w:sect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在建工程</w:t>
      </w:r>
    </w:p>
    <w:sdt>
      <w:sdtPr>
        <w:rPr>
          <w:rFonts w:ascii="宋体" w:hAnsi="宋体" w:cs="宋体" w:hint="eastAsia"/>
          <w:b w:val="0"/>
          <w:bCs w:val="0"/>
          <w:kern w:val="0"/>
          <w:szCs w:val="21"/>
        </w:rPr>
        <w:alias w:val="模块:在建工程情况"/>
        <w:tag w:val="_GBC_88cd7483eb15414d84d17f5cc1a4bf78"/>
        <w:id w:val="1575389774"/>
        <w:lock w:val="sdtLocked"/>
        <w:placeholder>
          <w:docPart w:val="GBC22222222222222222222222222222"/>
        </w:placeholder>
      </w:sdtPr>
      <w:sdtEndPr>
        <w:rPr>
          <w:szCs w:val="24"/>
        </w:rPr>
      </w:sdtEndPr>
      <w:sdtContent>
        <w:p w:rsidR="00BB5CC7" w:rsidRDefault="00F27797">
          <w:pPr>
            <w:pStyle w:val="4"/>
            <w:numPr>
              <w:ilvl w:val="0"/>
              <w:numId w:val="60"/>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204282420"/>
            <w:lock w:val="sdtContentLocked"/>
            <w:placeholder>
              <w:docPart w:val="GBC22222222222222222222222222222"/>
            </w:placeholder>
          </w:sdtPr>
          <w:sdtEndPr/>
          <w:sdtContent>
            <w:p w:rsidR="00BB5CC7" w:rsidRDefault="00F27797">
              <w:r>
                <w:fldChar w:fldCharType="begin"/>
              </w:r>
              <w:r w:rsidR="00A315E2">
                <w:instrText xml:space="preserve"> MACROBUTTON  SnrToggleCheckbox √适用 </w:instrText>
              </w:r>
              <w:r>
                <w:fldChar w:fldCharType="end"/>
              </w:r>
              <w:r>
                <w:fldChar w:fldCharType="begin"/>
              </w:r>
              <w:r w:rsidR="00A315E2">
                <w:instrText xml:space="preserve"> MACROBUTTON  SnrToggleCheckbox □不适用 </w:instrText>
              </w:r>
              <w:r>
                <w:fldChar w:fldCharType="end"/>
              </w:r>
            </w:p>
          </w:sdtContent>
        </w:sdt>
        <w:p w:rsidR="00A315E2" w:rsidRDefault="00F27797">
          <w:pPr>
            <w:jc w:val="right"/>
            <w:rPr>
              <w:szCs w:val="21"/>
            </w:rPr>
          </w:pPr>
          <w:r>
            <w:rPr>
              <w:rFonts w:hint="eastAsia"/>
              <w:szCs w:val="21"/>
            </w:rPr>
            <w:t>单位：</w:t>
          </w:r>
          <w:sdt>
            <w:sdtPr>
              <w:rPr>
                <w:rFonts w:hint="eastAsia"/>
                <w:szCs w:val="21"/>
              </w:rPr>
              <w:alias w:val="单位：财务附注：在建工程"/>
              <w:tag w:val="_GBC_d20598ce3f5b4d21a9055de674936a9a"/>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9e96d736daa247dd96af144329fff105"/>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901"/>
            <w:gridCol w:w="1842"/>
            <w:gridCol w:w="1842"/>
            <w:gridCol w:w="1823"/>
            <w:gridCol w:w="1820"/>
            <w:gridCol w:w="1842"/>
            <w:gridCol w:w="1865"/>
          </w:tblGrid>
          <w:tr w:rsidR="00A315E2" w:rsidTr="004D6439">
            <w:trPr>
              <w:cantSplit/>
            </w:trPr>
            <w:tc>
              <w:tcPr>
                <w:tcW w:w="1041" w:type="pct"/>
                <w:vMerge w:val="restart"/>
                <w:tcBorders>
                  <w:top w:val="single" w:sz="6" w:space="0" w:color="auto"/>
                  <w:left w:val="single" w:sz="6" w:space="0" w:color="auto"/>
                  <w:bottom w:val="single" w:sz="6" w:space="0" w:color="auto"/>
                  <w:right w:val="single" w:sz="6" w:space="0" w:color="auto"/>
                </w:tcBorders>
                <w:vAlign w:val="center"/>
              </w:tcPr>
              <w:p w:rsidR="00A315E2" w:rsidRDefault="00A315E2" w:rsidP="004D6439">
                <w:pPr>
                  <w:jc w:val="center"/>
                  <w:rPr>
                    <w:szCs w:val="21"/>
                  </w:rPr>
                </w:pPr>
                <w:r>
                  <w:rPr>
                    <w:rFonts w:hint="eastAsia"/>
                    <w:szCs w:val="21"/>
                  </w:rPr>
                  <w:t>项目</w:t>
                </w:r>
              </w:p>
            </w:tc>
            <w:tc>
              <w:tcPr>
                <w:tcW w:w="1976" w:type="pct"/>
                <w:gridSpan w:val="3"/>
                <w:tcBorders>
                  <w:top w:val="single" w:sz="6" w:space="0" w:color="auto"/>
                  <w:left w:val="single" w:sz="6" w:space="0" w:color="auto"/>
                  <w:bottom w:val="single" w:sz="6" w:space="0" w:color="auto"/>
                  <w:right w:val="single" w:sz="6" w:space="0" w:color="auto"/>
                </w:tcBorders>
                <w:vAlign w:val="center"/>
              </w:tcPr>
              <w:p w:rsidR="00A315E2" w:rsidRDefault="00A315E2" w:rsidP="004D6439">
                <w:pPr>
                  <w:jc w:val="center"/>
                  <w:rPr>
                    <w:szCs w:val="21"/>
                  </w:rPr>
                </w:pPr>
                <w:r>
                  <w:rPr>
                    <w:rFonts w:hint="eastAsia"/>
                    <w:szCs w:val="21"/>
                  </w:rPr>
                  <w:t>期末余额</w:t>
                </w:r>
              </w:p>
            </w:tc>
            <w:tc>
              <w:tcPr>
                <w:tcW w:w="1983" w:type="pct"/>
                <w:gridSpan w:val="3"/>
                <w:tcBorders>
                  <w:top w:val="single" w:sz="6" w:space="0" w:color="auto"/>
                  <w:left w:val="single" w:sz="6" w:space="0" w:color="auto"/>
                  <w:bottom w:val="single" w:sz="6" w:space="0" w:color="auto"/>
                  <w:right w:val="single" w:sz="6" w:space="0" w:color="auto"/>
                </w:tcBorders>
                <w:vAlign w:val="center"/>
              </w:tcPr>
              <w:p w:rsidR="00A315E2" w:rsidRDefault="00A315E2" w:rsidP="004D6439">
                <w:pPr>
                  <w:jc w:val="center"/>
                  <w:rPr>
                    <w:szCs w:val="21"/>
                  </w:rPr>
                </w:pPr>
                <w:r>
                  <w:rPr>
                    <w:rFonts w:hint="eastAsia"/>
                    <w:szCs w:val="21"/>
                  </w:rPr>
                  <w:t>期初余额</w:t>
                </w:r>
              </w:p>
            </w:tc>
          </w:tr>
          <w:tr w:rsidR="00A315E2" w:rsidTr="004D6439">
            <w:trPr>
              <w:cantSplit/>
            </w:trPr>
            <w:tc>
              <w:tcPr>
                <w:tcW w:w="1041" w:type="pct"/>
                <w:vMerge/>
                <w:tcBorders>
                  <w:top w:val="single" w:sz="6" w:space="0" w:color="auto"/>
                  <w:left w:val="single" w:sz="6" w:space="0" w:color="auto"/>
                  <w:bottom w:val="single" w:sz="6" w:space="0" w:color="auto"/>
                  <w:right w:val="single" w:sz="6" w:space="0" w:color="auto"/>
                </w:tcBorders>
                <w:vAlign w:val="center"/>
              </w:tcPr>
              <w:p w:rsidR="00A315E2" w:rsidRDefault="00A315E2" w:rsidP="004D6439">
                <w:pPr>
                  <w:tabs>
                    <w:tab w:val="left" w:pos="420"/>
                  </w:tabs>
                  <w:ind w:left="420" w:hanging="420"/>
                  <w:jc w:val="center"/>
                  <w:rPr>
                    <w:szCs w:val="21"/>
                  </w:rPr>
                </w:pPr>
              </w:p>
            </w:tc>
            <w:tc>
              <w:tcPr>
                <w:tcW w:w="661" w:type="pct"/>
                <w:tcBorders>
                  <w:top w:val="single" w:sz="6" w:space="0" w:color="auto"/>
                  <w:left w:val="single" w:sz="6" w:space="0" w:color="auto"/>
                  <w:bottom w:val="single" w:sz="6" w:space="0" w:color="auto"/>
                  <w:right w:val="single" w:sz="6" w:space="0" w:color="auto"/>
                </w:tcBorders>
                <w:vAlign w:val="center"/>
              </w:tcPr>
              <w:p w:rsidR="00A315E2" w:rsidRDefault="00A315E2" w:rsidP="004D6439">
                <w:pPr>
                  <w:tabs>
                    <w:tab w:val="left" w:pos="420"/>
                  </w:tabs>
                  <w:ind w:left="420" w:hanging="420"/>
                  <w:jc w:val="center"/>
                  <w:rPr>
                    <w:szCs w:val="21"/>
                  </w:rPr>
                </w:pPr>
                <w:r>
                  <w:rPr>
                    <w:rFonts w:hint="eastAsia"/>
                    <w:szCs w:val="21"/>
                  </w:rPr>
                  <w:t>账面余额</w:t>
                </w:r>
              </w:p>
            </w:tc>
            <w:tc>
              <w:tcPr>
                <w:tcW w:w="661" w:type="pct"/>
                <w:tcBorders>
                  <w:top w:val="single" w:sz="6" w:space="0" w:color="auto"/>
                  <w:left w:val="single" w:sz="6" w:space="0" w:color="auto"/>
                  <w:bottom w:val="single" w:sz="6" w:space="0" w:color="auto"/>
                  <w:right w:val="single" w:sz="6" w:space="0" w:color="auto"/>
                </w:tcBorders>
                <w:vAlign w:val="center"/>
              </w:tcPr>
              <w:p w:rsidR="00A315E2" w:rsidRDefault="00A315E2" w:rsidP="004D6439">
                <w:pPr>
                  <w:pStyle w:val="11"/>
                  <w:jc w:val="center"/>
                  <w:rPr>
                    <w:rFonts w:ascii="宋体" w:hAnsi="宋体"/>
                    <w:kern w:val="0"/>
                  </w:rPr>
                </w:pPr>
                <w:r>
                  <w:rPr>
                    <w:rFonts w:ascii="宋体" w:hAnsi="宋体" w:hint="eastAsia"/>
                    <w:kern w:val="0"/>
                  </w:rPr>
                  <w:t>减值准备</w:t>
                </w:r>
              </w:p>
            </w:tc>
            <w:tc>
              <w:tcPr>
                <w:tcW w:w="653" w:type="pct"/>
                <w:tcBorders>
                  <w:top w:val="single" w:sz="6" w:space="0" w:color="auto"/>
                  <w:left w:val="single" w:sz="6" w:space="0" w:color="auto"/>
                  <w:bottom w:val="single" w:sz="6" w:space="0" w:color="auto"/>
                  <w:right w:val="single" w:sz="6" w:space="0" w:color="auto"/>
                </w:tcBorders>
                <w:vAlign w:val="center"/>
              </w:tcPr>
              <w:p w:rsidR="00A315E2" w:rsidRDefault="00A315E2" w:rsidP="004D6439">
                <w:pPr>
                  <w:pStyle w:val="11"/>
                  <w:jc w:val="center"/>
                  <w:rPr>
                    <w:rFonts w:ascii="宋体" w:hAnsi="宋体"/>
                    <w:kern w:val="0"/>
                  </w:rPr>
                </w:pPr>
                <w:r>
                  <w:rPr>
                    <w:rFonts w:ascii="宋体" w:hAnsi="宋体" w:hint="eastAsia"/>
                    <w:kern w:val="0"/>
                  </w:rPr>
                  <w:t>账面价值</w:t>
                </w:r>
              </w:p>
            </w:tc>
            <w:tc>
              <w:tcPr>
                <w:tcW w:w="653" w:type="pct"/>
                <w:tcBorders>
                  <w:top w:val="single" w:sz="6" w:space="0" w:color="auto"/>
                  <w:left w:val="single" w:sz="6" w:space="0" w:color="auto"/>
                  <w:bottom w:val="single" w:sz="6" w:space="0" w:color="auto"/>
                  <w:right w:val="single" w:sz="6" w:space="0" w:color="auto"/>
                </w:tcBorders>
                <w:vAlign w:val="center"/>
              </w:tcPr>
              <w:p w:rsidR="00A315E2" w:rsidRDefault="00A315E2" w:rsidP="004D6439">
                <w:pPr>
                  <w:tabs>
                    <w:tab w:val="left" w:pos="420"/>
                  </w:tabs>
                  <w:ind w:left="420" w:hanging="420"/>
                  <w:jc w:val="center"/>
                  <w:rPr>
                    <w:szCs w:val="21"/>
                  </w:rPr>
                </w:pPr>
                <w:r>
                  <w:rPr>
                    <w:rFonts w:hint="eastAsia"/>
                    <w:szCs w:val="21"/>
                  </w:rPr>
                  <w:t>账面余额</w:t>
                </w:r>
              </w:p>
            </w:tc>
            <w:tc>
              <w:tcPr>
                <w:tcW w:w="661" w:type="pct"/>
                <w:tcBorders>
                  <w:top w:val="single" w:sz="6" w:space="0" w:color="auto"/>
                  <w:left w:val="single" w:sz="6" w:space="0" w:color="auto"/>
                  <w:bottom w:val="single" w:sz="6" w:space="0" w:color="auto"/>
                  <w:right w:val="single" w:sz="6" w:space="0" w:color="auto"/>
                </w:tcBorders>
                <w:vAlign w:val="center"/>
              </w:tcPr>
              <w:p w:rsidR="00A315E2" w:rsidRDefault="00A315E2" w:rsidP="004D6439">
                <w:pPr>
                  <w:pStyle w:val="11"/>
                  <w:jc w:val="center"/>
                  <w:rPr>
                    <w:rFonts w:ascii="宋体" w:hAnsi="宋体"/>
                    <w:kern w:val="0"/>
                  </w:rPr>
                </w:pPr>
                <w:r>
                  <w:rPr>
                    <w:rFonts w:ascii="宋体" w:hAnsi="宋体" w:hint="eastAsia"/>
                    <w:kern w:val="0"/>
                  </w:rPr>
                  <w:t>减值准备</w:t>
                </w:r>
              </w:p>
            </w:tc>
            <w:tc>
              <w:tcPr>
                <w:tcW w:w="669" w:type="pct"/>
                <w:tcBorders>
                  <w:top w:val="single" w:sz="6" w:space="0" w:color="auto"/>
                  <w:left w:val="single" w:sz="6" w:space="0" w:color="auto"/>
                  <w:bottom w:val="single" w:sz="6" w:space="0" w:color="auto"/>
                  <w:right w:val="single" w:sz="6" w:space="0" w:color="auto"/>
                </w:tcBorders>
                <w:vAlign w:val="center"/>
              </w:tcPr>
              <w:p w:rsidR="00A315E2" w:rsidRDefault="00A315E2" w:rsidP="004D6439">
                <w:pPr>
                  <w:pStyle w:val="11"/>
                  <w:jc w:val="center"/>
                  <w:rPr>
                    <w:rFonts w:ascii="宋体" w:hAnsi="宋体"/>
                    <w:kern w:val="0"/>
                  </w:rPr>
                </w:pPr>
                <w:r>
                  <w:rPr>
                    <w:rFonts w:ascii="宋体" w:hAnsi="宋体" w:hint="eastAsia"/>
                    <w:kern w:val="0"/>
                  </w:rPr>
                  <w:t>账面价值</w:t>
                </w:r>
              </w:p>
            </w:tc>
          </w:tr>
          <w:sdt>
            <w:sdtPr>
              <w:rPr>
                <w:szCs w:val="21"/>
              </w:rPr>
              <w:alias w:val="在建工程情况明细"/>
              <w:tag w:val="_GBC_5f073fecf2ff4f9ba33e687f80450c77"/>
              <w:id w:val="-921098000"/>
              <w:lock w:val="sdtLocked"/>
            </w:sdtPr>
            <w:sdtEndPr/>
            <w:sdtContent>
              <w:tr w:rsidR="00A315E2" w:rsidTr="004D6439">
                <w:trPr>
                  <w:cantSplit/>
                </w:trPr>
                <w:sdt>
                  <w:sdtPr>
                    <w:rPr>
                      <w:szCs w:val="21"/>
                    </w:rPr>
                    <w:alias w:val="在建工程情况明细－项目"/>
                    <w:tag w:val="_GBC_d66706bd026f4853bbc6b7af2859bef6"/>
                    <w:id w:val="348375502"/>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A315E2" w:rsidRDefault="00A315E2" w:rsidP="004D6439">
                        <w:pPr>
                          <w:rPr>
                            <w:szCs w:val="21"/>
                          </w:rPr>
                        </w:pPr>
                        <w:r>
                          <w:rPr>
                            <w:szCs w:val="21"/>
                          </w:rPr>
                          <w:t>抗肿瘤药合成、精烘包、制剂车间改造工程</w:t>
                        </w:r>
                      </w:p>
                    </w:tc>
                  </w:sdtContent>
                </w:sdt>
                <w:sdt>
                  <w:sdtPr>
                    <w:rPr>
                      <w:szCs w:val="21"/>
                    </w:rPr>
                    <w:alias w:val="在建工程情况明细－账面原值"/>
                    <w:tag w:val="_GBC_0f9ca475d5c742eab7e658673f97ba10"/>
                    <w:id w:val="1280461373"/>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105"/>
                          <w:jc w:val="right"/>
                          <w:rPr>
                            <w:szCs w:val="21"/>
                          </w:rPr>
                        </w:pPr>
                        <w:r>
                          <w:rPr>
                            <w:szCs w:val="21"/>
                          </w:rPr>
                          <w:t>11,943,865.75</w:t>
                        </w:r>
                      </w:p>
                    </w:tc>
                  </w:sdtContent>
                </w:sdt>
                <w:sdt>
                  <w:sdtPr>
                    <w:rPr>
                      <w:szCs w:val="21"/>
                    </w:rPr>
                    <w:alias w:val="在建工程情况明细－跌价准备"/>
                    <w:tag w:val="_GBC_33dda012913d4809ac56bacd0c1409e7"/>
                    <w:id w:val="1656482696"/>
                    <w:lock w:val="sdtLocked"/>
                    <w:showingPlcHdr/>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781895" w:rsidP="004D6439">
                        <w:pPr>
                          <w:ind w:right="73"/>
                          <w:jc w:val="right"/>
                          <w:rPr>
                            <w:szCs w:val="21"/>
                          </w:rPr>
                        </w:pPr>
                        <w:r>
                          <w:rPr>
                            <w:szCs w:val="21"/>
                          </w:rPr>
                          <w:t xml:space="preserve">     </w:t>
                        </w:r>
                      </w:p>
                    </w:tc>
                  </w:sdtContent>
                </w:sdt>
                <w:sdt>
                  <w:sdtPr>
                    <w:rPr>
                      <w:szCs w:val="21"/>
                    </w:rPr>
                    <w:alias w:val="在建工程情况明细－账面净值"/>
                    <w:tag w:val="_GBC_03cad967bd1041f3bf9cceba76a67028"/>
                    <w:id w:val="1067834853"/>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r>
                          <w:rPr>
                            <w:szCs w:val="21"/>
                          </w:rPr>
                          <w:t>11,943,865.75</w:t>
                        </w:r>
                      </w:p>
                    </w:tc>
                  </w:sdtContent>
                </w:sdt>
                <w:sdt>
                  <w:sdtPr>
                    <w:rPr>
                      <w:szCs w:val="21"/>
                    </w:rPr>
                    <w:alias w:val="在建工程情况明细－账面原值"/>
                    <w:tag w:val="_GBC_1eca25f3cd8c44a1a8fca3ffe7d88e3d"/>
                    <w:id w:val="278926345"/>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14,054,188.50</w:t>
                        </w:r>
                      </w:p>
                    </w:tc>
                  </w:sdtContent>
                </w:sdt>
                <w:sdt>
                  <w:sdtPr>
                    <w:rPr>
                      <w:szCs w:val="21"/>
                    </w:rPr>
                    <w:alias w:val="在建工程情况明细－跌价准备"/>
                    <w:tag w:val="_GBC_10aaae6c8e5740218121cb96b1904d71"/>
                    <w:id w:val="-640114755"/>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p>
                    </w:tc>
                  </w:sdtContent>
                </w:sdt>
                <w:sdt>
                  <w:sdtPr>
                    <w:rPr>
                      <w:szCs w:val="21"/>
                    </w:rPr>
                    <w:alias w:val="在建工程情况明细－账面价值"/>
                    <w:tag w:val="_GBC_e332cb077270441094620464bf4d6cd6"/>
                    <w:id w:val="1956056732"/>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14,054,188.50</w:t>
                        </w:r>
                      </w:p>
                    </w:tc>
                  </w:sdtContent>
                </w:sdt>
              </w:tr>
            </w:sdtContent>
          </w:sdt>
          <w:sdt>
            <w:sdtPr>
              <w:rPr>
                <w:szCs w:val="21"/>
              </w:rPr>
              <w:alias w:val="在建工程情况明细"/>
              <w:tag w:val="_GBC_5f073fecf2ff4f9ba33e687f80450c77"/>
              <w:id w:val="-887111092"/>
              <w:lock w:val="sdtLocked"/>
            </w:sdtPr>
            <w:sdtEndPr/>
            <w:sdtContent>
              <w:tr w:rsidR="00A315E2" w:rsidTr="004D6439">
                <w:trPr>
                  <w:cantSplit/>
                </w:trPr>
                <w:sdt>
                  <w:sdtPr>
                    <w:rPr>
                      <w:szCs w:val="21"/>
                    </w:rPr>
                    <w:alias w:val="在建工程情况明细－项目"/>
                    <w:tag w:val="_GBC_d66706bd026f4853bbc6b7af2859bef6"/>
                    <w:id w:val="-654841656"/>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A315E2" w:rsidRDefault="00A315E2" w:rsidP="004D6439">
                        <w:pPr>
                          <w:rPr>
                            <w:szCs w:val="21"/>
                          </w:rPr>
                        </w:pPr>
                        <w:r>
                          <w:rPr>
                            <w:szCs w:val="21"/>
                          </w:rPr>
                          <w:t>原料药（河东）制剂（河西）调整改建项目</w:t>
                        </w:r>
                      </w:p>
                    </w:tc>
                  </w:sdtContent>
                </w:sdt>
                <w:sdt>
                  <w:sdtPr>
                    <w:rPr>
                      <w:szCs w:val="21"/>
                    </w:rPr>
                    <w:alias w:val="在建工程情况明细－账面原值"/>
                    <w:tag w:val="_GBC_0f9ca475d5c742eab7e658673f97ba10"/>
                    <w:id w:val="-1183966013"/>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105"/>
                          <w:jc w:val="right"/>
                          <w:rPr>
                            <w:szCs w:val="21"/>
                          </w:rPr>
                        </w:pPr>
                      </w:p>
                    </w:tc>
                  </w:sdtContent>
                </w:sdt>
                <w:sdt>
                  <w:sdtPr>
                    <w:rPr>
                      <w:szCs w:val="21"/>
                    </w:rPr>
                    <w:alias w:val="在建工程情况明细－跌价准备"/>
                    <w:tag w:val="_GBC_33dda012913d4809ac56bacd0c1409e7"/>
                    <w:id w:val="-1359354502"/>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p>
                    </w:tc>
                  </w:sdtContent>
                </w:sdt>
                <w:sdt>
                  <w:sdtPr>
                    <w:rPr>
                      <w:szCs w:val="21"/>
                    </w:rPr>
                    <w:alias w:val="在建工程情况明细－账面净值"/>
                    <w:tag w:val="_GBC_03cad967bd1041f3bf9cceba76a67028"/>
                    <w:id w:val="-238097337"/>
                    <w:lock w:val="sdtLocked"/>
                    <w:showingPlcHdr/>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A315E2">
                        <w:pPr>
                          <w:ind w:right="73"/>
                          <w:jc w:val="right"/>
                          <w:rPr>
                            <w:szCs w:val="21"/>
                          </w:rPr>
                        </w:pPr>
                        <w:r>
                          <w:rPr>
                            <w:szCs w:val="21"/>
                          </w:rPr>
                          <w:t xml:space="preserve">     </w:t>
                        </w:r>
                      </w:p>
                    </w:tc>
                  </w:sdtContent>
                </w:sdt>
                <w:sdt>
                  <w:sdtPr>
                    <w:rPr>
                      <w:szCs w:val="21"/>
                    </w:rPr>
                    <w:alias w:val="在建工程情况明细－账面原值"/>
                    <w:tag w:val="_GBC_1eca25f3cd8c44a1a8fca3ffe7d88e3d"/>
                    <w:id w:val="-1093704075"/>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3,649,947.63</w:t>
                        </w:r>
                      </w:p>
                    </w:tc>
                  </w:sdtContent>
                </w:sdt>
                <w:sdt>
                  <w:sdtPr>
                    <w:rPr>
                      <w:szCs w:val="21"/>
                    </w:rPr>
                    <w:alias w:val="在建工程情况明细－跌价准备"/>
                    <w:tag w:val="_GBC_10aaae6c8e5740218121cb96b1904d71"/>
                    <w:id w:val="-553616516"/>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p>
                    </w:tc>
                  </w:sdtContent>
                </w:sdt>
                <w:sdt>
                  <w:sdtPr>
                    <w:rPr>
                      <w:szCs w:val="21"/>
                    </w:rPr>
                    <w:alias w:val="在建工程情况明细－账面价值"/>
                    <w:tag w:val="_GBC_e332cb077270441094620464bf4d6cd6"/>
                    <w:id w:val="-1745492074"/>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3,649,947.63</w:t>
                        </w:r>
                      </w:p>
                    </w:tc>
                  </w:sdtContent>
                </w:sdt>
              </w:tr>
            </w:sdtContent>
          </w:sdt>
          <w:sdt>
            <w:sdtPr>
              <w:rPr>
                <w:szCs w:val="21"/>
              </w:rPr>
              <w:alias w:val="在建工程情况明细"/>
              <w:tag w:val="_GBC_5f073fecf2ff4f9ba33e687f80450c77"/>
              <w:id w:val="-1188283141"/>
              <w:lock w:val="sdtLocked"/>
            </w:sdtPr>
            <w:sdtEndPr/>
            <w:sdtContent>
              <w:tr w:rsidR="00A315E2" w:rsidTr="004D6439">
                <w:trPr>
                  <w:cantSplit/>
                </w:trPr>
                <w:sdt>
                  <w:sdtPr>
                    <w:rPr>
                      <w:szCs w:val="21"/>
                    </w:rPr>
                    <w:alias w:val="在建工程情况明细－项目"/>
                    <w:tag w:val="_GBC_d66706bd026f4853bbc6b7af2859bef6"/>
                    <w:id w:val="1131673592"/>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A315E2" w:rsidRDefault="00A315E2" w:rsidP="004D6439">
                        <w:pPr>
                          <w:rPr>
                            <w:szCs w:val="21"/>
                          </w:rPr>
                        </w:pPr>
                        <w:r>
                          <w:rPr>
                            <w:szCs w:val="21"/>
                          </w:rPr>
                          <w:t>内皮中试设备及改造项目</w:t>
                        </w:r>
                      </w:p>
                    </w:tc>
                  </w:sdtContent>
                </w:sdt>
                <w:sdt>
                  <w:sdtPr>
                    <w:rPr>
                      <w:szCs w:val="21"/>
                    </w:rPr>
                    <w:alias w:val="在建工程情况明细－账面原值"/>
                    <w:tag w:val="_GBC_0f9ca475d5c742eab7e658673f97ba10"/>
                    <w:id w:val="1722942012"/>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105"/>
                          <w:jc w:val="right"/>
                          <w:rPr>
                            <w:szCs w:val="21"/>
                          </w:rPr>
                        </w:pPr>
                        <w:r>
                          <w:rPr>
                            <w:szCs w:val="21"/>
                          </w:rPr>
                          <w:t>12,617,191.07</w:t>
                        </w:r>
                      </w:p>
                    </w:tc>
                  </w:sdtContent>
                </w:sdt>
                <w:sdt>
                  <w:sdtPr>
                    <w:rPr>
                      <w:szCs w:val="21"/>
                    </w:rPr>
                    <w:alias w:val="在建工程情况明细－跌价准备"/>
                    <w:tag w:val="_GBC_33dda012913d4809ac56bacd0c1409e7"/>
                    <w:id w:val="-205716971"/>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p>
                    </w:tc>
                  </w:sdtContent>
                </w:sdt>
                <w:sdt>
                  <w:sdtPr>
                    <w:rPr>
                      <w:szCs w:val="21"/>
                    </w:rPr>
                    <w:alias w:val="在建工程情况明细－账面净值"/>
                    <w:tag w:val="_GBC_03cad967bd1041f3bf9cceba76a67028"/>
                    <w:id w:val="910814732"/>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r>
                          <w:rPr>
                            <w:szCs w:val="21"/>
                          </w:rPr>
                          <w:t>12,617,191.07</w:t>
                        </w:r>
                      </w:p>
                    </w:tc>
                  </w:sdtContent>
                </w:sdt>
                <w:sdt>
                  <w:sdtPr>
                    <w:rPr>
                      <w:szCs w:val="21"/>
                    </w:rPr>
                    <w:alias w:val="在建工程情况明细－账面原值"/>
                    <w:tag w:val="_GBC_1eca25f3cd8c44a1a8fca3ffe7d88e3d"/>
                    <w:id w:val="-1040357804"/>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12,617,191.07</w:t>
                        </w:r>
                      </w:p>
                    </w:tc>
                  </w:sdtContent>
                </w:sdt>
                <w:sdt>
                  <w:sdtPr>
                    <w:rPr>
                      <w:szCs w:val="21"/>
                    </w:rPr>
                    <w:alias w:val="在建工程情况明细－跌价准备"/>
                    <w:tag w:val="_GBC_10aaae6c8e5740218121cb96b1904d71"/>
                    <w:id w:val="69707981"/>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p>
                    </w:tc>
                  </w:sdtContent>
                </w:sdt>
                <w:sdt>
                  <w:sdtPr>
                    <w:rPr>
                      <w:szCs w:val="21"/>
                    </w:rPr>
                    <w:alias w:val="在建工程情况明细－账面价值"/>
                    <w:tag w:val="_GBC_e332cb077270441094620464bf4d6cd6"/>
                    <w:id w:val="314227739"/>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12,617,191.07</w:t>
                        </w:r>
                      </w:p>
                    </w:tc>
                  </w:sdtContent>
                </w:sdt>
              </w:tr>
            </w:sdtContent>
          </w:sdt>
          <w:sdt>
            <w:sdtPr>
              <w:rPr>
                <w:szCs w:val="21"/>
              </w:rPr>
              <w:alias w:val="在建工程情况明细"/>
              <w:tag w:val="_GBC_5f073fecf2ff4f9ba33e687f80450c77"/>
              <w:id w:val="-1980993256"/>
              <w:lock w:val="sdtLocked"/>
            </w:sdtPr>
            <w:sdtEndPr/>
            <w:sdtContent>
              <w:tr w:rsidR="00A315E2" w:rsidTr="004D6439">
                <w:trPr>
                  <w:cantSplit/>
                </w:trPr>
                <w:sdt>
                  <w:sdtPr>
                    <w:rPr>
                      <w:szCs w:val="21"/>
                    </w:rPr>
                    <w:alias w:val="在建工程情况明细－项目"/>
                    <w:tag w:val="_GBC_d66706bd026f4853bbc6b7af2859bef6"/>
                    <w:id w:val="-835685680"/>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A315E2" w:rsidRDefault="00A315E2" w:rsidP="004D6439">
                        <w:pPr>
                          <w:rPr>
                            <w:szCs w:val="21"/>
                          </w:rPr>
                        </w:pPr>
                        <w:r>
                          <w:rPr>
                            <w:szCs w:val="21"/>
                          </w:rPr>
                          <w:t>响水</w:t>
                        </w:r>
                        <w:proofErr w:type="gramStart"/>
                        <w:r>
                          <w:rPr>
                            <w:szCs w:val="21"/>
                          </w:rPr>
                          <w:t>恒</w:t>
                        </w:r>
                        <w:proofErr w:type="gramEnd"/>
                        <w:r>
                          <w:rPr>
                            <w:szCs w:val="21"/>
                          </w:rPr>
                          <w:t>利达科技二期工程</w:t>
                        </w:r>
                      </w:p>
                    </w:tc>
                  </w:sdtContent>
                </w:sdt>
                <w:sdt>
                  <w:sdtPr>
                    <w:rPr>
                      <w:szCs w:val="21"/>
                    </w:rPr>
                    <w:alias w:val="在建工程情况明细－账面原值"/>
                    <w:tag w:val="_GBC_0f9ca475d5c742eab7e658673f97ba10"/>
                    <w:id w:val="-39512441"/>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105"/>
                          <w:jc w:val="right"/>
                          <w:rPr>
                            <w:szCs w:val="21"/>
                          </w:rPr>
                        </w:pPr>
                        <w:r>
                          <w:rPr>
                            <w:szCs w:val="21"/>
                          </w:rPr>
                          <w:t>214,304,081.88</w:t>
                        </w:r>
                      </w:p>
                    </w:tc>
                  </w:sdtContent>
                </w:sdt>
                <w:sdt>
                  <w:sdtPr>
                    <w:rPr>
                      <w:szCs w:val="21"/>
                    </w:rPr>
                    <w:alias w:val="在建工程情况明细－跌价准备"/>
                    <w:tag w:val="_GBC_33dda012913d4809ac56bacd0c1409e7"/>
                    <w:id w:val="2089572378"/>
                    <w:lock w:val="sdtLocked"/>
                    <w:showingPlcHdr/>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37558D" w:rsidP="004D6439">
                        <w:pPr>
                          <w:ind w:right="73"/>
                          <w:jc w:val="right"/>
                          <w:rPr>
                            <w:szCs w:val="21"/>
                          </w:rPr>
                        </w:pPr>
                        <w:r>
                          <w:rPr>
                            <w:szCs w:val="21"/>
                          </w:rPr>
                          <w:t xml:space="preserve">     </w:t>
                        </w:r>
                      </w:p>
                    </w:tc>
                  </w:sdtContent>
                </w:sdt>
                <w:sdt>
                  <w:sdtPr>
                    <w:rPr>
                      <w:szCs w:val="21"/>
                    </w:rPr>
                    <w:alias w:val="在建工程情况明细－账面净值"/>
                    <w:tag w:val="_GBC_03cad967bd1041f3bf9cceba76a67028"/>
                    <w:id w:val="1045330264"/>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r>
                          <w:rPr>
                            <w:szCs w:val="21"/>
                          </w:rPr>
                          <w:t>214,304,081.88</w:t>
                        </w:r>
                      </w:p>
                    </w:tc>
                  </w:sdtContent>
                </w:sdt>
                <w:sdt>
                  <w:sdtPr>
                    <w:rPr>
                      <w:szCs w:val="21"/>
                    </w:rPr>
                    <w:alias w:val="在建工程情况明细－账面原值"/>
                    <w:tag w:val="_GBC_1eca25f3cd8c44a1a8fca3ffe7d88e3d"/>
                    <w:id w:val="-1865899993"/>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141,229,178.80</w:t>
                        </w:r>
                      </w:p>
                    </w:tc>
                  </w:sdtContent>
                </w:sdt>
                <w:sdt>
                  <w:sdtPr>
                    <w:rPr>
                      <w:szCs w:val="21"/>
                    </w:rPr>
                    <w:alias w:val="在建工程情况明细－跌价准备"/>
                    <w:tag w:val="_GBC_10aaae6c8e5740218121cb96b1904d71"/>
                    <w:id w:val="1604921369"/>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p>
                    </w:tc>
                  </w:sdtContent>
                </w:sdt>
                <w:sdt>
                  <w:sdtPr>
                    <w:rPr>
                      <w:szCs w:val="21"/>
                    </w:rPr>
                    <w:alias w:val="在建工程情况明细－账面价值"/>
                    <w:tag w:val="_GBC_e332cb077270441094620464bf4d6cd6"/>
                    <w:id w:val="-1551763850"/>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141,229,178.80</w:t>
                        </w:r>
                      </w:p>
                    </w:tc>
                  </w:sdtContent>
                </w:sdt>
              </w:tr>
            </w:sdtContent>
          </w:sdt>
          <w:sdt>
            <w:sdtPr>
              <w:rPr>
                <w:szCs w:val="21"/>
              </w:rPr>
              <w:alias w:val="在建工程情况明细"/>
              <w:tag w:val="_GBC_5f073fecf2ff4f9ba33e687f80450c77"/>
              <w:id w:val="914754810"/>
              <w:lock w:val="sdtLocked"/>
            </w:sdtPr>
            <w:sdtEndPr/>
            <w:sdtContent>
              <w:tr w:rsidR="00A315E2" w:rsidTr="004D6439">
                <w:trPr>
                  <w:cantSplit/>
                </w:trPr>
                <w:sdt>
                  <w:sdtPr>
                    <w:rPr>
                      <w:szCs w:val="21"/>
                    </w:rPr>
                    <w:alias w:val="在建工程情况明细－项目"/>
                    <w:tag w:val="_GBC_d66706bd026f4853bbc6b7af2859bef6"/>
                    <w:id w:val="-184835101"/>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A315E2" w:rsidRDefault="00A315E2" w:rsidP="004D6439">
                        <w:pPr>
                          <w:rPr>
                            <w:szCs w:val="21"/>
                          </w:rPr>
                        </w:pPr>
                        <w:r>
                          <w:rPr>
                            <w:szCs w:val="21"/>
                          </w:rPr>
                          <w:t>二部化验室改造</w:t>
                        </w:r>
                      </w:p>
                    </w:tc>
                  </w:sdtContent>
                </w:sdt>
                <w:sdt>
                  <w:sdtPr>
                    <w:rPr>
                      <w:szCs w:val="21"/>
                    </w:rPr>
                    <w:alias w:val="在建工程情况明细－账面原值"/>
                    <w:tag w:val="_GBC_0f9ca475d5c742eab7e658673f97ba10"/>
                    <w:id w:val="-1853477764"/>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105"/>
                          <w:jc w:val="right"/>
                          <w:rPr>
                            <w:szCs w:val="21"/>
                          </w:rPr>
                        </w:pPr>
                        <w:r>
                          <w:rPr>
                            <w:szCs w:val="21"/>
                          </w:rPr>
                          <w:t>151,726.58</w:t>
                        </w:r>
                      </w:p>
                    </w:tc>
                  </w:sdtContent>
                </w:sdt>
                <w:sdt>
                  <w:sdtPr>
                    <w:rPr>
                      <w:szCs w:val="21"/>
                    </w:rPr>
                    <w:alias w:val="在建工程情况明细－跌价准备"/>
                    <w:tag w:val="_GBC_33dda012913d4809ac56bacd0c1409e7"/>
                    <w:id w:val="-640500432"/>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p>
                    </w:tc>
                  </w:sdtContent>
                </w:sdt>
                <w:sdt>
                  <w:sdtPr>
                    <w:rPr>
                      <w:szCs w:val="21"/>
                    </w:rPr>
                    <w:alias w:val="在建工程情况明细－账面净值"/>
                    <w:tag w:val="_GBC_03cad967bd1041f3bf9cceba76a67028"/>
                    <w:id w:val="835959486"/>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r>
                          <w:rPr>
                            <w:szCs w:val="21"/>
                          </w:rPr>
                          <w:t>151,726.58</w:t>
                        </w:r>
                      </w:p>
                    </w:tc>
                  </w:sdtContent>
                </w:sdt>
                <w:sdt>
                  <w:sdtPr>
                    <w:rPr>
                      <w:szCs w:val="21"/>
                    </w:rPr>
                    <w:alias w:val="在建工程情况明细－账面原值"/>
                    <w:tag w:val="_GBC_1eca25f3cd8c44a1a8fca3ffe7d88e3d"/>
                    <w:id w:val="1668826374"/>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p>
                    </w:tc>
                  </w:sdtContent>
                </w:sdt>
                <w:sdt>
                  <w:sdtPr>
                    <w:rPr>
                      <w:szCs w:val="21"/>
                    </w:rPr>
                    <w:alias w:val="在建工程情况明细－跌价准备"/>
                    <w:tag w:val="_GBC_10aaae6c8e5740218121cb96b1904d71"/>
                    <w:id w:val="1081722333"/>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p>
                    </w:tc>
                  </w:sdtContent>
                </w:sdt>
                <w:sdt>
                  <w:sdtPr>
                    <w:rPr>
                      <w:szCs w:val="21"/>
                    </w:rPr>
                    <w:alias w:val="在建工程情况明细－账面价值"/>
                    <w:tag w:val="_GBC_e332cb077270441094620464bf4d6cd6"/>
                    <w:id w:val="422297987"/>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p>
                    </w:tc>
                  </w:sdtContent>
                </w:sdt>
              </w:tr>
            </w:sdtContent>
          </w:sdt>
          <w:sdt>
            <w:sdtPr>
              <w:rPr>
                <w:szCs w:val="21"/>
              </w:rPr>
              <w:alias w:val="在建工程情况明细"/>
              <w:tag w:val="_GBC_5f073fecf2ff4f9ba33e687f80450c77"/>
              <w:id w:val="1827865370"/>
              <w:lock w:val="sdtLocked"/>
            </w:sdtPr>
            <w:sdtEndPr/>
            <w:sdtContent>
              <w:tr w:rsidR="00A315E2" w:rsidTr="004D6439">
                <w:trPr>
                  <w:cantSplit/>
                </w:trPr>
                <w:sdt>
                  <w:sdtPr>
                    <w:rPr>
                      <w:szCs w:val="21"/>
                    </w:rPr>
                    <w:alias w:val="在建工程情况明细－项目"/>
                    <w:tag w:val="_GBC_d66706bd026f4853bbc6b7af2859bef6"/>
                    <w:id w:val="405964730"/>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A315E2" w:rsidRDefault="00A315E2" w:rsidP="004D6439">
                        <w:pPr>
                          <w:rPr>
                            <w:szCs w:val="21"/>
                          </w:rPr>
                        </w:pPr>
                        <w:r>
                          <w:rPr>
                            <w:szCs w:val="21"/>
                          </w:rPr>
                          <w:t>其他工程</w:t>
                        </w:r>
                      </w:p>
                    </w:tc>
                  </w:sdtContent>
                </w:sdt>
                <w:sdt>
                  <w:sdtPr>
                    <w:rPr>
                      <w:szCs w:val="21"/>
                    </w:rPr>
                    <w:alias w:val="在建工程情况明细－账面原值"/>
                    <w:tag w:val="_GBC_0f9ca475d5c742eab7e658673f97ba10"/>
                    <w:id w:val="1094210755"/>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105"/>
                          <w:jc w:val="right"/>
                          <w:rPr>
                            <w:szCs w:val="21"/>
                          </w:rPr>
                        </w:pPr>
                        <w:r>
                          <w:rPr>
                            <w:szCs w:val="21"/>
                          </w:rPr>
                          <w:t>184,396.39</w:t>
                        </w:r>
                      </w:p>
                    </w:tc>
                  </w:sdtContent>
                </w:sdt>
                <w:sdt>
                  <w:sdtPr>
                    <w:rPr>
                      <w:szCs w:val="21"/>
                    </w:rPr>
                    <w:alias w:val="在建工程情况明细－跌价准备"/>
                    <w:tag w:val="_GBC_33dda012913d4809ac56bacd0c1409e7"/>
                    <w:id w:val="369029895"/>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p>
                    </w:tc>
                  </w:sdtContent>
                </w:sdt>
                <w:sdt>
                  <w:sdtPr>
                    <w:rPr>
                      <w:szCs w:val="21"/>
                    </w:rPr>
                    <w:alias w:val="在建工程情况明细－账面净值"/>
                    <w:tag w:val="_GBC_03cad967bd1041f3bf9cceba76a67028"/>
                    <w:id w:val="-798069233"/>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r>
                          <w:rPr>
                            <w:szCs w:val="21"/>
                          </w:rPr>
                          <w:t>184,396.39</w:t>
                        </w:r>
                      </w:p>
                    </w:tc>
                  </w:sdtContent>
                </w:sdt>
                <w:sdt>
                  <w:sdtPr>
                    <w:rPr>
                      <w:szCs w:val="21"/>
                    </w:rPr>
                    <w:alias w:val="在建工程情况明细－账面原值"/>
                    <w:tag w:val="_GBC_1eca25f3cd8c44a1a8fca3ffe7d88e3d"/>
                    <w:id w:val="2117016176"/>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184,396.39</w:t>
                        </w:r>
                      </w:p>
                    </w:tc>
                  </w:sdtContent>
                </w:sdt>
                <w:sdt>
                  <w:sdtPr>
                    <w:rPr>
                      <w:szCs w:val="21"/>
                    </w:rPr>
                    <w:alias w:val="在建工程情况明细－跌价准备"/>
                    <w:tag w:val="_GBC_10aaae6c8e5740218121cb96b1904d71"/>
                    <w:id w:val="-2009200938"/>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p>
                    </w:tc>
                  </w:sdtContent>
                </w:sdt>
                <w:sdt>
                  <w:sdtPr>
                    <w:rPr>
                      <w:szCs w:val="21"/>
                    </w:rPr>
                    <w:alias w:val="在建工程情况明细－账面价值"/>
                    <w:tag w:val="_GBC_e332cb077270441094620464bf4d6cd6"/>
                    <w:id w:val="-1841299061"/>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184,396.39</w:t>
                        </w:r>
                      </w:p>
                    </w:tc>
                  </w:sdtContent>
                </w:sdt>
              </w:tr>
            </w:sdtContent>
          </w:sdt>
          <w:tr w:rsidR="00A315E2" w:rsidRPr="00A315E2" w:rsidTr="004D6439">
            <w:trPr>
              <w:cantSplit/>
            </w:trPr>
            <w:tc>
              <w:tcPr>
                <w:tcW w:w="1041" w:type="pct"/>
                <w:tcBorders>
                  <w:top w:val="single" w:sz="6" w:space="0" w:color="auto"/>
                  <w:left w:val="single" w:sz="6" w:space="0" w:color="auto"/>
                  <w:bottom w:val="single" w:sz="6" w:space="0" w:color="auto"/>
                  <w:right w:val="single" w:sz="6" w:space="0" w:color="auto"/>
                </w:tcBorders>
                <w:vAlign w:val="center"/>
              </w:tcPr>
              <w:p w:rsidR="00A315E2" w:rsidRDefault="00A315E2" w:rsidP="004D6439">
                <w:pPr>
                  <w:jc w:val="center"/>
                  <w:rPr>
                    <w:szCs w:val="21"/>
                  </w:rPr>
                </w:pPr>
                <w:r>
                  <w:rPr>
                    <w:rFonts w:hint="eastAsia"/>
                    <w:szCs w:val="21"/>
                  </w:rPr>
                  <w:t>合计</w:t>
                </w:r>
              </w:p>
            </w:tc>
            <w:sdt>
              <w:sdtPr>
                <w:rPr>
                  <w:szCs w:val="21"/>
                </w:rPr>
                <w:alias w:val="在建工程合计"/>
                <w:tag w:val="_GBC_5cc98e29ca064f5c9a7342bafe4a71f5"/>
                <w:id w:val="1247068165"/>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ind w:right="105"/>
                      <w:jc w:val="right"/>
                      <w:rPr>
                        <w:szCs w:val="21"/>
                      </w:rPr>
                    </w:pPr>
                    <w:r>
                      <w:rPr>
                        <w:szCs w:val="21"/>
                      </w:rPr>
                      <w:t>239,201,261.67</w:t>
                    </w:r>
                  </w:p>
                </w:tc>
              </w:sdtContent>
            </w:sdt>
            <w:sdt>
              <w:sdtPr>
                <w:rPr>
                  <w:szCs w:val="21"/>
                </w:rPr>
                <w:alias w:val="在建工程减值准备合计余额"/>
                <w:tag w:val="_GBC_b4bc34bac1de49b5b7371fb6f84f07f7"/>
                <w:id w:val="-224062333"/>
                <w:lock w:val="sdtLocked"/>
                <w:showingPlcHdr/>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B371F4" w:rsidP="00B371F4">
                    <w:pPr>
                      <w:ind w:right="73"/>
                      <w:jc w:val="right"/>
                      <w:rPr>
                        <w:szCs w:val="21"/>
                      </w:rPr>
                    </w:pPr>
                    <w:r>
                      <w:rPr>
                        <w:szCs w:val="21"/>
                      </w:rPr>
                      <w:t xml:space="preserve">     </w:t>
                    </w:r>
                  </w:p>
                </w:tc>
              </w:sdtContent>
            </w:sdt>
            <w:sdt>
              <w:sdtPr>
                <w:rPr>
                  <w:szCs w:val="21"/>
                </w:rPr>
                <w:alias w:val="在建工程"/>
                <w:tag w:val="_GBC_f56f32e4dfe64301b1a618b54169c545"/>
                <w:id w:val="720255303"/>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ind w:right="73"/>
                      <w:jc w:val="right"/>
                      <w:rPr>
                        <w:szCs w:val="21"/>
                      </w:rPr>
                    </w:pPr>
                    <w:r>
                      <w:rPr>
                        <w:szCs w:val="21"/>
                      </w:rPr>
                      <w:t>239,201,261.67</w:t>
                    </w:r>
                  </w:p>
                </w:tc>
              </w:sdtContent>
            </w:sdt>
            <w:sdt>
              <w:sdtPr>
                <w:rPr>
                  <w:szCs w:val="21"/>
                </w:rPr>
                <w:alias w:val="在建工程合计"/>
                <w:tag w:val="_GBC_3938a3cfea384231b30b8e149530b919"/>
                <w:id w:val="-1192295866"/>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171,734,902.39</w:t>
                    </w:r>
                  </w:p>
                </w:tc>
              </w:sdtContent>
            </w:sdt>
            <w:sdt>
              <w:sdtPr>
                <w:rPr>
                  <w:szCs w:val="21"/>
                </w:rPr>
                <w:alias w:val="在建工程减值准备合计余额"/>
                <w:tag w:val="_GBC_5272a3f809b3467d8aba8fdf5b040084"/>
                <w:id w:val="-1830667394"/>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p>
                </w:tc>
              </w:sdtContent>
            </w:sdt>
            <w:sdt>
              <w:sdtPr>
                <w:rPr>
                  <w:szCs w:val="21"/>
                </w:rPr>
                <w:alias w:val="在建工程"/>
                <w:tag w:val="_GBC_0ff27c25f904418b807e90b3251b0c4e"/>
                <w:id w:val="-1426725397"/>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A315E2" w:rsidRDefault="00A315E2" w:rsidP="004D6439">
                    <w:pPr>
                      <w:jc w:val="right"/>
                      <w:rPr>
                        <w:szCs w:val="21"/>
                      </w:rPr>
                    </w:pPr>
                    <w:r>
                      <w:rPr>
                        <w:szCs w:val="21"/>
                      </w:rPr>
                      <w:t>171,734,902.39</w:t>
                    </w:r>
                  </w:p>
                </w:tc>
              </w:sdtContent>
            </w:sdt>
          </w:tr>
        </w:tbl>
        <w:p w:rsidR="00A315E2" w:rsidRDefault="00A315E2"/>
        <w:p w:rsidR="00BB5CC7" w:rsidRPr="00A315E2" w:rsidRDefault="00271E22" w:rsidP="00A315E2"/>
      </w:sdtContent>
    </w:sdt>
    <w:p w:rsidR="00BB5CC7" w:rsidRDefault="00BB5CC7">
      <w:pPr>
        <w:snapToGrid w:val="0"/>
        <w:spacing w:line="240" w:lineRule="atLeast"/>
        <w:ind w:rightChars="-416" w:right="-874"/>
        <w:rPr>
          <w:szCs w:val="21"/>
        </w:rPr>
      </w:pPr>
    </w:p>
    <w:sdt>
      <w:sdtPr>
        <w:rPr>
          <w:rFonts w:ascii="宋体" w:hAnsi="宋体" w:cs="宋体" w:hint="eastAsia"/>
          <w:b w:val="0"/>
          <w:bCs w:val="0"/>
          <w:kern w:val="0"/>
          <w:szCs w:val="21"/>
        </w:rPr>
        <w:alias w:val="模块:重大在建工程项目变动情况"/>
        <w:tag w:val="_GBC_b1eb75f465d7494995f17407201cfca9"/>
        <w:id w:val="-2138867891"/>
        <w:lock w:val="sdtLocked"/>
        <w:placeholder>
          <w:docPart w:val="GBC22222222222222222222222222222"/>
        </w:placeholder>
      </w:sdtPr>
      <w:sdtEndPr>
        <w:rPr>
          <w:rFonts w:cstheme="minorBidi" w:hint="default"/>
        </w:rPr>
      </w:sdtEndPr>
      <w:sdtContent>
        <w:p w:rsidR="00BB5CC7" w:rsidRDefault="00F27797">
          <w:pPr>
            <w:pStyle w:val="4"/>
            <w:numPr>
              <w:ilvl w:val="0"/>
              <w:numId w:val="60"/>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2119639636"/>
            <w:lock w:val="sdtContentLocked"/>
            <w:placeholder>
              <w:docPart w:val="GBC22222222222222222222222222222"/>
            </w:placeholder>
          </w:sdtPr>
          <w:sdtEndPr/>
          <w:sdtContent>
            <w:p w:rsidR="00BB5CC7" w:rsidRDefault="00F27797">
              <w:r>
                <w:fldChar w:fldCharType="begin"/>
              </w:r>
              <w:r w:rsidR="00566B0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6fab639954e742c1bd6f75b3c51ecaf8"/>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9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1875"/>
            <w:gridCol w:w="1421"/>
            <w:gridCol w:w="1276"/>
            <w:gridCol w:w="1276"/>
            <w:gridCol w:w="1134"/>
            <w:gridCol w:w="992"/>
            <w:gridCol w:w="1415"/>
            <w:gridCol w:w="992"/>
            <w:gridCol w:w="849"/>
            <w:gridCol w:w="1134"/>
            <w:gridCol w:w="568"/>
            <w:gridCol w:w="679"/>
            <w:gridCol w:w="594"/>
          </w:tblGrid>
          <w:tr w:rsidR="002D1FC7" w:rsidRPr="00566B0D" w:rsidTr="00F2580A">
            <w:trPr>
              <w:cantSplit/>
            </w:trPr>
            <w:tc>
              <w:tcPr>
                <w:tcW w:w="660"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ind w:right="105"/>
                  <w:jc w:val="center"/>
                  <w:rPr>
                    <w:sz w:val="16"/>
                    <w:szCs w:val="16"/>
                  </w:rPr>
                </w:pPr>
                <w:r w:rsidRPr="00566B0D">
                  <w:rPr>
                    <w:rFonts w:hint="eastAsia"/>
                    <w:sz w:val="16"/>
                    <w:szCs w:val="16"/>
                  </w:rPr>
                  <w:t>项目名称</w:t>
                </w:r>
              </w:p>
            </w:tc>
            <w:tc>
              <w:tcPr>
                <w:tcW w:w="500"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ind w:right="105"/>
                  <w:jc w:val="center"/>
                  <w:rPr>
                    <w:sz w:val="16"/>
                    <w:szCs w:val="16"/>
                  </w:rPr>
                </w:pPr>
                <w:r w:rsidRPr="00566B0D">
                  <w:rPr>
                    <w:rFonts w:hint="eastAsia"/>
                    <w:sz w:val="16"/>
                    <w:szCs w:val="16"/>
                  </w:rPr>
                  <w:t>预算数</w:t>
                </w:r>
              </w:p>
            </w:tc>
            <w:tc>
              <w:tcPr>
                <w:tcW w:w="449"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ind w:right="105"/>
                  <w:jc w:val="center"/>
                  <w:rPr>
                    <w:sz w:val="16"/>
                    <w:szCs w:val="16"/>
                  </w:rPr>
                </w:pPr>
                <w:r w:rsidRPr="00566B0D">
                  <w:rPr>
                    <w:rFonts w:hint="eastAsia"/>
                    <w:sz w:val="16"/>
                    <w:szCs w:val="16"/>
                  </w:rPr>
                  <w:t>期初</w:t>
                </w:r>
              </w:p>
              <w:p w:rsidR="002D1FC7" w:rsidRPr="00566B0D" w:rsidRDefault="002D1FC7" w:rsidP="00F2580A">
                <w:pPr>
                  <w:ind w:right="105"/>
                  <w:jc w:val="center"/>
                  <w:rPr>
                    <w:sz w:val="16"/>
                    <w:szCs w:val="16"/>
                  </w:rPr>
                </w:pPr>
                <w:r w:rsidRPr="00566B0D">
                  <w:rPr>
                    <w:rFonts w:hint="eastAsia"/>
                    <w:sz w:val="16"/>
                    <w:szCs w:val="16"/>
                  </w:rPr>
                  <w:t>余额</w:t>
                </w:r>
              </w:p>
            </w:tc>
            <w:tc>
              <w:tcPr>
                <w:tcW w:w="449"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ind w:right="105"/>
                  <w:jc w:val="center"/>
                  <w:rPr>
                    <w:sz w:val="16"/>
                    <w:szCs w:val="16"/>
                  </w:rPr>
                </w:pPr>
                <w:r w:rsidRPr="00566B0D">
                  <w:rPr>
                    <w:rFonts w:hint="eastAsia"/>
                    <w:sz w:val="16"/>
                    <w:szCs w:val="16"/>
                  </w:rPr>
                  <w:t>本期增加金额</w:t>
                </w:r>
              </w:p>
            </w:tc>
            <w:tc>
              <w:tcPr>
                <w:tcW w:w="399"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ind w:right="73"/>
                  <w:jc w:val="center"/>
                  <w:rPr>
                    <w:sz w:val="16"/>
                    <w:szCs w:val="16"/>
                  </w:rPr>
                </w:pPr>
                <w:r w:rsidRPr="00566B0D">
                  <w:rPr>
                    <w:rFonts w:hint="eastAsia"/>
                    <w:sz w:val="16"/>
                    <w:szCs w:val="16"/>
                  </w:rPr>
                  <w:t>本期转入固定资产金额</w:t>
                </w:r>
              </w:p>
            </w:tc>
            <w:tc>
              <w:tcPr>
                <w:tcW w:w="349"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ind w:right="73"/>
                  <w:jc w:val="center"/>
                  <w:rPr>
                    <w:sz w:val="16"/>
                    <w:szCs w:val="16"/>
                  </w:rPr>
                </w:pPr>
                <w:r w:rsidRPr="00566B0D">
                  <w:rPr>
                    <w:rFonts w:hint="eastAsia"/>
                    <w:sz w:val="16"/>
                    <w:szCs w:val="16"/>
                  </w:rPr>
                  <w:t>本期其他减少金额</w:t>
                </w:r>
              </w:p>
            </w:tc>
            <w:tc>
              <w:tcPr>
                <w:tcW w:w="498" w:type="pct"/>
                <w:tcBorders>
                  <w:top w:val="single" w:sz="6" w:space="0" w:color="auto"/>
                  <w:left w:val="single" w:sz="6" w:space="0" w:color="auto"/>
                  <w:bottom w:val="single" w:sz="6" w:space="0" w:color="auto"/>
                  <w:right w:val="single" w:sz="6" w:space="0" w:color="auto"/>
                </w:tcBorders>
                <w:vAlign w:val="center"/>
              </w:tcPr>
              <w:p w:rsidR="002D1FC7" w:rsidRPr="00566B0D" w:rsidRDefault="002D1FC7" w:rsidP="00F2580A">
                <w:pPr>
                  <w:jc w:val="center"/>
                  <w:rPr>
                    <w:sz w:val="16"/>
                    <w:szCs w:val="16"/>
                  </w:rPr>
                </w:pPr>
                <w:r w:rsidRPr="00566B0D">
                  <w:rPr>
                    <w:rFonts w:hint="eastAsia"/>
                    <w:sz w:val="16"/>
                    <w:szCs w:val="16"/>
                  </w:rPr>
                  <w:t>期末</w:t>
                </w:r>
              </w:p>
              <w:p w:rsidR="002D1FC7" w:rsidRPr="00566B0D" w:rsidRDefault="002D1FC7" w:rsidP="00F2580A">
                <w:pPr>
                  <w:jc w:val="center"/>
                  <w:rPr>
                    <w:sz w:val="16"/>
                    <w:szCs w:val="16"/>
                  </w:rPr>
                </w:pPr>
                <w:r w:rsidRPr="00566B0D">
                  <w:rPr>
                    <w:rFonts w:hint="eastAsia"/>
                    <w:sz w:val="16"/>
                    <w:szCs w:val="16"/>
                  </w:rPr>
                  <w:t>余额</w:t>
                </w:r>
              </w:p>
            </w:tc>
            <w:tc>
              <w:tcPr>
                <w:tcW w:w="349"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jc w:val="center"/>
                  <w:rPr>
                    <w:sz w:val="16"/>
                    <w:szCs w:val="16"/>
                  </w:rPr>
                </w:pPr>
                <w:r w:rsidRPr="00566B0D">
                  <w:rPr>
                    <w:rFonts w:hint="eastAsia"/>
                    <w:sz w:val="16"/>
                    <w:szCs w:val="16"/>
                  </w:rPr>
                  <w:t>工程累计投入占预算比例(%)</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jc w:val="center"/>
                  <w:rPr>
                    <w:sz w:val="16"/>
                    <w:szCs w:val="16"/>
                  </w:rPr>
                </w:pPr>
                <w:r w:rsidRPr="00566B0D">
                  <w:rPr>
                    <w:rFonts w:hint="eastAsia"/>
                    <w:sz w:val="16"/>
                    <w:szCs w:val="16"/>
                  </w:rPr>
                  <w:t>工程进度</w:t>
                </w:r>
              </w:p>
            </w:tc>
            <w:tc>
              <w:tcPr>
                <w:tcW w:w="399"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jc w:val="center"/>
                  <w:rPr>
                    <w:sz w:val="16"/>
                    <w:szCs w:val="16"/>
                  </w:rPr>
                </w:pPr>
                <w:r w:rsidRPr="00566B0D">
                  <w:rPr>
                    <w:rFonts w:hint="eastAsia"/>
                    <w:sz w:val="16"/>
                    <w:szCs w:val="16"/>
                  </w:rPr>
                  <w:t>利息资本化累计金额</w:t>
                </w:r>
              </w:p>
            </w:tc>
            <w:tc>
              <w:tcPr>
                <w:tcW w:w="200"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jc w:val="center"/>
                  <w:rPr>
                    <w:sz w:val="16"/>
                    <w:szCs w:val="16"/>
                  </w:rPr>
                </w:pPr>
                <w:r w:rsidRPr="00566B0D">
                  <w:rPr>
                    <w:rFonts w:hint="eastAsia"/>
                    <w:sz w:val="16"/>
                    <w:szCs w:val="16"/>
                  </w:rPr>
                  <w:t>其中：本期利息资本</w:t>
                </w:r>
                <w:proofErr w:type="gramStart"/>
                <w:r w:rsidRPr="00566B0D">
                  <w:rPr>
                    <w:rFonts w:hint="eastAsia"/>
                    <w:sz w:val="16"/>
                    <w:szCs w:val="16"/>
                  </w:rPr>
                  <w:t>化金额</w:t>
                </w:r>
                <w:proofErr w:type="gramEnd"/>
              </w:p>
            </w:tc>
            <w:tc>
              <w:tcPr>
                <w:tcW w:w="239"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jc w:val="center"/>
                  <w:rPr>
                    <w:sz w:val="16"/>
                    <w:szCs w:val="16"/>
                  </w:rPr>
                </w:pPr>
                <w:r w:rsidRPr="00566B0D">
                  <w:rPr>
                    <w:rFonts w:hint="eastAsia"/>
                    <w:sz w:val="16"/>
                    <w:szCs w:val="16"/>
                  </w:rPr>
                  <w:t>本期利息资本化率(%)</w:t>
                </w:r>
              </w:p>
            </w:tc>
            <w:tc>
              <w:tcPr>
                <w:tcW w:w="209"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jc w:val="center"/>
                  <w:rPr>
                    <w:sz w:val="16"/>
                    <w:szCs w:val="16"/>
                  </w:rPr>
                </w:pPr>
                <w:r w:rsidRPr="00566B0D">
                  <w:rPr>
                    <w:rFonts w:hint="eastAsia"/>
                    <w:sz w:val="16"/>
                    <w:szCs w:val="16"/>
                  </w:rPr>
                  <w:t>资金来源</w:t>
                </w:r>
              </w:p>
            </w:tc>
          </w:tr>
          <w:sdt>
            <w:sdtPr>
              <w:rPr>
                <w:rFonts w:hint="eastAsia"/>
                <w:sz w:val="16"/>
                <w:szCs w:val="16"/>
              </w:rPr>
              <w:alias w:val="在建工程明细"/>
              <w:tag w:val="_GBC_b84d9018f52b45beabeca7c2371cdc18"/>
              <w:id w:val="2139523360"/>
              <w:lock w:val="sdtLocked"/>
            </w:sdtPr>
            <w:sdtEndPr/>
            <w:sdtContent>
              <w:tr w:rsidR="002D1FC7" w:rsidRPr="00566B0D" w:rsidTr="00F2580A">
                <w:trPr>
                  <w:cantSplit/>
                </w:trPr>
                <w:sdt>
                  <w:sdtPr>
                    <w:rPr>
                      <w:rFonts w:hint="eastAsia"/>
                      <w:sz w:val="16"/>
                      <w:szCs w:val="16"/>
                    </w:rPr>
                    <w:alias w:val="在建工程项目名称"/>
                    <w:tag w:val="_GBC_cb285d56275840a19db40590398e9f1e"/>
                    <w:id w:val="-548611280"/>
                    <w:lock w:val="sdtLocked"/>
                  </w:sdtPr>
                  <w:sdtEndPr/>
                  <w:sdtContent>
                    <w:tc>
                      <w:tcPr>
                        <w:tcW w:w="66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05"/>
                          <w:rPr>
                            <w:sz w:val="16"/>
                            <w:szCs w:val="16"/>
                          </w:rPr>
                        </w:pPr>
                        <w:r w:rsidRPr="00566B0D">
                          <w:rPr>
                            <w:rFonts w:hint="eastAsia"/>
                            <w:sz w:val="16"/>
                            <w:szCs w:val="16"/>
                          </w:rPr>
                          <w:t>抗肿瘤药合成、精烘包、制剂车间改造工程</w:t>
                        </w:r>
                      </w:p>
                    </w:tc>
                  </w:sdtContent>
                </w:sdt>
                <w:tc>
                  <w:tcPr>
                    <w:tcW w:w="50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ca29eb19d70547b7a620d3b7e5ff2da4"/>
                      <w:id w:val="736744237"/>
                      <w:lock w:val="sdtLocked"/>
                    </w:sdtPr>
                    <w:sdtEndPr/>
                    <w:sdtContent>
                      <w:p w:rsidR="002D1FC7" w:rsidRPr="00566B0D" w:rsidRDefault="002D1FC7" w:rsidP="00F2580A">
                        <w:pPr>
                          <w:ind w:right="105"/>
                          <w:jc w:val="right"/>
                          <w:rPr>
                            <w:sz w:val="16"/>
                            <w:szCs w:val="16"/>
                          </w:rPr>
                        </w:pPr>
                        <w:r w:rsidRPr="00566B0D">
                          <w:rPr>
                            <w:sz w:val="16"/>
                            <w:szCs w:val="16"/>
                          </w:rPr>
                          <w:t>17,410,000.00</w:t>
                        </w:r>
                      </w:p>
                    </w:sdtContent>
                  </w:sdt>
                </w:tc>
                <w:sdt>
                  <w:sdtPr>
                    <w:rPr>
                      <w:sz w:val="16"/>
                      <w:szCs w:val="16"/>
                    </w:rPr>
                    <w:alias w:val="在建工程项目金额"/>
                    <w:tag w:val="_GBC_a3e1de36b8fe4fcbaa654eb7c7e84309"/>
                    <w:id w:val="-993176812"/>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14,054,188.50</w:t>
                        </w:r>
                      </w:p>
                    </w:tc>
                  </w:sdtContent>
                </w:sdt>
                <w:sdt>
                  <w:sdtPr>
                    <w:rPr>
                      <w:sz w:val="16"/>
                      <w:szCs w:val="16"/>
                    </w:rPr>
                    <w:alias w:val="在建工程项目金额增加数"/>
                    <w:tag w:val="_GBC_e08da6ba6e2f4173a525e39357b220bc"/>
                    <w:id w:val="2133364806"/>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p>
                    </w:tc>
                  </w:sdtContent>
                </w:sdt>
                <w:sdt>
                  <w:sdtPr>
                    <w:rPr>
                      <w:sz w:val="16"/>
                      <w:szCs w:val="16"/>
                    </w:rPr>
                    <w:alias w:val="在建工程项目转入固定资产"/>
                    <w:tag w:val="_GBC_9ae837dcda3a4fe68dcb69205e66942a"/>
                    <w:id w:val="518136571"/>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r w:rsidRPr="00566B0D">
                          <w:rPr>
                            <w:sz w:val="16"/>
                            <w:szCs w:val="16"/>
                          </w:rPr>
                          <w:t>2,110,322.75</w:t>
                        </w:r>
                      </w:p>
                    </w:tc>
                  </w:sdtContent>
                </w:sdt>
                <w:sdt>
                  <w:sdtPr>
                    <w:rPr>
                      <w:sz w:val="16"/>
                      <w:szCs w:val="16"/>
                    </w:rPr>
                    <w:alias w:val="在建工程明细－其他减少"/>
                    <w:tag w:val="_GBC_e77381c97d044bdb967f5cac7a999f8d"/>
                    <w:id w:val="902570804"/>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金额"/>
                    <w:tag w:val="_GBC_1fd301de0c794ef9b814ee779fe148df"/>
                    <w:id w:val="-653063936"/>
                    <w:lock w:val="sdtLocked"/>
                  </w:sdtPr>
                  <w:sdtEndPr/>
                  <w:sdtContent>
                    <w:tc>
                      <w:tcPr>
                        <w:tcW w:w="498" w:type="pct"/>
                        <w:tcBorders>
                          <w:top w:val="single" w:sz="6" w:space="0" w:color="auto"/>
                          <w:left w:val="single" w:sz="6" w:space="0" w:color="auto"/>
                          <w:bottom w:val="single" w:sz="6" w:space="0" w:color="auto"/>
                          <w:right w:val="single" w:sz="6" w:space="0" w:color="auto"/>
                        </w:tcBorders>
                      </w:tcPr>
                      <w:p w:rsidR="002D1FC7" w:rsidRPr="00566B0D" w:rsidRDefault="002D1FC7" w:rsidP="00F2580A">
                        <w:pPr>
                          <w:jc w:val="right"/>
                          <w:rPr>
                            <w:sz w:val="16"/>
                            <w:szCs w:val="16"/>
                          </w:rPr>
                        </w:pPr>
                        <w:r w:rsidRPr="00566B0D">
                          <w:rPr>
                            <w:sz w:val="16"/>
                            <w:szCs w:val="16"/>
                          </w:rPr>
                          <w:t>11,943,865.75</w:t>
                        </w:r>
                      </w:p>
                    </w:tc>
                  </w:sdtContent>
                </w:sdt>
                <w:sdt>
                  <w:sdtPr>
                    <w:rPr>
                      <w:sz w:val="16"/>
                      <w:szCs w:val="16"/>
                    </w:rPr>
                    <w:alias w:val="在建工程项目工程投入占预算比例"/>
                    <w:tag w:val="_GBC_5eed7db3b3c940c1b8274243afa3c68c"/>
                    <w:id w:val="-2000023078"/>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80.72</w:t>
                        </w:r>
                      </w:p>
                    </w:tc>
                  </w:sdtContent>
                </w:sdt>
                <w:sdt>
                  <w:sdtPr>
                    <w:rPr>
                      <w:sz w:val="16"/>
                      <w:szCs w:val="16"/>
                    </w:rPr>
                    <w:alias w:val="在建工程项目工程进度"/>
                    <w:tag w:val="_GBC_27e1d62c8ebd4b05bb1dccb64ac98bb9"/>
                    <w:id w:val="723805413"/>
                    <w:lock w:val="sdtLocked"/>
                  </w:sdtPr>
                  <w:sdtEndPr/>
                  <w:sdtContent>
                    <w:tc>
                      <w:tcPr>
                        <w:tcW w:w="2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 xml:space="preserve">  80.72 </w:t>
                        </w:r>
                      </w:p>
                    </w:tc>
                  </w:sdtContent>
                </w:sdt>
                <w:sdt>
                  <w:sdtPr>
                    <w:rPr>
                      <w:sz w:val="16"/>
                      <w:szCs w:val="16"/>
                    </w:rPr>
                    <w:alias w:val="在建工程利息资本化金额"/>
                    <w:tag w:val="_GBC_280d99bee6f74ba49cca95aee46d6669"/>
                    <w:id w:val="-259057775"/>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明细－当期利息资本化金额"/>
                    <w:tag w:val="_GBC_4106b641b25741ccae8b84231b62fce4"/>
                    <w:id w:val="1509182236"/>
                    <w:lock w:val="sdtLocked"/>
                    <w:showingPlcHdr/>
                  </w:sdtPr>
                  <w:sdtEndPr/>
                  <w:sdtContent>
                    <w:tc>
                      <w:tcPr>
                        <w:tcW w:w="20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Pr>
                            <w:sz w:val="16"/>
                            <w:szCs w:val="16"/>
                          </w:rPr>
                          <w:t xml:space="preserve">     </w:t>
                        </w:r>
                      </w:p>
                    </w:tc>
                  </w:sdtContent>
                </w:sdt>
                <w:sdt>
                  <w:sdtPr>
                    <w:rPr>
                      <w:sz w:val="16"/>
                      <w:szCs w:val="16"/>
                    </w:rPr>
                    <w:alias w:val="在建工程明细－当期利息资本化率"/>
                    <w:tag w:val="_GBC_731999b1ce004acebf4383500d031329"/>
                    <w:id w:val="-1194074792"/>
                    <w:lock w:val="sdtLocked"/>
                  </w:sdtPr>
                  <w:sdtEndPr/>
                  <w:sdtContent>
                    <w:tc>
                      <w:tcPr>
                        <w:tcW w:w="23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资金来源"/>
                    <w:tag w:val="_GBC_5e1a67af1d0e43a2bb766dee9c33ebef"/>
                    <w:id w:val="-300696070"/>
                    <w:lock w:val="sdtLocked"/>
                  </w:sdtPr>
                  <w:sdtEndPr/>
                  <w:sdtContent>
                    <w:tc>
                      <w:tcPr>
                        <w:tcW w:w="20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自筹</w:t>
                        </w:r>
                      </w:p>
                    </w:tc>
                  </w:sdtContent>
                </w:sdt>
              </w:tr>
            </w:sdtContent>
          </w:sdt>
          <w:sdt>
            <w:sdtPr>
              <w:rPr>
                <w:rFonts w:hint="eastAsia"/>
                <w:sz w:val="16"/>
                <w:szCs w:val="16"/>
              </w:rPr>
              <w:alias w:val="在建工程明细"/>
              <w:tag w:val="_GBC_b84d9018f52b45beabeca7c2371cdc18"/>
              <w:id w:val="1073782881"/>
              <w:lock w:val="sdtLocked"/>
            </w:sdtPr>
            <w:sdtEndPr/>
            <w:sdtContent>
              <w:tr w:rsidR="002D1FC7" w:rsidRPr="00566B0D" w:rsidTr="00F2580A">
                <w:trPr>
                  <w:cantSplit/>
                </w:trPr>
                <w:sdt>
                  <w:sdtPr>
                    <w:rPr>
                      <w:rFonts w:hint="eastAsia"/>
                      <w:sz w:val="16"/>
                      <w:szCs w:val="16"/>
                    </w:rPr>
                    <w:alias w:val="在建工程项目名称"/>
                    <w:tag w:val="_GBC_cb285d56275840a19db40590398e9f1e"/>
                    <w:id w:val="-223836186"/>
                    <w:lock w:val="sdtLocked"/>
                  </w:sdtPr>
                  <w:sdtEndPr/>
                  <w:sdtContent>
                    <w:tc>
                      <w:tcPr>
                        <w:tcW w:w="66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05"/>
                          <w:rPr>
                            <w:sz w:val="16"/>
                            <w:szCs w:val="16"/>
                          </w:rPr>
                        </w:pPr>
                        <w:r w:rsidRPr="00566B0D">
                          <w:rPr>
                            <w:rFonts w:hint="eastAsia"/>
                            <w:sz w:val="16"/>
                            <w:szCs w:val="16"/>
                          </w:rPr>
                          <w:t>原料药（河东）制剂（河西）调整改建项目</w:t>
                        </w:r>
                      </w:p>
                    </w:tc>
                  </w:sdtContent>
                </w:sdt>
                <w:tc>
                  <w:tcPr>
                    <w:tcW w:w="50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ca29eb19d70547b7a620d3b7e5ff2da4"/>
                      <w:id w:val="-850414901"/>
                      <w:lock w:val="sdtLocked"/>
                    </w:sdtPr>
                    <w:sdtEndPr/>
                    <w:sdtContent>
                      <w:p w:rsidR="002D1FC7" w:rsidRPr="00566B0D" w:rsidRDefault="002D1FC7" w:rsidP="00F2580A">
                        <w:pPr>
                          <w:ind w:right="105"/>
                          <w:jc w:val="right"/>
                          <w:rPr>
                            <w:sz w:val="16"/>
                            <w:szCs w:val="16"/>
                          </w:rPr>
                        </w:pPr>
                        <w:r w:rsidRPr="00566B0D">
                          <w:rPr>
                            <w:sz w:val="16"/>
                            <w:szCs w:val="16"/>
                          </w:rPr>
                          <w:t>46,000,000.00</w:t>
                        </w:r>
                      </w:p>
                    </w:sdtContent>
                  </w:sdt>
                </w:tc>
                <w:sdt>
                  <w:sdtPr>
                    <w:rPr>
                      <w:sz w:val="16"/>
                      <w:szCs w:val="16"/>
                    </w:rPr>
                    <w:alias w:val="在建工程项目金额"/>
                    <w:tag w:val="_GBC_a3e1de36b8fe4fcbaa654eb7c7e84309"/>
                    <w:id w:val="1828703732"/>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3,649,947.63</w:t>
                        </w:r>
                      </w:p>
                    </w:tc>
                  </w:sdtContent>
                </w:sdt>
                <w:sdt>
                  <w:sdtPr>
                    <w:rPr>
                      <w:sz w:val="16"/>
                      <w:szCs w:val="16"/>
                    </w:rPr>
                    <w:alias w:val="在建工程项目金额增加数"/>
                    <w:tag w:val="_GBC_e08da6ba6e2f4173a525e39357b220bc"/>
                    <w:id w:val="1877120830"/>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r w:rsidRPr="00566B0D">
                          <w:rPr>
                            <w:sz w:val="16"/>
                            <w:szCs w:val="16"/>
                          </w:rPr>
                          <w:t>1,362,107.86</w:t>
                        </w:r>
                      </w:p>
                    </w:tc>
                  </w:sdtContent>
                </w:sdt>
                <w:sdt>
                  <w:sdtPr>
                    <w:rPr>
                      <w:sz w:val="16"/>
                      <w:szCs w:val="16"/>
                    </w:rPr>
                    <w:alias w:val="在建工程项目转入固定资产"/>
                    <w:tag w:val="_GBC_9ae837dcda3a4fe68dcb69205e66942a"/>
                    <w:id w:val="2115235168"/>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r w:rsidRPr="00566B0D">
                          <w:rPr>
                            <w:sz w:val="16"/>
                            <w:szCs w:val="16"/>
                          </w:rPr>
                          <w:t>5,008,927.49</w:t>
                        </w:r>
                      </w:p>
                    </w:tc>
                  </w:sdtContent>
                </w:sdt>
                <w:sdt>
                  <w:sdtPr>
                    <w:rPr>
                      <w:sz w:val="16"/>
                      <w:szCs w:val="16"/>
                    </w:rPr>
                    <w:alias w:val="在建工程明细－其他减少"/>
                    <w:tag w:val="_GBC_e77381c97d044bdb967f5cac7a999f8d"/>
                    <w:id w:val="-616287116"/>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3,128.00</w:t>
                        </w:r>
                      </w:p>
                    </w:tc>
                  </w:sdtContent>
                </w:sdt>
                <w:sdt>
                  <w:sdtPr>
                    <w:rPr>
                      <w:sz w:val="16"/>
                      <w:szCs w:val="16"/>
                    </w:rPr>
                    <w:alias w:val="在建工程项目金额"/>
                    <w:tag w:val="_GBC_1fd301de0c794ef9b814ee779fe148df"/>
                    <w:id w:val="-1800451272"/>
                    <w:lock w:val="sdtLocked"/>
                  </w:sdtPr>
                  <w:sdtEndPr/>
                  <w:sdtContent>
                    <w:tc>
                      <w:tcPr>
                        <w:tcW w:w="498" w:type="pct"/>
                        <w:tcBorders>
                          <w:top w:val="single" w:sz="6" w:space="0" w:color="auto"/>
                          <w:left w:val="single" w:sz="6" w:space="0" w:color="auto"/>
                          <w:bottom w:val="single" w:sz="6" w:space="0" w:color="auto"/>
                          <w:right w:val="single" w:sz="6" w:space="0" w:color="auto"/>
                        </w:tcBorders>
                      </w:tcPr>
                      <w:p w:rsidR="002D1FC7" w:rsidRPr="00566B0D" w:rsidRDefault="002D1FC7" w:rsidP="00F2580A">
                        <w:pPr>
                          <w:jc w:val="right"/>
                          <w:rPr>
                            <w:sz w:val="16"/>
                            <w:szCs w:val="16"/>
                          </w:rPr>
                        </w:pPr>
                        <w:r w:rsidRPr="00566B0D">
                          <w:rPr>
                            <w:sz w:val="16"/>
                            <w:szCs w:val="16"/>
                          </w:rPr>
                          <w:t xml:space="preserve">             -   </w:t>
                        </w:r>
                      </w:p>
                    </w:tc>
                  </w:sdtContent>
                </w:sdt>
                <w:sdt>
                  <w:sdtPr>
                    <w:rPr>
                      <w:sz w:val="16"/>
                      <w:szCs w:val="16"/>
                    </w:rPr>
                    <w:alias w:val="在建工程项目工程投入占预算比例"/>
                    <w:tag w:val="_GBC_5eed7db3b3c940c1b8274243afa3c68c"/>
                    <w:id w:val="-251891626"/>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30.95</w:t>
                        </w:r>
                      </w:p>
                    </w:tc>
                  </w:sdtContent>
                </w:sdt>
                <w:sdt>
                  <w:sdtPr>
                    <w:rPr>
                      <w:sz w:val="16"/>
                      <w:szCs w:val="16"/>
                    </w:rPr>
                    <w:alias w:val="在建工程项目工程进度"/>
                    <w:tag w:val="_GBC_27e1d62c8ebd4b05bb1dccb64ac98bb9"/>
                    <w:id w:val="-468050927"/>
                    <w:lock w:val="sdtLocked"/>
                  </w:sdtPr>
                  <w:sdtEndPr/>
                  <w:sdtContent>
                    <w:tc>
                      <w:tcPr>
                        <w:tcW w:w="2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 xml:space="preserve">  30.95 </w:t>
                        </w:r>
                      </w:p>
                    </w:tc>
                  </w:sdtContent>
                </w:sdt>
                <w:sdt>
                  <w:sdtPr>
                    <w:rPr>
                      <w:sz w:val="16"/>
                      <w:szCs w:val="16"/>
                    </w:rPr>
                    <w:alias w:val="在建工程利息资本化金额"/>
                    <w:tag w:val="_GBC_280d99bee6f74ba49cca95aee46d6669"/>
                    <w:id w:val="-197705724"/>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明细－当期利息资本化金额"/>
                    <w:tag w:val="_GBC_4106b641b25741ccae8b84231b62fce4"/>
                    <w:id w:val="850539745"/>
                    <w:lock w:val="sdtLocked"/>
                    <w:showingPlcHdr/>
                  </w:sdtPr>
                  <w:sdtEndPr/>
                  <w:sdtContent>
                    <w:tc>
                      <w:tcPr>
                        <w:tcW w:w="20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Pr>
                            <w:sz w:val="16"/>
                            <w:szCs w:val="16"/>
                          </w:rPr>
                          <w:t xml:space="preserve">     </w:t>
                        </w:r>
                      </w:p>
                    </w:tc>
                  </w:sdtContent>
                </w:sdt>
                <w:sdt>
                  <w:sdtPr>
                    <w:rPr>
                      <w:sz w:val="16"/>
                      <w:szCs w:val="16"/>
                    </w:rPr>
                    <w:alias w:val="在建工程明细－当期利息资本化率"/>
                    <w:tag w:val="_GBC_731999b1ce004acebf4383500d031329"/>
                    <w:id w:val="-538202700"/>
                    <w:lock w:val="sdtLocked"/>
                  </w:sdtPr>
                  <w:sdtEndPr/>
                  <w:sdtContent>
                    <w:tc>
                      <w:tcPr>
                        <w:tcW w:w="23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资金来源"/>
                    <w:tag w:val="_GBC_5e1a67af1d0e43a2bb766dee9c33ebef"/>
                    <w:id w:val="1097365940"/>
                    <w:lock w:val="sdtLocked"/>
                  </w:sdtPr>
                  <w:sdtEndPr/>
                  <w:sdtContent>
                    <w:tc>
                      <w:tcPr>
                        <w:tcW w:w="20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募集</w:t>
                        </w:r>
                      </w:p>
                    </w:tc>
                  </w:sdtContent>
                </w:sdt>
              </w:tr>
            </w:sdtContent>
          </w:sdt>
          <w:sdt>
            <w:sdtPr>
              <w:rPr>
                <w:rFonts w:hint="eastAsia"/>
                <w:sz w:val="16"/>
                <w:szCs w:val="16"/>
              </w:rPr>
              <w:alias w:val="在建工程明细"/>
              <w:tag w:val="_GBC_b84d9018f52b45beabeca7c2371cdc18"/>
              <w:id w:val="1576167555"/>
              <w:lock w:val="sdtLocked"/>
            </w:sdtPr>
            <w:sdtEndPr/>
            <w:sdtContent>
              <w:tr w:rsidR="002D1FC7" w:rsidRPr="00566B0D" w:rsidTr="00F2580A">
                <w:trPr>
                  <w:cantSplit/>
                </w:trPr>
                <w:sdt>
                  <w:sdtPr>
                    <w:rPr>
                      <w:rFonts w:hint="eastAsia"/>
                      <w:sz w:val="16"/>
                      <w:szCs w:val="16"/>
                    </w:rPr>
                    <w:alias w:val="在建工程项目名称"/>
                    <w:tag w:val="_GBC_cb285d56275840a19db40590398e9f1e"/>
                    <w:id w:val="330259796"/>
                    <w:lock w:val="sdtLocked"/>
                  </w:sdtPr>
                  <w:sdtEndPr/>
                  <w:sdtContent>
                    <w:tc>
                      <w:tcPr>
                        <w:tcW w:w="66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05"/>
                          <w:rPr>
                            <w:sz w:val="16"/>
                            <w:szCs w:val="16"/>
                          </w:rPr>
                        </w:pPr>
                        <w:r w:rsidRPr="00566B0D">
                          <w:rPr>
                            <w:rFonts w:hint="eastAsia"/>
                            <w:sz w:val="16"/>
                            <w:szCs w:val="16"/>
                          </w:rPr>
                          <w:t>内皮中试设备及改造项目</w:t>
                        </w:r>
                      </w:p>
                    </w:tc>
                  </w:sdtContent>
                </w:sdt>
                <w:tc>
                  <w:tcPr>
                    <w:tcW w:w="50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ca29eb19d70547b7a620d3b7e5ff2da4"/>
                      <w:id w:val="-1405675046"/>
                      <w:lock w:val="sdtLocked"/>
                    </w:sdtPr>
                    <w:sdtEndPr/>
                    <w:sdtContent>
                      <w:p w:rsidR="002D1FC7" w:rsidRPr="00566B0D" w:rsidRDefault="002D1FC7" w:rsidP="00F2580A">
                        <w:pPr>
                          <w:ind w:right="105"/>
                          <w:jc w:val="right"/>
                          <w:rPr>
                            <w:sz w:val="16"/>
                            <w:szCs w:val="16"/>
                          </w:rPr>
                        </w:pPr>
                        <w:r w:rsidRPr="00566B0D">
                          <w:rPr>
                            <w:sz w:val="16"/>
                            <w:szCs w:val="16"/>
                          </w:rPr>
                          <w:t>20,000,000.00</w:t>
                        </w:r>
                      </w:p>
                    </w:sdtContent>
                  </w:sdt>
                </w:tc>
                <w:sdt>
                  <w:sdtPr>
                    <w:rPr>
                      <w:sz w:val="16"/>
                      <w:szCs w:val="16"/>
                    </w:rPr>
                    <w:alias w:val="在建工程项目金额"/>
                    <w:tag w:val="_GBC_a3e1de36b8fe4fcbaa654eb7c7e84309"/>
                    <w:id w:val="457372280"/>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12,617,191.07</w:t>
                        </w:r>
                      </w:p>
                    </w:tc>
                  </w:sdtContent>
                </w:sdt>
                <w:sdt>
                  <w:sdtPr>
                    <w:rPr>
                      <w:sz w:val="16"/>
                      <w:szCs w:val="16"/>
                    </w:rPr>
                    <w:alias w:val="在建工程项目金额增加数"/>
                    <w:tag w:val="_GBC_e08da6ba6e2f4173a525e39357b220bc"/>
                    <w:id w:val="1388457381"/>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p>
                    </w:tc>
                  </w:sdtContent>
                </w:sdt>
                <w:sdt>
                  <w:sdtPr>
                    <w:rPr>
                      <w:sz w:val="16"/>
                      <w:szCs w:val="16"/>
                    </w:rPr>
                    <w:alias w:val="在建工程项目转入固定资产"/>
                    <w:tag w:val="_GBC_9ae837dcda3a4fe68dcb69205e66942a"/>
                    <w:id w:val="1790857050"/>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p>
                    </w:tc>
                  </w:sdtContent>
                </w:sdt>
                <w:sdt>
                  <w:sdtPr>
                    <w:rPr>
                      <w:sz w:val="16"/>
                      <w:szCs w:val="16"/>
                    </w:rPr>
                    <w:alias w:val="在建工程明细－其他减少"/>
                    <w:tag w:val="_GBC_e77381c97d044bdb967f5cac7a999f8d"/>
                    <w:id w:val="2000220138"/>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金额"/>
                    <w:tag w:val="_GBC_1fd301de0c794ef9b814ee779fe148df"/>
                    <w:id w:val="1304049484"/>
                    <w:lock w:val="sdtLocked"/>
                  </w:sdtPr>
                  <w:sdtEndPr/>
                  <w:sdtContent>
                    <w:tc>
                      <w:tcPr>
                        <w:tcW w:w="498" w:type="pct"/>
                        <w:tcBorders>
                          <w:top w:val="single" w:sz="6" w:space="0" w:color="auto"/>
                          <w:left w:val="single" w:sz="6" w:space="0" w:color="auto"/>
                          <w:bottom w:val="single" w:sz="6" w:space="0" w:color="auto"/>
                          <w:right w:val="single" w:sz="6" w:space="0" w:color="auto"/>
                        </w:tcBorders>
                      </w:tcPr>
                      <w:p w:rsidR="002D1FC7" w:rsidRPr="00566B0D" w:rsidRDefault="002D1FC7" w:rsidP="00F2580A">
                        <w:pPr>
                          <w:jc w:val="right"/>
                          <w:rPr>
                            <w:sz w:val="16"/>
                            <w:szCs w:val="16"/>
                          </w:rPr>
                        </w:pPr>
                        <w:r w:rsidRPr="00566B0D">
                          <w:rPr>
                            <w:sz w:val="16"/>
                            <w:szCs w:val="16"/>
                          </w:rPr>
                          <w:t>12,617,191.07</w:t>
                        </w:r>
                      </w:p>
                    </w:tc>
                  </w:sdtContent>
                </w:sdt>
                <w:sdt>
                  <w:sdtPr>
                    <w:rPr>
                      <w:sz w:val="16"/>
                      <w:szCs w:val="16"/>
                    </w:rPr>
                    <w:alias w:val="在建工程项目工程投入占预算比例"/>
                    <w:tag w:val="_GBC_5eed7db3b3c940c1b8274243afa3c68c"/>
                    <w:id w:val="-1255733878"/>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63.09</w:t>
                        </w:r>
                      </w:p>
                    </w:tc>
                  </w:sdtContent>
                </w:sdt>
                <w:sdt>
                  <w:sdtPr>
                    <w:rPr>
                      <w:sz w:val="16"/>
                      <w:szCs w:val="16"/>
                    </w:rPr>
                    <w:alias w:val="在建工程项目工程进度"/>
                    <w:tag w:val="_GBC_27e1d62c8ebd4b05bb1dccb64ac98bb9"/>
                    <w:id w:val="-840616810"/>
                    <w:lock w:val="sdtLocked"/>
                  </w:sdtPr>
                  <w:sdtEndPr/>
                  <w:sdtContent>
                    <w:tc>
                      <w:tcPr>
                        <w:tcW w:w="2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 xml:space="preserve">  63.09 </w:t>
                        </w:r>
                      </w:p>
                    </w:tc>
                  </w:sdtContent>
                </w:sdt>
                <w:sdt>
                  <w:sdtPr>
                    <w:rPr>
                      <w:sz w:val="16"/>
                      <w:szCs w:val="16"/>
                    </w:rPr>
                    <w:alias w:val="在建工程利息资本化金额"/>
                    <w:tag w:val="_GBC_280d99bee6f74ba49cca95aee46d6669"/>
                    <w:id w:val="-1535119216"/>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明细－当期利息资本化金额"/>
                    <w:tag w:val="_GBC_4106b641b25741ccae8b84231b62fce4"/>
                    <w:id w:val="1086810940"/>
                    <w:lock w:val="sdtLocked"/>
                  </w:sdtPr>
                  <w:sdtEndPr/>
                  <w:sdtContent>
                    <w:tc>
                      <w:tcPr>
                        <w:tcW w:w="20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明细－当期利息资本化率"/>
                    <w:tag w:val="_GBC_731999b1ce004acebf4383500d031329"/>
                    <w:id w:val="1157031670"/>
                    <w:lock w:val="sdtLocked"/>
                  </w:sdtPr>
                  <w:sdtEndPr/>
                  <w:sdtContent>
                    <w:tc>
                      <w:tcPr>
                        <w:tcW w:w="23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资金来源"/>
                    <w:tag w:val="_GBC_5e1a67af1d0e43a2bb766dee9c33ebef"/>
                    <w:id w:val="-490172852"/>
                    <w:lock w:val="sdtLocked"/>
                  </w:sdtPr>
                  <w:sdtEndPr/>
                  <w:sdtContent>
                    <w:tc>
                      <w:tcPr>
                        <w:tcW w:w="20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募集</w:t>
                        </w:r>
                      </w:p>
                    </w:tc>
                  </w:sdtContent>
                </w:sdt>
              </w:tr>
            </w:sdtContent>
          </w:sdt>
          <w:sdt>
            <w:sdtPr>
              <w:rPr>
                <w:rFonts w:hint="eastAsia"/>
                <w:sz w:val="16"/>
                <w:szCs w:val="16"/>
              </w:rPr>
              <w:alias w:val="在建工程明细"/>
              <w:tag w:val="_GBC_b84d9018f52b45beabeca7c2371cdc18"/>
              <w:id w:val="-1818949254"/>
              <w:lock w:val="sdtLocked"/>
            </w:sdtPr>
            <w:sdtEndPr/>
            <w:sdtContent>
              <w:tr w:rsidR="002D1FC7" w:rsidRPr="00566B0D" w:rsidTr="00F2580A">
                <w:trPr>
                  <w:cantSplit/>
                </w:trPr>
                <w:sdt>
                  <w:sdtPr>
                    <w:rPr>
                      <w:rFonts w:hint="eastAsia"/>
                      <w:sz w:val="16"/>
                      <w:szCs w:val="16"/>
                    </w:rPr>
                    <w:alias w:val="在建工程项目名称"/>
                    <w:tag w:val="_GBC_cb285d56275840a19db40590398e9f1e"/>
                    <w:id w:val="-1192290078"/>
                    <w:lock w:val="sdtLocked"/>
                  </w:sdtPr>
                  <w:sdtEndPr/>
                  <w:sdtContent>
                    <w:tc>
                      <w:tcPr>
                        <w:tcW w:w="66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05"/>
                          <w:rPr>
                            <w:sz w:val="16"/>
                            <w:szCs w:val="16"/>
                          </w:rPr>
                        </w:pPr>
                        <w:r w:rsidRPr="00566B0D">
                          <w:rPr>
                            <w:rFonts w:hint="eastAsia"/>
                            <w:sz w:val="16"/>
                            <w:szCs w:val="16"/>
                          </w:rPr>
                          <w:t>响水</w:t>
                        </w:r>
                        <w:proofErr w:type="gramStart"/>
                        <w:r w:rsidRPr="00566B0D">
                          <w:rPr>
                            <w:rFonts w:hint="eastAsia"/>
                            <w:sz w:val="16"/>
                            <w:szCs w:val="16"/>
                          </w:rPr>
                          <w:t>恒</w:t>
                        </w:r>
                        <w:proofErr w:type="gramEnd"/>
                        <w:r w:rsidRPr="00566B0D">
                          <w:rPr>
                            <w:rFonts w:hint="eastAsia"/>
                            <w:sz w:val="16"/>
                            <w:szCs w:val="16"/>
                          </w:rPr>
                          <w:t>利达科技二期工程</w:t>
                        </w:r>
                      </w:p>
                    </w:tc>
                  </w:sdtContent>
                </w:sdt>
                <w:tc>
                  <w:tcPr>
                    <w:tcW w:w="50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ca29eb19d70547b7a620d3b7e5ff2da4"/>
                      <w:id w:val="-395058037"/>
                      <w:lock w:val="sdtLocked"/>
                    </w:sdtPr>
                    <w:sdtEndPr/>
                    <w:sdtContent>
                      <w:p w:rsidR="002D1FC7" w:rsidRPr="00566B0D" w:rsidRDefault="002D1FC7" w:rsidP="00F2580A">
                        <w:pPr>
                          <w:ind w:right="105"/>
                          <w:jc w:val="right"/>
                          <w:rPr>
                            <w:sz w:val="16"/>
                            <w:szCs w:val="16"/>
                          </w:rPr>
                        </w:pPr>
                        <w:r w:rsidRPr="00566B0D">
                          <w:rPr>
                            <w:sz w:val="16"/>
                            <w:szCs w:val="16"/>
                          </w:rPr>
                          <w:t>350,000,000.00</w:t>
                        </w:r>
                      </w:p>
                    </w:sdtContent>
                  </w:sdt>
                </w:tc>
                <w:sdt>
                  <w:sdtPr>
                    <w:rPr>
                      <w:sz w:val="16"/>
                      <w:szCs w:val="16"/>
                    </w:rPr>
                    <w:alias w:val="在建工程项目金额"/>
                    <w:tag w:val="_GBC_a3e1de36b8fe4fcbaa654eb7c7e84309"/>
                    <w:id w:val="491220936"/>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141,229,178.80</w:t>
                        </w:r>
                      </w:p>
                    </w:tc>
                  </w:sdtContent>
                </w:sdt>
                <w:sdt>
                  <w:sdtPr>
                    <w:rPr>
                      <w:sz w:val="16"/>
                      <w:szCs w:val="16"/>
                    </w:rPr>
                    <w:alias w:val="在建工程项目金额增加数"/>
                    <w:tag w:val="_GBC_e08da6ba6e2f4173a525e39357b220bc"/>
                    <w:id w:val="-1264847324"/>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r w:rsidRPr="00566B0D">
                          <w:rPr>
                            <w:sz w:val="16"/>
                            <w:szCs w:val="16"/>
                          </w:rPr>
                          <w:t>73,074,903.08</w:t>
                        </w:r>
                      </w:p>
                    </w:tc>
                  </w:sdtContent>
                </w:sdt>
                <w:sdt>
                  <w:sdtPr>
                    <w:rPr>
                      <w:sz w:val="16"/>
                      <w:szCs w:val="16"/>
                    </w:rPr>
                    <w:alias w:val="在建工程项目转入固定资产"/>
                    <w:tag w:val="_GBC_9ae837dcda3a4fe68dcb69205e66942a"/>
                    <w:id w:val="964855652"/>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p>
                    </w:tc>
                  </w:sdtContent>
                </w:sdt>
                <w:sdt>
                  <w:sdtPr>
                    <w:rPr>
                      <w:sz w:val="16"/>
                      <w:szCs w:val="16"/>
                    </w:rPr>
                    <w:alias w:val="在建工程明细－其他减少"/>
                    <w:tag w:val="_GBC_e77381c97d044bdb967f5cac7a999f8d"/>
                    <w:id w:val="1543715974"/>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金额"/>
                    <w:tag w:val="_GBC_1fd301de0c794ef9b814ee779fe148df"/>
                    <w:id w:val="954148106"/>
                    <w:lock w:val="sdtLocked"/>
                  </w:sdtPr>
                  <w:sdtEndPr/>
                  <w:sdtContent>
                    <w:tc>
                      <w:tcPr>
                        <w:tcW w:w="498" w:type="pct"/>
                        <w:tcBorders>
                          <w:top w:val="single" w:sz="6" w:space="0" w:color="auto"/>
                          <w:left w:val="single" w:sz="6" w:space="0" w:color="auto"/>
                          <w:bottom w:val="single" w:sz="6" w:space="0" w:color="auto"/>
                          <w:right w:val="single" w:sz="6" w:space="0" w:color="auto"/>
                        </w:tcBorders>
                      </w:tcPr>
                      <w:p w:rsidR="002D1FC7" w:rsidRPr="00566B0D" w:rsidRDefault="002D1FC7" w:rsidP="00F2580A">
                        <w:pPr>
                          <w:jc w:val="right"/>
                          <w:rPr>
                            <w:sz w:val="16"/>
                            <w:szCs w:val="16"/>
                          </w:rPr>
                        </w:pPr>
                        <w:r w:rsidRPr="00566B0D">
                          <w:rPr>
                            <w:sz w:val="16"/>
                            <w:szCs w:val="16"/>
                          </w:rPr>
                          <w:t>214,304,081.88</w:t>
                        </w:r>
                      </w:p>
                    </w:tc>
                  </w:sdtContent>
                </w:sdt>
                <w:sdt>
                  <w:sdtPr>
                    <w:rPr>
                      <w:sz w:val="16"/>
                      <w:szCs w:val="16"/>
                    </w:rPr>
                    <w:alias w:val="在建工程项目工程投入占预算比例"/>
                    <w:tag w:val="_GBC_5eed7db3b3c940c1b8274243afa3c68c"/>
                    <w:id w:val="803209401"/>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61.23</w:t>
                        </w:r>
                      </w:p>
                    </w:tc>
                  </w:sdtContent>
                </w:sdt>
                <w:sdt>
                  <w:sdtPr>
                    <w:rPr>
                      <w:sz w:val="16"/>
                      <w:szCs w:val="16"/>
                    </w:rPr>
                    <w:alias w:val="在建工程项目工程进度"/>
                    <w:tag w:val="_GBC_27e1d62c8ebd4b05bb1dccb64ac98bb9"/>
                    <w:id w:val="315851154"/>
                    <w:lock w:val="sdtLocked"/>
                  </w:sdtPr>
                  <w:sdtEndPr/>
                  <w:sdtContent>
                    <w:tc>
                      <w:tcPr>
                        <w:tcW w:w="2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 xml:space="preserve">  61.23 </w:t>
                        </w:r>
                      </w:p>
                    </w:tc>
                  </w:sdtContent>
                </w:sdt>
                <w:sdt>
                  <w:sdtPr>
                    <w:rPr>
                      <w:sz w:val="16"/>
                      <w:szCs w:val="16"/>
                    </w:rPr>
                    <w:alias w:val="在建工程利息资本化金额"/>
                    <w:tag w:val="_GBC_280d99bee6f74ba49cca95aee46d6669"/>
                    <w:id w:val="225730739"/>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2,500,474.54</w:t>
                        </w:r>
                      </w:p>
                    </w:tc>
                  </w:sdtContent>
                </w:sdt>
                <w:sdt>
                  <w:sdtPr>
                    <w:rPr>
                      <w:sz w:val="16"/>
                      <w:szCs w:val="16"/>
                    </w:rPr>
                    <w:alias w:val="在建工程明细－当期利息资本化金额"/>
                    <w:tag w:val="_GBC_4106b641b25741ccae8b84231b62fce4"/>
                    <w:id w:val="9959868"/>
                    <w:lock w:val="sdtLocked"/>
                  </w:sdtPr>
                  <w:sdtEndPr/>
                  <w:sdtContent>
                    <w:tc>
                      <w:tcPr>
                        <w:tcW w:w="20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明细－当期利息资本化率"/>
                    <w:tag w:val="_GBC_731999b1ce004acebf4383500d031329"/>
                    <w:id w:val="15899001"/>
                    <w:lock w:val="sdtLocked"/>
                  </w:sdtPr>
                  <w:sdtEndPr/>
                  <w:sdtContent>
                    <w:tc>
                      <w:tcPr>
                        <w:tcW w:w="23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资金来源"/>
                    <w:tag w:val="_GBC_5e1a67af1d0e43a2bb766dee9c33ebef"/>
                    <w:id w:val="638928216"/>
                    <w:lock w:val="sdtLocked"/>
                  </w:sdtPr>
                  <w:sdtEndPr/>
                  <w:sdtContent>
                    <w:tc>
                      <w:tcPr>
                        <w:tcW w:w="20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募集</w:t>
                        </w:r>
                      </w:p>
                    </w:tc>
                  </w:sdtContent>
                </w:sdt>
              </w:tr>
            </w:sdtContent>
          </w:sdt>
          <w:sdt>
            <w:sdtPr>
              <w:rPr>
                <w:rFonts w:hint="eastAsia"/>
                <w:sz w:val="16"/>
                <w:szCs w:val="16"/>
              </w:rPr>
              <w:alias w:val="在建工程明细"/>
              <w:tag w:val="_GBC_b84d9018f52b45beabeca7c2371cdc18"/>
              <w:id w:val="-1933582793"/>
              <w:lock w:val="sdtLocked"/>
            </w:sdtPr>
            <w:sdtEndPr/>
            <w:sdtContent>
              <w:tr w:rsidR="002D1FC7" w:rsidRPr="00566B0D" w:rsidTr="00F2580A">
                <w:trPr>
                  <w:cantSplit/>
                </w:trPr>
                <w:sdt>
                  <w:sdtPr>
                    <w:rPr>
                      <w:rFonts w:hint="eastAsia"/>
                      <w:sz w:val="16"/>
                      <w:szCs w:val="16"/>
                    </w:rPr>
                    <w:alias w:val="在建工程项目名称"/>
                    <w:tag w:val="_GBC_cb285d56275840a19db40590398e9f1e"/>
                    <w:id w:val="-955173404"/>
                    <w:lock w:val="sdtLocked"/>
                  </w:sdtPr>
                  <w:sdtEndPr/>
                  <w:sdtContent>
                    <w:tc>
                      <w:tcPr>
                        <w:tcW w:w="66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05"/>
                          <w:rPr>
                            <w:sz w:val="16"/>
                            <w:szCs w:val="16"/>
                          </w:rPr>
                        </w:pPr>
                        <w:r w:rsidRPr="00566B0D">
                          <w:rPr>
                            <w:rFonts w:hint="eastAsia"/>
                            <w:sz w:val="16"/>
                            <w:szCs w:val="16"/>
                          </w:rPr>
                          <w:t>二部化验室改造</w:t>
                        </w:r>
                      </w:p>
                    </w:tc>
                  </w:sdtContent>
                </w:sdt>
                <w:tc>
                  <w:tcPr>
                    <w:tcW w:w="50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ca29eb19d70547b7a620d3b7e5ff2da4"/>
                      <w:id w:val="-1227605456"/>
                      <w:lock w:val="sdtLocked"/>
                    </w:sdtPr>
                    <w:sdtEndPr/>
                    <w:sdtContent>
                      <w:p w:rsidR="002D1FC7" w:rsidRPr="00566B0D" w:rsidRDefault="002D1FC7" w:rsidP="00F2580A">
                        <w:pPr>
                          <w:ind w:right="105"/>
                          <w:jc w:val="right"/>
                          <w:rPr>
                            <w:sz w:val="16"/>
                            <w:szCs w:val="16"/>
                          </w:rPr>
                        </w:pPr>
                        <w:r w:rsidRPr="00566B0D">
                          <w:rPr>
                            <w:sz w:val="16"/>
                            <w:szCs w:val="16"/>
                          </w:rPr>
                          <w:t>564,964.00</w:t>
                        </w:r>
                      </w:p>
                    </w:sdtContent>
                  </w:sdt>
                </w:tc>
                <w:sdt>
                  <w:sdtPr>
                    <w:rPr>
                      <w:sz w:val="16"/>
                      <w:szCs w:val="16"/>
                    </w:rPr>
                    <w:alias w:val="在建工程项目金额"/>
                    <w:tag w:val="_GBC_a3e1de36b8fe4fcbaa654eb7c7e84309"/>
                    <w:id w:val="-1829278640"/>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金额增加数"/>
                    <w:tag w:val="_GBC_e08da6ba6e2f4173a525e39357b220bc"/>
                    <w:id w:val="-1528403290"/>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r w:rsidRPr="00566B0D">
                          <w:rPr>
                            <w:sz w:val="16"/>
                            <w:szCs w:val="16"/>
                          </w:rPr>
                          <w:t>151,726.58</w:t>
                        </w:r>
                      </w:p>
                    </w:tc>
                  </w:sdtContent>
                </w:sdt>
                <w:sdt>
                  <w:sdtPr>
                    <w:rPr>
                      <w:sz w:val="16"/>
                      <w:szCs w:val="16"/>
                    </w:rPr>
                    <w:alias w:val="在建工程项目转入固定资产"/>
                    <w:tag w:val="_GBC_9ae837dcda3a4fe68dcb69205e66942a"/>
                    <w:id w:val="-1358422756"/>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p>
                    </w:tc>
                  </w:sdtContent>
                </w:sdt>
                <w:sdt>
                  <w:sdtPr>
                    <w:rPr>
                      <w:sz w:val="16"/>
                      <w:szCs w:val="16"/>
                    </w:rPr>
                    <w:alias w:val="在建工程明细－其他减少"/>
                    <w:tag w:val="_GBC_e77381c97d044bdb967f5cac7a999f8d"/>
                    <w:id w:val="-72287331"/>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金额"/>
                    <w:tag w:val="_GBC_1fd301de0c794ef9b814ee779fe148df"/>
                    <w:id w:val="482047939"/>
                    <w:lock w:val="sdtLocked"/>
                  </w:sdtPr>
                  <w:sdtEndPr/>
                  <w:sdtContent>
                    <w:tc>
                      <w:tcPr>
                        <w:tcW w:w="498" w:type="pct"/>
                        <w:tcBorders>
                          <w:top w:val="single" w:sz="6" w:space="0" w:color="auto"/>
                          <w:left w:val="single" w:sz="6" w:space="0" w:color="auto"/>
                          <w:bottom w:val="single" w:sz="6" w:space="0" w:color="auto"/>
                          <w:right w:val="single" w:sz="6" w:space="0" w:color="auto"/>
                        </w:tcBorders>
                      </w:tcPr>
                      <w:p w:rsidR="002D1FC7" w:rsidRPr="00566B0D" w:rsidRDefault="002D1FC7" w:rsidP="00F2580A">
                        <w:pPr>
                          <w:jc w:val="right"/>
                          <w:rPr>
                            <w:sz w:val="16"/>
                            <w:szCs w:val="16"/>
                          </w:rPr>
                        </w:pPr>
                        <w:r w:rsidRPr="00566B0D">
                          <w:rPr>
                            <w:sz w:val="16"/>
                            <w:szCs w:val="16"/>
                          </w:rPr>
                          <w:t>151,726.58</w:t>
                        </w:r>
                      </w:p>
                    </w:tc>
                  </w:sdtContent>
                </w:sdt>
                <w:sdt>
                  <w:sdtPr>
                    <w:rPr>
                      <w:sz w:val="16"/>
                      <w:szCs w:val="16"/>
                    </w:rPr>
                    <w:alias w:val="在建工程项目工程投入占预算比例"/>
                    <w:tag w:val="_GBC_5eed7db3b3c940c1b8274243afa3c68c"/>
                    <w:id w:val="-712118714"/>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26.86</w:t>
                        </w:r>
                      </w:p>
                    </w:tc>
                  </w:sdtContent>
                </w:sdt>
                <w:sdt>
                  <w:sdtPr>
                    <w:rPr>
                      <w:sz w:val="16"/>
                      <w:szCs w:val="16"/>
                    </w:rPr>
                    <w:alias w:val="在建工程项目工程进度"/>
                    <w:tag w:val="_GBC_27e1d62c8ebd4b05bb1dccb64ac98bb9"/>
                    <w:id w:val="1334259841"/>
                    <w:lock w:val="sdtLocked"/>
                  </w:sdtPr>
                  <w:sdtEndPr/>
                  <w:sdtContent>
                    <w:tc>
                      <w:tcPr>
                        <w:tcW w:w="2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 xml:space="preserve">  26.86 </w:t>
                        </w:r>
                      </w:p>
                    </w:tc>
                  </w:sdtContent>
                </w:sdt>
                <w:sdt>
                  <w:sdtPr>
                    <w:rPr>
                      <w:sz w:val="16"/>
                      <w:szCs w:val="16"/>
                    </w:rPr>
                    <w:alias w:val="在建工程利息资本化金额"/>
                    <w:tag w:val="_GBC_280d99bee6f74ba49cca95aee46d6669"/>
                    <w:id w:val="598149793"/>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明细－当期利息资本化金额"/>
                    <w:tag w:val="_GBC_4106b641b25741ccae8b84231b62fce4"/>
                    <w:id w:val="345524391"/>
                    <w:lock w:val="sdtLocked"/>
                  </w:sdtPr>
                  <w:sdtEndPr/>
                  <w:sdtContent>
                    <w:tc>
                      <w:tcPr>
                        <w:tcW w:w="20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明细－当期利息资本化率"/>
                    <w:tag w:val="_GBC_731999b1ce004acebf4383500d031329"/>
                    <w:id w:val="-1809313386"/>
                    <w:lock w:val="sdtLocked"/>
                  </w:sdtPr>
                  <w:sdtEndPr/>
                  <w:sdtContent>
                    <w:tc>
                      <w:tcPr>
                        <w:tcW w:w="23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资金来源"/>
                    <w:tag w:val="_GBC_5e1a67af1d0e43a2bb766dee9c33ebef"/>
                    <w:id w:val="-220830187"/>
                    <w:lock w:val="sdtLocked"/>
                  </w:sdtPr>
                  <w:sdtEndPr/>
                  <w:sdtContent>
                    <w:tc>
                      <w:tcPr>
                        <w:tcW w:w="20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自筹</w:t>
                        </w:r>
                      </w:p>
                    </w:tc>
                  </w:sdtContent>
                </w:sdt>
              </w:tr>
            </w:sdtContent>
          </w:sdt>
          <w:sdt>
            <w:sdtPr>
              <w:rPr>
                <w:rFonts w:hint="eastAsia"/>
                <w:sz w:val="16"/>
                <w:szCs w:val="16"/>
              </w:rPr>
              <w:alias w:val="在建工程明细"/>
              <w:tag w:val="_GBC_b84d9018f52b45beabeca7c2371cdc18"/>
              <w:id w:val="1051346697"/>
              <w:lock w:val="sdtLocked"/>
            </w:sdtPr>
            <w:sdtEndPr/>
            <w:sdtContent>
              <w:tr w:rsidR="002D1FC7" w:rsidRPr="00566B0D" w:rsidTr="00F2580A">
                <w:trPr>
                  <w:cantSplit/>
                </w:trPr>
                <w:sdt>
                  <w:sdtPr>
                    <w:rPr>
                      <w:rFonts w:hint="eastAsia"/>
                      <w:sz w:val="16"/>
                      <w:szCs w:val="16"/>
                    </w:rPr>
                    <w:alias w:val="在建工程项目名称"/>
                    <w:tag w:val="_GBC_cb285d56275840a19db40590398e9f1e"/>
                    <w:id w:val="1333025706"/>
                    <w:lock w:val="sdtLocked"/>
                  </w:sdtPr>
                  <w:sdtEndPr/>
                  <w:sdtContent>
                    <w:tc>
                      <w:tcPr>
                        <w:tcW w:w="66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05"/>
                          <w:rPr>
                            <w:sz w:val="16"/>
                            <w:szCs w:val="16"/>
                          </w:rPr>
                        </w:pPr>
                        <w:r w:rsidRPr="00566B0D">
                          <w:rPr>
                            <w:rFonts w:hint="eastAsia"/>
                            <w:sz w:val="16"/>
                            <w:szCs w:val="16"/>
                          </w:rPr>
                          <w:t>其他工程</w:t>
                        </w:r>
                      </w:p>
                    </w:tc>
                  </w:sdtContent>
                </w:sdt>
                <w:tc>
                  <w:tcPr>
                    <w:tcW w:w="50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ca29eb19d70547b7a620d3b7e5ff2da4"/>
                      <w:id w:val="-633788185"/>
                      <w:lock w:val="sdtLocked"/>
                    </w:sdtPr>
                    <w:sdtEndPr/>
                    <w:sdtContent>
                      <w:p w:rsidR="002D1FC7" w:rsidRPr="00566B0D" w:rsidRDefault="00271E22" w:rsidP="00F2580A">
                        <w:pPr>
                          <w:ind w:right="105"/>
                          <w:jc w:val="right"/>
                          <w:rPr>
                            <w:sz w:val="16"/>
                            <w:szCs w:val="16"/>
                          </w:rPr>
                        </w:pPr>
                      </w:p>
                    </w:sdtContent>
                  </w:sdt>
                </w:tc>
                <w:sdt>
                  <w:sdtPr>
                    <w:rPr>
                      <w:sz w:val="16"/>
                      <w:szCs w:val="16"/>
                    </w:rPr>
                    <w:alias w:val="在建工程项目金额"/>
                    <w:tag w:val="_GBC_a3e1de36b8fe4fcbaa654eb7c7e84309"/>
                    <w:id w:val="-2143108884"/>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184,396.39</w:t>
                        </w:r>
                      </w:p>
                    </w:tc>
                  </w:sdtContent>
                </w:sdt>
                <w:sdt>
                  <w:sdtPr>
                    <w:rPr>
                      <w:sz w:val="16"/>
                      <w:szCs w:val="16"/>
                    </w:rPr>
                    <w:alias w:val="在建工程项目金额增加数"/>
                    <w:tag w:val="_GBC_e08da6ba6e2f4173a525e39357b220bc"/>
                    <w:id w:val="-1974901615"/>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r>
                          <w:rPr>
                            <w:sz w:val="16"/>
                            <w:szCs w:val="16"/>
                          </w:rPr>
                          <w:t>355,922.33</w:t>
                        </w:r>
                      </w:p>
                    </w:tc>
                  </w:sdtContent>
                </w:sdt>
                <w:sdt>
                  <w:sdtPr>
                    <w:rPr>
                      <w:sz w:val="16"/>
                      <w:szCs w:val="16"/>
                    </w:rPr>
                    <w:alias w:val="在建工程项目转入固定资产"/>
                    <w:tag w:val="_GBC_9ae837dcda3a4fe68dcb69205e66942a"/>
                    <w:id w:val="1681394886"/>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r>
                          <w:rPr>
                            <w:sz w:val="16"/>
                            <w:szCs w:val="16"/>
                          </w:rPr>
                          <w:t>355,922.33</w:t>
                        </w:r>
                      </w:p>
                    </w:tc>
                  </w:sdtContent>
                </w:sdt>
                <w:sdt>
                  <w:sdtPr>
                    <w:rPr>
                      <w:sz w:val="16"/>
                      <w:szCs w:val="16"/>
                    </w:rPr>
                    <w:alias w:val="在建工程明细－其他减少"/>
                    <w:tag w:val="_GBC_e77381c97d044bdb967f5cac7a999f8d"/>
                    <w:id w:val="1249782594"/>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金额"/>
                    <w:tag w:val="_GBC_1fd301de0c794ef9b814ee779fe148df"/>
                    <w:id w:val="-817342601"/>
                    <w:lock w:val="sdtLocked"/>
                  </w:sdtPr>
                  <w:sdtEndPr/>
                  <w:sdtContent>
                    <w:tc>
                      <w:tcPr>
                        <w:tcW w:w="498" w:type="pct"/>
                        <w:tcBorders>
                          <w:top w:val="single" w:sz="6" w:space="0" w:color="auto"/>
                          <w:left w:val="single" w:sz="6" w:space="0" w:color="auto"/>
                          <w:bottom w:val="single" w:sz="6" w:space="0" w:color="auto"/>
                          <w:right w:val="single" w:sz="6" w:space="0" w:color="auto"/>
                        </w:tcBorders>
                      </w:tcPr>
                      <w:p w:rsidR="002D1FC7" w:rsidRPr="00566B0D" w:rsidRDefault="002D1FC7" w:rsidP="00F2580A">
                        <w:pPr>
                          <w:jc w:val="right"/>
                          <w:rPr>
                            <w:sz w:val="16"/>
                            <w:szCs w:val="16"/>
                          </w:rPr>
                        </w:pPr>
                        <w:r w:rsidRPr="00566B0D">
                          <w:rPr>
                            <w:sz w:val="16"/>
                            <w:szCs w:val="16"/>
                          </w:rPr>
                          <w:t>184,396.39</w:t>
                        </w:r>
                      </w:p>
                    </w:tc>
                  </w:sdtContent>
                </w:sdt>
                <w:sdt>
                  <w:sdtPr>
                    <w:rPr>
                      <w:sz w:val="16"/>
                      <w:szCs w:val="16"/>
                    </w:rPr>
                    <w:alias w:val="在建工程项目工程投入占预算比例"/>
                    <w:tag w:val="_GBC_5eed7db3b3c940c1b8274243afa3c68c"/>
                    <w:id w:val="-835534547"/>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工程进度"/>
                    <w:tag w:val="_GBC_27e1d62c8ebd4b05bb1dccb64ac98bb9"/>
                    <w:id w:val="1240682559"/>
                    <w:lock w:val="sdtLocked"/>
                  </w:sdtPr>
                  <w:sdtEndPr/>
                  <w:sdtContent>
                    <w:tc>
                      <w:tcPr>
                        <w:tcW w:w="2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rFonts w:hint="eastAsia"/>
                            <w:sz w:val="16"/>
                            <w:szCs w:val="16"/>
                          </w:rPr>
                          <w:t xml:space="preserve">　</w:t>
                        </w:r>
                      </w:p>
                    </w:tc>
                  </w:sdtContent>
                </w:sdt>
                <w:sdt>
                  <w:sdtPr>
                    <w:rPr>
                      <w:sz w:val="16"/>
                      <w:szCs w:val="16"/>
                    </w:rPr>
                    <w:alias w:val="在建工程利息资本化金额"/>
                    <w:tag w:val="_GBC_280d99bee6f74ba49cca95aee46d6669"/>
                    <w:id w:val="-902672052"/>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明细－当期利息资本化金额"/>
                    <w:tag w:val="_GBC_4106b641b25741ccae8b84231b62fce4"/>
                    <w:id w:val="338433800"/>
                    <w:lock w:val="sdtLocked"/>
                  </w:sdtPr>
                  <w:sdtEndPr/>
                  <w:sdtContent>
                    <w:tc>
                      <w:tcPr>
                        <w:tcW w:w="20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明细－当期利息资本化率"/>
                    <w:tag w:val="_GBC_731999b1ce004acebf4383500d031329"/>
                    <w:id w:val="-862748902"/>
                    <w:lock w:val="sdtLocked"/>
                  </w:sdtPr>
                  <w:sdtEndPr/>
                  <w:sdtContent>
                    <w:tc>
                      <w:tcPr>
                        <w:tcW w:w="23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p>
                    </w:tc>
                  </w:sdtContent>
                </w:sdt>
                <w:sdt>
                  <w:sdtPr>
                    <w:rPr>
                      <w:sz w:val="16"/>
                      <w:szCs w:val="16"/>
                    </w:rPr>
                    <w:alias w:val="在建工程项目资金来源"/>
                    <w:tag w:val="_GBC_5e1a67af1d0e43a2bb766dee9c33ebef"/>
                    <w:id w:val="1645547394"/>
                    <w:lock w:val="sdtLocked"/>
                  </w:sdtPr>
                  <w:sdtEndPr/>
                  <w:sdtContent>
                    <w:tc>
                      <w:tcPr>
                        <w:tcW w:w="20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rPr>
                            <w:sz w:val="16"/>
                            <w:szCs w:val="16"/>
                          </w:rPr>
                        </w:pPr>
                        <w:r w:rsidRPr="00566B0D">
                          <w:rPr>
                            <w:sz w:val="16"/>
                            <w:szCs w:val="16"/>
                          </w:rPr>
                          <w:t>自筹</w:t>
                        </w:r>
                      </w:p>
                    </w:tc>
                  </w:sdtContent>
                </w:sdt>
              </w:tr>
            </w:sdtContent>
          </w:sdt>
          <w:tr w:rsidR="002D1FC7" w:rsidRPr="00566B0D" w:rsidTr="00F2580A">
            <w:trPr>
              <w:cantSplit/>
            </w:trPr>
            <w:tc>
              <w:tcPr>
                <w:tcW w:w="660" w:type="pct"/>
                <w:tcBorders>
                  <w:top w:val="single" w:sz="6" w:space="0" w:color="auto"/>
                  <w:left w:val="single" w:sz="6" w:space="0" w:color="auto"/>
                  <w:bottom w:val="single" w:sz="6" w:space="0" w:color="auto"/>
                  <w:right w:val="single" w:sz="6" w:space="0" w:color="auto"/>
                </w:tcBorders>
                <w:shd w:val="clear" w:color="auto" w:fill="auto"/>
                <w:vAlign w:val="center"/>
              </w:tcPr>
              <w:p w:rsidR="002D1FC7" w:rsidRPr="00566B0D" w:rsidRDefault="002D1FC7" w:rsidP="00F2580A">
                <w:pPr>
                  <w:ind w:right="105"/>
                  <w:jc w:val="center"/>
                  <w:rPr>
                    <w:sz w:val="16"/>
                    <w:szCs w:val="16"/>
                  </w:rPr>
                </w:pPr>
                <w:r w:rsidRPr="00566B0D">
                  <w:rPr>
                    <w:rFonts w:hint="eastAsia"/>
                    <w:sz w:val="16"/>
                    <w:szCs w:val="16"/>
                  </w:rPr>
                  <w:t>合计</w:t>
                </w:r>
              </w:p>
            </w:tc>
            <w:tc>
              <w:tcPr>
                <w:tcW w:w="50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合计"/>
                  <w:tag w:val="_GBC_3a7beae1cbd147c1834ebd1a6baa6b74"/>
                  <w:id w:val="1704442023"/>
                  <w:lock w:val="sdtLocked"/>
                </w:sdtPr>
                <w:sdtEndPr/>
                <w:sdtContent>
                  <w:p w:rsidR="002D1FC7" w:rsidRPr="00566B0D" w:rsidRDefault="002D1FC7" w:rsidP="00F2580A">
                    <w:pPr>
                      <w:ind w:right="105"/>
                      <w:jc w:val="right"/>
                      <w:rPr>
                        <w:sz w:val="16"/>
                        <w:szCs w:val="16"/>
                      </w:rPr>
                    </w:pPr>
                    <w:r w:rsidRPr="00566B0D">
                      <w:rPr>
                        <w:sz w:val="16"/>
                        <w:szCs w:val="16"/>
                      </w:rPr>
                      <w:t>433,974,964.00</w:t>
                    </w:r>
                  </w:p>
                </w:sdtContent>
              </w:sdt>
            </w:tc>
            <w:sdt>
              <w:sdtPr>
                <w:rPr>
                  <w:sz w:val="16"/>
                  <w:szCs w:val="16"/>
                </w:rPr>
                <w:alias w:val="重大在建工程合计"/>
                <w:tag w:val="_GBC_a0a6932c81de48baac2aa586d0ae1c5f"/>
                <w:id w:val="976797925"/>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171,734,902.39</w:t>
                    </w:r>
                  </w:p>
                </w:tc>
              </w:sdtContent>
            </w:sdt>
            <w:sdt>
              <w:sdtPr>
                <w:rPr>
                  <w:sz w:val="16"/>
                  <w:szCs w:val="16"/>
                </w:rPr>
                <w:alias w:val="在建工程合计增加数"/>
                <w:tag w:val="_GBC_dbb4148eaa2d461e9bc3e0deb27c454b"/>
                <w:id w:val="-2012277202"/>
                <w:lock w:val="sdtLocked"/>
              </w:sdtPr>
              <w:sdtEndPr/>
              <w:sdtContent>
                <w:tc>
                  <w:tcPr>
                    <w:tcW w:w="4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r w:rsidRPr="00566B0D">
                      <w:rPr>
                        <w:sz w:val="16"/>
                        <w:szCs w:val="16"/>
                      </w:rPr>
                      <w:t>74,944,659.85</w:t>
                    </w:r>
                  </w:p>
                </w:tc>
              </w:sdtContent>
            </w:sdt>
            <w:sdt>
              <w:sdtPr>
                <w:rPr>
                  <w:sz w:val="16"/>
                  <w:szCs w:val="16"/>
                </w:rPr>
                <w:alias w:val="在建工程转入固定资产合计"/>
                <w:tag w:val="_GBC_7d88aec46b1244149e8c9b19fcbacb82"/>
                <w:id w:val="851072253"/>
                <w:lock w:val="sdtLocked"/>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73"/>
                      <w:jc w:val="right"/>
                      <w:rPr>
                        <w:sz w:val="16"/>
                        <w:szCs w:val="16"/>
                      </w:rPr>
                    </w:pPr>
                    <w:r w:rsidRPr="00566B0D">
                      <w:rPr>
                        <w:sz w:val="16"/>
                        <w:szCs w:val="16"/>
                      </w:rPr>
                      <w:t>7,475,172.57</w:t>
                    </w:r>
                  </w:p>
                </w:tc>
              </w:sdtContent>
            </w:sdt>
            <w:sdt>
              <w:sdtPr>
                <w:rPr>
                  <w:sz w:val="16"/>
                  <w:szCs w:val="16"/>
                </w:rPr>
                <w:alias w:val="在建工程其他减少合计"/>
                <w:tag w:val="_GBC_6022cf4522c84123a4a039984ffb9168"/>
                <w:id w:val="-1212723020"/>
                <w:lock w:val="sdtLocked"/>
              </w:sdtPr>
              <w:sdtEndPr/>
              <w:sdtConten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sz w:val="16"/>
                        <w:szCs w:val="16"/>
                      </w:rPr>
                      <w:t>3,128.00</w:t>
                    </w:r>
                  </w:p>
                </w:tc>
              </w:sdtContent>
            </w:sdt>
            <w:sdt>
              <w:sdtPr>
                <w:rPr>
                  <w:sz w:val="16"/>
                  <w:szCs w:val="16"/>
                </w:rPr>
                <w:alias w:val="重大在建工程合计"/>
                <w:tag w:val="_GBC_b93827ae81c34a07ae43b3752ef1f4d1"/>
                <w:id w:val="1712223677"/>
                <w:lock w:val="sdtLocked"/>
              </w:sdtPr>
              <w:sdtEndPr/>
              <w:sdtContent>
                <w:tc>
                  <w:tcPr>
                    <w:tcW w:w="498" w:type="pct"/>
                    <w:tcBorders>
                      <w:top w:val="single" w:sz="6" w:space="0" w:color="auto"/>
                      <w:left w:val="single" w:sz="6" w:space="0" w:color="auto"/>
                      <w:bottom w:val="single" w:sz="6" w:space="0" w:color="auto"/>
                      <w:right w:val="single" w:sz="6" w:space="0" w:color="auto"/>
                    </w:tcBorders>
                  </w:tcPr>
                  <w:p w:rsidR="002D1FC7" w:rsidRPr="00566B0D" w:rsidRDefault="002D1FC7" w:rsidP="00F2580A">
                    <w:pPr>
                      <w:jc w:val="right"/>
                      <w:rPr>
                        <w:sz w:val="16"/>
                        <w:szCs w:val="16"/>
                      </w:rPr>
                    </w:pPr>
                    <w:r w:rsidRPr="00566B0D">
                      <w:rPr>
                        <w:sz w:val="16"/>
                        <w:szCs w:val="16"/>
                      </w:rPr>
                      <w:t>239,201,261.67</w:t>
                    </w:r>
                  </w:p>
                </w:tc>
              </w:sdtContent>
            </w:sdt>
            <w:tc>
              <w:tcPr>
                <w:tcW w:w="34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74"/>
                  <w:jc w:val="center"/>
                  <w:rPr>
                    <w:sz w:val="16"/>
                    <w:szCs w:val="16"/>
                  </w:rPr>
                </w:pPr>
                <w:r w:rsidRPr="00566B0D">
                  <w:rPr>
                    <w:sz w:val="16"/>
                    <w:szCs w:val="16"/>
                  </w:rPr>
                  <w:t>/</w:t>
                </w:r>
              </w:p>
            </w:tc>
            <w:tc>
              <w:tcPr>
                <w:tcW w:w="2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74"/>
                  <w:jc w:val="center"/>
                  <w:rPr>
                    <w:sz w:val="16"/>
                    <w:szCs w:val="16"/>
                  </w:rPr>
                </w:pPr>
                <w:r w:rsidRPr="00566B0D">
                  <w:rPr>
                    <w:sz w:val="16"/>
                    <w:szCs w:val="16"/>
                  </w:rPr>
                  <w:t>/</w:t>
                </w:r>
              </w:p>
            </w:tc>
            <w:sdt>
              <w:sdtPr>
                <w:rPr>
                  <w:sz w:val="16"/>
                  <w:szCs w:val="16"/>
                </w:rPr>
                <w:alias w:val="在建工程利息资本化金额合计"/>
                <w:tag w:val="_GBC_33a7eebb5833465c8e5f841ffcffe01f"/>
                <w:id w:val="546958499"/>
                <w:lock w:val="sdtLocked"/>
                <w:showingPlcHdr/>
              </w:sdtPr>
              <w:sdtEnd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rFonts w:hint="eastAsia"/>
                        <w:color w:val="333399"/>
                        <w:sz w:val="16"/>
                        <w:szCs w:val="16"/>
                      </w:rPr>
                      <w:t xml:space="preserve">　</w:t>
                    </w:r>
                  </w:p>
                </w:tc>
              </w:sdtContent>
            </w:sdt>
            <w:sdt>
              <w:sdtPr>
                <w:rPr>
                  <w:sz w:val="16"/>
                  <w:szCs w:val="16"/>
                </w:rPr>
                <w:alias w:val="在建工程当期利息资本化金额合计"/>
                <w:tag w:val="_GBC_4522f2d0e1f74a6e94e2af3836a05dbb"/>
                <w:id w:val="-1914227431"/>
                <w:lock w:val="sdtLocked"/>
                <w:showingPlcHdr/>
              </w:sdtPr>
              <w:sdtEndPr/>
              <w:sdtContent>
                <w:tc>
                  <w:tcPr>
                    <w:tcW w:w="200"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jc w:val="right"/>
                      <w:rPr>
                        <w:sz w:val="16"/>
                        <w:szCs w:val="16"/>
                      </w:rPr>
                    </w:pPr>
                    <w:r w:rsidRPr="00566B0D">
                      <w:rPr>
                        <w:rFonts w:hint="eastAsia"/>
                        <w:color w:val="333399"/>
                        <w:sz w:val="16"/>
                        <w:szCs w:val="16"/>
                      </w:rPr>
                      <w:t xml:space="preserve">　</w:t>
                    </w:r>
                  </w:p>
                </w:tc>
              </w:sdtContent>
            </w:sdt>
            <w:tc>
              <w:tcPr>
                <w:tcW w:w="23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74"/>
                  <w:jc w:val="center"/>
                  <w:rPr>
                    <w:sz w:val="16"/>
                    <w:szCs w:val="16"/>
                  </w:rPr>
                </w:pPr>
                <w:r w:rsidRPr="00566B0D">
                  <w:rPr>
                    <w:sz w:val="16"/>
                    <w:szCs w:val="16"/>
                  </w:rPr>
                  <w:t>/</w:t>
                </w:r>
              </w:p>
            </w:tc>
            <w:tc>
              <w:tcPr>
                <w:tcW w:w="209" w:type="pct"/>
                <w:tcBorders>
                  <w:top w:val="single" w:sz="6" w:space="0" w:color="auto"/>
                  <w:left w:val="single" w:sz="6" w:space="0" w:color="auto"/>
                  <w:bottom w:val="single" w:sz="6" w:space="0" w:color="auto"/>
                  <w:right w:val="single" w:sz="6" w:space="0" w:color="auto"/>
                </w:tcBorders>
                <w:shd w:val="clear" w:color="auto" w:fill="auto"/>
              </w:tcPr>
              <w:p w:rsidR="002D1FC7" w:rsidRPr="00566B0D" w:rsidRDefault="002D1FC7" w:rsidP="00F2580A">
                <w:pPr>
                  <w:ind w:right="174"/>
                  <w:jc w:val="center"/>
                  <w:rPr>
                    <w:sz w:val="16"/>
                    <w:szCs w:val="16"/>
                  </w:rPr>
                </w:pPr>
                <w:r w:rsidRPr="00566B0D">
                  <w:rPr>
                    <w:sz w:val="16"/>
                    <w:szCs w:val="16"/>
                  </w:rPr>
                  <w:t>/</w:t>
                </w:r>
              </w:p>
            </w:tc>
          </w:tr>
        </w:tbl>
        <w:p w:rsidR="002D1FC7" w:rsidRDefault="002D1FC7"/>
        <w:p w:rsidR="00BB5CC7" w:rsidRDefault="00271E22">
          <w:pPr>
            <w:snapToGrid w:val="0"/>
            <w:spacing w:line="240" w:lineRule="atLeast"/>
            <w:rPr>
              <w:szCs w:val="21"/>
            </w:rPr>
          </w:pPr>
        </w:p>
      </w:sdtContent>
    </w:sdt>
    <w:p w:rsidR="00A315E2" w:rsidRDefault="00A315E2">
      <w:pPr>
        <w:pStyle w:val="4"/>
        <w:numPr>
          <w:ilvl w:val="0"/>
          <w:numId w:val="60"/>
        </w:numPr>
        <w:tabs>
          <w:tab w:val="left" w:pos="588"/>
        </w:tabs>
        <w:rPr>
          <w:rFonts w:ascii="宋体" w:hAnsi="宋体" w:cs="宋体"/>
          <w:b w:val="0"/>
          <w:bCs w:val="0"/>
          <w:kern w:val="0"/>
          <w:szCs w:val="21"/>
        </w:rPr>
        <w:sectPr w:rsidR="00A315E2" w:rsidSect="00A315E2">
          <w:pgSz w:w="16838" w:h="11906" w:orient="landscape"/>
          <w:pgMar w:top="1701" w:right="1440" w:bottom="1797" w:left="1525" w:header="856" w:footer="992" w:gutter="0"/>
          <w:cols w:space="425"/>
          <w:docGrid w:linePitch="312"/>
        </w:sectPr>
      </w:pPr>
    </w:p>
    <w:sdt>
      <w:sdtPr>
        <w:rPr>
          <w:rFonts w:ascii="宋体" w:hAnsi="宋体" w:cs="宋体" w:hint="eastAsia"/>
          <w:b w:val="0"/>
          <w:bCs w:val="0"/>
          <w:kern w:val="0"/>
          <w:szCs w:val="21"/>
        </w:rPr>
        <w:alias w:val="模块:在建工程减值准备"/>
        <w:tag w:val="_GBC_467986eee7244ad69e86a4292f121eb6"/>
        <w:id w:val="1419365466"/>
        <w:lock w:val="sdtLocked"/>
        <w:placeholder>
          <w:docPart w:val="GBC22222222222222222222222222222"/>
        </w:placeholder>
      </w:sdtPr>
      <w:sdtEndPr>
        <w:rPr>
          <w:rFonts w:asciiTheme="minorHAnsi" w:hAnsiTheme="minorHAnsi" w:cstheme="minorBidi"/>
          <w:kern w:val="2"/>
          <w:szCs w:val="22"/>
        </w:rPr>
      </w:sdtEndPr>
      <w:sdtContent>
        <w:p w:rsidR="00BB5CC7" w:rsidRDefault="00F27797">
          <w:pPr>
            <w:pStyle w:val="4"/>
            <w:numPr>
              <w:ilvl w:val="0"/>
              <w:numId w:val="60"/>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97759079"/>
            <w:lock w:val="sdtContentLocked"/>
            <w:placeholder>
              <w:docPart w:val="GBC22222222222222222222222222222"/>
            </w:placeholder>
          </w:sdtPr>
          <w:sdtEndPr/>
          <w:sdtContent>
            <w:p w:rsidR="00BB5CC7" w:rsidRDefault="00F27797" w:rsidP="004D6439">
              <w:r>
                <w:fldChar w:fldCharType="begin"/>
              </w:r>
              <w:r w:rsidR="004D6439">
                <w:instrText xml:space="preserve"> MACROBUTTON  SnrToggleCheckbox □适用 </w:instrText>
              </w:r>
              <w:r>
                <w:fldChar w:fldCharType="end"/>
              </w:r>
              <w:r>
                <w:fldChar w:fldCharType="begin"/>
              </w:r>
              <w:r w:rsidR="004D6439">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1898663559"/>
        <w:lock w:val="sdtLocked"/>
        <w:placeholder>
          <w:docPart w:val="GBC22222222222222222222222222222"/>
        </w:placeholder>
      </w:sdtPr>
      <w:sdtEndPr>
        <w:rPr>
          <w:rFonts w:hint="default"/>
        </w:rPr>
      </w:sdtEndPr>
      <w:sdtContent>
        <w:p w:rsidR="00BB5CC7" w:rsidRDefault="00F27797">
          <w:pPr>
            <w:rPr>
              <w:szCs w:val="21"/>
            </w:rPr>
          </w:pPr>
          <w:r>
            <w:rPr>
              <w:rFonts w:hint="eastAsia"/>
              <w:szCs w:val="21"/>
            </w:rPr>
            <w:t>其他说明</w:t>
          </w:r>
        </w:p>
        <w:sdt>
          <w:sdtPr>
            <w:rPr>
              <w:szCs w:val="21"/>
            </w:rPr>
            <w:alias w:val="是否适用：在建工程的说明[双击切换]"/>
            <w:tag w:val="_GBC_c0ffdfbb304348758da855627ba6d858"/>
            <w:id w:val="1202515353"/>
            <w:lock w:val="sdtContentLocked"/>
            <w:placeholder>
              <w:docPart w:val="GBC22222222222222222222222222222"/>
            </w:placeholder>
          </w:sdtPr>
          <w:sdtEndPr/>
          <w:sdtContent>
            <w:p w:rsidR="00BB5CC7" w:rsidRDefault="00F27797" w:rsidP="004D6439">
              <w:pPr>
                <w:rPr>
                  <w:szCs w:val="21"/>
                </w:rPr>
              </w:pPr>
              <w:r>
                <w:rPr>
                  <w:szCs w:val="21"/>
                </w:rPr>
                <w:fldChar w:fldCharType="begin"/>
              </w:r>
              <w:r w:rsidR="004D6439">
                <w:rPr>
                  <w:szCs w:val="21"/>
                </w:rPr>
                <w:instrText xml:space="preserve"> MACROBUTTON  SnrToggleCheckbox □适用 </w:instrText>
              </w:r>
              <w:r>
                <w:rPr>
                  <w:szCs w:val="21"/>
                </w:rPr>
                <w:fldChar w:fldCharType="end"/>
              </w:r>
              <w:r>
                <w:rPr>
                  <w:szCs w:val="21"/>
                </w:rPr>
                <w:fldChar w:fldCharType="begin"/>
              </w:r>
              <w:r w:rsidR="004D6439">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宋体" w:hAnsi="宋体" w:cstheme="minorBidi" w:hint="eastAsia"/>
          <w:b w:val="0"/>
          <w:bCs w:val="0"/>
          <w:kern w:val="0"/>
          <w:szCs w:val="21"/>
        </w:rPr>
        <w:alias w:val="模块:工程物资"/>
        <w:tag w:val="_GBC_12c2ea8f308b49c7b5e2baae867f1ec7"/>
        <w:id w:val="-89317058"/>
        <w:lock w:val="sdtLocked"/>
        <w:placeholder>
          <w:docPart w:val="GBC22222222222222222222222222222"/>
        </w:placeholder>
      </w:sdtPr>
      <w:sdtEndPr>
        <w:rPr>
          <w:rFonts w:hint="default"/>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工程物资</w:t>
          </w:r>
        </w:p>
        <w:sdt>
          <w:sdtPr>
            <w:alias w:val="是否适用：工程物资[双击切换]"/>
            <w:tag w:val="_GBC_0d711628566c4b08b883151766986b20"/>
            <w:id w:val="2000845052"/>
            <w:lock w:val="sdtContentLocked"/>
            <w:placeholder>
              <w:docPart w:val="GBC22222222222222222222222222222"/>
            </w:placeholder>
          </w:sdtPr>
          <w:sdtEndPr/>
          <w:sdtContent>
            <w:p w:rsidR="004D6439" w:rsidRDefault="00F27797" w:rsidP="004D6439">
              <w:r>
                <w:fldChar w:fldCharType="begin"/>
              </w:r>
              <w:r w:rsidR="004D6439">
                <w:instrText xml:space="preserve"> MACROBUTTON  SnrToggleCheckbox □适用 </w:instrText>
              </w:r>
              <w:r>
                <w:fldChar w:fldCharType="end"/>
              </w:r>
              <w:r>
                <w:fldChar w:fldCharType="begin"/>
              </w:r>
              <w:r w:rsidR="004D6439">
                <w:instrText xml:space="preserve"> MACROBUTTON  SnrToggleCheckbox √不适用 </w:instrText>
              </w:r>
              <w:r>
                <w:fldChar w:fldCharType="end"/>
              </w:r>
            </w:p>
          </w:sdtContent>
        </w:sdt>
        <w:p w:rsidR="00BB5CC7" w:rsidRDefault="00271E22">
          <w:pPr>
            <w:rPr>
              <w:szCs w:val="21"/>
            </w:rPr>
          </w:pPr>
        </w:p>
      </w:sdtContent>
    </w:sdt>
    <w:sdt>
      <w:sdtPr>
        <w:rPr>
          <w:rFonts w:ascii="宋体" w:hAnsi="宋体" w:cs="宋体" w:hint="eastAsia"/>
          <w:b w:val="0"/>
          <w:bCs w:val="0"/>
          <w:kern w:val="0"/>
          <w:szCs w:val="21"/>
        </w:rPr>
        <w:alias w:val="模块:固定资产清理"/>
        <w:tag w:val="_GBC_0de4677cdcb54eaa8c2b2afa938f1054"/>
        <w:id w:val="-522320959"/>
        <w:lock w:val="sdtLocked"/>
        <w:placeholder>
          <w:docPart w:val="GBC22222222222222222222222222222"/>
        </w:placeholder>
      </w:sdtPr>
      <w:sdtEndPr/>
      <w:sdtContent>
        <w:p w:rsidR="00BB5CC7" w:rsidRDefault="00F27797">
          <w:pPr>
            <w:pStyle w:val="3"/>
            <w:numPr>
              <w:ilvl w:val="0"/>
              <w:numId w:val="22"/>
            </w:numPr>
            <w:tabs>
              <w:tab w:val="left" w:pos="504"/>
            </w:tabs>
            <w:rPr>
              <w:rFonts w:ascii="宋体" w:hAnsi="宋体"/>
              <w:szCs w:val="21"/>
            </w:rPr>
          </w:pPr>
          <w:r>
            <w:rPr>
              <w:rFonts w:hint="eastAsia"/>
              <w:szCs w:val="21"/>
            </w:rPr>
            <w:t>固定资产</w:t>
          </w:r>
          <w:r>
            <w:rPr>
              <w:rFonts w:ascii="宋体" w:hAnsi="宋体" w:hint="eastAsia"/>
              <w:szCs w:val="21"/>
            </w:rPr>
            <w:t>清理</w:t>
          </w:r>
        </w:p>
        <w:sdt>
          <w:sdtPr>
            <w:alias w:val="是否适用：固定资产清理[双击切换]"/>
            <w:tag w:val="_GBC_d005d220fbda4cd2a58ced6d0d7a1404"/>
            <w:id w:val="-1579440526"/>
            <w:lock w:val="sdtContentLocked"/>
            <w:placeholder>
              <w:docPart w:val="GBC22222222222222222222222222222"/>
            </w:placeholder>
          </w:sdtPr>
          <w:sdtEndPr/>
          <w:sdtContent>
            <w:p w:rsidR="004D6439" w:rsidRDefault="00F27797" w:rsidP="004D6439">
              <w:r>
                <w:fldChar w:fldCharType="begin"/>
              </w:r>
              <w:r w:rsidR="004D6439">
                <w:instrText xml:space="preserve"> MACROBUTTON  SnrToggleCheckbox □适用 </w:instrText>
              </w:r>
              <w:r>
                <w:fldChar w:fldCharType="end"/>
              </w:r>
              <w:r>
                <w:fldChar w:fldCharType="begin"/>
              </w:r>
              <w:r w:rsidR="004D6439">
                <w:instrText xml:space="preserve"> MACROBUTTON  SnrToggleCheckbox √不适用 </w:instrText>
              </w:r>
              <w:r>
                <w:fldChar w:fldCharType="end"/>
              </w:r>
            </w:p>
          </w:sdtContent>
        </w:sdt>
        <w:p w:rsidR="00BB5CC7" w:rsidRDefault="00271E22">
          <w:pPr>
            <w:rPr>
              <w:szCs w:val="21"/>
            </w:rPr>
          </w:pPr>
        </w:p>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GBC_e4aea5da03534f61818766a33b5ada09"/>
        <w:id w:val="-645196482"/>
        <w:lock w:val="sdtLocked"/>
        <w:placeholder>
          <w:docPart w:val="GBC22222222222222222222222222222"/>
        </w:placeholder>
      </w:sdtPr>
      <w:sdtEndPr>
        <w:rPr>
          <w:rFonts w:hint="default"/>
          <w:kern w:val="2"/>
        </w:rPr>
      </w:sdtEndPr>
      <w:sdtContent>
        <w:p w:rsidR="00BB5CC7" w:rsidRDefault="00F27797">
          <w:pPr>
            <w:pStyle w:val="4"/>
            <w:numPr>
              <w:ilvl w:val="0"/>
              <w:numId w:val="61"/>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1466585514"/>
            <w:lock w:val="sdtContentLocked"/>
            <w:placeholder>
              <w:docPart w:val="GBC22222222222222222222222222222"/>
            </w:placeholder>
          </w:sdtPr>
          <w:sdtEndPr/>
          <w:sdtContent>
            <w:p w:rsidR="00BB5CC7" w:rsidRDefault="00F27797" w:rsidP="004D6439">
              <w:pPr>
                <w:rPr>
                  <w:szCs w:val="21"/>
                </w:rPr>
              </w:pPr>
              <w:r>
                <w:rPr>
                  <w:szCs w:val="21"/>
                </w:rPr>
                <w:fldChar w:fldCharType="begin"/>
              </w:r>
              <w:r w:rsidR="004D6439">
                <w:rPr>
                  <w:szCs w:val="21"/>
                </w:rPr>
                <w:instrText>MACROBUTTON  SnrToggleCheckbox □适用</w:instrText>
              </w:r>
              <w:r>
                <w:rPr>
                  <w:szCs w:val="21"/>
                </w:rPr>
                <w:fldChar w:fldCharType="end"/>
              </w:r>
              <w:r>
                <w:rPr>
                  <w:szCs w:val="21"/>
                </w:rPr>
                <w:fldChar w:fldCharType="begin"/>
              </w:r>
              <w:r w:rsidR="004D6439">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GBC_c6f2d306944241a8a32f51421c437b66"/>
        <w:id w:val="1742759058"/>
        <w:lock w:val="sdtLocked"/>
        <w:placeholder>
          <w:docPart w:val="GBC22222222222222222222222222222"/>
        </w:placeholder>
      </w:sdtPr>
      <w:sdtEndPr>
        <w:rPr>
          <w:rFonts w:asciiTheme="minorHAnsi" w:hAnsiTheme="minorHAnsi"/>
          <w:kern w:val="2"/>
          <w:szCs w:val="22"/>
        </w:rPr>
      </w:sdtEndPr>
      <w:sdtContent>
        <w:p w:rsidR="00BB5CC7" w:rsidRDefault="00F27797">
          <w:pPr>
            <w:pStyle w:val="4"/>
            <w:numPr>
              <w:ilvl w:val="0"/>
              <w:numId w:val="61"/>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1130904163"/>
            <w:lock w:val="sdtContentLocked"/>
            <w:placeholder>
              <w:docPart w:val="GBC22222222222222222222222222222"/>
            </w:placeholder>
          </w:sdtPr>
          <w:sdtEndPr/>
          <w:sdtContent>
            <w:p w:rsidR="00BB5CC7" w:rsidRDefault="00F27797" w:rsidP="004D6439">
              <w:r>
                <w:rPr>
                  <w:szCs w:val="21"/>
                </w:rPr>
                <w:fldChar w:fldCharType="begin"/>
              </w:r>
              <w:r w:rsidR="004D6439">
                <w:rPr>
                  <w:szCs w:val="21"/>
                </w:rPr>
                <w:instrText xml:space="preserve"> MACROBUTTON  SnrToggleCheckbox □适用 </w:instrText>
              </w:r>
              <w:r>
                <w:rPr>
                  <w:szCs w:val="21"/>
                </w:rPr>
                <w:fldChar w:fldCharType="end"/>
              </w:r>
              <w:r>
                <w:rPr>
                  <w:szCs w:val="21"/>
                </w:rPr>
                <w:fldChar w:fldCharType="begin"/>
              </w:r>
              <w:r w:rsidR="004D6439">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1778719267"/>
        <w:lock w:val="sdtLocked"/>
        <w:placeholder>
          <w:docPart w:val="GBC22222222222222222222222222222"/>
        </w:placeholder>
      </w:sdtPr>
      <w:sdtEndPr>
        <w:rPr>
          <w:rFonts w:hint="default"/>
        </w:rPr>
      </w:sdtEndPr>
      <w:sdtContent>
        <w:p w:rsidR="00BB5CC7" w:rsidRDefault="00F27797">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1050603137"/>
            <w:lock w:val="sdtContentLocked"/>
            <w:placeholder>
              <w:docPart w:val="GBC22222222222222222222222222222"/>
            </w:placeholder>
          </w:sdtPr>
          <w:sdtEndPr/>
          <w:sdtContent>
            <w:p w:rsidR="00BB5CC7" w:rsidRDefault="00F27797" w:rsidP="004D6439">
              <w:pPr>
                <w:autoSpaceDE w:val="0"/>
                <w:autoSpaceDN w:val="0"/>
                <w:adjustRightInd w:val="0"/>
                <w:rPr>
                  <w:szCs w:val="21"/>
                </w:rPr>
              </w:pPr>
              <w:r>
                <w:rPr>
                  <w:szCs w:val="21"/>
                </w:rPr>
                <w:fldChar w:fldCharType="begin"/>
              </w:r>
              <w:r w:rsidR="004D6439">
                <w:rPr>
                  <w:szCs w:val="21"/>
                </w:rPr>
                <w:instrText xml:space="preserve"> MACROBUTTON  SnrToggleCheckbox □适用 </w:instrText>
              </w:r>
              <w:r>
                <w:rPr>
                  <w:szCs w:val="21"/>
                </w:rPr>
                <w:fldChar w:fldCharType="end"/>
              </w:r>
              <w:r>
                <w:rPr>
                  <w:szCs w:val="21"/>
                </w:rPr>
                <w:fldChar w:fldCharType="begin"/>
              </w:r>
              <w:r w:rsidR="004D6439">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宋体" w:hAnsi="宋体" w:cs="宋体" w:hint="eastAsia"/>
          <w:b w:val="0"/>
          <w:bCs w:val="0"/>
          <w:kern w:val="0"/>
          <w:szCs w:val="21"/>
        </w:rPr>
        <w:alias w:val="模块:油气资产"/>
        <w:tag w:val="_GBC_fe60430654f541aab1da59bd08202085"/>
        <w:id w:val="-854808292"/>
        <w:lock w:val="sdtLocked"/>
        <w:placeholder>
          <w:docPart w:val="GBC22222222222222222222222222222"/>
        </w:placeholder>
      </w:sdtPr>
      <w:sdtEndPr>
        <w:rPr>
          <w:rFonts w:cstheme="minorBidi" w:hint="default"/>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22002960"/>
            <w:lock w:val="sdtContentLocked"/>
            <w:placeholder>
              <w:docPart w:val="GBC22222222222222222222222222222"/>
            </w:placeholder>
          </w:sdtPr>
          <w:sdtEndPr/>
          <w:sdtContent>
            <w:p w:rsidR="004D6439" w:rsidRDefault="00F27797" w:rsidP="004D6439">
              <w:r>
                <w:fldChar w:fldCharType="begin"/>
              </w:r>
              <w:r w:rsidR="004D6439">
                <w:instrText xml:space="preserve"> MACROBUTTON  SnrToggleCheckbox □适用 </w:instrText>
              </w:r>
              <w:r>
                <w:fldChar w:fldCharType="end"/>
              </w:r>
              <w:r>
                <w:fldChar w:fldCharType="begin"/>
              </w:r>
              <w:r w:rsidR="004D6439">
                <w:instrText xml:space="preserve"> MACROBUTTON  SnrToggleCheckbox √不适用 </w:instrText>
              </w:r>
              <w:r>
                <w:fldChar w:fldCharType="end"/>
              </w:r>
            </w:p>
          </w:sdtContent>
        </w:sdt>
        <w:p w:rsidR="00BB5CC7" w:rsidRDefault="00271E22">
          <w:pPr>
            <w:autoSpaceDE w:val="0"/>
            <w:autoSpaceDN w:val="0"/>
            <w:adjustRightInd w:val="0"/>
            <w:rPr>
              <w:szCs w:val="21"/>
            </w:rPr>
          </w:pPr>
        </w:p>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无形资产</w:t>
      </w:r>
    </w:p>
    <w:sdt>
      <w:sdtPr>
        <w:rPr>
          <w:rFonts w:ascii="宋体" w:hAnsi="宋体" w:cs="宋体" w:hint="eastAsia"/>
          <w:b w:val="0"/>
          <w:bCs w:val="0"/>
          <w:kern w:val="0"/>
          <w:szCs w:val="21"/>
        </w:rPr>
        <w:alias w:val="模块:无形资产情况"/>
        <w:tag w:val="_GBC_799ffdb131784d33a2db94a85018c927"/>
        <w:id w:val="1005404203"/>
        <w:lock w:val="sdtLocked"/>
        <w:placeholder>
          <w:docPart w:val="GBC22222222222222222222222222222"/>
        </w:placeholder>
      </w:sdtPr>
      <w:sdtEndPr>
        <w:rPr>
          <w:rFonts w:hint="default"/>
        </w:rPr>
      </w:sdtEndPr>
      <w:sdtContent>
        <w:p w:rsidR="00BB5CC7" w:rsidRDefault="00F27797">
          <w:pPr>
            <w:pStyle w:val="4"/>
            <w:numPr>
              <w:ilvl w:val="0"/>
              <w:numId w:val="62"/>
            </w:numPr>
            <w:tabs>
              <w:tab w:val="left" w:pos="602"/>
            </w:tabs>
            <w:rPr>
              <w:rFonts w:ascii="宋体" w:hAnsi="宋体"/>
              <w:szCs w:val="21"/>
            </w:rPr>
          </w:pPr>
          <w:r>
            <w:rPr>
              <w:rFonts w:ascii="宋体" w:hAnsi="宋体" w:hint="eastAsia"/>
              <w:szCs w:val="21"/>
            </w:rPr>
            <w:t>无形资产情况</w:t>
          </w:r>
        </w:p>
        <w:sdt>
          <w:sdtPr>
            <w:rPr>
              <w:rFonts w:hint="eastAsia"/>
              <w:szCs w:val="21"/>
            </w:rPr>
            <w:alias w:val="是否适用：无形资产情况[双击切换]"/>
            <w:tag w:val="_GBC_0882d05501f84259b91efc5f2eae98cf"/>
            <w:id w:val="1955586946"/>
            <w:lock w:val="sdtContentLocked"/>
            <w:placeholder>
              <w:docPart w:val="GBC22222222222222222222222222222"/>
            </w:placeholder>
          </w:sdtPr>
          <w:sdtEndPr/>
          <w:sdtContent>
            <w:p w:rsidR="00BB5CC7" w:rsidRDefault="00F27797">
              <w:pPr>
                <w:snapToGrid w:val="0"/>
                <w:spacing w:line="240" w:lineRule="atLeast"/>
                <w:rPr>
                  <w:szCs w:val="21"/>
                </w:rPr>
              </w:pPr>
              <w:r>
                <w:rPr>
                  <w:szCs w:val="21"/>
                </w:rPr>
                <w:fldChar w:fldCharType="begin"/>
              </w:r>
              <w:r w:rsidR="004D643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BB5CC7" w:rsidRDefault="00F27797">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5ac7324577934f838e3655199c980c1c"/>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559"/>
            <w:gridCol w:w="1699"/>
            <w:gridCol w:w="1560"/>
            <w:gridCol w:w="1560"/>
          </w:tblGrid>
          <w:tr w:rsidR="00071A68" w:rsidRPr="004D6439" w:rsidTr="00990B27">
            <w:trPr>
              <w:trHeight w:val="340"/>
            </w:trPr>
            <w:tc>
              <w:tcPr>
                <w:tcW w:w="1235" w:type="pct"/>
                <w:shd w:val="clear" w:color="auto" w:fill="auto"/>
                <w:vAlign w:val="center"/>
              </w:tcPr>
              <w:p w:rsidR="00071A68" w:rsidRPr="004D6439" w:rsidRDefault="00071A68" w:rsidP="00990B27">
                <w:pPr>
                  <w:jc w:val="center"/>
                  <w:rPr>
                    <w:sz w:val="18"/>
                    <w:szCs w:val="18"/>
                  </w:rPr>
                </w:pPr>
                <w:r w:rsidRPr="004D6439">
                  <w:rPr>
                    <w:rFonts w:hint="eastAsia"/>
                    <w:sz w:val="18"/>
                    <w:szCs w:val="18"/>
                  </w:rPr>
                  <w:t>项目</w:t>
                </w:r>
              </w:p>
            </w:tc>
            <w:tc>
              <w:tcPr>
                <w:tcW w:w="920" w:type="pct"/>
                <w:shd w:val="clear" w:color="auto" w:fill="auto"/>
                <w:vAlign w:val="center"/>
              </w:tcPr>
              <w:p w:rsidR="00071A68" w:rsidRPr="004D6439" w:rsidRDefault="00071A68" w:rsidP="00990B27">
                <w:pPr>
                  <w:jc w:val="center"/>
                  <w:rPr>
                    <w:sz w:val="18"/>
                    <w:szCs w:val="18"/>
                  </w:rPr>
                </w:pPr>
                <w:r w:rsidRPr="004D6439">
                  <w:rPr>
                    <w:rFonts w:hint="eastAsia"/>
                    <w:sz w:val="18"/>
                    <w:szCs w:val="18"/>
                  </w:rPr>
                  <w:t>土地使用权</w:t>
                </w:r>
              </w:p>
            </w:tc>
            <w:tc>
              <w:tcPr>
                <w:tcW w:w="1003" w:type="pct"/>
                <w:shd w:val="clear" w:color="auto" w:fill="auto"/>
                <w:vAlign w:val="center"/>
              </w:tcPr>
              <w:p w:rsidR="00071A68" w:rsidRPr="004D6439" w:rsidRDefault="00071A68" w:rsidP="00990B27">
                <w:pPr>
                  <w:jc w:val="center"/>
                  <w:rPr>
                    <w:sz w:val="18"/>
                    <w:szCs w:val="18"/>
                  </w:rPr>
                </w:pPr>
                <w:r w:rsidRPr="004D6439">
                  <w:rPr>
                    <w:rFonts w:hint="eastAsia"/>
                    <w:sz w:val="18"/>
                    <w:szCs w:val="18"/>
                  </w:rPr>
                  <w:t>专利权</w:t>
                </w:r>
              </w:p>
            </w:tc>
            <w:sdt>
              <w:sdtPr>
                <w:rPr>
                  <w:sz w:val="18"/>
                  <w:szCs w:val="18"/>
                </w:rPr>
                <w:alias w:val="无形资产明细－项目"/>
                <w:tag w:val="_GBC_ee2531f58c0a420e83919cd1efe46139"/>
                <w:id w:val="-1750960410"/>
                <w:lock w:val="sdtLocked"/>
              </w:sdtPr>
              <w:sdtEndPr>
                <w:rPr>
                  <w:rFonts w:hint="eastAsia"/>
                </w:rPr>
              </w:sdtEndPr>
              <w:sdtContent>
                <w:tc>
                  <w:tcPr>
                    <w:tcW w:w="921" w:type="pct"/>
                    <w:shd w:val="clear" w:color="auto" w:fill="auto"/>
                    <w:vAlign w:val="center"/>
                  </w:tcPr>
                  <w:p w:rsidR="00071A68" w:rsidRPr="004D6439" w:rsidRDefault="00071A68" w:rsidP="00990B27">
                    <w:pPr>
                      <w:jc w:val="center"/>
                      <w:rPr>
                        <w:sz w:val="18"/>
                        <w:szCs w:val="18"/>
                      </w:rPr>
                    </w:pPr>
                    <w:r>
                      <w:rPr>
                        <w:rFonts w:hint="eastAsia"/>
                        <w:sz w:val="18"/>
                        <w:szCs w:val="18"/>
                      </w:rPr>
                      <w:t>软件</w:t>
                    </w:r>
                  </w:p>
                </w:tc>
              </w:sdtContent>
            </w:sdt>
            <w:tc>
              <w:tcPr>
                <w:tcW w:w="921" w:type="pct"/>
                <w:shd w:val="clear" w:color="auto" w:fill="auto"/>
                <w:vAlign w:val="center"/>
              </w:tcPr>
              <w:p w:rsidR="00071A68" w:rsidRPr="004D6439" w:rsidRDefault="00071A68" w:rsidP="00990B27">
                <w:pPr>
                  <w:jc w:val="center"/>
                  <w:rPr>
                    <w:sz w:val="18"/>
                    <w:szCs w:val="18"/>
                  </w:rPr>
                </w:pPr>
                <w:r w:rsidRPr="004D6439">
                  <w:rPr>
                    <w:sz w:val="18"/>
                    <w:szCs w:val="18"/>
                  </w:rPr>
                  <w:t>合计</w:t>
                </w:r>
              </w:p>
            </w:tc>
          </w:tr>
          <w:tr w:rsidR="00071A68" w:rsidRPr="004D6439" w:rsidTr="00990B27">
            <w:trPr>
              <w:trHeight w:val="340"/>
            </w:trPr>
            <w:tc>
              <w:tcPr>
                <w:tcW w:w="1235" w:type="pct"/>
                <w:shd w:val="clear" w:color="auto" w:fill="auto"/>
                <w:vAlign w:val="center"/>
              </w:tcPr>
              <w:p w:rsidR="00071A68" w:rsidRPr="004D6439" w:rsidRDefault="00071A68" w:rsidP="00990B27">
                <w:pPr>
                  <w:rPr>
                    <w:sz w:val="18"/>
                    <w:szCs w:val="18"/>
                  </w:rPr>
                </w:pPr>
                <w:r w:rsidRPr="004D6439">
                  <w:rPr>
                    <w:sz w:val="18"/>
                    <w:szCs w:val="18"/>
                  </w:rPr>
                  <w:t>一、</w:t>
                </w:r>
                <w:r w:rsidRPr="004D6439">
                  <w:rPr>
                    <w:rFonts w:hint="eastAsia"/>
                    <w:sz w:val="18"/>
                    <w:szCs w:val="18"/>
                  </w:rPr>
                  <w:t>账面原值</w:t>
                </w:r>
              </w:p>
            </w:tc>
            <w:tc>
              <w:tcPr>
                <w:tcW w:w="920" w:type="pct"/>
                <w:shd w:val="clear" w:color="auto" w:fill="auto"/>
              </w:tcPr>
              <w:p w:rsidR="00071A68" w:rsidRPr="004D6439" w:rsidRDefault="00071A68" w:rsidP="00990B27">
                <w:pPr>
                  <w:rPr>
                    <w:sz w:val="18"/>
                    <w:szCs w:val="18"/>
                  </w:rPr>
                </w:pPr>
              </w:p>
            </w:tc>
            <w:tc>
              <w:tcPr>
                <w:tcW w:w="1003" w:type="pct"/>
                <w:shd w:val="clear" w:color="auto" w:fill="auto"/>
              </w:tcPr>
              <w:p w:rsidR="00071A68" w:rsidRPr="004D6439" w:rsidRDefault="00071A68" w:rsidP="00990B27">
                <w:pPr>
                  <w:rPr>
                    <w:sz w:val="18"/>
                    <w:szCs w:val="18"/>
                  </w:rPr>
                </w:pPr>
              </w:p>
            </w:tc>
            <w:tc>
              <w:tcPr>
                <w:tcW w:w="921" w:type="pct"/>
                <w:shd w:val="clear" w:color="auto" w:fill="auto"/>
              </w:tcPr>
              <w:p w:rsidR="00071A68" w:rsidRPr="004D6439" w:rsidRDefault="00071A68" w:rsidP="00990B27">
                <w:pPr>
                  <w:rPr>
                    <w:sz w:val="18"/>
                    <w:szCs w:val="18"/>
                  </w:rPr>
                </w:pPr>
              </w:p>
            </w:tc>
            <w:tc>
              <w:tcPr>
                <w:tcW w:w="921" w:type="pct"/>
                <w:shd w:val="clear" w:color="auto" w:fill="auto"/>
              </w:tcPr>
              <w:p w:rsidR="00071A68" w:rsidRPr="004D6439" w:rsidRDefault="00071A68" w:rsidP="00990B27">
                <w:pPr>
                  <w:rPr>
                    <w:sz w:val="18"/>
                    <w:szCs w:val="18"/>
                  </w:rPr>
                </w:pPr>
              </w:p>
            </w:tc>
          </w:tr>
          <w:tr w:rsidR="00071A68" w:rsidRPr="004D6439" w:rsidTr="00990B27">
            <w:trPr>
              <w:trHeight w:val="340"/>
            </w:trPr>
            <w:tc>
              <w:tcPr>
                <w:tcW w:w="1235" w:type="pct"/>
                <w:shd w:val="clear" w:color="auto" w:fill="auto"/>
                <w:vAlign w:val="center"/>
              </w:tcPr>
              <w:p w:rsidR="00071A68" w:rsidRPr="004D6439" w:rsidRDefault="00071A68" w:rsidP="00990B27">
                <w:pPr>
                  <w:rPr>
                    <w:sz w:val="18"/>
                    <w:szCs w:val="18"/>
                  </w:rPr>
                </w:pPr>
                <w:r w:rsidRPr="004D6439">
                  <w:rPr>
                    <w:sz w:val="18"/>
                    <w:szCs w:val="18"/>
                  </w:rPr>
                  <w:t xml:space="preserve">    1.</w:t>
                </w:r>
                <w:r w:rsidRPr="004D6439">
                  <w:rPr>
                    <w:rFonts w:hint="eastAsia"/>
                    <w:sz w:val="18"/>
                    <w:szCs w:val="18"/>
                  </w:rPr>
                  <w:t>期</w:t>
                </w:r>
                <w:r w:rsidRPr="004D6439">
                  <w:rPr>
                    <w:sz w:val="18"/>
                    <w:szCs w:val="18"/>
                  </w:rPr>
                  <w:t>初余额</w:t>
                </w:r>
              </w:p>
            </w:tc>
            <w:sdt>
              <w:sdtPr>
                <w:rPr>
                  <w:rFonts w:hint="eastAsia"/>
                  <w:sz w:val="18"/>
                  <w:szCs w:val="18"/>
                </w:rPr>
                <w:alias w:val="无形资产中土地使用权原值"/>
                <w:tag w:val="_GBC_84311a28b60b4d4a97862433d2b17db9"/>
                <w:id w:val="-1545972778"/>
                <w:lock w:val="sdtLocked"/>
              </w:sdtPr>
              <w:sdtEndPr/>
              <w:sdtContent>
                <w:tc>
                  <w:tcPr>
                    <w:tcW w:w="920" w:type="pct"/>
                    <w:shd w:val="clear" w:color="auto" w:fill="auto"/>
                  </w:tcPr>
                  <w:p w:rsidR="00071A68" w:rsidRPr="004D6439" w:rsidRDefault="00071A68" w:rsidP="00990B27">
                    <w:pPr>
                      <w:jc w:val="right"/>
                      <w:rPr>
                        <w:sz w:val="18"/>
                        <w:szCs w:val="18"/>
                      </w:rPr>
                    </w:pPr>
                    <w:r w:rsidRPr="004D6439">
                      <w:rPr>
                        <w:rFonts w:hint="eastAsia"/>
                        <w:sz w:val="18"/>
                        <w:szCs w:val="18"/>
                      </w:rPr>
                      <w:t>105,705,745.53</w:t>
                    </w:r>
                  </w:p>
                </w:tc>
              </w:sdtContent>
            </w:sdt>
            <w:sdt>
              <w:sdtPr>
                <w:rPr>
                  <w:rFonts w:hint="eastAsia"/>
                  <w:sz w:val="18"/>
                  <w:szCs w:val="18"/>
                </w:rPr>
                <w:alias w:val="无形资产中专利权原值"/>
                <w:tag w:val="_GBC_ea934986596744ef8c877ba655d0a3e6"/>
                <w:id w:val="-1964192631"/>
                <w:lock w:val="sdtLocked"/>
              </w:sdtPr>
              <w:sdtEndPr/>
              <w:sdtContent>
                <w:tc>
                  <w:tcPr>
                    <w:tcW w:w="1003" w:type="pct"/>
                    <w:shd w:val="clear" w:color="auto" w:fill="auto"/>
                  </w:tcPr>
                  <w:p w:rsidR="00071A68" w:rsidRPr="004D6439" w:rsidRDefault="00071A68" w:rsidP="00990B27">
                    <w:pPr>
                      <w:jc w:val="right"/>
                      <w:rPr>
                        <w:sz w:val="18"/>
                        <w:szCs w:val="18"/>
                      </w:rPr>
                    </w:pPr>
                    <w:r w:rsidRPr="004D6439">
                      <w:rPr>
                        <w:rFonts w:hint="eastAsia"/>
                        <w:sz w:val="18"/>
                        <w:szCs w:val="18"/>
                      </w:rPr>
                      <w:t>55,594,898.26</w:t>
                    </w:r>
                  </w:p>
                </w:tc>
              </w:sdtContent>
            </w:sdt>
            <w:sdt>
              <w:sdtPr>
                <w:rPr>
                  <w:rFonts w:hint="eastAsia"/>
                  <w:sz w:val="18"/>
                  <w:szCs w:val="18"/>
                </w:rPr>
                <w:alias w:val="无形资产明细－账面余额"/>
                <w:tag w:val="_GBC_8ed1b843ec96488c8cfebd82c238ebba"/>
                <w:id w:val="164830217"/>
                <w:lock w:val="sdtLocked"/>
              </w:sdtPr>
              <w:sdtEndPr/>
              <w:sdtContent>
                <w:tc>
                  <w:tcPr>
                    <w:tcW w:w="921" w:type="pct"/>
                    <w:shd w:val="clear" w:color="auto" w:fill="auto"/>
                  </w:tcPr>
                  <w:p w:rsidR="00071A68" w:rsidRPr="004D6439" w:rsidRDefault="00071A68" w:rsidP="00990B27">
                    <w:pPr>
                      <w:jc w:val="right"/>
                      <w:rPr>
                        <w:sz w:val="18"/>
                        <w:szCs w:val="18"/>
                      </w:rPr>
                    </w:pPr>
                    <w:r w:rsidRPr="004D6439">
                      <w:rPr>
                        <w:rFonts w:hint="eastAsia"/>
                        <w:sz w:val="18"/>
                        <w:szCs w:val="18"/>
                      </w:rPr>
                      <w:t>1,167,607.41</w:t>
                    </w:r>
                  </w:p>
                </w:tc>
              </w:sdtContent>
            </w:sdt>
            <w:sdt>
              <w:sdtPr>
                <w:rPr>
                  <w:sz w:val="18"/>
                  <w:szCs w:val="18"/>
                </w:rPr>
                <w:alias w:val="无形资产原价"/>
                <w:tag w:val="_GBC_68af9123af3e492898f486cf5049e1e7"/>
                <w:id w:val="-633640458"/>
                <w:lock w:val="sdtLocked"/>
              </w:sdtPr>
              <w:sdtEndPr/>
              <w:sdtContent>
                <w:tc>
                  <w:tcPr>
                    <w:tcW w:w="921" w:type="pct"/>
                    <w:shd w:val="clear" w:color="auto" w:fill="auto"/>
                  </w:tcPr>
                  <w:p w:rsidR="00071A68" w:rsidRPr="004D6439" w:rsidRDefault="00071A68" w:rsidP="00990B27">
                    <w:pPr>
                      <w:jc w:val="right"/>
                      <w:rPr>
                        <w:sz w:val="18"/>
                        <w:szCs w:val="18"/>
                      </w:rPr>
                    </w:pPr>
                    <w:r w:rsidRPr="004D6439">
                      <w:rPr>
                        <w:sz w:val="18"/>
                        <w:szCs w:val="18"/>
                      </w:rPr>
                      <w:t>162,468,251.20</w:t>
                    </w: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200" w:firstLine="360"/>
                  <w:rPr>
                    <w:sz w:val="18"/>
                    <w:szCs w:val="18"/>
                  </w:rPr>
                </w:pPr>
                <w:r w:rsidRPr="004D6439">
                  <w:rPr>
                    <w:sz w:val="18"/>
                    <w:szCs w:val="18"/>
                  </w:rPr>
                  <w:t>2.本期增加</w:t>
                </w:r>
                <w:r w:rsidRPr="004D6439">
                  <w:rPr>
                    <w:rFonts w:hint="eastAsia"/>
                    <w:sz w:val="18"/>
                    <w:szCs w:val="18"/>
                  </w:rPr>
                  <w:t>金额</w:t>
                </w:r>
              </w:p>
            </w:tc>
            <w:sdt>
              <w:sdtPr>
                <w:rPr>
                  <w:rFonts w:hint="eastAsia"/>
                  <w:sz w:val="18"/>
                  <w:szCs w:val="18"/>
                </w:rPr>
                <w:alias w:val="无形资产中土地使用权原值本期增加额"/>
                <w:tag w:val="_GBC_2490e1c5e0334092b98b32ae9bf9660f"/>
                <w:id w:val="1239523130"/>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中专利权原值本期增加额"/>
                <w:tag w:val="_GBC_46ffd3d0b13f4dfcbc9c7d08bd4ff3ba"/>
                <w:id w:val="-495569175"/>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增加额"/>
                <w:tag w:val="_GBC_905ba25b782f4a7082c8b3e700b7f969"/>
                <w:id w:val="-698094117"/>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sz w:val="18"/>
                  <w:szCs w:val="18"/>
                </w:rPr>
                <w:alias w:val="无形资产原价（增加额）"/>
                <w:tag w:val="_GBC_a0ddbba821054ece8a919407e8bb4c9a"/>
                <w:id w:val="1765418198"/>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300" w:firstLine="540"/>
                  <w:rPr>
                    <w:sz w:val="18"/>
                    <w:szCs w:val="18"/>
                  </w:rPr>
                </w:pPr>
                <w:r w:rsidRPr="004D6439">
                  <w:rPr>
                    <w:sz w:val="18"/>
                    <w:szCs w:val="18"/>
                  </w:rPr>
                  <w:t>(1)</w:t>
                </w:r>
                <w:r w:rsidRPr="004D6439">
                  <w:rPr>
                    <w:rFonts w:hint="eastAsia"/>
                    <w:sz w:val="18"/>
                    <w:szCs w:val="18"/>
                  </w:rPr>
                  <w:t>购置</w:t>
                </w:r>
              </w:p>
            </w:tc>
            <w:sdt>
              <w:sdtPr>
                <w:rPr>
                  <w:rFonts w:hint="eastAsia"/>
                  <w:sz w:val="18"/>
                  <w:szCs w:val="18"/>
                </w:rPr>
                <w:alias w:val="外购导致的土地使用权账面原值增加额"/>
                <w:tag w:val="_GBC_01a22813014d488181247b90973b290e"/>
                <w:id w:val="1735041324"/>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外购导致的专利权账面原值增加额"/>
                <w:tag w:val="_GBC_900513b870b94267b90988de2224aeb2"/>
                <w:id w:val="1740824036"/>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外购导致的原值增加"/>
                <w:tag w:val="_GBC_061adecadeb547209c5e5f50531f645d"/>
                <w:id w:val="-629021290"/>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sz w:val="18"/>
                  <w:szCs w:val="18"/>
                </w:rPr>
                <w:alias w:val="外购导致的无形资产账面原值增加额"/>
                <w:tag w:val="_GBC_3b54166a98d6430892ede08e3ea1368f"/>
                <w:id w:val="67539526"/>
                <w:lock w:val="sdtLocked"/>
              </w:sdtPr>
              <w:sdtEndPr>
                <w:rPr>
                  <w:rFonts w:hint="eastAsia"/>
                </w:r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300" w:firstLine="540"/>
                  <w:rPr>
                    <w:sz w:val="18"/>
                    <w:szCs w:val="18"/>
                  </w:rPr>
                </w:pPr>
                <w:r w:rsidRPr="004D6439">
                  <w:rPr>
                    <w:rFonts w:hint="eastAsia"/>
                    <w:sz w:val="18"/>
                    <w:szCs w:val="18"/>
                  </w:rPr>
                  <w:t>(</w:t>
                </w:r>
                <w:r w:rsidRPr="004D6439">
                  <w:rPr>
                    <w:sz w:val="18"/>
                    <w:szCs w:val="18"/>
                  </w:rPr>
                  <w:t>2)</w:t>
                </w:r>
                <w:r w:rsidRPr="004D6439">
                  <w:rPr>
                    <w:rFonts w:hint="eastAsia"/>
                    <w:sz w:val="18"/>
                    <w:szCs w:val="18"/>
                  </w:rPr>
                  <w:t>内部研发</w:t>
                </w:r>
              </w:p>
            </w:tc>
            <w:sdt>
              <w:sdtPr>
                <w:rPr>
                  <w:rFonts w:hint="eastAsia"/>
                  <w:sz w:val="18"/>
                  <w:szCs w:val="18"/>
                </w:rPr>
                <w:alias w:val="内部研发导致的土地使用权账面原值增加额"/>
                <w:tag w:val="_GBC_818547ee84264a7b929c42c13575210a"/>
                <w:id w:val="-333992880"/>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内部研发导致的专利权账面原值增加额"/>
                <w:tag w:val="_GBC_8e7b477916194f60a0a49fc428d611a5"/>
                <w:id w:val="-529646769"/>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内部研发导致的原值增加"/>
                <w:tag w:val="_GBC_363a3fe997ac41db92e0efaf59508e3b"/>
                <w:id w:val="-1499037253"/>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内部研发导致的无形资产账面原值增加额"/>
                <w:tag w:val="_GBC_026315d867d5429ca6cbe162f61d9b26"/>
                <w:id w:val="1362012785"/>
                <w:lock w:val="sdtLocked"/>
              </w:sdtPr>
              <w:sdtEndPr/>
              <w:sdtContent>
                <w:tc>
                  <w:tcPr>
                    <w:tcW w:w="921" w:type="pct"/>
                    <w:shd w:val="clear" w:color="auto" w:fill="auto"/>
                  </w:tcPr>
                  <w:p w:rsidR="00071A68" w:rsidRPr="004D6439" w:rsidRDefault="00071A68" w:rsidP="00990B27">
                    <w:pPr>
                      <w:jc w:val="right"/>
                      <w:rPr>
                        <w:sz w:val="18"/>
                        <w:szCs w:val="18"/>
                      </w:rPr>
                    </w:pPr>
                  </w:p>
                  <w:p w:rsidR="00071A68" w:rsidRPr="004D6439" w:rsidRDefault="00071A68" w:rsidP="00990B27">
                    <w:pPr>
                      <w:jc w:val="center"/>
                      <w:rPr>
                        <w:sz w:val="18"/>
                        <w:szCs w:val="18"/>
                      </w:rPr>
                    </w:pPr>
                  </w:p>
                </w:tc>
              </w:sdtContent>
            </w:sdt>
          </w:tr>
          <w:tr w:rsidR="00071A68" w:rsidRPr="004D6439" w:rsidTr="00990B27">
            <w:trPr>
              <w:trHeight w:val="340"/>
            </w:trPr>
            <w:tc>
              <w:tcPr>
                <w:tcW w:w="1235" w:type="pct"/>
                <w:shd w:val="clear" w:color="auto" w:fill="auto"/>
              </w:tcPr>
              <w:p w:rsidR="00071A68" w:rsidRPr="004D6439" w:rsidRDefault="00071A68" w:rsidP="00990B27">
                <w:pPr>
                  <w:ind w:firstLineChars="300" w:firstLine="540"/>
                  <w:rPr>
                    <w:sz w:val="18"/>
                    <w:szCs w:val="18"/>
                  </w:rPr>
                </w:pPr>
                <w:r w:rsidRPr="004D6439">
                  <w:rPr>
                    <w:rFonts w:hint="eastAsia"/>
                    <w:sz w:val="18"/>
                    <w:szCs w:val="18"/>
                  </w:rPr>
                  <w:t>(</w:t>
                </w:r>
                <w:r w:rsidRPr="004D6439">
                  <w:rPr>
                    <w:sz w:val="18"/>
                    <w:szCs w:val="18"/>
                  </w:rPr>
                  <w:t>3</w:t>
                </w:r>
                <w:r w:rsidRPr="004D6439">
                  <w:rPr>
                    <w:rFonts w:hint="eastAsia"/>
                    <w:sz w:val="18"/>
                    <w:szCs w:val="18"/>
                  </w:rPr>
                  <w:t>)企</w:t>
                </w:r>
                <w:r w:rsidRPr="004D6439">
                  <w:rPr>
                    <w:sz w:val="18"/>
                    <w:szCs w:val="18"/>
                  </w:rPr>
                  <w:t>业合并增加</w:t>
                </w:r>
              </w:p>
            </w:tc>
            <w:sdt>
              <w:sdtPr>
                <w:rPr>
                  <w:sz w:val="18"/>
                  <w:szCs w:val="18"/>
                </w:rPr>
                <w:alias w:val="企业合并增加导致的土地使用权账面原值增加额"/>
                <w:tag w:val="_GBC_855a4e99349a4daca719c383c5cc51de"/>
                <w:id w:val="507948678"/>
                <w:lock w:val="sdtLocked"/>
                <w:showingPlcHdr/>
              </w:sdtPr>
              <w:sdtEndPr/>
              <w:sdtContent>
                <w:tc>
                  <w:tcPr>
                    <w:tcW w:w="920" w:type="pct"/>
                    <w:shd w:val="clear" w:color="auto" w:fill="auto"/>
                  </w:tcPr>
                  <w:p w:rsidR="00071A68" w:rsidRPr="004D6439" w:rsidRDefault="00071A68" w:rsidP="00990B27">
                    <w:pPr>
                      <w:jc w:val="right"/>
                      <w:rPr>
                        <w:sz w:val="18"/>
                        <w:szCs w:val="18"/>
                      </w:rPr>
                    </w:pPr>
                    <w:r w:rsidRPr="004D6439">
                      <w:rPr>
                        <w:rFonts w:hint="eastAsia"/>
                        <w:color w:val="333399"/>
                        <w:sz w:val="18"/>
                        <w:szCs w:val="18"/>
                      </w:rPr>
                      <w:t xml:space="preserve">　</w:t>
                    </w:r>
                  </w:p>
                </w:tc>
              </w:sdtContent>
            </w:sdt>
            <w:sdt>
              <w:sdtPr>
                <w:rPr>
                  <w:sz w:val="18"/>
                  <w:szCs w:val="18"/>
                </w:rPr>
                <w:alias w:val="企业合并增加导致的专利权账面原值增加额"/>
                <w:tag w:val="_GBC_1fa8897bfb304370bf6264bad0a6ddca"/>
                <w:id w:val="-1644422124"/>
                <w:lock w:val="sdtLocked"/>
                <w:showingPlcHdr/>
              </w:sdtPr>
              <w:sdtEndPr/>
              <w:sdtContent>
                <w:tc>
                  <w:tcPr>
                    <w:tcW w:w="1003" w:type="pct"/>
                    <w:shd w:val="clear" w:color="auto" w:fill="auto"/>
                  </w:tcPr>
                  <w:p w:rsidR="00071A68" w:rsidRPr="004D6439" w:rsidRDefault="00071A68" w:rsidP="00990B27">
                    <w:pPr>
                      <w:jc w:val="right"/>
                      <w:rPr>
                        <w:sz w:val="18"/>
                        <w:szCs w:val="18"/>
                      </w:rPr>
                    </w:pPr>
                    <w:r w:rsidRPr="004D6439">
                      <w:rPr>
                        <w:rFonts w:hint="eastAsia"/>
                        <w:color w:val="333399"/>
                        <w:sz w:val="18"/>
                        <w:szCs w:val="18"/>
                      </w:rPr>
                      <w:t xml:space="preserve">　</w:t>
                    </w:r>
                  </w:p>
                </w:tc>
              </w:sdtContent>
            </w:sdt>
            <w:sdt>
              <w:sdtPr>
                <w:rPr>
                  <w:sz w:val="18"/>
                  <w:szCs w:val="18"/>
                </w:rPr>
                <w:alias w:val="无形资产明细-企业合并增加导致的原值增加"/>
                <w:tag w:val="_GBC_4bfbae9913d64064ac4ddc68edc55e8e"/>
                <w:id w:val="-1991710282"/>
                <w:lock w:val="sdtLocked"/>
                <w:showingPlcHdr/>
              </w:sdtPr>
              <w:sdtEndPr/>
              <w:sdtContent>
                <w:tc>
                  <w:tcPr>
                    <w:tcW w:w="921" w:type="pct"/>
                    <w:shd w:val="clear" w:color="auto" w:fill="auto"/>
                  </w:tcPr>
                  <w:p w:rsidR="00071A68" w:rsidRPr="004D6439" w:rsidRDefault="00071A68" w:rsidP="00990B27">
                    <w:pPr>
                      <w:jc w:val="right"/>
                      <w:rPr>
                        <w:sz w:val="18"/>
                        <w:szCs w:val="18"/>
                      </w:rPr>
                    </w:pPr>
                    <w:r w:rsidRPr="004D6439">
                      <w:rPr>
                        <w:rFonts w:hint="eastAsia"/>
                        <w:color w:val="333399"/>
                        <w:sz w:val="18"/>
                        <w:szCs w:val="18"/>
                      </w:rPr>
                      <w:t xml:space="preserve">　</w:t>
                    </w:r>
                  </w:p>
                </w:tc>
              </w:sdtContent>
            </w:sdt>
            <w:sdt>
              <w:sdtPr>
                <w:rPr>
                  <w:sz w:val="18"/>
                  <w:szCs w:val="18"/>
                </w:rPr>
                <w:alias w:val="企业合并增加导致的无形资产账面原值增加额"/>
                <w:tag w:val="_GBC_73a2938dc8dd494d93fb427a21906fcf"/>
                <w:id w:val="1436027316"/>
                <w:lock w:val="sdtLocked"/>
                <w:showingPlcHdr/>
              </w:sdtPr>
              <w:sdtEndPr/>
              <w:sdtContent>
                <w:tc>
                  <w:tcPr>
                    <w:tcW w:w="921" w:type="pct"/>
                    <w:shd w:val="clear" w:color="auto" w:fill="auto"/>
                  </w:tcPr>
                  <w:p w:rsidR="00071A68" w:rsidRPr="004D6439" w:rsidRDefault="00071A68" w:rsidP="00990B27">
                    <w:pPr>
                      <w:jc w:val="right"/>
                      <w:rPr>
                        <w:sz w:val="18"/>
                        <w:szCs w:val="18"/>
                      </w:rPr>
                    </w:pPr>
                    <w:r w:rsidRPr="004D6439">
                      <w:rPr>
                        <w:rFonts w:hint="eastAsia"/>
                        <w:color w:val="333399"/>
                        <w:sz w:val="18"/>
                        <w:szCs w:val="18"/>
                      </w:rPr>
                      <w:t xml:space="preserve">　</w:t>
                    </w: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rPr>
                    <w:sz w:val="18"/>
                    <w:szCs w:val="18"/>
                  </w:rPr>
                </w:pPr>
                <w:r w:rsidRPr="004D6439">
                  <w:rPr>
                    <w:sz w:val="18"/>
                    <w:szCs w:val="18"/>
                  </w:rPr>
                  <w:t xml:space="preserve">    3.本期减少</w:t>
                </w:r>
                <w:r w:rsidRPr="004D6439">
                  <w:rPr>
                    <w:rFonts w:hint="eastAsia"/>
                    <w:sz w:val="18"/>
                    <w:szCs w:val="18"/>
                  </w:rPr>
                  <w:t>金额</w:t>
                </w:r>
              </w:p>
            </w:tc>
            <w:sdt>
              <w:sdtPr>
                <w:rPr>
                  <w:rFonts w:hint="eastAsia"/>
                  <w:sz w:val="18"/>
                  <w:szCs w:val="18"/>
                </w:rPr>
                <w:alias w:val="无形资产中土地使用权原值本期减少额"/>
                <w:tag w:val="_GBC_7f2502b17635416c9bd8c37c69c705ad"/>
                <w:id w:val="-1935585584"/>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中专利权原值本期减少额"/>
                <w:tag w:val="_GBC_3e69e7df8f7047ef85df3430d84b3fc6"/>
                <w:id w:val="-711108082"/>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减少额"/>
                <w:tag w:val="_GBC_c7d9968657264583a47e05aa9cc3dd3c"/>
                <w:id w:val="389238846"/>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sz w:val="18"/>
                  <w:szCs w:val="18"/>
                </w:rPr>
                <w:alias w:val="无形资产原价（减少额）"/>
                <w:tag w:val="_GBC_2417eac70b8a496d88ab6c27726f91f6"/>
                <w:id w:val="-1517996739"/>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300" w:firstLine="540"/>
                  <w:rPr>
                    <w:sz w:val="18"/>
                    <w:szCs w:val="18"/>
                  </w:rPr>
                </w:pPr>
                <w:r w:rsidRPr="004D6439">
                  <w:rPr>
                    <w:sz w:val="18"/>
                    <w:szCs w:val="18"/>
                  </w:rPr>
                  <w:t>(</w:t>
                </w:r>
                <w:r w:rsidRPr="004D6439">
                  <w:rPr>
                    <w:rFonts w:hint="eastAsia"/>
                    <w:sz w:val="18"/>
                    <w:szCs w:val="18"/>
                  </w:rPr>
                  <w:t>1</w:t>
                </w:r>
                <w:r w:rsidRPr="004D6439">
                  <w:rPr>
                    <w:sz w:val="18"/>
                    <w:szCs w:val="18"/>
                  </w:rPr>
                  <w:t>)</w:t>
                </w:r>
                <w:r w:rsidRPr="004D6439">
                  <w:rPr>
                    <w:rFonts w:hint="eastAsia"/>
                    <w:sz w:val="18"/>
                    <w:szCs w:val="18"/>
                  </w:rPr>
                  <w:t>处置</w:t>
                </w:r>
              </w:p>
            </w:tc>
            <w:sdt>
              <w:sdtPr>
                <w:rPr>
                  <w:rFonts w:hint="eastAsia"/>
                  <w:sz w:val="18"/>
                  <w:szCs w:val="18"/>
                </w:rPr>
                <w:alias w:val="处置导致的土地使用权账面原值减少额"/>
                <w:tag w:val="_GBC_38e1e2ef62954a879be67b4ad80f2cd8"/>
                <w:id w:val="-1403604455"/>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处置导致的专利权账面原值减少额"/>
                <w:tag w:val="_GBC_5faa2ab4a90640699295dd102f4ac082"/>
                <w:id w:val="-912237530"/>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处置导致的原值减少"/>
                <w:tag w:val="_GBC_49e3cb5d0688407ab28f31b1694e1f65"/>
                <w:id w:val="1752313774"/>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处置导致的无形资产账面原值减少额"/>
                <w:tag w:val="_GBC_b9a2cc50e53f4ebcb98cada67cc26f44"/>
                <w:id w:val="-1989997714"/>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rPr>
                    <w:sz w:val="18"/>
                    <w:szCs w:val="18"/>
                  </w:rPr>
                </w:pPr>
                <w:r w:rsidRPr="004D6439">
                  <w:rPr>
                    <w:sz w:val="18"/>
                    <w:szCs w:val="18"/>
                  </w:rPr>
                  <w:t xml:space="preserve">   4.期末余额</w:t>
                </w:r>
              </w:p>
            </w:tc>
            <w:sdt>
              <w:sdtPr>
                <w:rPr>
                  <w:rFonts w:hint="eastAsia"/>
                  <w:sz w:val="18"/>
                  <w:szCs w:val="18"/>
                </w:rPr>
                <w:alias w:val="无形资产中土地使用权原值"/>
                <w:tag w:val="_GBC_678513d0cfc34461a07bb4b42557f615"/>
                <w:id w:val="-1105575945"/>
                <w:lock w:val="sdtLocked"/>
              </w:sdtPr>
              <w:sdtEndPr/>
              <w:sdtContent>
                <w:tc>
                  <w:tcPr>
                    <w:tcW w:w="920" w:type="pct"/>
                    <w:shd w:val="clear" w:color="auto" w:fill="auto"/>
                  </w:tcPr>
                  <w:p w:rsidR="00071A68" w:rsidRPr="004D6439" w:rsidRDefault="00071A68" w:rsidP="00990B27">
                    <w:pPr>
                      <w:jc w:val="right"/>
                      <w:rPr>
                        <w:sz w:val="18"/>
                        <w:szCs w:val="18"/>
                      </w:rPr>
                    </w:pPr>
                    <w:r>
                      <w:rPr>
                        <w:rFonts w:hint="eastAsia"/>
                        <w:sz w:val="18"/>
                        <w:szCs w:val="18"/>
                      </w:rPr>
                      <w:t>105,705,745.53</w:t>
                    </w:r>
                  </w:p>
                </w:tc>
              </w:sdtContent>
            </w:sdt>
            <w:sdt>
              <w:sdtPr>
                <w:rPr>
                  <w:rFonts w:hint="eastAsia"/>
                  <w:sz w:val="18"/>
                  <w:szCs w:val="18"/>
                </w:rPr>
                <w:alias w:val="无形资产中专利权原值"/>
                <w:tag w:val="_GBC_7de1974243c44ad6a5bf7ab578402947"/>
                <w:id w:val="1117490912"/>
                <w:lock w:val="sdtLocked"/>
              </w:sdtPr>
              <w:sdtEndPr/>
              <w:sdtContent>
                <w:tc>
                  <w:tcPr>
                    <w:tcW w:w="1003" w:type="pct"/>
                    <w:shd w:val="clear" w:color="auto" w:fill="auto"/>
                  </w:tcPr>
                  <w:p w:rsidR="00071A68" w:rsidRPr="004D6439" w:rsidRDefault="00071A68" w:rsidP="00990B27">
                    <w:pPr>
                      <w:jc w:val="right"/>
                      <w:rPr>
                        <w:sz w:val="18"/>
                        <w:szCs w:val="18"/>
                      </w:rPr>
                    </w:pPr>
                    <w:r>
                      <w:rPr>
                        <w:rFonts w:hint="eastAsia"/>
                        <w:sz w:val="18"/>
                        <w:szCs w:val="18"/>
                      </w:rPr>
                      <w:t>55,594,898.26</w:t>
                    </w:r>
                  </w:p>
                </w:tc>
              </w:sdtContent>
            </w:sdt>
            <w:sdt>
              <w:sdtPr>
                <w:rPr>
                  <w:rFonts w:hint="eastAsia"/>
                  <w:sz w:val="18"/>
                  <w:szCs w:val="18"/>
                </w:rPr>
                <w:alias w:val="无形资产明细－账面余额"/>
                <w:tag w:val="_GBC_46b9177ac878454cb5553a1537791fcb"/>
                <w:id w:val="-1947762217"/>
                <w:lock w:val="sdtLocked"/>
              </w:sdtPr>
              <w:sdtEndPr/>
              <w:sdtContent>
                <w:tc>
                  <w:tcPr>
                    <w:tcW w:w="921" w:type="pct"/>
                    <w:shd w:val="clear" w:color="auto" w:fill="auto"/>
                  </w:tcPr>
                  <w:p w:rsidR="00071A68" w:rsidRPr="004D6439" w:rsidRDefault="00071A68" w:rsidP="00990B27">
                    <w:pPr>
                      <w:jc w:val="right"/>
                      <w:rPr>
                        <w:sz w:val="18"/>
                        <w:szCs w:val="18"/>
                      </w:rPr>
                    </w:pPr>
                    <w:r>
                      <w:rPr>
                        <w:rFonts w:hint="eastAsia"/>
                        <w:sz w:val="18"/>
                        <w:szCs w:val="18"/>
                      </w:rPr>
                      <w:t>1,167,607.41</w:t>
                    </w:r>
                  </w:p>
                </w:tc>
              </w:sdtContent>
            </w:sdt>
            <w:sdt>
              <w:sdtPr>
                <w:rPr>
                  <w:sz w:val="18"/>
                  <w:szCs w:val="18"/>
                </w:rPr>
                <w:alias w:val="无形资产原价"/>
                <w:tag w:val="_GBC_7f0f3d498a1a42448f8de9f919187d1c"/>
                <w:id w:val="2011407115"/>
                <w:lock w:val="sdtLocked"/>
              </w:sdtPr>
              <w:sdtEndPr/>
              <w:sdtContent>
                <w:tc>
                  <w:tcPr>
                    <w:tcW w:w="921" w:type="pct"/>
                    <w:shd w:val="clear" w:color="auto" w:fill="auto"/>
                  </w:tcPr>
                  <w:p w:rsidR="00071A68" w:rsidRPr="004D6439" w:rsidRDefault="00071A68" w:rsidP="00990B27">
                    <w:pPr>
                      <w:jc w:val="right"/>
                      <w:rPr>
                        <w:sz w:val="18"/>
                        <w:szCs w:val="18"/>
                      </w:rPr>
                    </w:pPr>
                    <w:r>
                      <w:rPr>
                        <w:sz w:val="18"/>
                        <w:szCs w:val="18"/>
                      </w:rPr>
                      <w:t>162,468,251.20</w:t>
                    </w: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rPr>
                    <w:sz w:val="18"/>
                    <w:szCs w:val="18"/>
                  </w:rPr>
                </w:pPr>
                <w:r w:rsidRPr="004D6439">
                  <w:rPr>
                    <w:sz w:val="18"/>
                    <w:szCs w:val="18"/>
                  </w:rPr>
                  <w:t>二、累计</w:t>
                </w:r>
                <w:r w:rsidRPr="004D6439">
                  <w:rPr>
                    <w:rFonts w:hint="eastAsia"/>
                    <w:sz w:val="18"/>
                    <w:szCs w:val="18"/>
                  </w:rPr>
                  <w:t>摊销</w:t>
                </w:r>
              </w:p>
            </w:tc>
            <w:tc>
              <w:tcPr>
                <w:tcW w:w="920" w:type="pct"/>
                <w:shd w:val="clear" w:color="auto" w:fill="auto"/>
              </w:tcPr>
              <w:p w:rsidR="00071A68" w:rsidRPr="004D6439" w:rsidRDefault="00071A68" w:rsidP="00990B27">
                <w:pPr>
                  <w:jc w:val="right"/>
                  <w:rPr>
                    <w:sz w:val="18"/>
                    <w:szCs w:val="18"/>
                  </w:rPr>
                </w:pPr>
              </w:p>
            </w:tc>
            <w:tc>
              <w:tcPr>
                <w:tcW w:w="1003" w:type="pct"/>
                <w:shd w:val="clear" w:color="auto" w:fill="auto"/>
              </w:tcPr>
              <w:p w:rsidR="00071A68" w:rsidRPr="004D6439" w:rsidRDefault="00071A68" w:rsidP="00990B27">
                <w:pPr>
                  <w:jc w:val="right"/>
                  <w:rPr>
                    <w:sz w:val="18"/>
                    <w:szCs w:val="18"/>
                  </w:rPr>
                </w:pPr>
              </w:p>
            </w:tc>
            <w:tc>
              <w:tcPr>
                <w:tcW w:w="921" w:type="pct"/>
                <w:shd w:val="clear" w:color="auto" w:fill="auto"/>
              </w:tcPr>
              <w:p w:rsidR="00071A68" w:rsidRPr="004D6439" w:rsidRDefault="00071A68" w:rsidP="00990B27">
                <w:pPr>
                  <w:jc w:val="right"/>
                  <w:rPr>
                    <w:sz w:val="18"/>
                    <w:szCs w:val="18"/>
                  </w:rPr>
                </w:pPr>
              </w:p>
            </w:tc>
            <w:tc>
              <w:tcPr>
                <w:tcW w:w="921" w:type="pct"/>
                <w:shd w:val="clear" w:color="auto" w:fill="auto"/>
              </w:tcPr>
              <w:p w:rsidR="00071A68" w:rsidRPr="004D6439" w:rsidRDefault="00071A68" w:rsidP="00990B27">
                <w:pPr>
                  <w:jc w:val="right"/>
                  <w:rPr>
                    <w:sz w:val="18"/>
                    <w:szCs w:val="18"/>
                  </w:rPr>
                </w:pPr>
              </w:p>
            </w:tc>
          </w:tr>
          <w:tr w:rsidR="00071A68" w:rsidRPr="004D6439" w:rsidTr="00990B27">
            <w:trPr>
              <w:trHeight w:val="340"/>
            </w:trPr>
            <w:tc>
              <w:tcPr>
                <w:tcW w:w="1235" w:type="pct"/>
                <w:shd w:val="clear" w:color="auto" w:fill="auto"/>
                <w:vAlign w:val="center"/>
              </w:tcPr>
              <w:p w:rsidR="00071A68" w:rsidRPr="004D6439" w:rsidRDefault="00071A68" w:rsidP="00990B27">
                <w:pPr>
                  <w:ind w:firstLineChars="200" w:firstLine="360"/>
                  <w:rPr>
                    <w:sz w:val="18"/>
                    <w:szCs w:val="18"/>
                  </w:rPr>
                </w:pPr>
                <w:r w:rsidRPr="004D6439">
                  <w:rPr>
                    <w:rFonts w:hint="eastAsia"/>
                    <w:sz w:val="18"/>
                    <w:szCs w:val="18"/>
                  </w:rPr>
                  <w:t>1.期</w:t>
                </w:r>
                <w:r w:rsidRPr="004D6439">
                  <w:rPr>
                    <w:sz w:val="18"/>
                    <w:szCs w:val="18"/>
                  </w:rPr>
                  <w:t>初余额</w:t>
                </w:r>
              </w:p>
            </w:tc>
            <w:sdt>
              <w:sdtPr>
                <w:rPr>
                  <w:rFonts w:hint="eastAsia"/>
                  <w:sz w:val="18"/>
                  <w:szCs w:val="18"/>
                </w:rPr>
                <w:alias w:val="无形资产中土地使用权累计摊销"/>
                <w:tag w:val="_GBC_ff9de93c3a1a4dc287c5d01fb920e1f8"/>
                <w:id w:val="1121802619"/>
                <w:lock w:val="sdtLocked"/>
              </w:sdtPr>
              <w:sdtEndPr/>
              <w:sdtContent>
                <w:tc>
                  <w:tcPr>
                    <w:tcW w:w="920" w:type="pct"/>
                    <w:shd w:val="clear" w:color="auto" w:fill="auto"/>
                  </w:tcPr>
                  <w:p w:rsidR="00071A68" w:rsidRPr="004D6439" w:rsidRDefault="00071A68" w:rsidP="00990B27">
                    <w:pPr>
                      <w:jc w:val="right"/>
                      <w:rPr>
                        <w:sz w:val="18"/>
                        <w:szCs w:val="18"/>
                      </w:rPr>
                    </w:pPr>
                    <w:r>
                      <w:rPr>
                        <w:rFonts w:hint="eastAsia"/>
                        <w:sz w:val="18"/>
                        <w:szCs w:val="18"/>
                      </w:rPr>
                      <w:t>23,937,639.37</w:t>
                    </w:r>
                  </w:p>
                </w:tc>
              </w:sdtContent>
            </w:sdt>
            <w:sdt>
              <w:sdtPr>
                <w:rPr>
                  <w:rFonts w:hint="eastAsia"/>
                  <w:sz w:val="18"/>
                  <w:szCs w:val="18"/>
                </w:rPr>
                <w:alias w:val="无形资产中专利权累计摊销"/>
                <w:tag w:val="_GBC_3c167241ce744930825e3aedf9aee145"/>
                <w:id w:val="382150347"/>
                <w:lock w:val="sdtLocked"/>
              </w:sdtPr>
              <w:sdtEndPr/>
              <w:sdtContent>
                <w:tc>
                  <w:tcPr>
                    <w:tcW w:w="1003" w:type="pct"/>
                    <w:shd w:val="clear" w:color="auto" w:fill="auto"/>
                  </w:tcPr>
                  <w:p w:rsidR="00071A68" w:rsidRPr="004D6439" w:rsidRDefault="00071A68" w:rsidP="00990B27">
                    <w:pPr>
                      <w:jc w:val="right"/>
                      <w:rPr>
                        <w:sz w:val="18"/>
                        <w:szCs w:val="18"/>
                      </w:rPr>
                    </w:pPr>
                    <w:r>
                      <w:rPr>
                        <w:rFonts w:hint="eastAsia"/>
                        <w:sz w:val="18"/>
                        <w:szCs w:val="18"/>
                      </w:rPr>
                      <w:t>28,685,488.18</w:t>
                    </w:r>
                  </w:p>
                </w:tc>
              </w:sdtContent>
            </w:sdt>
            <w:sdt>
              <w:sdtPr>
                <w:rPr>
                  <w:rFonts w:hint="eastAsia"/>
                  <w:sz w:val="18"/>
                  <w:szCs w:val="18"/>
                </w:rPr>
                <w:alias w:val="无形资产累计摊销数"/>
                <w:tag w:val="_GBC_2359121a20ca4225a2448deab3264ff4"/>
                <w:id w:val="-2141248123"/>
                <w:lock w:val="sdtLocked"/>
              </w:sdtPr>
              <w:sdtEndPr/>
              <w:sdtContent>
                <w:tc>
                  <w:tcPr>
                    <w:tcW w:w="921" w:type="pct"/>
                    <w:shd w:val="clear" w:color="auto" w:fill="auto"/>
                  </w:tcPr>
                  <w:p w:rsidR="00071A68" w:rsidRPr="004D6439" w:rsidRDefault="00071A68" w:rsidP="00990B27">
                    <w:pPr>
                      <w:jc w:val="right"/>
                      <w:rPr>
                        <w:sz w:val="18"/>
                        <w:szCs w:val="18"/>
                      </w:rPr>
                    </w:pPr>
                    <w:r>
                      <w:rPr>
                        <w:rFonts w:hint="eastAsia"/>
                        <w:sz w:val="18"/>
                        <w:szCs w:val="18"/>
                      </w:rPr>
                      <w:t>582,623.99</w:t>
                    </w:r>
                  </w:p>
                </w:tc>
              </w:sdtContent>
            </w:sdt>
            <w:sdt>
              <w:sdtPr>
                <w:rPr>
                  <w:sz w:val="18"/>
                  <w:szCs w:val="18"/>
                </w:rPr>
                <w:alias w:val="无形资产累计折旧"/>
                <w:tag w:val="_GBC_8a7994a435d54ec0b3cdfd2352127809"/>
                <w:id w:val="-1482309424"/>
                <w:lock w:val="sdtLocked"/>
              </w:sdtPr>
              <w:sdtEndPr/>
              <w:sdtContent>
                <w:tc>
                  <w:tcPr>
                    <w:tcW w:w="921" w:type="pct"/>
                    <w:shd w:val="clear" w:color="auto" w:fill="auto"/>
                  </w:tcPr>
                  <w:p w:rsidR="00071A68" w:rsidRPr="004D6439" w:rsidRDefault="00071A68" w:rsidP="00990B27">
                    <w:pPr>
                      <w:jc w:val="right"/>
                      <w:rPr>
                        <w:sz w:val="18"/>
                        <w:szCs w:val="18"/>
                      </w:rPr>
                    </w:pPr>
                    <w:r>
                      <w:rPr>
                        <w:sz w:val="18"/>
                        <w:szCs w:val="18"/>
                      </w:rPr>
                      <w:t>53,205,751.54</w:t>
                    </w: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200" w:firstLine="360"/>
                  <w:rPr>
                    <w:sz w:val="18"/>
                    <w:szCs w:val="18"/>
                  </w:rPr>
                </w:pPr>
                <w:r w:rsidRPr="004D6439">
                  <w:rPr>
                    <w:sz w:val="18"/>
                    <w:szCs w:val="18"/>
                  </w:rPr>
                  <w:t>2.本期增加</w:t>
                </w:r>
                <w:r w:rsidRPr="004D6439">
                  <w:rPr>
                    <w:rFonts w:hint="eastAsia"/>
                    <w:sz w:val="18"/>
                    <w:szCs w:val="18"/>
                  </w:rPr>
                  <w:t>金额</w:t>
                </w:r>
              </w:p>
            </w:tc>
            <w:sdt>
              <w:sdtPr>
                <w:rPr>
                  <w:rFonts w:hint="eastAsia"/>
                  <w:sz w:val="18"/>
                  <w:szCs w:val="18"/>
                </w:rPr>
                <w:alias w:val="无形资产中土地使用权累计摊销本期增加额"/>
                <w:tag w:val="_GBC_03a73d1176364216bc1f71726d6bc318"/>
                <w:id w:val="1229113135"/>
                <w:lock w:val="sdtLocked"/>
              </w:sdtPr>
              <w:sdtEndPr/>
              <w:sdtContent>
                <w:tc>
                  <w:tcPr>
                    <w:tcW w:w="920" w:type="pct"/>
                    <w:shd w:val="clear" w:color="auto" w:fill="auto"/>
                  </w:tcPr>
                  <w:p w:rsidR="00071A68" w:rsidRPr="004D6439" w:rsidRDefault="00071A68" w:rsidP="00990B27">
                    <w:pPr>
                      <w:jc w:val="right"/>
                      <w:rPr>
                        <w:sz w:val="18"/>
                        <w:szCs w:val="18"/>
                      </w:rPr>
                    </w:pPr>
                    <w:r w:rsidRPr="004D6439">
                      <w:rPr>
                        <w:rFonts w:hint="eastAsia"/>
                        <w:sz w:val="18"/>
                        <w:szCs w:val="18"/>
                      </w:rPr>
                      <w:t>1,262,256.14</w:t>
                    </w:r>
                  </w:p>
                </w:tc>
              </w:sdtContent>
            </w:sdt>
            <w:sdt>
              <w:sdtPr>
                <w:rPr>
                  <w:rFonts w:hint="eastAsia"/>
                  <w:sz w:val="18"/>
                  <w:szCs w:val="18"/>
                </w:rPr>
                <w:alias w:val="无形资产中专利权累计摊销本期增加额"/>
                <w:tag w:val="_GBC_6dd28179fe9043acabbbb791a72aed06"/>
                <w:id w:val="-1149830039"/>
                <w:lock w:val="sdtLocked"/>
              </w:sdtPr>
              <w:sdtEndPr/>
              <w:sdtContent>
                <w:tc>
                  <w:tcPr>
                    <w:tcW w:w="1003" w:type="pct"/>
                    <w:shd w:val="clear" w:color="auto" w:fill="auto"/>
                  </w:tcPr>
                  <w:p w:rsidR="00071A68" w:rsidRPr="004D6439" w:rsidRDefault="00071A68" w:rsidP="00990B27">
                    <w:pPr>
                      <w:jc w:val="right"/>
                      <w:rPr>
                        <w:sz w:val="18"/>
                        <w:szCs w:val="18"/>
                      </w:rPr>
                    </w:pPr>
                    <w:r w:rsidRPr="004D6439">
                      <w:rPr>
                        <w:rFonts w:hint="eastAsia"/>
                        <w:sz w:val="18"/>
                        <w:szCs w:val="18"/>
                      </w:rPr>
                      <w:t>1,828,782.78</w:t>
                    </w:r>
                  </w:p>
                </w:tc>
              </w:sdtContent>
            </w:sdt>
            <w:sdt>
              <w:sdtPr>
                <w:rPr>
                  <w:rFonts w:hint="eastAsia"/>
                  <w:sz w:val="18"/>
                  <w:szCs w:val="18"/>
                </w:rPr>
                <w:alias w:val="无形资产明细-累计摊销增加"/>
                <w:tag w:val="_GBC_6d0fb5e1546e4bdbbe45afe320b93957"/>
                <w:id w:val="-1383480889"/>
                <w:lock w:val="sdtLocked"/>
              </w:sdtPr>
              <w:sdtEndPr/>
              <w:sdtContent>
                <w:tc>
                  <w:tcPr>
                    <w:tcW w:w="921" w:type="pct"/>
                    <w:shd w:val="clear" w:color="auto" w:fill="auto"/>
                  </w:tcPr>
                  <w:p w:rsidR="00071A68" w:rsidRPr="004D6439" w:rsidRDefault="00071A68" w:rsidP="00990B27">
                    <w:pPr>
                      <w:jc w:val="right"/>
                      <w:rPr>
                        <w:sz w:val="18"/>
                        <w:szCs w:val="18"/>
                      </w:rPr>
                    </w:pPr>
                    <w:r w:rsidRPr="004D6439">
                      <w:rPr>
                        <w:rFonts w:hint="eastAsia"/>
                        <w:sz w:val="18"/>
                        <w:szCs w:val="18"/>
                      </w:rPr>
                      <w:t>87,714.00</w:t>
                    </w:r>
                  </w:p>
                </w:tc>
              </w:sdtContent>
            </w:sdt>
            <w:sdt>
              <w:sdtPr>
                <w:rPr>
                  <w:sz w:val="18"/>
                  <w:szCs w:val="18"/>
                </w:rPr>
                <w:alias w:val="无形资产累计折旧（增加额）"/>
                <w:tag w:val="_GBC_27a3ac9901e7429796cc375a0e5f97cb"/>
                <w:id w:val="1204371601"/>
                <w:lock w:val="sdtLocked"/>
              </w:sdtPr>
              <w:sdtEndPr/>
              <w:sdtContent>
                <w:tc>
                  <w:tcPr>
                    <w:tcW w:w="921" w:type="pct"/>
                    <w:shd w:val="clear" w:color="auto" w:fill="auto"/>
                  </w:tcPr>
                  <w:p w:rsidR="00071A68" w:rsidRPr="004D6439" w:rsidRDefault="00071A68" w:rsidP="00990B27">
                    <w:pPr>
                      <w:jc w:val="right"/>
                      <w:rPr>
                        <w:sz w:val="18"/>
                        <w:szCs w:val="18"/>
                      </w:rPr>
                    </w:pPr>
                    <w:r w:rsidRPr="004D6439">
                      <w:rPr>
                        <w:sz w:val="18"/>
                        <w:szCs w:val="18"/>
                      </w:rPr>
                      <w:t>3,178,752.92</w:t>
                    </w: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300" w:firstLine="540"/>
                  <w:rPr>
                    <w:sz w:val="18"/>
                    <w:szCs w:val="18"/>
                  </w:rPr>
                </w:pPr>
                <w:r w:rsidRPr="004D6439">
                  <w:rPr>
                    <w:rFonts w:hint="eastAsia"/>
                    <w:sz w:val="18"/>
                    <w:szCs w:val="18"/>
                  </w:rPr>
                  <w:t>（1）</w:t>
                </w:r>
                <w:r w:rsidRPr="004D6439">
                  <w:rPr>
                    <w:sz w:val="18"/>
                    <w:szCs w:val="18"/>
                  </w:rPr>
                  <w:t>计提</w:t>
                </w:r>
              </w:p>
            </w:tc>
            <w:sdt>
              <w:sdtPr>
                <w:rPr>
                  <w:rFonts w:hint="eastAsia"/>
                  <w:sz w:val="18"/>
                  <w:szCs w:val="18"/>
                </w:rPr>
                <w:alias w:val="计提导致的土地使用权累计摊销增加额"/>
                <w:tag w:val="_GBC_7d8736e604d346f48a9434acd32a15ab"/>
                <w:id w:val="1367412830"/>
                <w:lock w:val="sdtLocked"/>
              </w:sdtPr>
              <w:sdtEndPr/>
              <w:sdtContent>
                <w:tc>
                  <w:tcPr>
                    <w:tcW w:w="920" w:type="pct"/>
                    <w:shd w:val="clear" w:color="auto" w:fill="auto"/>
                  </w:tcPr>
                  <w:p w:rsidR="00071A68" w:rsidRPr="004D6439" w:rsidRDefault="00071A68" w:rsidP="00990B27">
                    <w:pPr>
                      <w:jc w:val="right"/>
                      <w:rPr>
                        <w:sz w:val="18"/>
                        <w:szCs w:val="18"/>
                      </w:rPr>
                    </w:pPr>
                    <w:r w:rsidRPr="004D6439">
                      <w:rPr>
                        <w:rFonts w:hint="eastAsia"/>
                        <w:sz w:val="18"/>
                        <w:szCs w:val="18"/>
                      </w:rPr>
                      <w:t>1,262,256.14</w:t>
                    </w:r>
                  </w:p>
                </w:tc>
              </w:sdtContent>
            </w:sdt>
            <w:sdt>
              <w:sdtPr>
                <w:rPr>
                  <w:rFonts w:hint="eastAsia"/>
                  <w:sz w:val="18"/>
                  <w:szCs w:val="18"/>
                </w:rPr>
                <w:alias w:val="计提导致的专利权累计摊销增加额"/>
                <w:tag w:val="_GBC_79a8aa1b02b54b2d98be49c27b468705"/>
                <w:id w:val="1110474084"/>
                <w:lock w:val="sdtLocked"/>
              </w:sdtPr>
              <w:sdtEndPr/>
              <w:sdtContent>
                <w:tc>
                  <w:tcPr>
                    <w:tcW w:w="1003" w:type="pct"/>
                    <w:shd w:val="clear" w:color="auto" w:fill="auto"/>
                  </w:tcPr>
                  <w:p w:rsidR="00071A68" w:rsidRPr="004D6439" w:rsidRDefault="00071A68" w:rsidP="00990B27">
                    <w:pPr>
                      <w:jc w:val="right"/>
                      <w:rPr>
                        <w:sz w:val="18"/>
                        <w:szCs w:val="18"/>
                      </w:rPr>
                    </w:pPr>
                    <w:r w:rsidRPr="004D6439">
                      <w:rPr>
                        <w:rFonts w:hint="eastAsia"/>
                        <w:sz w:val="18"/>
                        <w:szCs w:val="18"/>
                      </w:rPr>
                      <w:t>1,828,782.78</w:t>
                    </w:r>
                  </w:p>
                </w:tc>
              </w:sdtContent>
            </w:sdt>
            <w:sdt>
              <w:sdtPr>
                <w:rPr>
                  <w:rFonts w:hint="eastAsia"/>
                  <w:sz w:val="18"/>
                  <w:szCs w:val="18"/>
                </w:rPr>
                <w:alias w:val="无形资产明细-计提导致的累计摊销增加"/>
                <w:tag w:val="_GBC_117f68a975584ca9b609adbc990291b2"/>
                <w:id w:val="-1136334702"/>
                <w:lock w:val="sdtLocked"/>
              </w:sdtPr>
              <w:sdtEndPr/>
              <w:sdtContent>
                <w:tc>
                  <w:tcPr>
                    <w:tcW w:w="921" w:type="pct"/>
                    <w:shd w:val="clear" w:color="auto" w:fill="auto"/>
                  </w:tcPr>
                  <w:p w:rsidR="00071A68" w:rsidRPr="004D6439" w:rsidRDefault="00071A68" w:rsidP="00990B27">
                    <w:pPr>
                      <w:jc w:val="right"/>
                      <w:rPr>
                        <w:sz w:val="18"/>
                        <w:szCs w:val="18"/>
                      </w:rPr>
                    </w:pPr>
                    <w:r w:rsidRPr="004D6439">
                      <w:rPr>
                        <w:rFonts w:hint="eastAsia"/>
                        <w:sz w:val="18"/>
                        <w:szCs w:val="18"/>
                      </w:rPr>
                      <w:t>87,714.00</w:t>
                    </w:r>
                  </w:p>
                </w:tc>
              </w:sdtContent>
            </w:sdt>
            <w:sdt>
              <w:sdtPr>
                <w:rPr>
                  <w:rFonts w:hint="eastAsia"/>
                  <w:sz w:val="18"/>
                  <w:szCs w:val="18"/>
                </w:rPr>
                <w:alias w:val="计提导致的无形资产累计摊销增加额"/>
                <w:tag w:val="_GBC_69e01be95f71432095c7e4ca5b92f201"/>
                <w:id w:val="-1836370995"/>
                <w:lock w:val="sdtLocked"/>
              </w:sdtPr>
              <w:sdtEndPr/>
              <w:sdtContent>
                <w:tc>
                  <w:tcPr>
                    <w:tcW w:w="921" w:type="pct"/>
                    <w:shd w:val="clear" w:color="auto" w:fill="auto"/>
                  </w:tcPr>
                  <w:p w:rsidR="00071A68" w:rsidRPr="004D6439" w:rsidRDefault="00071A68" w:rsidP="00990B27">
                    <w:pPr>
                      <w:jc w:val="right"/>
                      <w:rPr>
                        <w:sz w:val="18"/>
                        <w:szCs w:val="18"/>
                      </w:rPr>
                    </w:pPr>
                    <w:r w:rsidRPr="004D6439">
                      <w:rPr>
                        <w:rFonts w:hint="eastAsia"/>
                        <w:sz w:val="18"/>
                        <w:szCs w:val="18"/>
                      </w:rPr>
                      <w:t>3,178,752.92</w:t>
                    </w: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200" w:firstLine="360"/>
                  <w:rPr>
                    <w:sz w:val="18"/>
                    <w:szCs w:val="18"/>
                  </w:rPr>
                </w:pPr>
                <w:r w:rsidRPr="004D6439">
                  <w:rPr>
                    <w:rFonts w:hint="eastAsia"/>
                    <w:sz w:val="18"/>
                    <w:szCs w:val="18"/>
                  </w:rPr>
                  <w:t>3.</w:t>
                </w:r>
                <w:r w:rsidRPr="004D6439">
                  <w:rPr>
                    <w:sz w:val="18"/>
                    <w:szCs w:val="18"/>
                  </w:rPr>
                  <w:t>本期减少</w:t>
                </w:r>
                <w:r w:rsidRPr="004D6439">
                  <w:rPr>
                    <w:rFonts w:hint="eastAsia"/>
                    <w:sz w:val="18"/>
                    <w:szCs w:val="18"/>
                  </w:rPr>
                  <w:t>金额</w:t>
                </w:r>
              </w:p>
            </w:tc>
            <w:sdt>
              <w:sdtPr>
                <w:rPr>
                  <w:rFonts w:hint="eastAsia"/>
                  <w:sz w:val="18"/>
                  <w:szCs w:val="18"/>
                </w:rPr>
                <w:alias w:val="无形资产中土地使用权累计摊销本期减少额"/>
                <w:tag w:val="_GBC_1f5f0d0334bd483bb5d0cc3d38671c5c"/>
                <w:id w:val="-1967417391"/>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中专利权累计摊销本期减少额"/>
                <w:tag w:val="_GBC_928a474b3889413e80dd28ebc9ce6625"/>
                <w:id w:val="-1900589283"/>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累计摊销减少"/>
                <w:tag w:val="_GBC_3892915ecbd7460b8484b6c43112c1d3"/>
                <w:id w:val="1860783197"/>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sz w:val="18"/>
                  <w:szCs w:val="18"/>
                </w:rPr>
                <w:alias w:val="无形资产累计折旧（减少额）"/>
                <w:tag w:val="_GBC_176b59254baa47a29ecc0544c51d94ef"/>
                <w:id w:val="-702481585"/>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300" w:firstLine="540"/>
                  <w:rPr>
                    <w:sz w:val="18"/>
                    <w:szCs w:val="18"/>
                  </w:rPr>
                </w:pPr>
                <w:r w:rsidRPr="004D6439">
                  <w:rPr>
                    <w:sz w:val="18"/>
                    <w:szCs w:val="18"/>
                  </w:rPr>
                  <w:t xml:space="preserve"> (</w:t>
                </w:r>
                <w:r w:rsidRPr="004D6439">
                  <w:rPr>
                    <w:rFonts w:hint="eastAsia"/>
                    <w:sz w:val="18"/>
                    <w:szCs w:val="18"/>
                  </w:rPr>
                  <w:t>1</w:t>
                </w:r>
                <w:r w:rsidRPr="004D6439">
                  <w:rPr>
                    <w:sz w:val="18"/>
                    <w:szCs w:val="18"/>
                  </w:rPr>
                  <w:t>)</w:t>
                </w:r>
                <w:r w:rsidRPr="004D6439">
                  <w:rPr>
                    <w:rFonts w:hint="eastAsia"/>
                    <w:sz w:val="18"/>
                    <w:szCs w:val="18"/>
                  </w:rPr>
                  <w:t>处置</w:t>
                </w:r>
              </w:p>
            </w:tc>
            <w:sdt>
              <w:sdtPr>
                <w:rPr>
                  <w:rFonts w:hint="eastAsia"/>
                  <w:sz w:val="18"/>
                  <w:szCs w:val="18"/>
                </w:rPr>
                <w:alias w:val="处置导致的土地使用权累计摊销减少额"/>
                <w:tag w:val="_GBC_747ee358c482442799aad7f6665bb99e"/>
                <w:id w:val="2073693229"/>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处置导致的专利权累计摊销减少额"/>
                <w:tag w:val="_GBC_ad693cb347f0453e9f6d5c81303f2477"/>
                <w:id w:val="1790009050"/>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处置导致的累计摊销减少"/>
                <w:tag w:val="_GBC_c38e431713ca4cb493161ea03e6b44ab"/>
                <w:id w:val="623963434"/>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处置导致的无形资产累计摊销减少额"/>
                <w:tag w:val="_GBC_122fa9662d194f238bca4b25db2921ff"/>
                <w:id w:val="-590931438"/>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200" w:firstLine="360"/>
                  <w:rPr>
                    <w:sz w:val="18"/>
                    <w:szCs w:val="18"/>
                  </w:rPr>
                </w:pPr>
                <w:r w:rsidRPr="004D6439">
                  <w:rPr>
                    <w:rFonts w:hint="eastAsia"/>
                    <w:sz w:val="18"/>
                    <w:szCs w:val="18"/>
                  </w:rPr>
                  <w:t>4.</w:t>
                </w:r>
                <w:r w:rsidRPr="004D6439">
                  <w:rPr>
                    <w:sz w:val="18"/>
                    <w:szCs w:val="18"/>
                  </w:rPr>
                  <w:t>期末余额</w:t>
                </w:r>
              </w:p>
            </w:tc>
            <w:sdt>
              <w:sdtPr>
                <w:rPr>
                  <w:rFonts w:hint="eastAsia"/>
                  <w:sz w:val="18"/>
                  <w:szCs w:val="18"/>
                </w:rPr>
                <w:alias w:val="无形资产中土地使用权累计摊销"/>
                <w:tag w:val="_GBC_6f116d958918434893fad1ebd9719d99"/>
                <w:id w:val="1960528689"/>
                <w:lock w:val="sdtLocked"/>
              </w:sdtPr>
              <w:sdtEndPr/>
              <w:sdtContent>
                <w:tc>
                  <w:tcPr>
                    <w:tcW w:w="920" w:type="pct"/>
                    <w:shd w:val="clear" w:color="auto" w:fill="auto"/>
                  </w:tcPr>
                  <w:p w:rsidR="00071A68" w:rsidRPr="004D6439" w:rsidRDefault="00071A68" w:rsidP="00990B27">
                    <w:pPr>
                      <w:jc w:val="right"/>
                      <w:rPr>
                        <w:sz w:val="18"/>
                        <w:szCs w:val="18"/>
                      </w:rPr>
                    </w:pPr>
                    <w:r>
                      <w:rPr>
                        <w:rFonts w:hint="eastAsia"/>
                        <w:sz w:val="18"/>
                        <w:szCs w:val="18"/>
                      </w:rPr>
                      <w:t>25,199,895.51</w:t>
                    </w:r>
                  </w:p>
                </w:tc>
              </w:sdtContent>
            </w:sdt>
            <w:sdt>
              <w:sdtPr>
                <w:rPr>
                  <w:rFonts w:hint="eastAsia"/>
                  <w:sz w:val="18"/>
                  <w:szCs w:val="18"/>
                </w:rPr>
                <w:alias w:val="无形资产中专利权累计摊销"/>
                <w:tag w:val="_GBC_a9ddf47d1dac49d295871268addadcee"/>
                <w:id w:val="-437371814"/>
                <w:lock w:val="sdtLocked"/>
              </w:sdtPr>
              <w:sdtEndPr/>
              <w:sdtContent>
                <w:tc>
                  <w:tcPr>
                    <w:tcW w:w="1003" w:type="pct"/>
                    <w:shd w:val="clear" w:color="auto" w:fill="auto"/>
                  </w:tcPr>
                  <w:p w:rsidR="00071A68" w:rsidRPr="004D6439" w:rsidRDefault="00071A68" w:rsidP="00990B27">
                    <w:pPr>
                      <w:jc w:val="right"/>
                      <w:rPr>
                        <w:sz w:val="18"/>
                        <w:szCs w:val="18"/>
                      </w:rPr>
                    </w:pPr>
                    <w:r>
                      <w:rPr>
                        <w:rFonts w:hint="eastAsia"/>
                        <w:sz w:val="18"/>
                        <w:szCs w:val="18"/>
                      </w:rPr>
                      <w:t>30,514,270.96</w:t>
                    </w:r>
                  </w:p>
                </w:tc>
              </w:sdtContent>
            </w:sdt>
            <w:sdt>
              <w:sdtPr>
                <w:rPr>
                  <w:rFonts w:hint="eastAsia"/>
                  <w:sz w:val="18"/>
                  <w:szCs w:val="18"/>
                </w:rPr>
                <w:alias w:val="无形资产累计摊销数"/>
                <w:tag w:val="_GBC_bed0186bd4494e36959e9aaf728d4bfa"/>
                <w:id w:val="-1943297221"/>
                <w:lock w:val="sdtLocked"/>
              </w:sdtPr>
              <w:sdtEndPr/>
              <w:sdtContent>
                <w:tc>
                  <w:tcPr>
                    <w:tcW w:w="921" w:type="pct"/>
                    <w:shd w:val="clear" w:color="auto" w:fill="auto"/>
                  </w:tcPr>
                  <w:p w:rsidR="00071A68" w:rsidRPr="004D6439" w:rsidRDefault="00071A68" w:rsidP="00990B27">
                    <w:pPr>
                      <w:jc w:val="right"/>
                      <w:rPr>
                        <w:sz w:val="18"/>
                        <w:szCs w:val="18"/>
                      </w:rPr>
                    </w:pPr>
                    <w:r>
                      <w:rPr>
                        <w:rFonts w:hint="eastAsia"/>
                        <w:sz w:val="18"/>
                        <w:szCs w:val="18"/>
                      </w:rPr>
                      <w:t>670,337.99</w:t>
                    </w:r>
                  </w:p>
                </w:tc>
              </w:sdtContent>
            </w:sdt>
            <w:sdt>
              <w:sdtPr>
                <w:rPr>
                  <w:sz w:val="18"/>
                  <w:szCs w:val="18"/>
                </w:rPr>
                <w:alias w:val="无形资产累计折旧"/>
                <w:tag w:val="_GBC_251a778336314e959b3e7c43bebf6e3c"/>
                <w:id w:val="1617108898"/>
                <w:lock w:val="sdtLocked"/>
              </w:sdtPr>
              <w:sdtEndPr/>
              <w:sdtContent>
                <w:tc>
                  <w:tcPr>
                    <w:tcW w:w="921" w:type="pct"/>
                    <w:shd w:val="clear" w:color="auto" w:fill="auto"/>
                  </w:tcPr>
                  <w:p w:rsidR="00071A68" w:rsidRPr="004D6439" w:rsidRDefault="00071A68" w:rsidP="00990B27">
                    <w:pPr>
                      <w:jc w:val="right"/>
                      <w:rPr>
                        <w:sz w:val="18"/>
                        <w:szCs w:val="18"/>
                      </w:rPr>
                    </w:pPr>
                    <w:r>
                      <w:rPr>
                        <w:sz w:val="18"/>
                        <w:szCs w:val="18"/>
                      </w:rPr>
                      <w:t>56,384,504.46</w:t>
                    </w: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rPr>
                    <w:sz w:val="18"/>
                    <w:szCs w:val="18"/>
                  </w:rPr>
                </w:pPr>
                <w:r w:rsidRPr="004D6439">
                  <w:rPr>
                    <w:sz w:val="18"/>
                    <w:szCs w:val="18"/>
                  </w:rPr>
                  <w:t>三、减值准备</w:t>
                </w:r>
              </w:p>
            </w:tc>
            <w:tc>
              <w:tcPr>
                <w:tcW w:w="920" w:type="pct"/>
                <w:shd w:val="clear" w:color="auto" w:fill="auto"/>
              </w:tcPr>
              <w:p w:rsidR="00071A68" w:rsidRPr="004D6439" w:rsidRDefault="00071A68" w:rsidP="00990B27">
                <w:pPr>
                  <w:jc w:val="right"/>
                  <w:rPr>
                    <w:sz w:val="18"/>
                    <w:szCs w:val="18"/>
                  </w:rPr>
                </w:pPr>
              </w:p>
            </w:tc>
            <w:tc>
              <w:tcPr>
                <w:tcW w:w="1003" w:type="pct"/>
                <w:shd w:val="clear" w:color="auto" w:fill="auto"/>
              </w:tcPr>
              <w:p w:rsidR="00071A68" w:rsidRPr="004D6439" w:rsidRDefault="00071A68" w:rsidP="00071A68">
                <w:pPr>
                  <w:jc w:val="right"/>
                  <w:rPr>
                    <w:sz w:val="18"/>
                    <w:szCs w:val="18"/>
                  </w:rPr>
                </w:pPr>
                <w:r w:rsidRPr="004D6439">
                  <w:rPr>
                    <w:sz w:val="18"/>
                    <w:szCs w:val="18"/>
                  </w:rPr>
                  <w:t> </w:t>
                </w:r>
              </w:p>
            </w:tc>
            <w:tc>
              <w:tcPr>
                <w:tcW w:w="921" w:type="pct"/>
                <w:shd w:val="clear" w:color="auto" w:fill="auto"/>
              </w:tcPr>
              <w:p w:rsidR="00071A68" w:rsidRPr="004D6439" w:rsidRDefault="00071A68" w:rsidP="00071A68">
                <w:pPr>
                  <w:jc w:val="right"/>
                  <w:rPr>
                    <w:sz w:val="18"/>
                    <w:szCs w:val="18"/>
                  </w:rPr>
                </w:pPr>
                <w:r>
                  <w:rPr>
                    <w:sz w:val="18"/>
                    <w:szCs w:val="18"/>
                  </w:rPr>
                  <w:t> </w:t>
                </w:r>
              </w:p>
            </w:tc>
            <w:tc>
              <w:tcPr>
                <w:tcW w:w="921" w:type="pct"/>
                <w:shd w:val="clear" w:color="auto" w:fill="auto"/>
              </w:tcPr>
              <w:p w:rsidR="00071A68" w:rsidRPr="004D6439" w:rsidRDefault="00071A68" w:rsidP="00990B27">
                <w:pPr>
                  <w:jc w:val="right"/>
                  <w:rPr>
                    <w:sz w:val="18"/>
                    <w:szCs w:val="18"/>
                  </w:rPr>
                </w:pPr>
              </w:p>
            </w:tc>
          </w:tr>
          <w:tr w:rsidR="00071A68" w:rsidRPr="004D6439" w:rsidTr="00990B27">
            <w:trPr>
              <w:trHeight w:val="340"/>
            </w:trPr>
            <w:tc>
              <w:tcPr>
                <w:tcW w:w="1235" w:type="pct"/>
                <w:shd w:val="clear" w:color="auto" w:fill="auto"/>
                <w:vAlign w:val="center"/>
              </w:tcPr>
              <w:p w:rsidR="00071A68" w:rsidRPr="004D6439" w:rsidRDefault="00071A68" w:rsidP="00990B27">
                <w:pPr>
                  <w:ind w:firstLineChars="200" w:firstLine="360"/>
                  <w:rPr>
                    <w:sz w:val="18"/>
                    <w:szCs w:val="18"/>
                  </w:rPr>
                </w:pPr>
                <w:r w:rsidRPr="004D6439">
                  <w:rPr>
                    <w:rFonts w:hint="eastAsia"/>
                    <w:sz w:val="18"/>
                    <w:szCs w:val="18"/>
                  </w:rPr>
                  <w:t>1.期</w:t>
                </w:r>
                <w:r w:rsidRPr="004D6439">
                  <w:rPr>
                    <w:sz w:val="18"/>
                    <w:szCs w:val="18"/>
                  </w:rPr>
                  <w:t>初余额</w:t>
                </w:r>
              </w:p>
            </w:tc>
            <w:sdt>
              <w:sdtPr>
                <w:rPr>
                  <w:rFonts w:hint="eastAsia"/>
                  <w:sz w:val="18"/>
                  <w:szCs w:val="18"/>
                </w:rPr>
                <w:alias w:val="无形资产中土地使用权减值准备"/>
                <w:tag w:val="_GBC_41074e17c85644af96895d6074aaf69d"/>
                <w:id w:val="-392972608"/>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中专利权减值准备"/>
                <w:tag w:val="_GBC_681053ec27ca4af3bdabd9339c6a87dc"/>
                <w:id w:val="1324926975"/>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减值准备"/>
                <w:tag w:val="_GBC_8bf8d7058c2442feb5904258e13f5de2"/>
                <w:id w:val="-349719966"/>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sz w:val="18"/>
                  <w:szCs w:val="18"/>
                </w:rPr>
                <w:alias w:val="无形资产减值准备合计余额"/>
                <w:tag w:val="_GBC_fec3d18329a64758bb70120cc9606e1b"/>
                <w:id w:val="-1198083371"/>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200" w:firstLine="360"/>
                  <w:rPr>
                    <w:sz w:val="18"/>
                    <w:szCs w:val="18"/>
                  </w:rPr>
                </w:pPr>
                <w:r w:rsidRPr="004D6439">
                  <w:rPr>
                    <w:sz w:val="18"/>
                    <w:szCs w:val="18"/>
                  </w:rPr>
                  <w:t>2.本期增加</w:t>
                </w:r>
                <w:r w:rsidRPr="004D6439">
                  <w:rPr>
                    <w:rFonts w:hint="eastAsia"/>
                    <w:sz w:val="18"/>
                    <w:szCs w:val="18"/>
                  </w:rPr>
                  <w:t>金额</w:t>
                </w:r>
              </w:p>
            </w:tc>
            <w:sdt>
              <w:sdtPr>
                <w:rPr>
                  <w:rFonts w:hint="eastAsia"/>
                  <w:sz w:val="18"/>
                  <w:szCs w:val="18"/>
                </w:rPr>
                <w:alias w:val="无形资产中土地使用权减值准备本期增加额"/>
                <w:tag w:val="_GBC_c605e611f07640248c7fa0b752866482"/>
                <w:id w:val="-200021228"/>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中专利权减值准备本期增加额"/>
                <w:tag w:val="_GBC_4f79dfb5768648dea82a4af56be07fb7"/>
                <w:id w:val="-737857151"/>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减值准备增加"/>
                <w:tag w:val="_GBC_e423d7b4643a465c87045822dfb9029c"/>
                <w:id w:val="1882362661"/>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sz w:val="18"/>
                  <w:szCs w:val="18"/>
                </w:rPr>
                <w:alias w:val="无形资产减值准备合计_本期增加数"/>
                <w:tag w:val="_GBC_71af989262974f398f6090f42dbabfc1"/>
                <w:id w:val="1335042653"/>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300" w:firstLine="540"/>
                  <w:rPr>
                    <w:sz w:val="18"/>
                    <w:szCs w:val="18"/>
                  </w:rPr>
                </w:pPr>
                <w:r w:rsidRPr="004D6439">
                  <w:rPr>
                    <w:rFonts w:hint="eastAsia"/>
                    <w:sz w:val="18"/>
                    <w:szCs w:val="18"/>
                  </w:rPr>
                  <w:t>（1）</w:t>
                </w:r>
                <w:r w:rsidRPr="004D6439">
                  <w:rPr>
                    <w:sz w:val="18"/>
                    <w:szCs w:val="18"/>
                  </w:rPr>
                  <w:t>计提</w:t>
                </w:r>
              </w:p>
            </w:tc>
            <w:sdt>
              <w:sdtPr>
                <w:rPr>
                  <w:rFonts w:hint="eastAsia"/>
                  <w:sz w:val="18"/>
                  <w:szCs w:val="18"/>
                </w:rPr>
                <w:alias w:val="计提导致的土地使用权减值准备增加额"/>
                <w:tag w:val="_GBC_5cdf9bd2c18c43cba95dc7a8ea53688f"/>
                <w:id w:val="-1771393555"/>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计提导致的专利权减值准备增加额"/>
                <w:tag w:val="_GBC_a9af315533ab42a9bf35516612a883d2"/>
                <w:id w:val="-788204221"/>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计提导致减值准备增加"/>
                <w:tag w:val="_GBC_3f16951381124fac8cc48f45b5c43f94"/>
                <w:id w:val="2094433515"/>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计提导致的无形资产减值准备增加额"/>
                <w:tag w:val="_GBC_c20aef741c894dbd85574008dfe89085"/>
                <w:id w:val="-1687752134"/>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200" w:firstLine="360"/>
                  <w:rPr>
                    <w:sz w:val="18"/>
                    <w:szCs w:val="18"/>
                  </w:rPr>
                </w:pPr>
                <w:r w:rsidRPr="004D6439">
                  <w:rPr>
                    <w:rFonts w:hint="eastAsia"/>
                    <w:sz w:val="18"/>
                    <w:szCs w:val="18"/>
                  </w:rPr>
                  <w:t>3.</w:t>
                </w:r>
                <w:r w:rsidRPr="004D6439">
                  <w:rPr>
                    <w:sz w:val="18"/>
                    <w:szCs w:val="18"/>
                  </w:rPr>
                  <w:t>本期减少</w:t>
                </w:r>
                <w:r w:rsidRPr="004D6439">
                  <w:rPr>
                    <w:rFonts w:hint="eastAsia"/>
                    <w:sz w:val="18"/>
                    <w:szCs w:val="18"/>
                  </w:rPr>
                  <w:t>金额</w:t>
                </w:r>
              </w:p>
            </w:tc>
            <w:sdt>
              <w:sdtPr>
                <w:rPr>
                  <w:rFonts w:hint="eastAsia"/>
                  <w:sz w:val="18"/>
                  <w:szCs w:val="18"/>
                </w:rPr>
                <w:alias w:val="无形资产中土地使用权减值准备本期减少额"/>
                <w:tag w:val="_GBC_036b5de3a2ea49acb82d4f4cfe433c90"/>
                <w:id w:val="-98115111"/>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中专利权减值准备本期减少额"/>
                <w:tag w:val="_GBC_b42f702ba8ee469cb7a591f0cee4e02d"/>
                <w:id w:val="-1325353180"/>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减值准备减少"/>
                <w:tag w:val="_GBC_bec46dab1f944018aca326e67b1af82c"/>
                <w:id w:val="899416588"/>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sz w:val="18"/>
                  <w:szCs w:val="18"/>
                </w:rPr>
                <w:alias w:val="无形资产减值准备合计_本期减少数合计"/>
                <w:tag w:val="_GBC_21a7356393e946bd9ce9dac8e5b006b0"/>
                <w:id w:val="-994483729"/>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300" w:firstLine="540"/>
                  <w:rPr>
                    <w:sz w:val="18"/>
                    <w:szCs w:val="18"/>
                  </w:rPr>
                </w:pPr>
                <w:r w:rsidRPr="004D6439">
                  <w:rPr>
                    <w:sz w:val="18"/>
                    <w:szCs w:val="18"/>
                  </w:rPr>
                  <w:t>(</w:t>
                </w:r>
                <w:r w:rsidRPr="004D6439">
                  <w:rPr>
                    <w:rFonts w:hint="eastAsia"/>
                    <w:sz w:val="18"/>
                    <w:szCs w:val="18"/>
                  </w:rPr>
                  <w:t>1</w:t>
                </w:r>
                <w:r w:rsidRPr="004D6439">
                  <w:rPr>
                    <w:sz w:val="18"/>
                    <w:szCs w:val="18"/>
                  </w:rPr>
                  <w:t>)</w:t>
                </w:r>
                <w:r w:rsidRPr="004D6439">
                  <w:rPr>
                    <w:rFonts w:hint="eastAsia"/>
                    <w:sz w:val="18"/>
                    <w:szCs w:val="18"/>
                  </w:rPr>
                  <w:t>处置</w:t>
                </w:r>
              </w:p>
            </w:tc>
            <w:sdt>
              <w:sdtPr>
                <w:rPr>
                  <w:rFonts w:hint="eastAsia"/>
                  <w:sz w:val="18"/>
                  <w:szCs w:val="18"/>
                </w:rPr>
                <w:alias w:val="无形资产中处置导致的土地使用权减值准备减少额"/>
                <w:tag w:val="_GBC_e7743f8490004a958e95cdf37f9a26dc"/>
                <w:id w:val="1576007124"/>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处置导致的专利权减值准备减少额"/>
                <w:tag w:val="_GBC_85039edc1a16489b8ca72b462ac097c8"/>
                <w:id w:val="1121271902"/>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处置导致减值准备减少"/>
                <w:tag w:val="_GBC_1b8a47c675f048b88f59a185cfb0de0b"/>
                <w:id w:val="-1701615277"/>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处置导致的无形资产减值准备减少额"/>
                <w:tag w:val="_GBC_76c0d24040e54a9caed1afdc582dbb02"/>
                <w:id w:val="-145208907"/>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ind w:firstLineChars="200" w:firstLine="360"/>
                  <w:rPr>
                    <w:sz w:val="18"/>
                    <w:szCs w:val="18"/>
                  </w:rPr>
                </w:pPr>
                <w:r w:rsidRPr="004D6439">
                  <w:rPr>
                    <w:rFonts w:hint="eastAsia"/>
                    <w:sz w:val="18"/>
                    <w:szCs w:val="18"/>
                  </w:rPr>
                  <w:t>4.</w:t>
                </w:r>
                <w:r w:rsidRPr="004D6439">
                  <w:rPr>
                    <w:sz w:val="18"/>
                    <w:szCs w:val="18"/>
                  </w:rPr>
                  <w:t>期末余额</w:t>
                </w:r>
              </w:p>
            </w:tc>
            <w:sdt>
              <w:sdtPr>
                <w:rPr>
                  <w:rFonts w:hint="eastAsia"/>
                  <w:sz w:val="18"/>
                  <w:szCs w:val="18"/>
                </w:rPr>
                <w:alias w:val="无形资产中土地使用权减值准备"/>
                <w:tag w:val="_GBC_680e4cd14cf84434a8ef2a93b6430782"/>
                <w:id w:val="-405527552"/>
                <w:lock w:val="sdtLocked"/>
              </w:sdtPr>
              <w:sdtEndPr/>
              <w:sdtContent>
                <w:tc>
                  <w:tcPr>
                    <w:tcW w:w="920"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中专利权减值准备"/>
                <w:tag w:val="_GBC_6b59932dfd83498ebd440e0c45287c5e"/>
                <w:id w:val="1829554416"/>
                <w:lock w:val="sdtLocked"/>
              </w:sdtPr>
              <w:sdtEndPr/>
              <w:sdtContent>
                <w:tc>
                  <w:tcPr>
                    <w:tcW w:w="1003" w:type="pct"/>
                    <w:shd w:val="clear" w:color="auto" w:fill="auto"/>
                  </w:tcPr>
                  <w:p w:rsidR="00071A68" w:rsidRPr="004D6439" w:rsidRDefault="00071A68" w:rsidP="00990B27">
                    <w:pPr>
                      <w:jc w:val="right"/>
                      <w:rPr>
                        <w:sz w:val="18"/>
                        <w:szCs w:val="18"/>
                      </w:rPr>
                    </w:pPr>
                  </w:p>
                </w:tc>
              </w:sdtContent>
            </w:sdt>
            <w:sdt>
              <w:sdtPr>
                <w:rPr>
                  <w:rFonts w:hint="eastAsia"/>
                  <w:sz w:val="18"/>
                  <w:szCs w:val="18"/>
                </w:rPr>
                <w:alias w:val="无形资产明细-减值准备"/>
                <w:tag w:val="_GBC_c29328f8277d4090a45a447ef2c4ee17"/>
                <w:id w:val="2021190122"/>
                <w:lock w:val="sdtLocked"/>
              </w:sdtPr>
              <w:sdtEndPr/>
              <w:sdtContent>
                <w:tc>
                  <w:tcPr>
                    <w:tcW w:w="921" w:type="pct"/>
                    <w:shd w:val="clear" w:color="auto" w:fill="auto"/>
                  </w:tcPr>
                  <w:p w:rsidR="00071A68" w:rsidRPr="004D6439" w:rsidRDefault="00071A68" w:rsidP="00990B27">
                    <w:pPr>
                      <w:jc w:val="right"/>
                      <w:rPr>
                        <w:sz w:val="18"/>
                        <w:szCs w:val="18"/>
                      </w:rPr>
                    </w:pPr>
                  </w:p>
                </w:tc>
              </w:sdtContent>
            </w:sdt>
            <w:sdt>
              <w:sdtPr>
                <w:rPr>
                  <w:sz w:val="18"/>
                  <w:szCs w:val="18"/>
                </w:rPr>
                <w:alias w:val="无形资产减值准备合计余额"/>
                <w:tag w:val="_GBC_f5c4a177f5c447ec81cf48caca6293aa"/>
                <w:id w:val="853386755"/>
                <w:lock w:val="sdtLocked"/>
              </w:sdtPr>
              <w:sdtEndPr/>
              <w:sdtContent>
                <w:tc>
                  <w:tcPr>
                    <w:tcW w:w="921" w:type="pct"/>
                    <w:shd w:val="clear" w:color="auto" w:fill="auto"/>
                  </w:tcPr>
                  <w:p w:rsidR="00071A68" w:rsidRPr="004D6439" w:rsidRDefault="00071A68" w:rsidP="00990B27">
                    <w:pPr>
                      <w:jc w:val="right"/>
                      <w:rPr>
                        <w:sz w:val="18"/>
                        <w:szCs w:val="18"/>
                      </w:rPr>
                    </w:pP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rPr>
                    <w:sz w:val="18"/>
                    <w:szCs w:val="18"/>
                  </w:rPr>
                </w:pPr>
                <w:r w:rsidRPr="004D6439">
                  <w:rPr>
                    <w:sz w:val="18"/>
                    <w:szCs w:val="18"/>
                  </w:rPr>
                  <w:t>四、账面价值</w:t>
                </w:r>
              </w:p>
            </w:tc>
            <w:tc>
              <w:tcPr>
                <w:tcW w:w="920" w:type="pct"/>
                <w:shd w:val="clear" w:color="auto" w:fill="auto"/>
              </w:tcPr>
              <w:p w:rsidR="00071A68" w:rsidRPr="004D6439" w:rsidRDefault="00071A68" w:rsidP="00990B27">
                <w:pPr>
                  <w:jc w:val="right"/>
                  <w:rPr>
                    <w:sz w:val="18"/>
                    <w:szCs w:val="18"/>
                  </w:rPr>
                </w:pPr>
                <w:r w:rsidRPr="004D6439">
                  <w:rPr>
                    <w:sz w:val="18"/>
                    <w:szCs w:val="18"/>
                  </w:rPr>
                  <w:t xml:space="preserve">　</w:t>
                </w:r>
              </w:p>
            </w:tc>
            <w:tc>
              <w:tcPr>
                <w:tcW w:w="1003" w:type="pct"/>
                <w:shd w:val="clear" w:color="auto" w:fill="auto"/>
              </w:tcPr>
              <w:p w:rsidR="00071A68" w:rsidRPr="004D6439" w:rsidRDefault="00071A68" w:rsidP="00990B27">
                <w:pPr>
                  <w:jc w:val="right"/>
                  <w:rPr>
                    <w:sz w:val="18"/>
                    <w:szCs w:val="18"/>
                  </w:rPr>
                </w:pPr>
                <w:r w:rsidRPr="004D6439">
                  <w:rPr>
                    <w:sz w:val="18"/>
                    <w:szCs w:val="18"/>
                  </w:rPr>
                  <w:t xml:space="preserve">　</w:t>
                </w:r>
              </w:p>
            </w:tc>
            <w:tc>
              <w:tcPr>
                <w:tcW w:w="921" w:type="pct"/>
                <w:shd w:val="clear" w:color="auto" w:fill="auto"/>
              </w:tcPr>
              <w:p w:rsidR="00071A68" w:rsidRPr="004D6439" w:rsidRDefault="00071A68" w:rsidP="00990B27">
                <w:pPr>
                  <w:jc w:val="right"/>
                  <w:rPr>
                    <w:sz w:val="18"/>
                    <w:szCs w:val="18"/>
                  </w:rPr>
                </w:pPr>
                <w:r w:rsidRPr="004D6439">
                  <w:rPr>
                    <w:sz w:val="18"/>
                    <w:szCs w:val="18"/>
                  </w:rPr>
                  <w:t xml:space="preserve">　</w:t>
                </w:r>
              </w:p>
            </w:tc>
            <w:tc>
              <w:tcPr>
                <w:tcW w:w="921" w:type="pct"/>
                <w:shd w:val="clear" w:color="auto" w:fill="auto"/>
              </w:tcPr>
              <w:p w:rsidR="00071A68" w:rsidRPr="004D6439" w:rsidRDefault="00071A68" w:rsidP="00990B27">
                <w:pPr>
                  <w:jc w:val="right"/>
                  <w:rPr>
                    <w:sz w:val="18"/>
                    <w:szCs w:val="18"/>
                  </w:rPr>
                </w:pPr>
                <w:r w:rsidRPr="004D6439">
                  <w:rPr>
                    <w:sz w:val="18"/>
                    <w:szCs w:val="18"/>
                  </w:rPr>
                  <w:t xml:space="preserve">　</w:t>
                </w:r>
              </w:p>
            </w:tc>
          </w:tr>
          <w:tr w:rsidR="00071A68" w:rsidRPr="004D6439" w:rsidTr="00990B27">
            <w:trPr>
              <w:trHeight w:val="340"/>
            </w:trPr>
            <w:tc>
              <w:tcPr>
                <w:tcW w:w="1235" w:type="pct"/>
                <w:shd w:val="clear" w:color="auto" w:fill="auto"/>
                <w:vAlign w:val="center"/>
              </w:tcPr>
              <w:p w:rsidR="00071A68" w:rsidRPr="004D6439" w:rsidRDefault="00071A68" w:rsidP="00990B27">
                <w:pPr>
                  <w:rPr>
                    <w:sz w:val="18"/>
                    <w:szCs w:val="18"/>
                  </w:rPr>
                </w:pPr>
                <w:r w:rsidRPr="004D6439">
                  <w:rPr>
                    <w:sz w:val="18"/>
                    <w:szCs w:val="18"/>
                  </w:rPr>
                  <w:t xml:space="preserve">    1.期末账面价值</w:t>
                </w:r>
              </w:p>
            </w:tc>
            <w:sdt>
              <w:sdtPr>
                <w:rPr>
                  <w:rFonts w:hint="eastAsia"/>
                  <w:sz w:val="18"/>
                  <w:szCs w:val="18"/>
                </w:rPr>
                <w:alias w:val="无形资产中土地使用权账面价值"/>
                <w:tag w:val="_GBC_790d4169f7ba4560a06ed84c0370ecf1"/>
                <w:id w:val="329102698"/>
                <w:lock w:val="sdtLocked"/>
              </w:sdtPr>
              <w:sdtEndPr/>
              <w:sdtContent>
                <w:tc>
                  <w:tcPr>
                    <w:tcW w:w="920" w:type="pct"/>
                    <w:shd w:val="clear" w:color="auto" w:fill="auto"/>
                  </w:tcPr>
                  <w:p w:rsidR="00071A68" w:rsidRPr="004D6439" w:rsidRDefault="00071A68" w:rsidP="00990B27">
                    <w:pPr>
                      <w:jc w:val="right"/>
                      <w:rPr>
                        <w:sz w:val="18"/>
                        <w:szCs w:val="18"/>
                      </w:rPr>
                    </w:pPr>
                    <w:r>
                      <w:rPr>
                        <w:rFonts w:hint="eastAsia"/>
                        <w:sz w:val="18"/>
                        <w:szCs w:val="18"/>
                      </w:rPr>
                      <w:t>80,505,850.02</w:t>
                    </w:r>
                  </w:p>
                </w:tc>
              </w:sdtContent>
            </w:sdt>
            <w:sdt>
              <w:sdtPr>
                <w:rPr>
                  <w:rFonts w:hint="eastAsia"/>
                  <w:sz w:val="18"/>
                  <w:szCs w:val="18"/>
                </w:rPr>
                <w:alias w:val="无形资产中专利权账面价值"/>
                <w:tag w:val="_GBC_2e911d18cd09418fb39abf2aec940ded"/>
                <w:id w:val="228888185"/>
                <w:lock w:val="sdtLocked"/>
              </w:sdtPr>
              <w:sdtEndPr/>
              <w:sdtContent>
                <w:tc>
                  <w:tcPr>
                    <w:tcW w:w="1003" w:type="pct"/>
                    <w:shd w:val="clear" w:color="auto" w:fill="auto"/>
                  </w:tcPr>
                  <w:p w:rsidR="00071A68" w:rsidRPr="004D6439" w:rsidRDefault="00071A68" w:rsidP="00990B27">
                    <w:pPr>
                      <w:jc w:val="right"/>
                      <w:rPr>
                        <w:sz w:val="18"/>
                        <w:szCs w:val="18"/>
                      </w:rPr>
                    </w:pPr>
                    <w:r>
                      <w:rPr>
                        <w:rFonts w:hint="eastAsia"/>
                        <w:sz w:val="18"/>
                        <w:szCs w:val="18"/>
                      </w:rPr>
                      <w:t>25,080,627.30</w:t>
                    </w:r>
                  </w:p>
                </w:tc>
              </w:sdtContent>
            </w:sdt>
            <w:sdt>
              <w:sdtPr>
                <w:rPr>
                  <w:rFonts w:hint="eastAsia"/>
                  <w:sz w:val="18"/>
                  <w:szCs w:val="18"/>
                </w:rPr>
                <w:alias w:val="无形资产明细-账面价值"/>
                <w:tag w:val="_GBC_eb96de1cb8de4c89bf10eb5d9727f15d"/>
                <w:id w:val="463238395"/>
                <w:lock w:val="sdtLocked"/>
              </w:sdtPr>
              <w:sdtEndPr/>
              <w:sdtContent>
                <w:tc>
                  <w:tcPr>
                    <w:tcW w:w="921" w:type="pct"/>
                    <w:shd w:val="clear" w:color="auto" w:fill="auto"/>
                  </w:tcPr>
                  <w:p w:rsidR="00071A68" w:rsidRPr="004D6439" w:rsidRDefault="00071A68" w:rsidP="00990B27">
                    <w:pPr>
                      <w:jc w:val="right"/>
                      <w:rPr>
                        <w:sz w:val="18"/>
                        <w:szCs w:val="18"/>
                      </w:rPr>
                    </w:pPr>
                    <w:r>
                      <w:rPr>
                        <w:rFonts w:hint="eastAsia"/>
                        <w:sz w:val="18"/>
                        <w:szCs w:val="18"/>
                      </w:rPr>
                      <w:t>497,269.42</w:t>
                    </w:r>
                  </w:p>
                </w:tc>
              </w:sdtContent>
            </w:sdt>
            <w:sdt>
              <w:sdtPr>
                <w:rPr>
                  <w:sz w:val="18"/>
                  <w:szCs w:val="18"/>
                </w:rPr>
                <w:alias w:val="无形资产"/>
                <w:tag w:val="_GBC_96304a2e34a246ebb80d3170cf011bd5"/>
                <w:id w:val="471717922"/>
                <w:lock w:val="sdtLocked"/>
              </w:sdtPr>
              <w:sdtEndPr/>
              <w:sdtContent>
                <w:tc>
                  <w:tcPr>
                    <w:tcW w:w="921" w:type="pct"/>
                    <w:shd w:val="clear" w:color="auto" w:fill="auto"/>
                  </w:tcPr>
                  <w:p w:rsidR="00071A68" w:rsidRPr="004D6439" w:rsidRDefault="00071A68" w:rsidP="00990B27">
                    <w:pPr>
                      <w:jc w:val="right"/>
                      <w:rPr>
                        <w:sz w:val="18"/>
                        <w:szCs w:val="18"/>
                      </w:rPr>
                    </w:pPr>
                    <w:r>
                      <w:rPr>
                        <w:sz w:val="18"/>
                        <w:szCs w:val="18"/>
                      </w:rPr>
                      <w:t>106,083,746.74</w:t>
                    </w:r>
                  </w:p>
                </w:tc>
              </w:sdtContent>
            </w:sdt>
          </w:tr>
          <w:tr w:rsidR="00071A68" w:rsidRPr="004D6439" w:rsidTr="00990B27">
            <w:trPr>
              <w:trHeight w:val="340"/>
            </w:trPr>
            <w:tc>
              <w:tcPr>
                <w:tcW w:w="1235" w:type="pct"/>
                <w:shd w:val="clear" w:color="auto" w:fill="auto"/>
                <w:vAlign w:val="center"/>
              </w:tcPr>
              <w:p w:rsidR="00071A68" w:rsidRPr="004D6439" w:rsidRDefault="00071A68" w:rsidP="00990B27">
                <w:pPr>
                  <w:rPr>
                    <w:sz w:val="18"/>
                    <w:szCs w:val="18"/>
                  </w:rPr>
                </w:pPr>
                <w:r w:rsidRPr="004D6439">
                  <w:rPr>
                    <w:sz w:val="18"/>
                    <w:szCs w:val="18"/>
                  </w:rPr>
                  <w:t xml:space="preserve">    2.</w:t>
                </w:r>
                <w:r w:rsidRPr="004D6439">
                  <w:rPr>
                    <w:rFonts w:hint="eastAsia"/>
                    <w:sz w:val="18"/>
                    <w:szCs w:val="18"/>
                  </w:rPr>
                  <w:t>期初</w:t>
                </w:r>
                <w:r w:rsidRPr="004D6439">
                  <w:rPr>
                    <w:sz w:val="18"/>
                    <w:szCs w:val="18"/>
                  </w:rPr>
                  <w:t>账面价值</w:t>
                </w:r>
              </w:p>
            </w:tc>
            <w:sdt>
              <w:sdtPr>
                <w:rPr>
                  <w:rFonts w:hint="eastAsia"/>
                  <w:sz w:val="18"/>
                  <w:szCs w:val="18"/>
                </w:rPr>
                <w:alias w:val="无形资产中土地使用权账面价值"/>
                <w:tag w:val="_GBC_163ae315d6a24e13a92c5be89e0afae2"/>
                <w:id w:val="-344630826"/>
                <w:lock w:val="sdtLocked"/>
              </w:sdtPr>
              <w:sdtEndPr/>
              <w:sdtContent>
                <w:tc>
                  <w:tcPr>
                    <w:tcW w:w="920" w:type="pct"/>
                    <w:shd w:val="clear" w:color="auto" w:fill="auto"/>
                  </w:tcPr>
                  <w:p w:rsidR="00071A68" w:rsidRPr="004D6439" w:rsidRDefault="00071A68" w:rsidP="00990B27">
                    <w:pPr>
                      <w:jc w:val="right"/>
                      <w:rPr>
                        <w:sz w:val="18"/>
                        <w:szCs w:val="18"/>
                      </w:rPr>
                    </w:pPr>
                    <w:r w:rsidRPr="004D6439">
                      <w:rPr>
                        <w:rFonts w:hint="eastAsia"/>
                        <w:sz w:val="18"/>
                        <w:szCs w:val="18"/>
                      </w:rPr>
                      <w:t>81,768,106.16</w:t>
                    </w:r>
                  </w:p>
                </w:tc>
              </w:sdtContent>
            </w:sdt>
            <w:sdt>
              <w:sdtPr>
                <w:rPr>
                  <w:rFonts w:hint="eastAsia"/>
                  <w:sz w:val="18"/>
                  <w:szCs w:val="18"/>
                </w:rPr>
                <w:alias w:val="无形资产中专利权账面价值"/>
                <w:tag w:val="_GBC_14f5e52ed6db41f99bff7e23f8cbb7c9"/>
                <w:id w:val="-1397507459"/>
                <w:lock w:val="sdtLocked"/>
              </w:sdtPr>
              <w:sdtEndPr/>
              <w:sdtContent>
                <w:tc>
                  <w:tcPr>
                    <w:tcW w:w="1003" w:type="pct"/>
                    <w:shd w:val="clear" w:color="auto" w:fill="auto"/>
                  </w:tcPr>
                  <w:p w:rsidR="00071A68" w:rsidRPr="004D6439" w:rsidRDefault="00071A68" w:rsidP="00990B27">
                    <w:pPr>
                      <w:jc w:val="right"/>
                      <w:rPr>
                        <w:sz w:val="18"/>
                        <w:szCs w:val="18"/>
                      </w:rPr>
                    </w:pPr>
                    <w:r w:rsidRPr="004D6439">
                      <w:rPr>
                        <w:rFonts w:hint="eastAsia"/>
                        <w:sz w:val="18"/>
                        <w:szCs w:val="18"/>
                      </w:rPr>
                      <w:t>26,909,410.08</w:t>
                    </w:r>
                  </w:p>
                </w:tc>
              </w:sdtContent>
            </w:sdt>
            <w:sdt>
              <w:sdtPr>
                <w:rPr>
                  <w:rFonts w:hint="eastAsia"/>
                  <w:sz w:val="18"/>
                  <w:szCs w:val="18"/>
                </w:rPr>
                <w:alias w:val="无形资产明细-账面价值"/>
                <w:tag w:val="_GBC_0b19a4c648ba480089434ba288096fad"/>
                <w:id w:val="-1438593502"/>
                <w:lock w:val="sdtLocked"/>
              </w:sdtPr>
              <w:sdtEndPr/>
              <w:sdtContent>
                <w:tc>
                  <w:tcPr>
                    <w:tcW w:w="921" w:type="pct"/>
                    <w:shd w:val="clear" w:color="auto" w:fill="auto"/>
                  </w:tcPr>
                  <w:p w:rsidR="00071A68" w:rsidRPr="004D6439" w:rsidRDefault="00071A68" w:rsidP="00990B27">
                    <w:pPr>
                      <w:jc w:val="right"/>
                      <w:rPr>
                        <w:sz w:val="18"/>
                        <w:szCs w:val="18"/>
                      </w:rPr>
                    </w:pPr>
                    <w:r w:rsidRPr="004D6439">
                      <w:rPr>
                        <w:rFonts w:hint="eastAsia"/>
                        <w:sz w:val="18"/>
                        <w:szCs w:val="18"/>
                      </w:rPr>
                      <w:t>584,983.42</w:t>
                    </w:r>
                  </w:p>
                </w:tc>
              </w:sdtContent>
            </w:sdt>
            <w:sdt>
              <w:sdtPr>
                <w:rPr>
                  <w:sz w:val="18"/>
                  <w:szCs w:val="18"/>
                </w:rPr>
                <w:alias w:val="无形资产"/>
                <w:tag w:val="_GBC_a8688ea6652a4b4ca2c2198b23869c46"/>
                <w:id w:val="1387448206"/>
                <w:lock w:val="sdtLocked"/>
              </w:sdtPr>
              <w:sdtEndPr/>
              <w:sdtContent>
                <w:tc>
                  <w:tcPr>
                    <w:tcW w:w="921" w:type="pct"/>
                    <w:shd w:val="clear" w:color="auto" w:fill="auto"/>
                  </w:tcPr>
                  <w:p w:rsidR="00071A68" w:rsidRPr="004D6439" w:rsidRDefault="00071A68" w:rsidP="00990B27">
                    <w:pPr>
                      <w:jc w:val="right"/>
                      <w:rPr>
                        <w:sz w:val="18"/>
                        <w:szCs w:val="18"/>
                      </w:rPr>
                    </w:pPr>
                    <w:r w:rsidRPr="004D6439">
                      <w:rPr>
                        <w:sz w:val="18"/>
                        <w:szCs w:val="18"/>
                      </w:rPr>
                      <w:t>109,262,499.66</w:t>
                    </w:r>
                  </w:p>
                </w:tc>
              </w:sdtContent>
            </w:sdt>
          </w:tr>
        </w:tbl>
        <w:p w:rsidR="00BB5CC7" w:rsidRDefault="00271E22">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GBC_0daf5d1e7172402ab885ca5e5b78a389"/>
        <w:id w:val="-2031486805"/>
        <w:lock w:val="sdtLocked"/>
        <w:placeholder>
          <w:docPart w:val="GBC22222222222222222222222222222"/>
        </w:placeholder>
      </w:sdtPr>
      <w:sdtEndPr/>
      <w:sdtContent>
        <w:p w:rsidR="00BB5CC7" w:rsidRDefault="00F27797">
          <w:pPr>
            <w:pStyle w:val="4"/>
            <w:numPr>
              <w:ilvl w:val="0"/>
              <w:numId w:val="62"/>
            </w:numPr>
            <w:tabs>
              <w:tab w:val="left" w:pos="602"/>
            </w:tabs>
            <w:rPr>
              <w:szCs w:val="21"/>
            </w:rPr>
          </w:pPr>
          <w:r>
            <w:rPr>
              <w:rFonts w:hint="eastAsia"/>
              <w:szCs w:val="21"/>
            </w:rPr>
            <w:t>未办妥产权证书的土地使用权情况：</w:t>
          </w:r>
        </w:p>
        <w:sdt>
          <w:sdtPr>
            <w:alias w:val="是否适用：未办妥产权证书的土地使用权情况[双击切换]"/>
            <w:tag w:val="_GBC_e8ff0641401a44f19fe64ad31dc15c58"/>
            <w:id w:val="-1419554773"/>
            <w:lock w:val="sdtContentLocked"/>
            <w:placeholder>
              <w:docPart w:val="GBC22222222222222222222222222222"/>
            </w:placeholder>
          </w:sdtPr>
          <w:sdtEndPr/>
          <w:sdtContent>
            <w:p w:rsidR="00BB5CC7" w:rsidRDefault="00F27797" w:rsidP="001E7C7B">
              <w:pPr>
                <w:rPr>
                  <w:szCs w:val="21"/>
                </w:rPr>
              </w:pPr>
              <w:r>
                <w:fldChar w:fldCharType="begin"/>
              </w:r>
              <w:r w:rsidR="001E7C7B">
                <w:instrText xml:space="preserve"> MACROBUTTON  SnrToggleCheckbox □适用 </w:instrText>
              </w:r>
              <w:r>
                <w:fldChar w:fldCharType="end"/>
              </w:r>
              <w:r>
                <w:fldChar w:fldCharType="begin"/>
              </w:r>
              <w:r w:rsidR="001E7C7B">
                <w:instrText xml:space="preserve"> MACROBUTTON  SnrToggleCheckbox √不适用 </w:instrText>
              </w:r>
              <w:r>
                <w:fldChar w:fldCharType="end"/>
              </w:r>
            </w:p>
          </w:sdtContent>
        </w:sdt>
      </w:sdtContent>
    </w:sdt>
    <w:sdt>
      <w:sdtPr>
        <w:rPr>
          <w:szCs w:val="21"/>
        </w:rPr>
        <w:alias w:val="模块:无形资产说明"/>
        <w:tag w:val="_GBC_c2d02a8bb1274cb1bf0330030cc64229"/>
        <w:id w:val="1654948682"/>
        <w:lock w:val="sdtLocked"/>
        <w:placeholder>
          <w:docPart w:val="GBC22222222222222222222222222222"/>
        </w:placeholder>
      </w:sdtPr>
      <w:sdtEndPr/>
      <w:sdtContent>
        <w:p w:rsidR="00BB5CC7" w:rsidRDefault="00F27797">
          <w:pPr>
            <w:rPr>
              <w:szCs w:val="21"/>
            </w:rPr>
          </w:pPr>
          <w:r>
            <w:rPr>
              <w:rFonts w:hint="eastAsia"/>
              <w:szCs w:val="21"/>
            </w:rPr>
            <w:t>其他说明：</w:t>
          </w:r>
        </w:p>
        <w:sdt>
          <w:sdtPr>
            <w:rPr>
              <w:szCs w:val="21"/>
            </w:rPr>
            <w:alias w:val="是否适用：无形资产的说明[双击切换]"/>
            <w:tag w:val="_GBC_dc3c687f3c2c457e9024304c14129458"/>
            <w:id w:val="-1381933698"/>
            <w:lock w:val="sdtContentLocked"/>
            <w:placeholder>
              <w:docPart w:val="GBC22222222222222222222222222222"/>
            </w:placeholder>
          </w:sdtPr>
          <w:sdtEndPr/>
          <w:sdtContent>
            <w:p w:rsidR="00BB5CC7" w:rsidRDefault="00F27797">
              <w:pPr>
                <w:rPr>
                  <w:szCs w:val="21"/>
                </w:rPr>
              </w:pPr>
              <w:r>
                <w:rPr>
                  <w:szCs w:val="21"/>
                </w:rPr>
                <w:fldChar w:fldCharType="begin"/>
              </w:r>
              <w:r w:rsidR="00CA61F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的说明"/>
            <w:tag w:val="_GBC_1f281f7116944d4bacd2204d25895376"/>
            <w:id w:val="2009005905"/>
            <w:lock w:val="sdtLocked"/>
            <w:placeholder>
              <w:docPart w:val="GBC22222222222222222222222222222"/>
            </w:placeholder>
          </w:sdtPr>
          <w:sdtEndPr/>
          <w:sdtContent>
            <w:p w:rsidR="001E7C7B" w:rsidRPr="001E7C7B" w:rsidRDefault="001E7C7B" w:rsidP="001E7C7B">
              <w:pPr>
                <w:rPr>
                  <w:szCs w:val="21"/>
                </w:rPr>
              </w:pPr>
              <w:r w:rsidRPr="001E7C7B">
                <w:rPr>
                  <w:rFonts w:hint="eastAsia"/>
                  <w:szCs w:val="21"/>
                </w:rPr>
                <w:t>本期摊销额为</w:t>
              </w:r>
              <w:r>
                <w:rPr>
                  <w:rFonts w:hint="eastAsia"/>
                  <w:szCs w:val="21"/>
                </w:rPr>
                <w:t>3</w:t>
              </w:r>
              <w:r w:rsidRPr="001E7C7B">
                <w:rPr>
                  <w:szCs w:val="21"/>
                </w:rPr>
                <w:t>,</w:t>
              </w:r>
              <w:r>
                <w:rPr>
                  <w:rFonts w:hint="eastAsia"/>
                  <w:szCs w:val="21"/>
                </w:rPr>
                <w:t>178</w:t>
              </w:r>
              <w:r w:rsidRPr="001E7C7B">
                <w:rPr>
                  <w:szCs w:val="21"/>
                </w:rPr>
                <w:t>,</w:t>
              </w:r>
              <w:r>
                <w:rPr>
                  <w:rFonts w:hint="eastAsia"/>
                  <w:szCs w:val="21"/>
                </w:rPr>
                <w:t>752</w:t>
              </w:r>
              <w:r w:rsidRPr="001E7C7B">
                <w:rPr>
                  <w:szCs w:val="21"/>
                </w:rPr>
                <w:t>.</w:t>
              </w:r>
              <w:r>
                <w:rPr>
                  <w:rFonts w:hint="eastAsia"/>
                  <w:szCs w:val="21"/>
                </w:rPr>
                <w:t>92</w:t>
              </w:r>
              <w:r w:rsidRPr="001E7C7B">
                <w:rPr>
                  <w:szCs w:val="21"/>
                </w:rPr>
                <w:t>元。</w:t>
              </w:r>
            </w:p>
            <w:p w:rsidR="001E7C7B" w:rsidRPr="001E7C7B" w:rsidRDefault="001E7C7B" w:rsidP="001E7C7B">
              <w:pPr>
                <w:rPr>
                  <w:szCs w:val="21"/>
                </w:rPr>
              </w:pPr>
              <w:r w:rsidRPr="001E7C7B">
                <w:rPr>
                  <w:rFonts w:hint="eastAsia"/>
                  <w:szCs w:val="21"/>
                </w:rPr>
                <w:t>期末用于抵押的无形资产价值为</w:t>
              </w:r>
              <w:r w:rsidRPr="001E7C7B">
                <w:rPr>
                  <w:szCs w:val="21"/>
                </w:rPr>
                <w:t>3</w:t>
              </w:r>
              <w:r>
                <w:rPr>
                  <w:rFonts w:hint="eastAsia"/>
                  <w:szCs w:val="21"/>
                </w:rPr>
                <w:t>4</w:t>
              </w:r>
              <w:r w:rsidRPr="001E7C7B">
                <w:rPr>
                  <w:szCs w:val="21"/>
                </w:rPr>
                <w:t>,</w:t>
              </w:r>
              <w:r>
                <w:rPr>
                  <w:rFonts w:hint="eastAsia"/>
                  <w:szCs w:val="21"/>
                </w:rPr>
                <w:t>285</w:t>
              </w:r>
              <w:r w:rsidRPr="001E7C7B">
                <w:rPr>
                  <w:szCs w:val="21"/>
                </w:rPr>
                <w:t>,</w:t>
              </w:r>
              <w:r>
                <w:rPr>
                  <w:rFonts w:hint="eastAsia"/>
                  <w:szCs w:val="21"/>
                </w:rPr>
                <w:t>485</w:t>
              </w:r>
              <w:r w:rsidRPr="001E7C7B">
                <w:rPr>
                  <w:szCs w:val="21"/>
                </w:rPr>
                <w:t>.</w:t>
              </w:r>
              <w:r>
                <w:rPr>
                  <w:rFonts w:hint="eastAsia"/>
                  <w:szCs w:val="21"/>
                </w:rPr>
                <w:t>53</w:t>
              </w:r>
              <w:r w:rsidRPr="001E7C7B">
                <w:rPr>
                  <w:szCs w:val="21"/>
                </w:rPr>
                <w:t>元。</w:t>
              </w:r>
            </w:p>
            <w:p w:rsidR="00BB5CC7" w:rsidRDefault="00271E22">
              <w:pPr>
                <w:rPr>
                  <w:szCs w:val="21"/>
                </w:rPr>
              </w:pPr>
            </w:p>
          </w:sdtContent>
        </w:sdt>
      </w:sdtContent>
    </w:sdt>
    <w:sdt>
      <w:sdtPr>
        <w:rPr>
          <w:rFonts w:ascii="宋体" w:hAnsi="宋体" w:cs="宋体" w:hint="eastAsia"/>
          <w:b w:val="0"/>
          <w:bCs w:val="0"/>
          <w:kern w:val="0"/>
          <w:szCs w:val="21"/>
        </w:rPr>
        <w:alias w:val="模块:公司开发项目支出"/>
        <w:tag w:val="_GBC_41dea900f659431692960536981b1d8d"/>
        <w:id w:val="-1191365448"/>
        <w:lock w:val="sdtLocked"/>
        <w:placeholder>
          <w:docPart w:val="GBC22222222222222222222222222222"/>
        </w:placeholder>
      </w:sdtPr>
      <w:sdtEndPr>
        <w:rPr>
          <w:rFonts w:cstheme="minorBidi" w:hint="default"/>
          <w:kern w:val="2"/>
        </w:rPr>
      </w:sdtEndPr>
      <w:sdtContent>
        <w:p w:rsidR="00BB5CC7" w:rsidRDefault="00F27797">
          <w:pPr>
            <w:pStyle w:val="3"/>
            <w:numPr>
              <w:ilvl w:val="0"/>
              <w:numId w:val="22"/>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967472892"/>
            <w:lock w:val="sdtContentLocked"/>
            <w:placeholder>
              <w:docPart w:val="GBC22222222222222222222222222222"/>
            </w:placeholder>
          </w:sdtPr>
          <w:sdtEndPr/>
          <w:sdtContent>
            <w:p w:rsidR="00BB5CC7" w:rsidRDefault="00F27797">
              <w:r>
                <w:fldChar w:fldCharType="begin"/>
              </w:r>
              <w:r w:rsidR="004E373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公司内部研究开发项目支出"/>
              <w:tag w:val="_GBC_165fafab9dd34128b1db9906fb0f8041"/>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司内部研究开发项目支出"/>
              <w:tag w:val="_GBC_7f94dcb30ef74b2c8ce5d661f9d29e58"/>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18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6"/>
            <w:gridCol w:w="1416"/>
            <w:gridCol w:w="1559"/>
            <w:gridCol w:w="426"/>
            <w:gridCol w:w="855"/>
            <w:gridCol w:w="1418"/>
            <w:gridCol w:w="1422"/>
          </w:tblGrid>
          <w:tr w:rsidR="004E3739" w:rsidRPr="004E3739" w:rsidTr="004E3739">
            <w:tc>
              <w:tcPr>
                <w:tcW w:w="1032" w:type="pct"/>
                <w:vMerge w:val="restart"/>
                <w:tcBorders>
                  <w:top w:val="single" w:sz="4" w:space="0" w:color="auto"/>
                  <w:left w:val="single" w:sz="4" w:space="0" w:color="auto"/>
                  <w:right w:val="single" w:sz="4" w:space="0" w:color="auto"/>
                </w:tcBorders>
                <w:vAlign w:val="center"/>
              </w:tcPr>
              <w:p w:rsidR="004E3739" w:rsidRPr="004E3739" w:rsidRDefault="004E3739" w:rsidP="004E3739">
                <w:pPr>
                  <w:autoSpaceDE w:val="0"/>
                  <w:autoSpaceDN w:val="0"/>
                  <w:adjustRightInd w:val="0"/>
                  <w:jc w:val="center"/>
                  <w:rPr>
                    <w:sz w:val="18"/>
                    <w:szCs w:val="18"/>
                  </w:rPr>
                </w:pPr>
                <w:r w:rsidRPr="004E3739">
                  <w:rPr>
                    <w:rFonts w:hint="eastAsia"/>
                    <w:sz w:val="18"/>
                    <w:szCs w:val="18"/>
                  </w:rPr>
                  <w:t>项目</w:t>
                </w:r>
              </w:p>
            </w:tc>
            <w:tc>
              <w:tcPr>
                <w:tcW w:w="792" w:type="pct"/>
                <w:vMerge w:val="restart"/>
                <w:tcBorders>
                  <w:top w:val="single" w:sz="4" w:space="0" w:color="auto"/>
                  <w:left w:val="single" w:sz="4" w:space="0" w:color="auto"/>
                  <w:right w:val="single" w:sz="4" w:space="0" w:color="auto"/>
                </w:tcBorders>
                <w:vAlign w:val="center"/>
              </w:tcPr>
              <w:p w:rsidR="004E3739" w:rsidRPr="004E3739" w:rsidRDefault="004E3739" w:rsidP="004E3739">
                <w:pPr>
                  <w:autoSpaceDE w:val="0"/>
                  <w:autoSpaceDN w:val="0"/>
                  <w:adjustRightInd w:val="0"/>
                  <w:jc w:val="center"/>
                  <w:rPr>
                    <w:sz w:val="18"/>
                    <w:szCs w:val="18"/>
                  </w:rPr>
                </w:pPr>
                <w:r w:rsidRPr="004E3739">
                  <w:rPr>
                    <w:rFonts w:hint="eastAsia"/>
                    <w:sz w:val="18"/>
                    <w:szCs w:val="18"/>
                  </w:rPr>
                  <w:t>期初</w:t>
                </w:r>
              </w:p>
              <w:p w:rsidR="004E3739" w:rsidRPr="004E3739" w:rsidRDefault="004E3739" w:rsidP="004E3739">
                <w:pPr>
                  <w:autoSpaceDE w:val="0"/>
                  <w:autoSpaceDN w:val="0"/>
                  <w:adjustRightInd w:val="0"/>
                  <w:jc w:val="center"/>
                  <w:rPr>
                    <w:sz w:val="18"/>
                    <w:szCs w:val="18"/>
                  </w:rPr>
                </w:pPr>
                <w:r w:rsidRPr="004E3739">
                  <w:rPr>
                    <w:rFonts w:hint="eastAsia"/>
                    <w:sz w:val="18"/>
                    <w:szCs w:val="18"/>
                  </w:rPr>
                  <w:t>余额</w:t>
                </w:r>
              </w:p>
            </w:tc>
            <w:tc>
              <w:tcPr>
                <w:tcW w:w="1109" w:type="pct"/>
                <w:gridSpan w:val="2"/>
                <w:tcBorders>
                  <w:top w:val="single" w:sz="4" w:space="0" w:color="auto"/>
                  <w:left w:val="single" w:sz="4" w:space="0" w:color="auto"/>
                  <w:right w:val="single" w:sz="4" w:space="0" w:color="auto"/>
                </w:tcBorders>
                <w:vAlign w:val="center"/>
              </w:tcPr>
              <w:p w:rsidR="004E3739" w:rsidRPr="004E3739" w:rsidRDefault="004E3739" w:rsidP="004E3739">
                <w:pPr>
                  <w:autoSpaceDE w:val="0"/>
                  <w:autoSpaceDN w:val="0"/>
                  <w:adjustRightInd w:val="0"/>
                  <w:jc w:val="center"/>
                  <w:rPr>
                    <w:sz w:val="18"/>
                    <w:szCs w:val="18"/>
                  </w:rPr>
                </w:pPr>
                <w:r w:rsidRPr="004E3739">
                  <w:rPr>
                    <w:rFonts w:hint="eastAsia"/>
                    <w:sz w:val="18"/>
                    <w:szCs w:val="18"/>
                  </w:rPr>
                  <w:t>本期增加金额</w:t>
                </w:r>
              </w:p>
            </w:tc>
            <w:tc>
              <w:tcPr>
                <w:tcW w:w="1270" w:type="pct"/>
                <w:gridSpan w:val="2"/>
                <w:tcBorders>
                  <w:top w:val="single" w:sz="4" w:space="0" w:color="auto"/>
                  <w:left w:val="single" w:sz="4" w:space="0" w:color="auto"/>
                  <w:bottom w:val="single" w:sz="4" w:space="0" w:color="auto"/>
                  <w:right w:val="single" w:sz="4" w:space="0" w:color="auto"/>
                </w:tcBorders>
                <w:vAlign w:val="center"/>
              </w:tcPr>
              <w:p w:rsidR="004E3739" w:rsidRPr="004E3739" w:rsidRDefault="004E3739" w:rsidP="004E3739">
                <w:pPr>
                  <w:ind w:left="-65" w:right="5" w:hanging="48"/>
                  <w:jc w:val="center"/>
                  <w:rPr>
                    <w:sz w:val="18"/>
                    <w:szCs w:val="18"/>
                  </w:rPr>
                </w:pPr>
                <w:r w:rsidRPr="004E3739">
                  <w:rPr>
                    <w:rFonts w:hint="eastAsia"/>
                    <w:sz w:val="18"/>
                    <w:szCs w:val="18"/>
                  </w:rPr>
                  <w:t>本期减少金额</w:t>
                </w:r>
              </w:p>
            </w:tc>
            <w:tc>
              <w:tcPr>
                <w:tcW w:w="796" w:type="pct"/>
                <w:vMerge w:val="restart"/>
                <w:tcBorders>
                  <w:top w:val="single" w:sz="4" w:space="0" w:color="auto"/>
                  <w:left w:val="single" w:sz="4" w:space="0" w:color="auto"/>
                  <w:right w:val="single" w:sz="4" w:space="0" w:color="auto"/>
                </w:tcBorders>
                <w:vAlign w:val="center"/>
              </w:tcPr>
              <w:p w:rsidR="004E3739" w:rsidRPr="004E3739" w:rsidRDefault="004E3739" w:rsidP="004E3739">
                <w:pPr>
                  <w:autoSpaceDE w:val="0"/>
                  <w:autoSpaceDN w:val="0"/>
                  <w:adjustRightInd w:val="0"/>
                  <w:jc w:val="center"/>
                  <w:rPr>
                    <w:sz w:val="18"/>
                    <w:szCs w:val="18"/>
                  </w:rPr>
                </w:pPr>
                <w:r w:rsidRPr="004E3739">
                  <w:rPr>
                    <w:rFonts w:hint="eastAsia"/>
                    <w:sz w:val="18"/>
                    <w:szCs w:val="18"/>
                  </w:rPr>
                  <w:t>期末</w:t>
                </w:r>
              </w:p>
              <w:p w:rsidR="004E3739" w:rsidRPr="004E3739" w:rsidRDefault="004E3739" w:rsidP="004E3739">
                <w:pPr>
                  <w:autoSpaceDE w:val="0"/>
                  <w:autoSpaceDN w:val="0"/>
                  <w:adjustRightInd w:val="0"/>
                  <w:jc w:val="center"/>
                  <w:rPr>
                    <w:sz w:val="18"/>
                    <w:szCs w:val="18"/>
                  </w:rPr>
                </w:pPr>
                <w:r w:rsidRPr="004E3739">
                  <w:rPr>
                    <w:rFonts w:hint="eastAsia"/>
                    <w:sz w:val="18"/>
                    <w:szCs w:val="18"/>
                  </w:rPr>
                  <w:t>余额</w:t>
                </w:r>
              </w:p>
            </w:tc>
          </w:tr>
          <w:tr w:rsidR="004E3739" w:rsidRPr="004E3739" w:rsidTr="004E3739">
            <w:tc>
              <w:tcPr>
                <w:tcW w:w="1032" w:type="pct"/>
                <w:vMerge/>
                <w:tcBorders>
                  <w:left w:val="single" w:sz="4" w:space="0" w:color="auto"/>
                  <w:bottom w:val="single" w:sz="4" w:space="0" w:color="auto"/>
                  <w:right w:val="single" w:sz="4" w:space="0" w:color="auto"/>
                </w:tcBorders>
              </w:tcPr>
              <w:p w:rsidR="004E3739" w:rsidRPr="004E3739" w:rsidRDefault="004E3739" w:rsidP="004E3739">
                <w:pPr>
                  <w:autoSpaceDE w:val="0"/>
                  <w:autoSpaceDN w:val="0"/>
                  <w:adjustRightInd w:val="0"/>
                  <w:rPr>
                    <w:sz w:val="18"/>
                    <w:szCs w:val="18"/>
                  </w:rPr>
                </w:pPr>
              </w:p>
            </w:tc>
            <w:tc>
              <w:tcPr>
                <w:tcW w:w="792" w:type="pct"/>
                <w:vMerge/>
                <w:tcBorders>
                  <w:left w:val="single" w:sz="4" w:space="0" w:color="auto"/>
                  <w:bottom w:val="single" w:sz="4" w:space="0" w:color="auto"/>
                  <w:right w:val="single" w:sz="4" w:space="0" w:color="auto"/>
                </w:tcBorders>
              </w:tcPr>
              <w:p w:rsidR="004E3739" w:rsidRPr="004E3739" w:rsidRDefault="004E3739" w:rsidP="004E3739">
                <w:pPr>
                  <w:autoSpaceDE w:val="0"/>
                  <w:autoSpaceDN w:val="0"/>
                  <w:adjustRightInd w:val="0"/>
                  <w:jc w:val="center"/>
                  <w:rPr>
                    <w:sz w:val="18"/>
                    <w:szCs w:val="18"/>
                  </w:rPr>
                </w:pPr>
              </w:p>
            </w:tc>
            <w:tc>
              <w:tcPr>
                <w:tcW w:w="872" w:type="pct"/>
                <w:tcBorders>
                  <w:left w:val="single" w:sz="4" w:space="0" w:color="auto"/>
                  <w:bottom w:val="single" w:sz="4" w:space="0" w:color="auto"/>
                  <w:right w:val="single" w:sz="4" w:space="0" w:color="auto"/>
                </w:tcBorders>
                <w:vAlign w:val="center"/>
              </w:tcPr>
              <w:p w:rsidR="004E3739" w:rsidRPr="004E3739" w:rsidRDefault="004E3739" w:rsidP="004E3739">
                <w:pPr>
                  <w:autoSpaceDE w:val="0"/>
                  <w:autoSpaceDN w:val="0"/>
                  <w:adjustRightInd w:val="0"/>
                  <w:jc w:val="center"/>
                  <w:rPr>
                    <w:sz w:val="18"/>
                    <w:szCs w:val="18"/>
                  </w:rPr>
                </w:pPr>
                <w:r w:rsidRPr="004E3739">
                  <w:rPr>
                    <w:rFonts w:hint="eastAsia"/>
                    <w:sz w:val="18"/>
                    <w:szCs w:val="18"/>
                  </w:rPr>
                  <w:t>内部开发支出</w:t>
                </w:r>
              </w:p>
            </w:tc>
            <w:tc>
              <w:tcPr>
                <w:tcW w:w="238" w:type="pct"/>
                <w:tcBorders>
                  <w:left w:val="single" w:sz="4" w:space="0" w:color="auto"/>
                  <w:bottom w:val="single" w:sz="4" w:space="0" w:color="auto"/>
                  <w:right w:val="single" w:sz="4" w:space="0" w:color="auto"/>
                </w:tcBorders>
                <w:vAlign w:val="center"/>
              </w:tcPr>
              <w:p w:rsidR="004E3739" w:rsidRPr="004E3739" w:rsidRDefault="004E3739" w:rsidP="004E3739">
                <w:pPr>
                  <w:autoSpaceDE w:val="0"/>
                  <w:autoSpaceDN w:val="0"/>
                  <w:adjustRightInd w:val="0"/>
                  <w:jc w:val="center"/>
                  <w:rPr>
                    <w:sz w:val="18"/>
                    <w:szCs w:val="18"/>
                  </w:rPr>
                </w:pPr>
                <w:r w:rsidRPr="004E3739">
                  <w:rPr>
                    <w:rFonts w:hint="eastAsia"/>
                    <w:sz w:val="18"/>
                    <w:szCs w:val="18"/>
                  </w:rPr>
                  <w:t>其他</w:t>
                </w:r>
              </w:p>
            </w:tc>
            <w:tc>
              <w:tcPr>
                <w:tcW w:w="478" w:type="pct"/>
                <w:tcBorders>
                  <w:top w:val="single" w:sz="4" w:space="0" w:color="auto"/>
                  <w:left w:val="single" w:sz="4" w:space="0" w:color="auto"/>
                  <w:bottom w:val="single" w:sz="4" w:space="0" w:color="auto"/>
                  <w:right w:val="single" w:sz="4" w:space="0" w:color="auto"/>
                </w:tcBorders>
                <w:vAlign w:val="center"/>
              </w:tcPr>
              <w:p w:rsidR="004E3739" w:rsidRPr="004E3739" w:rsidRDefault="004E3739" w:rsidP="004E3739">
                <w:pPr>
                  <w:autoSpaceDE w:val="0"/>
                  <w:autoSpaceDN w:val="0"/>
                  <w:adjustRightInd w:val="0"/>
                  <w:jc w:val="center"/>
                  <w:rPr>
                    <w:sz w:val="18"/>
                    <w:szCs w:val="18"/>
                  </w:rPr>
                </w:pPr>
                <w:r w:rsidRPr="004E3739">
                  <w:rPr>
                    <w:rFonts w:hint="eastAsia"/>
                    <w:sz w:val="18"/>
                    <w:szCs w:val="18"/>
                  </w:rPr>
                  <w:t>确认为无形资产</w:t>
                </w:r>
              </w:p>
            </w:tc>
            <w:tc>
              <w:tcPr>
                <w:tcW w:w="793" w:type="pct"/>
                <w:tcBorders>
                  <w:top w:val="single" w:sz="4" w:space="0" w:color="auto"/>
                  <w:left w:val="single" w:sz="4" w:space="0" w:color="auto"/>
                  <w:bottom w:val="single" w:sz="4" w:space="0" w:color="auto"/>
                  <w:right w:val="single" w:sz="4" w:space="0" w:color="auto"/>
                </w:tcBorders>
                <w:vAlign w:val="center"/>
              </w:tcPr>
              <w:p w:rsidR="004E3739" w:rsidRPr="004E3739" w:rsidRDefault="004E3739" w:rsidP="004E3739">
                <w:pPr>
                  <w:autoSpaceDE w:val="0"/>
                  <w:autoSpaceDN w:val="0"/>
                  <w:adjustRightInd w:val="0"/>
                  <w:jc w:val="center"/>
                  <w:rPr>
                    <w:sz w:val="18"/>
                    <w:szCs w:val="18"/>
                  </w:rPr>
                </w:pPr>
                <w:r w:rsidRPr="004E3739">
                  <w:rPr>
                    <w:rFonts w:hint="eastAsia"/>
                    <w:sz w:val="18"/>
                    <w:szCs w:val="18"/>
                  </w:rPr>
                  <w:t>转入当期损益</w:t>
                </w:r>
              </w:p>
            </w:tc>
            <w:tc>
              <w:tcPr>
                <w:tcW w:w="796" w:type="pct"/>
                <w:vMerge/>
                <w:tcBorders>
                  <w:left w:val="single" w:sz="4" w:space="0" w:color="auto"/>
                  <w:bottom w:val="single" w:sz="4" w:space="0" w:color="auto"/>
                  <w:right w:val="single" w:sz="4" w:space="0" w:color="auto"/>
                </w:tcBorders>
              </w:tcPr>
              <w:p w:rsidR="004E3739" w:rsidRPr="004E3739" w:rsidRDefault="004E3739" w:rsidP="004E3739">
                <w:pPr>
                  <w:autoSpaceDE w:val="0"/>
                  <w:autoSpaceDN w:val="0"/>
                  <w:adjustRightInd w:val="0"/>
                  <w:jc w:val="center"/>
                  <w:rPr>
                    <w:color w:val="222222"/>
                    <w:sz w:val="18"/>
                    <w:szCs w:val="18"/>
                  </w:rPr>
                </w:pPr>
              </w:p>
            </w:tc>
          </w:tr>
          <w:sdt>
            <w:sdtPr>
              <w:rPr>
                <w:rFonts w:hint="eastAsia"/>
                <w:sz w:val="18"/>
                <w:szCs w:val="18"/>
              </w:rPr>
              <w:alias w:val="公司开发项目支出明细"/>
              <w:tag w:val="_GBC_12a9b93b72934528bfa3c11027367082"/>
              <w:id w:val="323635633"/>
              <w:lock w:val="sdtLocked"/>
            </w:sdtPr>
            <w:sdtEndPr/>
            <w:sdtContent>
              <w:tr w:rsidR="004E3739" w:rsidRPr="004E3739" w:rsidTr="004E3739">
                <w:sdt>
                  <w:sdtPr>
                    <w:rPr>
                      <w:rFonts w:hint="eastAsia"/>
                      <w:sz w:val="18"/>
                      <w:szCs w:val="18"/>
                    </w:rPr>
                    <w:alias w:val="公司开发项目支出明细-项目"/>
                    <w:tag w:val="_GBC_19bb28649ab742c1b0d3b90081f924b3"/>
                    <w:id w:val="-1758360809"/>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呼吸系统中药项目</w:t>
                        </w:r>
                      </w:p>
                    </w:tc>
                  </w:sdtContent>
                </w:sdt>
                <w:sdt>
                  <w:sdtPr>
                    <w:rPr>
                      <w:sz w:val="18"/>
                      <w:szCs w:val="18"/>
                    </w:rPr>
                    <w:alias w:val="公司开发项目支出明细-金额"/>
                    <w:tag w:val="_GBC_d758f8e17f974f2a9b57ca5992258f3e"/>
                    <w:id w:val="1549803317"/>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1,954,061.58</w:t>
                        </w:r>
                      </w:p>
                    </w:tc>
                  </w:sdtContent>
                </w:sdt>
                <w:sdt>
                  <w:sdtPr>
                    <w:rPr>
                      <w:sz w:val="18"/>
                      <w:szCs w:val="18"/>
                    </w:rPr>
                    <w:alias w:val="公司开发项目支出明细-内部开发支出"/>
                    <w:tag w:val="_GBC_9228d132177c4b6a833a4350bc18573a"/>
                    <w:id w:val="-1875386506"/>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rFonts w:hint="eastAsia"/>
                      <w:sz w:val="18"/>
                      <w:szCs w:val="18"/>
                    </w:rPr>
                    <w:alias w:val="公司开发项目支出明细-其他增加额"/>
                    <w:tag w:val="_GBC_37da052e705647d494f81423ce93ce86"/>
                    <w:id w:val="335193828"/>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517385529"/>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44032446"/>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1680815307"/>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1,954,061.58</w:t>
                        </w:r>
                      </w:p>
                    </w:tc>
                  </w:sdtContent>
                </w:sdt>
              </w:tr>
            </w:sdtContent>
          </w:sdt>
          <w:sdt>
            <w:sdtPr>
              <w:rPr>
                <w:rFonts w:hint="eastAsia"/>
                <w:sz w:val="18"/>
                <w:szCs w:val="18"/>
              </w:rPr>
              <w:alias w:val="公司开发项目支出明细"/>
              <w:tag w:val="_GBC_12a9b93b72934528bfa3c11027367082"/>
              <w:id w:val="595523070"/>
              <w:lock w:val="sdtLocked"/>
            </w:sdtPr>
            <w:sdtEndPr/>
            <w:sdtContent>
              <w:tr w:rsidR="004E3739" w:rsidRPr="004E3739" w:rsidTr="004E3739">
                <w:sdt>
                  <w:sdtPr>
                    <w:rPr>
                      <w:rFonts w:hint="eastAsia"/>
                      <w:sz w:val="18"/>
                      <w:szCs w:val="18"/>
                    </w:rPr>
                    <w:alias w:val="公司开发项目支出明细-项目"/>
                    <w:tag w:val="_GBC_19bb28649ab742c1b0d3b90081f924b3"/>
                    <w:id w:val="1660346785"/>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心血管系统中药</w:t>
                        </w:r>
                      </w:p>
                    </w:tc>
                  </w:sdtContent>
                </w:sdt>
                <w:sdt>
                  <w:sdtPr>
                    <w:rPr>
                      <w:sz w:val="18"/>
                      <w:szCs w:val="18"/>
                    </w:rPr>
                    <w:alias w:val="公司开发项目支出明细-金额"/>
                    <w:tag w:val="_GBC_d758f8e17f974f2a9b57ca5992258f3e"/>
                    <w:id w:val="1038629540"/>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2,700,000.00</w:t>
                        </w:r>
                      </w:p>
                    </w:tc>
                  </w:sdtContent>
                </w:sdt>
                <w:sdt>
                  <w:sdtPr>
                    <w:rPr>
                      <w:sz w:val="18"/>
                      <w:szCs w:val="18"/>
                    </w:rPr>
                    <w:alias w:val="公司开发项目支出明细-内部开发支出"/>
                    <w:tag w:val="_GBC_9228d132177c4b6a833a4350bc18573a"/>
                    <w:id w:val="177091693"/>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rFonts w:hint="eastAsia"/>
                      <w:sz w:val="18"/>
                      <w:szCs w:val="18"/>
                    </w:rPr>
                    <w:alias w:val="公司开发项目支出明细-其他增加额"/>
                    <w:tag w:val="_GBC_37da052e705647d494f81423ce93ce86"/>
                    <w:id w:val="-2035566265"/>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723723900"/>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281722482"/>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679736404"/>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2,700,000.00</w:t>
                        </w:r>
                      </w:p>
                    </w:tc>
                  </w:sdtContent>
                </w:sdt>
              </w:tr>
            </w:sdtContent>
          </w:sdt>
          <w:sdt>
            <w:sdtPr>
              <w:rPr>
                <w:rFonts w:hint="eastAsia"/>
                <w:sz w:val="18"/>
                <w:szCs w:val="18"/>
              </w:rPr>
              <w:alias w:val="公司开发项目支出明细"/>
              <w:tag w:val="_GBC_12a9b93b72934528bfa3c11027367082"/>
              <w:id w:val="-1152677880"/>
              <w:lock w:val="sdtLocked"/>
            </w:sdtPr>
            <w:sdtEndPr/>
            <w:sdtContent>
              <w:tr w:rsidR="004E3739" w:rsidRPr="004E3739" w:rsidTr="004E3739">
                <w:sdt>
                  <w:sdtPr>
                    <w:rPr>
                      <w:rFonts w:hint="eastAsia"/>
                      <w:sz w:val="18"/>
                      <w:szCs w:val="18"/>
                    </w:rPr>
                    <w:alias w:val="公司开发项目支出明细-项目"/>
                    <w:tag w:val="_GBC_19bb28649ab742c1b0d3b90081f924b3"/>
                    <w:id w:val="1968231049"/>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抗感染类医药项目1</w:t>
                        </w:r>
                      </w:p>
                    </w:tc>
                  </w:sdtContent>
                </w:sdt>
                <w:sdt>
                  <w:sdtPr>
                    <w:rPr>
                      <w:sz w:val="18"/>
                      <w:szCs w:val="18"/>
                    </w:rPr>
                    <w:alias w:val="公司开发项目支出明细-金额"/>
                    <w:tag w:val="_GBC_d758f8e17f974f2a9b57ca5992258f3e"/>
                    <w:id w:val="875350484"/>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2,843,206.43</w:t>
                        </w:r>
                      </w:p>
                    </w:tc>
                  </w:sdtContent>
                </w:sdt>
                <w:sdt>
                  <w:sdtPr>
                    <w:rPr>
                      <w:sz w:val="18"/>
                      <w:szCs w:val="18"/>
                    </w:rPr>
                    <w:alias w:val="公司开发项目支出明细-内部开发支出"/>
                    <w:tag w:val="_GBC_9228d132177c4b6a833a4350bc18573a"/>
                    <w:id w:val="577718466"/>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rFonts w:hint="eastAsia"/>
                      <w:sz w:val="18"/>
                      <w:szCs w:val="18"/>
                    </w:rPr>
                    <w:alias w:val="公司开发项目支出明细-其他增加额"/>
                    <w:tag w:val="_GBC_37da052e705647d494f81423ce93ce86"/>
                    <w:id w:val="-1696927153"/>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720331752"/>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59132334"/>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1384328383"/>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2,843,206.43</w:t>
                        </w:r>
                      </w:p>
                    </w:tc>
                  </w:sdtContent>
                </w:sdt>
              </w:tr>
            </w:sdtContent>
          </w:sdt>
          <w:sdt>
            <w:sdtPr>
              <w:rPr>
                <w:rFonts w:hint="eastAsia"/>
                <w:sz w:val="18"/>
                <w:szCs w:val="18"/>
              </w:rPr>
              <w:alias w:val="公司开发项目支出明细"/>
              <w:tag w:val="_GBC_12a9b93b72934528bfa3c11027367082"/>
              <w:id w:val="1675995652"/>
              <w:lock w:val="sdtLocked"/>
            </w:sdtPr>
            <w:sdtEndPr/>
            <w:sdtContent>
              <w:tr w:rsidR="004E3739" w:rsidRPr="004E3739" w:rsidTr="004E3739">
                <w:sdt>
                  <w:sdtPr>
                    <w:rPr>
                      <w:rFonts w:hint="eastAsia"/>
                      <w:sz w:val="18"/>
                      <w:szCs w:val="18"/>
                    </w:rPr>
                    <w:alias w:val="公司开发项目支出明细-项目"/>
                    <w:tag w:val="_GBC_19bb28649ab742c1b0d3b90081f924b3"/>
                    <w:id w:val="-158160573"/>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抗感染类医药项目2</w:t>
                        </w:r>
                      </w:p>
                    </w:tc>
                  </w:sdtContent>
                </w:sdt>
                <w:sdt>
                  <w:sdtPr>
                    <w:rPr>
                      <w:sz w:val="18"/>
                      <w:szCs w:val="18"/>
                    </w:rPr>
                    <w:alias w:val="公司开发项目支出明细-金额"/>
                    <w:tag w:val="_GBC_d758f8e17f974f2a9b57ca5992258f3e"/>
                    <w:id w:val="-579977662"/>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2,634,824.62</w:t>
                        </w:r>
                      </w:p>
                    </w:tc>
                  </w:sdtContent>
                </w:sdt>
                <w:sdt>
                  <w:sdtPr>
                    <w:rPr>
                      <w:sz w:val="18"/>
                      <w:szCs w:val="18"/>
                    </w:rPr>
                    <w:alias w:val="公司开发项目支出明细-内部开发支出"/>
                    <w:tag w:val="_GBC_9228d132177c4b6a833a4350bc18573a"/>
                    <w:id w:val="-1280025162"/>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355,526.54</w:t>
                        </w:r>
                      </w:p>
                    </w:tc>
                  </w:sdtContent>
                </w:sdt>
                <w:sdt>
                  <w:sdtPr>
                    <w:rPr>
                      <w:rFonts w:hint="eastAsia"/>
                      <w:sz w:val="18"/>
                      <w:szCs w:val="18"/>
                    </w:rPr>
                    <w:alias w:val="公司开发项目支出明细-其他增加额"/>
                    <w:tag w:val="_GBC_37da052e705647d494f81423ce93ce86"/>
                    <w:id w:val="1843965029"/>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326171944"/>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390073972"/>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1388688568"/>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2,990,351.16</w:t>
                        </w:r>
                      </w:p>
                    </w:tc>
                  </w:sdtContent>
                </w:sdt>
              </w:tr>
            </w:sdtContent>
          </w:sdt>
          <w:sdt>
            <w:sdtPr>
              <w:rPr>
                <w:rFonts w:hint="eastAsia"/>
                <w:sz w:val="18"/>
                <w:szCs w:val="18"/>
              </w:rPr>
              <w:alias w:val="公司开发项目支出明细"/>
              <w:tag w:val="_GBC_12a9b93b72934528bfa3c11027367082"/>
              <w:id w:val="995075108"/>
              <w:lock w:val="sdtLocked"/>
            </w:sdtPr>
            <w:sdtEndPr/>
            <w:sdtContent>
              <w:tr w:rsidR="004E3739" w:rsidRPr="004E3739" w:rsidTr="004E3739">
                <w:sdt>
                  <w:sdtPr>
                    <w:rPr>
                      <w:rFonts w:hint="eastAsia"/>
                      <w:sz w:val="18"/>
                      <w:szCs w:val="18"/>
                    </w:rPr>
                    <w:alias w:val="公司开发项目支出明细-项目"/>
                    <w:tag w:val="_GBC_19bb28649ab742c1b0d3b90081f924b3"/>
                    <w:id w:val="-1252890316"/>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抗肿瘤医药项目1</w:t>
                        </w:r>
                      </w:p>
                    </w:tc>
                  </w:sdtContent>
                </w:sdt>
                <w:sdt>
                  <w:sdtPr>
                    <w:rPr>
                      <w:sz w:val="18"/>
                      <w:szCs w:val="18"/>
                    </w:rPr>
                    <w:alias w:val="公司开发项目支出明细-金额"/>
                    <w:tag w:val="_GBC_d758f8e17f974f2a9b57ca5992258f3e"/>
                    <w:id w:val="1248075921"/>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1,645,244.64</w:t>
                        </w:r>
                      </w:p>
                    </w:tc>
                  </w:sdtContent>
                </w:sdt>
                <w:sdt>
                  <w:sdtPr>
                    <w:rPr>
                      <w:sz w:val="18"/>
                      <w:szCs w:val="18"/>
                    </w:rPr>
                    <w:alias w:val="公司开发项目支出明细-内部开发支出"/>
                    <w:tag w:val="_GBC_9228d132177c4b6a833a4350bc18573a"/>
                    <w:id w:val="-1154684614"/>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351,077.70</w:t>
                        </w:r>
                      </w:p>
                    </w:tc>
                  </w:sdtContent>
                </w:sdt>
                <w:sdt>
                  <w:sdtPr>
                    <w:rPr>
                      <w:rFonts w:hint="eastAsia"/>
                      <w:sz w:val="18"/>
                      <w:szCs w:val="18"/>
                    </w:rPr>
                    <w:alias w:val="公司开发项目支出明细-其他增加额"/>
                    <w:tag w:val="_GBC_37da052e705647d494f81423ce93ce86"/>
                    <w:id w:val="-809012605"/>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871879833"/>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148047371"/>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264502881"/>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1,996,322.34</w:t>
                        </w:r>
                      </w:p>
                    </w:tc>
                  </w:sdtContent>
                </w:sdt>
              </w:tr>
            </w:sdtContent>
          </w:sdt>
          <w:sdt>
            <w:sdtPr>
              <w:rPr>
                <w:rFonts w:hint="eastAsia"/>
                <w:sz w:val="18"/>
                <w:szCs w:val="18"/>
              </w:rPr>
              <w:alias w:val="公司开发项目支出明细"/>
              <w:tag w:val="_GBC_12a9b93b72934528bfa3c11027367082"/>
              <w:id w:val="-1431807873"/>
              <w:lock w:val="sdtLocked"/>
            </w:sdtPr>
            <w:sdtEndPr/>
            <w:sdtContent>
              <w:tr w:rsidR="004E3739" w:rsidRPr="004E3739" w:rsidTr="004E3739">
                <w:sdt>
                  <w:sdtPr>
                    <w:rPr>
                      <w:rFonts w:hint="eastAsia"/>
                      <w:sz w:val="18"/>
                      <w:szCs w:val="18"/>
                    </w:rPr>
                    <w:alias w:val="公司开发项目支出明细-项目"/>
                    <w:tag w:val="_GBC_19bb28649ab742c1b0d3b90081f924b3"/>
                    <w:id w:val="1312519618"/>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抗肿瘤医药项目2</w:t>
                        </w:r>
                      </w:p>
                    </w:tc>
                  </w:sdtContent>
                </w:sdt>
                <w:sdt>
                  <w:sdtPr>
                    <w:rPr>
                      <w:sz w:val="18"/>
                      <w:szCs w:val="18"/>
                    </w:rPr>
                    <w:alias w:val="公司开发项目支出明细-金额"/>
                    <w:tag w:val="_GBC_d758f8e17f974f2a9b57ca5992258f3e"/>
                    <w:id w:val="-450320517"/>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2,323,617.54</w:t>
                        </w:r>
                      </w:p>
                    </w:tc>
                  </w:sdtContent>
                </w:sdt>
                <w:sdt>
                  <w:sdtPr>
                    <w:rPr>
                      <w:sz w:val="18"/>
                      <w:szCs w:val="18"/>
                    </w:rPr>
                    <w:alias w:val="公司开发项目支出明细-内部开发支出"/>
                    <w:tag w:val="_GBC_9228d132177c4b6a833a4350bc18573a"/>
                    <w:id w:val="-1999954108"/>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rFonts w:hint="eastAsia"/>
                      <w:sz w:val="18"/>
                      <w:szCs w:val="18"/>
                    </w:rPr>
                    <w:alias w:val="公司开发项目支出明细-其他增加额"/>
                    <w:tag w:val="_GBC_37da052e705647d494f81423ce93ce86"/>
                    <w:id w:val="-746960238"/>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616187988"/>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575325706"/>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910072659"/>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2,323,617.54</w:t>
                        </w:r>
                      </w:p>
                    </w:tc>
                  </w:sdtContent>
                </w:sdt>
              </w:tr>
            </w:sdtContent>
          </w:sdt>
          <w:sdt>
            <w:sdtPr>
              <w:rPr>
                <w:rFonts w:hint="eastAsia"/>
                <w:sz w:val="18"/>
                <w:szCs w:val="18"/>
              </w:rPr>
              <w:alias w:val="公司开发项目支出明细"/>
              <w:tag w:val="_GBC_12a9b93b72934528bfa3c11027367082"/>
              <w:id w:val="-1529253615"/>
              <w:lock w:val="sdtLocked"/>
            </w:sdtPr>
            <w:sdtEndPr/>
            <w:sdtContent>
              <w:tr w:rsidR="004E3739" w:rsidRPr="004E3739" w:rsidTr="004E3739">
                <w:sdt>
                  <w:sdtPr>
                    <w:rPr>
                      <w:rFonts w:hint="eastAsia"/>
                      <w:sz w:val="18"/>
                      <w:szCs w:val="18"/>
                    </w:rPr>
                    <w:alias w:val="公司开发项目支出明细-项目"/>
                    <w:tag w:val="_GBC_19bb28649ab742c1b0d3b90081f924b3"/>
                    <w:id w:val="1176928747"/>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抗肿瘤医药项目3</w:t>
                        </w:r>
                      </w:p>
                    </w:tc>
                  </w:sdtContent>
                </w:sdt>
                <w:sdt>
                  <w:sdtPr>
                    <w:rPr>
                      <w:sz w:val="18"/>
                      <w:szCs w:val="18"/>
                    </w:rPr>
                    <w:alias w:val="公司开发项目支出明细-金额"/>
                    <w:tag w:val="_GBC_d758f8e17f974f2a9b57ca5992258f3e"/>
                    <w:id w:val="2064594880"/>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2,153,954.25</w:t>
                        </w:r>
                      </w:p>
                    </w:tc>
                  </w:sdtContent>
                </w:sdt>
                <w:sdt>
                  <w:sdtPr>
                    <w:rPr>
                      <w:sz w:val="18"/>
                      <w:szCs w:val="18"/>
                    </w:rPr>
                    <w:alias w:val="公司开发项目支出明细-内部开发支出"/>
                    <w:tag w:val="_GBC_9228d132177c4b6a833a4350bc18573a"/>
                    <w:id w:val="446368924"/>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9,571.12</w:t>
                        </w:r>
                      </w:p>
                    </w:tc>
                  </w:sdtContent>
                </w:sdt>
                <w:sdt>
                  <w:sdtPr>
                    <w:rPr>
                      <w:rFonts w:hint="eastAsia"/>
                      <w:sz w:val="18"/>
                      <w:szCs w:val="18"/>
                    </w:rPr>
                    <w:alias w:val="公司开发项目支出明细-其他增加额"/>
                    <w:tag w:val="_GBC_37da052e705647d494f81423ce93ce86"/>
                    <w:id w:val="-33974370"/>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36956608"/>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754718323"/>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9,571.12</w:t>
                        </w:r>
                      </w:p>
                    </w:tc>
                  </w:sdtContent>
                </w:sdt>
                <w:sdt>
                  <w:sdtPr>
                    <w:rPr>
                      <w:sz w:val="18"/>
                      <w:szCs w:val="18"/>
                    </w:rPr>
                    <w:alias w:val="公司开发项目支出明细-金额"/>
                    <w:tag w:val="_GBC_846d7ca9baa54d6da1a77321683c3346"/>
                    <w:id w:val="-2099621246"/>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2,153,954.25</w:t>
                        </w:r>
                      </w:p>
                    </w:tc>
                  </w:sdtContent>
                </w:sdt>
              </w:tr>
            </w:sdtContent>
          </w:sdt>
          <w:sdt>
            <w:sdtPr>
              <w:rPr>
                <w:rFonts w:hint="eastAsia"/>
                <w:sz w:val="18"/>
                <w:szCs w:val="18"/>
              </w:rPr>
              <w:alias w:val="公司开发项目支出明细"/>
              <w:tag w:val="_GBC_12a9b93b72934528bfa3c11027367082"/>
              <w:id w:val="-437909372"/>
              <w:lock w:val="sdtLocked"/>
            </w:sdtPr>
            <w:sdtEndPr/>
            <w:sdtContent>
              <w:tr w:rsidR="004E3739" w:rsidRPr="004E3739" w:rsidTr="004E3739">
                <w:sdt>
                  <w:sdtPr>
                    <w:rPr>
                      <w:rFonts w:hint="eastAsia"/>
                      <w:sz w:val="18"/>
                      <w:szCs w:val="18"/>
                    </w:rPr>
                    <w:alias w:val="公司开发项目支出明细-项目"/>
                    <w:tag w:val="_GBC_19bb28649ab742c1b0d3b90081f924b3"/>
                    <w:id w:val="-118689028"/>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抗肿瘤医药项目4</w:t>
                        </w:r>
                      </w:p>
                    </w:tc>
                  </w:sdtContent>
                </w:sdt>
                <w:sdt>
                  <w:sdtPr>
                    <w:rPr>
                      <w:sz w:val="18"/>
                      <w:szCs w:val="18"/>
                    </w:rPr>
                    <w:alias w:val="公司开发项目支出明细-金额"/>
                    <w:tag w:val="_GBC_d758f8e17f974f2a9b57ca5992258f3e"/>
                    <w:id w:val="611021057"/>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1,958,029.69</w:t>
                        </w:r>
                      </w:p>
                    </w:tc>
                  </w:sdtContent>
                </w:sdt>
                <w:sdt>
                  <w:sdtPr>
                    <w:rPr>
                      <w:sz w:val="18"/>
                      <w:szCs w:val="18"/>
                    </w:rPr>
                    <w:alias w:val="公司开发项目支出明细-内部开发支出"/>
                    <w:tag w:val="_GBC_9228d132177c4b6a833a4350bc18573a"/>
                    <w:id w:val="-1787504712"/>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rFonts w:hint="eastAsia"/>
                      <w:sz w:val="18"/>
                      <w:szCs w:val="18"/>
                    </w:rPr>
                    <w:alias w:val="公司开发项目支出明细-其他增加额"/>
                    <w:tag w:val="_GBC_37da052e705647d494f81423ce93ce86"/>
                    <w:id w:val="604853463"/>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45792137"/>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874835047"/>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769238863"/>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1,958,029.69</w:t>
                        </w:r>
                      </w:p>
                    </w:tc>
                  </w:sdtContent>
                </w:sdt>
              </w:tr>
            </w:sdtContent>
          </w:sdt>
          <w:sdt>
            <w:sdtPr>
              <w:rPr>
                <w:rFonts w:hint="eastAsia"/>
                <w:sz w:val="18"/>
                <w:szCs w:val="18"/>
              </w:rPr>
              <w:alias w:val="公司开发项目支出明细"/>
              <w:tag w:val="_GBC_12a9b93b72934528bfa3c11027367082"/>
              <w:id w:val="2011871540"/>
              <w:lock w:val="sdtLocked"/>
            </w:sdtPr>
            <w:sdtEndPr/>
            <w:sdtContent>
              <w:tr w:rsidR="004E3739" w:rsidRPr="004E3739" w:rsidTr="004E3739">
                <w:sdt>
                  <w:sdtPr>
                    <w:rPr>
                      <w:rFonts w:hint="eastAsia"/>
                      <w:sz w:val="18"/>
                      <w:szCs w:val="18"/>
                    </w:rPr>
                    <w:alias w:val="公司开发项目支出明细-项目"/>
                    <w:tag w:val="_GBC_19bb28649ab742c1b0d3b90081f924b3"/>
                    <w:id w:val="212006081"/>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抗肿瘤医药项目5</w:t>
                        </w:r>
                      </w:p>
                    </w:tc>
                  </w:sdtContent>
                </w:sdt>
                <w:sdt>
                  <w:sdtPr>
                    <w:rPr>
                      <w:sz w:val="18"/>
                      <w:szCs w:val="18"/>
                    </w:rPr>
                    <w:alias w:val="公司开发项目支出明细-金额"/>
                    <w:tag w:val="_GBC_d758f8e17f974f2a9b57ca5992258f3e"/>
                    <w:id w:val="-296912456"/>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1,688,438.91</w:t>
                        </w:r>
                      </w:p>
                    </w:tc>
                  </w:sdtContent>
                </w:sdt>
                <w:sdt>
                  <w:sdtPr>
                    <w:rPr>
                      <w:sz w:val="18"/>
                      <w:szCs w:val="18"/>
                    </w:rPr>
                    <w:alias w:val="公司开发项目支出明细-内部开发支出"/>
                    <w:tag w:val="_GBC_9228d132177c4b6a833a4350bc18573a"/>
                    <w:id w:val="-774247470"/>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rFonts w:hint="eastAsia"/>
                      <w:sz w:val="18"/>
                      <w:szCs w:val="18"/>
                    </w:rPr>
                    <w:alias w:val="公司开发项目支出明细-其他增加额"/>
                    <w:tag w:val="_GBC_37da052e705647d494f81423ce93ce86"/>
                    <w:id w:val="1334953801"/>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396348859"/>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2050064146"/>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1778091182"/>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1,688,438.91</w:t>
                        </w:r>
                      </w:p>
                    </w:tc>
                  </w:sdtContent>
                </w:sdt>
              </w:tr>
            </w:sdtContent>
          </w:sdt>
          <w:sdt>
            <w:sdtPr>
              <w:rPr>
                <w:rFonts w:hint="eastAsia"/>
                <w:sz w:val="18"/>
                <w:szCs w:val="18"/>
              </w:rPr>
              <w:alias w:val="公司开发项目支出明细"/>
              <w:tag w:val="_GBC_12a9b93b72934528bfa3c11027367082"/>
              <w:id w:val="2076238775"/>
              <w:lock w:val="sdtLocked"/>
            </w:sdtPr>
            <w:sdtEndPr/>
            <w:sdtContent>
              <w:tr w:rsidR="004E3739" w:rsidRPr="004E3739" w:rsidTr="004E3739">
                <w:sdt>
                  <w:sdtPr>
                    <w:rPr>
                      <w:rFonts w:hint="eastAsia"/>
                      <w:sz w:val="18"/>
                      <w:szCs w:val="18"/>
                    </w:rPr>
                    <w:alias w:val="公司开发项目支出明细-项目"/>
                    <w:tag w:val="_GBC_19bb28649ab742c1b0d3b90081f924b3"/>
                    <w:id w:val="1767879543"/>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心血管项目</w:t>
                        </w:r>
                      </w:p>
                    </w:tc>
                  </w:sdtContent>
                </w:sdt>
                <w:sdt>
                  <w:sdtPr>
                    <w:rPr>
                      <w:sz w:val="18"/>
                      <w:szCs w:val="18"/>
                    </w:rPr>
                    <w:alias w:val="公司开发项目支出明细-金额"/>
                    <w:tag w:val="_GBC_d758f8e17f974f2a9b57ca5992258f3e"/>
                    <w:id w:val="1244689497"/>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1,566,103.74</w:t>
                        </w:r>
                      </w:p>
                    </w:tc>
                  </w:sdtContent>
                </w:sdt>
                <w:sdt>
                  <w:sdtPr>
                    <w:rPr>
                      <w:sz w:val="18"/>
                      <w:szCs w:val="18"/>
                    </w:rPr>
                    <w:alias w:val="公司开发项目支出明细-内部开发支出"/>
                    <w:tag w:val="_GBC_9228d132177c4b6a833a4350bc18573a"/>
                    <w:id w:val="-503049651"/>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411,906.07</w:t>
                        </w:r>
                      </w:p>
                    </w:tc>
                  </w:sdtContent>
                </w:sdt>
                <w:sdt>
                  <w:sdtPr>
                    <w:rPr>
                      <w:rFonts w:hint="eastAsia"/>
                      <w:sz w:val="18"/>
                      <w:szCs w:val="18"/>
                    </w:rPr>
                    <w:alias w:val="公司开发项目支出明细-其他增加额"/>
                    <w:tag w:val="_GBC_37da052e705647d494f81423ce93ce86"/>
                    <w:id w:val="1779447801"/>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556539322"/>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2080664173"/>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411,906.07</w:t>
                        </w:r>
                      </w:p>
                    </w:tc>
                  </w:sdtContent>
                </w:sdt>
                <w:sdt>
                  <w:sdtPr>
                    <w:rPr>
                      <w:sz w:val="18"/>
                      <w:szCs w:val="18"/>
                    </w:rPr>
                    <w:alias w:val="公司开发项目支出明细-金额"/>
                    <w:tag w:val="_GBC_846d7ca9baa54d6da1a77321683c3346"/>
                    <w:id w:val="-1889952245"/>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1,566,103.74</w:t>
                        </w:r>
                      </w:p>
                    </w:tc>
                  </w:sdtContent>
                </w:sdt>
              </w:tr>
            </w:sdtContent>
          </w:sdt>
          <w:sdt>
            <w:sdtPr>
              <w:rPr>
                <w:rFonts w:hint="eastAsia"/>
                <w:sz w:val="18"/>
                <w:szCs w:val="18"/>
              </w:rPr>
              <w:alias w:val="公司开发项目支出明细"/>
              <w:tag w:val="_GBC_12a9b93b72934528bfa3c11027367082"/>
              <w:id w:val="-8445248"/>
              <w:lock w:val="sdtLocked"/>
            </w:sdtPr>
            <w:sdtEndPr/>
            <w:sdtContent>
              <w:tr w:rsidR="004E3739" w:rsidRPr="004E3739" w:rsidTr="004E3739">
                <w:sdt>
                  <w:sdtPr>
                    <w:rPr>
                      <w:rFonts w:hint="eastAsia"/>
                      <w:sz w:val="18"/>
                      <w:szCs w:val="18"/>
                    </w:rPr>
                    <w:alias w:val="公司开发项目支出明细-项目"/>
                    <w:tag w:val="_GBC_19bb28649ab742c1b0d3b90081f924b3"/>
                    <w:id w:val="1524823334"/>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消化系统项目5</w:t>
                        </w:r>
                      </w:p>
                    </w:tc>
                  </w:sdtContent>
                </w:sdt>
                <w:sdt>
                  <w:sdtPr>
                    <w:rPr>
                      <w:sz w:val="18"/>
                      <w:szCs w:val="18"/>
                    </w:rPr>
                    <w:alias w:val="公司开发项目支出明细-金额"/>
                    <w:tag w:val="_GBC_d758f8e17f974f2a9b57ca5992258f3e"/>
                    <w:id w:val="352930897"/>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1,629,236.53</w:t>
                        </w:r>
                      </w:p>
                    </w:tc>
                  </w:sdtContent>
                </w:sdt>
                <w:sdt>
                  <w:sdtPr>
                    <w:rPr>
                      <w:sz w:val="18"/>
                      <w:szCs w:val="18"/>
                    </w:rPr>
                    <w:alias w:val="公司开发项目支出明细-内部开发支出"/>
                    <w:tag w:val="_GBC_9228d132177c4b6a833a4350bc18573a"/>
                    <w:id w:val="563989563"/>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70,830.93</w:t>
                        </w:r>
                      </w:p>
                    </w:tc>
                  </w:sdtContent>
                </w:sdt>
                <w:sdt>
                  <w:sdtPr>
                    <w:rPr>
                      <w:rFonts w:hint="eastAsia"/>
                      <w:sz w:val="18"/>
                      <w:szCs w:val="18"/>
                    </w:rPr>
                    <w:alias w:val="公司开发项目支出明细-其他增加额"/>
                    <w:tag w:val="_GBC_37da052e705647d494f81423ce93ce86"/>
                    <w:id w:val="1390921333"/>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841853316"/>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937798024"/>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70,830.93</w:t>
                        </w:r>
                      </w:p>
                    </w:tc>
                  </w:sdtContent>
                </w:sdt>
                <w:sdt>
                  <w:sdtPr>
                    <w:rPr>
                      <w:sz w:val="18"/>
                      <w:szCs w:val="18"/>
                    </w:rPr>
                    <w:alias w:val="公司开发项目支出明细-金额"/>
                    <w:tag w:val="_GBC_846d7ca9baa54d6da1a77321683c3346"/>
                    <w:id w:val="729352664"/>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1,629,236.53</w:t>
                        </w:r>
                      </w:p>
                    </w:tc>
                  </w:sdtContent>
                </w:sdt>
              </w:tr>
            </w:sdtContent>
          </w:sdt>
          <w:sdt>
            <w:sdtPr>
              <w:rPr>
                <w:rFonts w:hint="eastAsia"/>
                <w:sz w:val="18"/>
                <w:szCs w:val="18"/>
              </w:rPr>
              <w:alias w:val="公司开发项目支出明细"/>
              <w:tag w:val="_GBC_12a9b93b72934528bfa3c11027367082"/>
              <w:id w:val="-907618962"/>
              <w:lock w:val="sdtLocked"/>
            </w:sdtPr>
            <w:sdtEndPr/>
            <w:sdtContent>
              <w:tr w:rsidR="004E3739" w:rsidRPr="004E3739" w:rsidTr="004E3739">
                <w:sdt>
                  <w:sdtPr>
                    <w:rPr>
                      <w:rFonts w:hint="eastAsia"/>
                      <w:sz w:val="18"/>
                      <w:szCs w:val="18"/>
                    </w:rPr>
                    <w:alias w:val="公司开发项目支出明细-项目"/>
                    <w:tag w:val="_GBC_19bb28649ab742c1b0d3b90081f924b3"/>
                    <w:id w:val="1659032449"/>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抗肿瘤医药项目7</w:t>
                        </w:r>
                      </w:p>
                    </w:tc>
                  </w:sdtContent>
                </w:sdt>
                <w:sdt>
                  <w:sdtPr>
                    <w:rPr>
                      <w:sz w:val="18"/>
                      <w:szCs w:val="18"/>
                    </w:rPr>
                    <w:alias w:val="公司开发项目支出明细-金额"/>
                    <w:tag w:val="_GBC_d758f8e17f974f2a9b57ca5992258f3e"/>
                    <w:id w:val="1885369510"/>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1,430,358.97</w:t>
                        </w:r>
                      </w:p>
                    </w:tc>
                  </w:sdtContent>
                </w:sdt>
                <w:sdt>
                  <w:sdtPr>
                    <w:rPr>
                      <w:sz w:val="18"/>
                      <w:szCs w:val="18"/>
                    </w:rPr>
                    <w:alias w:val="公司开发项目支出明细-内部开发支出"/>
                    <w:tag w:val="_GBC_9228d132177c4b6a833a4350bc18573a"/>
                    <w:id w:val="1323390008"/>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460,797.18</w:t>
                        </w:r>
                      </w:p>
                    </w:tc>
                  </w:sdtContent>
                </w:sdt>
                <w:sdt>
                  <w:sdtPr>
                    <w:rPr>
                      <w:rFonts w:hint="eastAsia"/>
                      <w:sz w:val="18"/>
                      <w:szCs w:val="18"/>
                    </w:rPr>
                    <w:alias w:val="公司开发项目支出明细-其他增加额"/>
                    <w:tag w:val="_GBC_37da052e705647d494f81423ce93ce86"/>
                    <w:id w:val="863091904"/>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690795953"/>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33497195"/>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460,797.18</w:t>
                        </w:r>
                      </w:p>
                    </w:tc>
                  </w:sdtContent>
                </w:sdt>
                <w:sdt>
                  <w:sdtPr>
                    <w:rPr>
                      <w:sz w:val="18"/>
                      <w:szCs w:val="18"/>
                    </w:rPr>
                    <w:alias w:val="公司开发项目支出明细-金额"/>
                    <w:tag w:val="_GBC_846d7ca9baa54d6da1a77321683c3346"/>
                    <w:id w:val="276842565"/>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1,430,358.97</w:t>
                        </w:r>
                      </w:p>
                    </w:tc>
                  </w:sdtContent>
                </w:sdt>
              </w:tr>
            </w:sdtContent>
          </w:sdt>
          <w:sdt>
            <w:sdtPr>
              <w:rPr>
                <w:rFonts w:hint="eastAsia"/>
                <w:sz w:val="18"/>
                <w:szCs w:val="18"/>
              </w:rPr>
              <w:alias w:val="公司开发项目支出明细"/>
              <w:tag w:val="_GBC_12a9b93b72934528bfa3c11027367082"/>
              <w:id w:val="329176846"/>
              <w:lock w:val="sdtLocked"/>
            </w:sdtPr>
            <w:sdtEndPr/>
            <w:sdtContent>
              <w:tr w:rsidR="004E3739" w:rsidRPr="004E3739" w:rsidTr="004E3739">
                <w:sdt>
                  <w:sdtPr>
                    <w:rPr>
                      <w:rFonts w:hint="eastAsia"/>
                      <w:sz w:val="18"/>
                      <w:szCs w:val="18"/>
                    </w:rPr>
                    <w:alias w:val="公司开发项目支出明细-项目"/>
                    <w:tag w:val="_GBC_19bb28649ab742c1b0d3b90081f924b3"/>
                    <w:id w:val="998158574"/>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消化系统项目1</w:t>
                        </w:r>
                      </w:p>
                    </w:tc>
                  </w:sdtContent>
                </w:sdt>
                <w:sdt>
                  <w:sdtPr>
                    <w:rPr>
                      <w:sz w:val="18"/>
                      <w:szCs w:val="18"/>
                    </w:rPr>
                    <w:alias w:val="公司开发项目支出明细-金额"/>
                    <w:tag w:val="_GBC_d758f8e17f974f2a9b57ca5992258f3e"/>
                    <w:id w:val="-131713842"/>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993,741.28</w:t>
                        </w:r>
                      </w:p>
                    </w:tc>
                  </w:sdtContent>
                </w:sdt>
                <w:sdt>
                  <w:sdtPr>
                    <w:rPr>
                      <w:sz w:val="18"/>
                      <w:szCs w:val="18"/>
                    </w:rPr>
                    <w:alias w:val="公司开发项目支出明细-内部开发支出"/>
                    <w:tag w:val="_GBC_9228d132177c4b6a833a4350bc18573a"/>
                    <w:id w:val="434486157"/>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rFonts w:hint="eastAsia"/>
                      <w:sz w:val="18"/>
                      <w:szCs w:val="18"/>
                    </w:rPr>
                    <w:alias w:val="公司开发项目支出明细-其他增加额"/>
                    <w:tag w:val="_GBC_37da052e705647d494f81423ce93ce86"/>
                    <w:id w:val="1885751498"/>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309556474"/>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836645563"/>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140394506"/>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993,741.28</w:t>
                        </w:r>
                      </w:p>
                    </w:tc>
                  </w:sdtContent>
                </w:sdt>
              </w:tr>
            </w:sdtContent>
          </w:sdt>
          <w:sdt>
            <w:sdtPr>
              <w:rPr>
                <w:rFonts w:hint="eastAsia"/>
                <w:sz w:val="18"/>
                <w:szCs w:val="18"/>
              </w:rPr>
              <w:alias w:val="公司开发项目支出明细"/>
              <w:tag w:val="_GBC_12a9b93b72934528bfa3c11027367082"/>
              <w:id w:val="-680353563"/>
              <w:lock w:val="sdtLocked"/>
            </w:sdtPr>
            <w:sdtEndPr/>
            <w:sdtContent>
              <w:tr w:rsidR="004E3739" w:rsidRPr="004E3739" w:rsidTr="004E3739">
                <w:sdt>
                  <w:sdtPr>
                    <w:rPr>
                      <w:rFonts w:hint="eastAsia"/>
                      <w:sz w:val="18"/>
                      <w:szCs w:val="18"/>
                    </w:rPr>
                    <w:alias w:val="公司开发项目支出明细-项目"/>
                    <w:tag w:val="_GBC_19bb28649ab742c1b0d3b90081f924b3"/>
                    <w:id w:val="-1518078205"/>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消化系统项目3</w:t>
                        </w:r>
                      </w:p>
                    </w:tc>
                  </w:sdtContent>
                </w:sdt>
                <w:sdt>
                  <w:sdtPr>
                    <w:rPr>
                      <w:sz w:val="18"/>
                      <w:szCs w:val="18"/>
                    </w:rPr>
                    <w:alias w:val="公司开发项目支出明细-金额"/>
                    <w:tag w:val="_GBC_d758f8e17f974f2a9b57ca5992258f3e"/>
                    <w:id w:val="-1518763995"/>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1,613,207.62</w:t>
                        </w:r>
                      </w:p>
                    </w:tc>
                  </w:sdtContent>
                </w:sdt>
                <w:sdt>
                  <w:sdtPr>
                    <w:rPr>
                      <w:sz w:val="18"/>
                      <w:szCs w:val="18"/>
                    </w:rPr>
                    <w:alias w:val="公司开发项目支出明细-内部开发支出"/>
                    <w:tag w:val="_GBC_9228d132177c4b6a833a4350bc18573a"/>
                    <w:id w:val="1849212829"/>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165,270.98</w:t>
                        </w:r>
                      </w:p>
                    </w:tc>
                  </w:sdtContent>
                </w:sdt>
                <w:sdt>
                  <w:sdtPr>
                    <w:rPr>
                      <w:rFonts w:hint="eastAsia"/>
                      <w:sz w:val="18"/>
                      <w:szCs w:val="18"/>
                    </w:rPr>
                    <w:alias w:val="公司开发项目支出明细-其他增加额"/>
                    <w:tag w:val="_GBC_37da052e705647d494f81423ce93ce86"/>
                    <w:id w:val="1276134802"/>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023521735"/>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805979799"/>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165,270.98</w:t>
                        </w:r>
                      </w:p>
                    </w:tc>
                  </w:sdtContent>
                </w:sdt>
                <w:sdt>
                  <w:sdtPr>
                    <w:rPr>
                      <w:sz w:val="18"/>
                      <w:szCs w:val="18"/>
                    </w:rPr>
                    <w:alias w:val="公司开发项目支出明细-金额"/>
                    <w:tag w:val="_GBC_846d7ca9baa54d6da1a77321683c3346"/>
                    <w:id w:val="1385143975"/>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1,613,207.62</w:t>
                        </w:r>
                      </w:p>
                    </w:tc>
                  </w:sdtContent>
                </w:sdt>
              </w:tr>
            </w:sdtContent>
          </w:sdt>
          <w:sdt>
            <w:sdtPr>
              <w:rPr>
                <w:rFonts w:hint="eastAsia"/>
                <w:sz w:val="18"/>
                <w:szCs w:val="18"/>
              </w:rPr>
              <w:alias w:val="公司开发项目支出明细"/>
              <w:tag w:val="_GBC_12a9b93b72934528bfa3c11027367082"/>
              <w:id w:val="1503698667"/>
              <w:lock w:val="sdtLocked"/>
            </w:sdtPr>
            <w:sdtEndPr/>
            <w:sdtContent>
              <w:tr w:rsidR="004E3739" w:rsidRPr="004E3739" w:rsidTr="004E3739">
                <w:sdt>
                  <w:sdtPr>
                    <w:rPr>
                      <w:rFonts w:hint="eastAsia"/>
                      <w:sz w:val="18"/>
                      <w:szCs w:val="18"/>
                    </w:rPr>
                    <w:alias w:val="公司开发项目支出明细-项目"/>
                    <w:tag w:val="_GBC_19bb28649ab742c1b0d3b90081f924b3"/>
                    <w:id w:val="-650141304"/>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抗感染项目1</w:t>
                        </w:r>
                      </w:p>
                    </w:tc>
                  </w:sdtContent>
                </w:sdt>
                <w:sdt>
                  <w:sdtPr>
                    <w:rPr>
                      <w:sz w:val="18"/>
                      <w:szCs w:val="18"/>
                    </w:rPr>
                    <w:alias w:val="公司开发项目支出明细-金额"/>
                    <w:tag w:val="_GBC_d758f8e17f974f2a9b57ca5992258f3e"/>
                    <w:id w:val="1314903390"/>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7,605,927.99</w:t>
                        </w:r>
                      </w:p>
                    </w:tc>
                  </w:sdtContent>
                </w:sdt>
                <w:sdt>
                  <w:sdtPr>
                    <w:rPr>
                      <w:sz w:val="18"/>
                      <w:szCs w:val="18"/>
                    </w:rPr>
                    <w:alias w:val="公司开发项目支出明细-内部开发支出"/>
                    <w:tag w:val="_GBC_9228d132177c4b6a833a4350bc18573a"/>
                    <w:id w:val="-433822642"/>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rFonts w:hint="eastAsia"/>
                      <w:sz w:val="18"/>
                      <w:szCs w:val="18"/>
                    </w:rPr>
                    <w:alias w:val="公司开发项目支出明细-其他增加额"/>
                    <w:tag w:val="_GBC_37da052e705647d494f81423ce93ce86"/>
                    <w:id w:val="1411504225"/>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804886321"/>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487627833"/>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404877457"/>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7,605,927.99</w:t>
                        </w:r>
                      </w:p>
                    </w:tc>
                  </w:sdtContent>
                </w:sdt>
              </w:tr>
            </w:sdtContent>
          </w:sdt>
          <w:sdt>
            <w:sdtPr>
              <w:rPr>
                <w:rFonts w:hint="eastAsia"/>
                <w:sz w:val="18"/>
                <w:szCs w:val="18"/>
              </w:rPr>
              <w:alias w:val="公司开发项目支出明细"/>
              <w:tag w:val="_GBC_12a9b93b72934528bfa3c11027367082"/>
              <w:id w:val="1488594465"/>
              <w:lock w:val="sdtLocked"/>
            </w:sdtPr>
            <w:sdtEndPr/>
            <w:sdtContent>
              <w:tr w:rsidR="004E3739" w:rsidRPr="004E3739" w:rsidTr="004E3739">
                <w:sdt>
                  <w:sdtPr>
                    <w:rPr>
                      <w:rFonts w:hint="eastAsia"/>
                      <w:sz w:val="18"/>
                      <w:szCs w:val="18"/>
                    </w:rPr>
                    <w:alias w:val="公司开发项目支出明细-项目"/>
                    <w:tag w:val="_GBC_19bb28649ab742c1b0d3b90081f924b3"/>
                    <w:id w:val="-203858"/>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抗感染项目2</w:t>
                        </w:r>
                      </w:p>
                    </w:tc>
                  </w:sdtContent>
                </w:sdt>
                <w:sdt>
                  <w:sdtPr>
                    <w:rPr>
                      <w:sz w:val="18"/>
                      <w:szCs w:val="18"/>
                    </w:rPr>
                    <w:alias w:val="公司开发项目支出明细-金额"/>
                    <w:tag w:val="_GBC_d758f8e17f974f2a9b57ca5992258f3e"/>
                    <w:id w:val="-384254870"/>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1,083,787.62</w:t>
                        </w:r>
                      </w:p>
                    </w:tc>
                  </w:sdtContent>
                </w:sdt>
                <w:sdt>
                  <w:sdtPr>
                    <w:rPr>
                      <w:sz w:val="18"/>
                      <w:szCs w:val="18"/>
                    </w:rPr>
                    <w:alias w:val="公司开发项目支出明细-内部开发支出"/>
                    <w:tag w:val="_GBC_9228d132177c4b6a833a4350bc18573a"/>
                    <w:id w:val="-1597308915"/>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rFonts w:hint="eastAsia"/>
                      <w:sz w:val="18"/>
                      <w:szCs w:val="18"/>
                    </w:rPr>
                    <w:alias w:val="公司开发项目支出明细-其他增加额"/>
                    <w:tag w:val="_GBC_37da052e705647d494f81423ce93ce86"/>
                    <w:id w:val="696119609"/>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2016409760"/>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953202101"/>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1303386735"/>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1,083,787.62</w:t>
                        </w:r>
                      </w:p>
                    </w:tc>
                  </w:sdtContent>
                </w:sdt>
              </w:tr>
            </w:sdtContent>
          </w:sdt>
          <w:sdt>
            <w:sdtPr>
              <w:rPr>
                <w:rFonts w:hint="eastAsia"/>
                <w:sz w:val="18"/>
                <w:szCs w:val="18"/>
              </w:rPr>
              <w:alias w:val="公司开发项目支出明细"/>
              <w:tag w:val="_GBC_12a9b93b72934528bfa3c11027367082"/>
              <w:id w:val="-1607107978"/>
              <w:lock w:val="sdtLocked"/>
            </w:sdtPr>
            <w:sdtEndPr/>
            <w:sdtContent>
              <w:tr w:rsidR="004E3739" w:rsidRPr="004E3739" w:rsidTr="004E3739">
                <w:sdt>
                  <w:sdtPr>
                    <w:rPr>
                      <w:rFonts w:hint="eastAsia"/>
                      <w:sz w:val="18"/>
                      <w:szCs w:val="18"/>
                    </w:rPr>
                    <w:alias w:val="公司开发项目支出明细-项目"/>
                    <w:tag w:val="_GBC_19bb28649ab742c1b0d3b90081f924b3"/>
                    <w:id w:val="26377683"/>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抗肿瘤研发项目6</w:t>
                        </w:r>
                      </w:p>
                    </w:tc>
                  </w:sdtContent>
                </w:sdt>
                <w:sdt>
                  <w:sdtPr>
                    <w:rPr>
                      <w:sz w:val="18"/>
                      <w:szCs w:val="18"/>
                    </w:rPr>
                    <w:alias w:val="公司开发项目支出明细-金额"/>
                    <w:tag w:val="_GBC_d758f8e17f974f2a9b57ca5992258f3e"/>
                    <w:id w:val="1898309705"/>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48,625,185.11</w:t>
                        </w:r>
                      </w:p>
                    </w:tc>
                  </w:sdtContent>
                </w:sdt>
                <w:sdt>
                  <w:sdtPr>
                    <w:rPr>
                      <w:sz w:val="18"/>
                      <w:szCs w:val="18"/>
                    </w:rPr>
                    <w:alias w:val="公司开发项目支出明细-内部开发支出"/>
                    <w:tag w:val="_GBC_9228d132177c4b6a833a4350bc18573a"/>
                    <w:id w:val="-1336843061"/>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3,275,546.06</w:t>
                        </w:r>
                      </w:p>
                    </w:tc>
                  </w:sdtContent>
                </w:sdt>
                <w:sdt>
                  <w:sdtPr>
                    <w:rPr>
                      <w:rFonts w:hint="eastAsia"/>
                      <w:sz w:val="18"/>
                      <w:szCs w:val="18"/>
                    </w:rPr>
                    <w:alias w:val="公司开发项目支出明细-其他增加额"/>
                    <w:tag w:val="_GBC_37da052e705647d494f81423ce93ce86"/>
                    <w:id w:val="608625147"/>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695699930"/>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374003498"/>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544137945"/>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51,900,731.17</w:t>
                        </w:r>
                      </w:p>
                    </w:tc>
                  </w:sdtContent>
                </w:sdt>
              </w:tr>
            </w:sdtContent>
          </w:sdt>
          <w:sdt>
            <w:sdtPr>
              <w:rPr>
                <w:rFonts w:hint="eastAsia"/>
                <w:sz w:val="18"/>
                <w:szCs w:val="18"/>
              </w:rPr>
              <w:alias w:val="公司开发项目支出明细"/>
              <w:tag w:val="_GBC_12a9b93b72934528bfa3c11027367082"/>
              <w:id w:val="-1696686218"/>
              <w:lock w:val="sdtLocked"/>
            </w:sdtPr>
            <w:sdtEndPr/>
            <w:sdtContent>
              <w:tr w:rsidR="004E3739" w:rsidRPr="004E3739" w:rsidTr="004E3739">
                <w:sdt>
                  <w:sdtPr>
                    <w:rPr>
                      <w:rFonts w:hint="eastAsia"/>
                      <w:sz w:val="18"/>
                      <w:szCs w:val="18"/>
                    </w:rPr>
                    <w:alias w:val="公司开发项目支出明细-项目"/>
                    <w:tag w:val="_GBC_19bb28649ab742c1b0d3b90081f924b3"/>
                    <w:id w:val="1468702321"/>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心血管项目2</w:t>
                        </w:r>
                      </w:p>
                    </w:tc>
                  </w:sdtContent>
                </w:sdt>
                <w:sdt>
                  <w:sdtPr>
                    <w:rPr>
                      <w:sz w:val="18"/>
                      <w:szCs w:val="18"/>
                    </w:rPr>
                    <w:alias w:val="公司开发项目支出明细-金额"/>
                    <w:tag w:val="_GBC_d758f8e17f974f2a9b57ca5992258f3e"/>
                    <w:id w:val="-1334442081"/>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1176108435"/>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1,660,865.88</w:t>
                        </w:r>
                      </w:p>
                    </w:tc>
                  </w:sdtContent>
                </w:sdt>
                <w:sdt>
                  <w:sdtPr>
                    <w:rPr>
                      <w:rFonts w:hint="eastAsia"/>
                      <w:sz w:val="18"/>
                      <w:szCs w:val="18"/>
                    </w:rPr>
                    <w:alias w:val="公司开发项目支出明细-其他增加额"/>
                    <w:tag w:val="_GBC_37da052e705647d494f81423ce93ce86"/>
                    <w:id w:val="1256098732"/>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820719757"/>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587116871"/>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1,660,865.88</w:t>
                        </w:r>
                      </w:p>
                    </w:tc>
                  </w:sdtContent>
                </w:sdt>
                <w:sdt>
                  <w:sdtPr>
                    <w:rPr>
                      <w:sz w:val="18"/>
                      <w:szCs w:val="18"/>
                    </w:rPr>
                    <w:alias w:val="公司开发项目支出明细-金额"/>
                    <w:tag w:val="_GBC_846d7ca9baa54d6da1a77321683c3346"/>
                    <w:id w:val="-1141268339"/>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1051915198"/>
              <w:lock w:val="sdtLocked"/>
            </w:sdtPr>
            <w:sdtEndPr/>
            <w:sdtContent>
              <w:tr w:rsidR="004E3739" w:rsidRPr="004E3739" w:rsidTr="004E3739">
                <w:sdt>
                  <w:sdtPr>
                    <w:rPr>
                      <w:rFonts w:hint="eastAsia"/>
                      <w:sz w:val="18"/>
                      <w:szCs w:val="18"/>
                    </w:rPr>
                    <w:alias w:val="公司开发项目支出明细-项目"/>
                    <w:tag w:val="_GBC_19bb28649ab742c1b0d3b90081f924b3"/>
                    <w:id w:val="-599949336"/>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脑血管医药项目</w:t>
                        </w:r>
                      </w:p>
                    </w:tc>
                  </w:sdtContent>
                </w:sdt>
                <w:sdt>
                  <w:sdtPr>
                    <w:rPr>
                      <w:sz w:val="18"/>
                      <w:szCs w:val="18"/>
                    </w:rPr>
                    <w:alias w:val="公司开发项目支出明细-金额"/>
                    <w:tag w:val="_GBC_d758f8e17f974f2a9b57ca5992258f3e"/>
                    <w:id w:val="1032912282"/>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1511492919"/>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45,485.97</w:t>
                        </w:r>
                      </w:p>
                    </w:tc>
                  </w:sdtContent>
                </w:sdt>
                <w:sdt>
                  <w:sdtPr>
                    <w:rPr>
                      <w:rFonts w:hint="eastAsia"/>
                      <w:sz w:val="18"/>
                      <w:szCs w:val="18"/>
                    </w:rPr>
                    <w:alias w:val="公司开发项目支出明细-其他增加额"/>
                    <w:tag w:val="_GBC_37da052e705647d494f81423ce93ce86"/>
                    <w:id w:val="-670720932"/>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937367969"/>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142621131"/>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45,485.97</w:t>
                        </w:r>
                      </w:p>
                    </w:tc>
                  </w:sdtContent>
                </w:sdt>
                <w:sdt>
                  <w:sdtPr>
                    <w:rPr>
                      <w:sz w:val="18"/>
                      <w:szCs w:val="18"/>
                    </w:rPr>
                    <w:alias w:val="公司开发项目支出明细-金额"/>
                    <w:tag w:val="_GBC_846d7ca9baa54d6da1a77321683c3346"/>
                    <w:id w:val="-965508247"/>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1166751527"/>
              <w:lock w:val="sdtLocked"/>
            </w:sdtPr>
            <w:sdtEndPr/>
            <w:sdtContent>
              <w:tr w:rsidR="004E3739" w:rsidRPr="004E3739" w:rsidTr="004E3739">
                <w:sdt>
                  <w:sdtPr>
                    <w:rPr>
                      <w:rFonts w:hint="eastAsia"/>
                      <w:sz w:val="18"/>
                      <w:szCs w:val="18"/>
                    </w:rPr>
                    <w:alias w:val="公司开发项目支出明细-项目"/>
                    <w:tag w:val="_GBC_19bb28649ab742c1b0d3b90081f924b3"/>
                    <w:id w:val="-1947069529"/>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消化系统项目2</w:t>
                        </w:r>
                      </w:p>
                    </w:tc>
                  </w:sdtContent>
                </w:sdt>
                <w:sdt>
                  <w:sdtPr>
                    <w:rPr>
                      <w:sz w:val="18"/>
                      <w:szCs w:val="18"/>
                    </w:rPr>
                    <w:alias w:val="公司开发项目支出明细-金额"/>
                    <w:tag w:val="_GBC_d758f8e17f974f2a9b57ca5992258f3e"/>
                    <w:id w:val="1182860909"/>
                    <w:lock w:val="sdtLocked"/>
                    <w:showingPlcHdr/>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Pr>
                            <w:sz w:val="18"/>
                            <w:szCs w:val="18"/>
                          </w:rPr>
                          <w:t xml:space="preserve">     </w:t>
                        </w:r>
                      </w:p>
                    </w:tc>
                  </w:sdtContent>
                </w:sdt>
                <w:sdt>
                  <w:sdtPr>
                    <w:rPr>
                      <w:sz w:val="18"/>
                      <w:szCs w:val="18"/>
                    </w:rPr>
                    <w:alias w:val="公司开发项目支出明细-内部开发支出"/>
                    <w:tag w:val="_GBC_9228d132177c4b6a833a4350bc18573a"/>
                    <w:id w:val="-812795689"/>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164,102.56</w:t>
                        </w:r>
                      </w:p>
                    </w:tc>
                  </w:sdtContent>
                </w:sdt>
                <w:sdt>
                  <w:sdtPr>
                    <w:rPr>
                      <w:rFonts w:hint="eastAsia"/>
                      <w:sz w:val="18"/>
                      <w:szCs w:val="18"/>
                    </w:rPr>
                    <w:alias w:val="公司开发项目支出明细-其他增加额"/>
                    <w:tag w:val="_GBC_37da052e705647d494f81423ce93ce86"/>
                    <w:id w:val="1766806846"/>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2015801373"/>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386639299"/>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164,102.56</w:t>
                        </w:r>
                      </w:p>
                    </w:tc>
                  </w:sdtContent>
                </w:sdt>
                <w:sdt>
                  <w:sdtPr>
                    <w:rPr>
                      <w:sz w:val="18"/>
                      <w:szCs w:val="18"/>
                    </w:rPr>
                    <w:alias w:val="公司开发项目支出明细-金额"/>
                    <w:tag w:val="_GBC_846d7ca9baa54d6da1a77321683c3346"/>
                    <w:id w:val="-1053692534"/>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928622172"/>
              <w:lock w:val="sdtLocked"/>
            </w:sdtPr>
            <w:sdtEndPr/>
            <w:sdtContent>
              <w:tr w:rsidR="004E3739" w:rsidRPr="004E3739" w:rsidTr="004E3739">
                <w:sdt>
                  <w:sdtPr>
                    <w:rPr>
                      <w:rFonts w:hint="eastAsia"/>
                      <w:sz w:val="18"/>
                      <w:szCs w:val="18"/>
                    </w:rPr>
                    <w:alias w:val="公司开发项目支出明细-项目"/>
                    <w:tag w:val="_GBC_19bb28649ab742c1b0d3b90081f924b3"/>
                    <w:id w:val="693969489"/>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抗病毒医药项目1</w:t>
                        </w:r>
                      </w:p>
                    </w:tc>
                  </w:sdtContent>
                </w:sdt>
                <w:sdt>
                  <w:sdtPr>
                    <w:rPr>
                      <w:sz w:val="18"/>
                      <w:szCs w:val="18"/>
                    </w:rPr>
                    <w:alias w:val="公司开发项目支出明细-金额"/>
                    <w:tag w:val="_GBC_d758f8e17f974f2a9b57ca5992258f3e"/>
                    <w:id w:val="-868527229"/>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552653473"/>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42.40</w:t>
                        </w:r>
                      </w:p>
                    </w:tc>
                  </w:sdtContent>
                </w:sdt>
                <w:sdt>
                  <w:sdtPr>
                    <w:rPr>
                      <w:rFonts w:hint="eastAsia"/>
                      <w:sz w:val="18"/>
                      <w:szCs w:val="18"/>
                    </w:rPr>
                    <w:alias w:val="公司开发项目支出明细-其他增加额"/>
                    <w:tag w:val="_GBC_37da052e705647d494f81423ce93ce86"/>
                    <w:id w:val="-677578911"/>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470196904"/>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220680573"/>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42.40</w:t>
                        </w:r>
                      </w:p>
                    </w:tc>
                  </w:sdtContent>
                </w:sdt>
                <w:sdt>
                  <w:sdtPr>
                    <w:rPr>
                      <w:sz w:val="18"/>
                      <w:szCs w:val="18"/>
                    </w:rPr>
                    <w:alias w:val="公司开发项目支出明细-金额"/>
                    <w:tag w:val="_GBC_846d7ca9baa54d6da1a77321683c3346"/>
                    <w:id w:val="837273014"/>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371381360"/>
              <w:lock w:val="sdtLocked"/>
            </w:sdtPr>
            <w:sdtEndPr/>
            <w:sdtContent>
              <w:tr w:rsidR="004E3739" w:rsidRPr="004E3739" w:rsidTr="004E3739">
                <w:sdt>
                  <w:sdtPr>
                    <w:rPr>
                      <w:rFonts w:hint="eastAsia"/>
                      <w:sz w:val="18"/>
                      <w:szCs w:val="18"/>
                    </w:rPr>
                    <w:alias w:val="公司开发项目支出明细-项目"/>
                    <w:tag w:val="_GBC_19bb28649ab742c1b0d3b90081f924b3"/>
                    <w:id w:val="1927994076"/>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肌肉</w:t>
                        </w:r>
                        <w:proofErr w:type="gramStart"/>
                        <w:r w:rsidRPr="004E3739">
                          <w:rPr>
                            <w:rFonts w:hint="eastAsia"/>
                            <w:sz w:val="18"/>
                            <w:szCs w:val="18"/>
                          </w:rPr>
                          <w:t>松驰</w:t>
                        </w:r>
                        <w:proofErr w:type="gramEnd"/>
                        <w:r w:rsidRPr="004E3739">
                          <w:rPr>
                            <w:rFonts w:hint="eastAsia"/>
                            <w:sz w:val="18"/>
                            <w:szCs w:val="18"/>
                          </w:rPr>
                          <w:t>医药项目</w:t>
                        </w:r>
                      </w:p>
                    </w:tc>
                  </w:sdtContent>
                </w:sdt>
                <w:sdt>
                  <w:sdtPr>
                    <w:rPr>
                      <w:sz w:val="18"/>
                      <w:szCs w:val="18"/>
                    </w:rPr>
                    <w:alias w:val="公司开发项目支出明细-金额"/>
                    <w:tag w:val="_GBC_d758f8e17f974f2a9b57ca5992258f3e"/>
                    <w:id w:val="-1641338323"/>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1612789284"/>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3,075,375.05</w:t>
                        </w:r>
                      </w:p>
                    </w:tc>
                  </w:sdtContent>
                </w:sdt>
                <w:sdt>
                  <w:sdtPr>
                    <w:rPr>
                      <w:rFonts w:hint="eastAsia"/>
                      <w:sz w:val="18"/>
                      <w:szCs w:val="18"/>
                    </w:rPr>
                    <w:alias w:val="公司开发项目支出明细-其他增加额"/>
                    <w:tag w:val="_GBC_37da052e705647d494f81423ce93ce86"/>
                    <w:id w:val="-615287496"/>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985749131"/>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751382622"/>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金额"/>
                    <w:tag w:val="_GBC_846d7ca9baa54d6da1a77321683c3346"/>
                    <w:id w:val="1699738443"/>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3,075,375.05</w:t>
                        </w:r>
                      </w:p>
                    </w:tc>
                  </w:sdtContent>
                </w:sdt>
              </w:tr>
            </w:sdtContent>
          </w:sdt>
          <w:sdt>
            <w:sdtPr>
              <w:rPr>
                <w:rFonts w:hint="eastAsia"/>
                <w:sz w:val="18"/>
                <w:szCs w:val="18"/>
              </w:rPr>
              <w:alias w:val="公司开发项目支出明细"/>
              <w:tag w:val="_GBC_12a9b93b72934528bfa3c11027367082"/>
              <w:id w:val="1167137794"/>
              <w:lock w:val="sdtLocked"/>
            </w:sdtPr>
            <w:sdtEndPr/>
            <w:sdtContent>
              <w:tr w:rsidR="004E3739" w:rsidRPr="004E3739" w:rsidTr="004E3739">
                <w:sdt>
                  <w:sdtPr>
                    <w:rPr>
                      <w:rFonts w:hint="eastAsia"/>
                      <w:sz w:val="18"/>
                      <w:szCs w:val="18"/>
                    </w:rPr>
                    <w:alias w:val="公司开发项目支出明细-项目"/>
                    <w:tag w:val="_GBC_19bb28649ab742c1b0d3b90081f924b3"/>
                    <w:id w:val="1905322155"/>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免疫系统医药项目1</w:t>
                        </w:r>
                      </w:p>
                    </w:tc>
                  </w:sdtContent>
                </w:sdt>
                <w:sdt>
                  <w:sdtPr>
                    <w:rPr>
                      <w:sz w:val="18"/>
                      <w:szCs w:val="18"/>
                    </w:rPr>
                    <w:alias w:val="公司开发项目支出明细-金额"/>
                    <w:tag w:val="_GBC_d758f8e17f974f2a9b57ca5992258f3e"/>
                    <w:id w:val="1165519006"/>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809402205"/>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1,312.80</w:t>
                        </w:r>
                      </w:p>
                    </w:tc>
                  </w:sdtContent>
                </w:sdt>
                <w:sdt>
                  <w:sdtPr>
                    <w:rPr>
                      <w:rFonts w:hint="eastAsia"/>
                      <w:sz w:val="18"/>
                      <w:szCs w:val="18"/>
                    </w:rPr>
                    <w:alias w:val="公司开发项目支出明细-其他增加额"/>
                    <w:tag w:val="_GBC_37da052e705647d494f81423ce93ce86"/>
                    <w:id w:val="1274370921"/>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723729311"/>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873985246"/>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1,312.80</w:t>
                        </w:r>
                      </w:p>
                    </w:tc>
                  </w:sdtContent>
                </w:sdt>
                <w:sdt>
                  <w:sdtPr>
                    <w:rPr>
                      <w:sz w:val="18"/>
                      <w:szCs w:val="18"/>
                    </w:rPr>
                    <w:alias w:val="公司开发项目支出明细-金额"/>
                    <w:tag w:val="_GBC_846d7ca9baa54d6da1a77321683c3346"/>
                    <w:id w:val="-153841587"/>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1472320882"/>
              <w:lock w:val="sdtLocked"/>
            </w:sdtPr>
            <w:sdtEndPr/>
            <w:sdtContent>
              <w:tr w:rsidR="004E3739" w:rsidRPr="004E3739" w:rsidTr="004E3739">
                <w:sdt>
                  <w:sdtPr>
                    <w:rPr>
                      <w:rFonts w:hint="eastAsia"/>
                      <w:sz w:val="18"/>
                      <w:szCs w:val="18"/>
                    </w:rPr>
                    <w:alias w:val="公司开发项目支出明细-项目"/>
                    <w:tag w:val="_GBC_19bb28649ab742c1b0d3b90081f924b3"/>
                    <w:id w:val="-1190834256"/>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免疫系统医药项目2</w:t>
                        </w:r>
                      </w:p>
                    </w:tc>
                  </w:sdtContent>
                </w:sdt>
                <w:sdt>
                  <w:sdtPr>
                    <w:rPr>
                      <w:sz w:val="18"/>
                      <w:szCs w:val="18"/>
                    </w:rPr>
                    <w:alias w:val="公司开发项目支出明细-金额"/>
                    <w:tag w:val="_GBC_d758f8e17f974f2a9b57ca5992258f3e"/>
                    <w:id w:val="1836562728"/>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1633087866"/>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300,000.00</w:t>
                        </w:r>
                      </w:p>
                    </w:tc>
                  </w:sdtContent>
                </w:sdt>
                <w:sdt>
                  <w:sdtPr>
                    <w:rPr>
                      <w:rFonts w:hint="eastAsia"/>
                      <w:sz w:val="18"/>
                      <w:szCs w:val="18"/>
                    </w:rPr>
                    <w:alias w:val="公司开发项目支出明细-其他增加额"/>
                    <w:tag w:val="_GBC_37da052e705647d494f81423ce93ce86"/>
                    <w:id w:val="-2064168128"/>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855689039"/>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2005354788"/>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300,000.00</w:t>
                        </w:r>
                      </w:p>
                    </w:tc>
                  </w:sdtContent>
                </w:sdt>
                <w:sdt>
                  <w:sdtPr>
                    <w:rPr>
                      <w:sz w:val="18"/>
                      <w:szCs w:val="18"/>
                    </w:rPr>
                    <w:alias w:val="公司开发项目支出明细-金额"/>
                    <w:tag w:val="_GBC_846d7ca9baa54d6da1a77321683c3346"/>
                    <w:id w:val="1750382579"/>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1916891487"/>
              <w:lock w:val="sdtLocked"/>
            </w:sdtPr>
            <w:sdtEndPr/>
            <w:sdtContent>
              <w:tr w:rsidR="004E3739" w:rsidRPr="004E3739" w:rsidTr="004E3739">
                <w:sdt>
                  <w:sdtPr>
                    <w:rPr>
                      <w:rFonts w:hint="eastAsia"/>
                      <w:sz w:val="18"/>
                      <w:szCs w:val="18"/>
                    </w:rPr>
                    <w:alias w:val="公司开发项目支出明细-项目"/>
                    <w:tag w:val="_GBC_19bb28649ab742c1b0d3b90081f924b3"/>
                    <w:id w:val="-659313456"/>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呼吸系统中药项目1</w:t>
                        </w:r>
                      </w:p>
                    </w:tc>
                  </w:sdtContent>
                </w:sdt>
                <w:sdt>
                  <w:sdtPr>
                    <w:rPr>
                      <w:sz w:val="18"/>
                      <w:szCs w:val="18"/>
                    </w:rPr>
                    <w:alias w:val="公司开发项目支出明细-金额"/>
                    <w:tag w:val="_GBC_d758f8e17f974f2a9b57ca5992258f3e"/>
                    <w:id w:val="85117151"/>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1974513455"/>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270,283.44</w:t>
                        </w:r>
                      </w:p>
                    </w:tc>
                  </w:sdtContent>
                </w:sdt>
                <w:sdt>
                  <w:sdtPr>
                    <w:rPr>
                      <w:rFonts w:hint="eastAsia"/>
                      <w:sz w:val="18"/>
                      <w:szCs w:val="18"/>
                    </w:rPr>
                    <w:alias w:val="公司开发项目支出明细-其他增加额"/>
                    <w:tag w:val="_GBC_37da052e705647d494f81423ce93ce86"/>
                    <w:id w:val="-1414082591"/>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076103228"/>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820855583"/>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270,283.44</w:t>
                        </w:r>
                      </w:p>
                    </w:tc>
                  </w:sdtContent>
                </w:sdt>
                <w:sdt>
                  <w:sdtPr>
                    <w:rPr>
                      <w:sz w:val="18"/>
                      <w:szCs w:val="18"/>
                    </w:rPr>
                    <w:alias w:val="公司开发项目支出明细-金额"/>
                    <w:tag w:val="_GBC_846d7ca9baa54d6da1a77321683c3346"/>
                    <w:id w:val="1052033480"/>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507799232"/>
              <w:lock w:val="sdtLocked"/>
            </w:sdtPr>
            <w:sdtEndPr/>
            <w:sdtContent>
              <w:tr w:rsidR="004E3739" w:rsidRPr="004E3739" w:rsidTr="004E3739">
                <w:sdt>
                  <w:sdtPr>
                    <w:rPr>
                      <w:rFonts w:hint="eastAsia"/>
                      <w:sz w:val="18"/>
                      <w:szCs w:val="18"/>
                    </w:rPr>
                    <w:alias w:val="公司开发项目支出明细-项目"/>
                    <w:tag w:val="_GBC_19bb28649ab742c1b0d3b90081f924b3"/>
                    <w:id w:val="-1569954862"/>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中枢神经系统</w:t>
                        </w:r>
                      </w:p>
                    </w:tc>
                  </w:sdtContent>
                </w:sdt>
                <w:sdt>
                  <w:sdtPr>
                    <w:rPr>
                      <w:sz w:val="18"/>
                      <w:szCs w:val="18"/>
                    </w:rPr>
                    <w:alias w:val="公司开发项目支出明细-金额"/>
                    <w:tag w:val="_GBC_d758f8e17f974f2a9b57ca5992258f3e"/>
                    <w:id w:val="-883162997"/>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712614770"/>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32,385.43</w:t>
                        </w:r>
                      </w:p>
                    </w:tc>
                  </w:sdtContent>
                </w:sdt>
                <w:sdt>
                  <w:sdtPr>
                    <w:rPr>
                      <w:rFonts w:hint="eastAsia"/>
                      <w:sz w:val="18"/>
                      <w:szCs w:val="18"/>
                    </w:rPr>
                    <w:alias w:val="公司开发项目支出明细-其他增加额"/>
                    <w:tag w:val="_GBC_37da052e705647d494f81423ce93ce86"/>
                    <w:id w:val="-1183976809"/>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06887768"/>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115183161"/>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32,385.43</w:t>
                        </w:r>
                      </w:p>
                    </w:tc>
                  </w:sdtContent>
                </w:sdt>
                <w:sdt>
                  <w:sdtPr>
                    <w:rPr>
                      <w:sz w:val="18"/>
                      <w:szCs w:val="18"/>
                    </w:rPr>
                    <w:alias w:val="公司开发项目支出明细-金额"/>
                    <w:tag w:val="_GBC_846d7ca9baa54d6da1a77321683c3346"/>
                    <w:id w:val="-345181037"/>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1031180738"/>
              <w:lock w:val="sdtLocked"/>
            </w:sdtPr>
            <w:sdtEndPr/>
            <w:sdtContent>
              <w:tr w:rsidR="004E3739" w:rsidRPr="004E3739" w:rsidTr="004E3739">
                <w:sdt>
                  <w:sdtPr>
                    <w:rPr>
                      <w:rFonts w:hint="eastAsia"/>
                      <w:sz w:val="18"/>
                      <w:szCs w:val="18"/>
                    </w:rPr>
                    <w:alias w:val="公司开发项目支出明细-项目"/>
                    <w:tag w:val="_GBC_19bb28649ab742c1b0d3b90081f924b3"/>
                    <w:id w:val="616957806"/>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消化系统项目4</w:t>
                        </w:r>
                      </w:p>
                    </w:tc>
                  </w:sdtContent>
                </w:sdt>
                <w:sdt>
                  <w:sdtPr>
                    <w:rPr>
                      <w:sz w:val="18"/>
                      <w:szCs w:val="18"/>
                    </w:rPr>
                    <w:alias w:val="公司开发项目支出明细-金额"/>
                    <w:tag w:val="_GBC_d758f8e17f974f2a9b57ca5992258f3e"/>
                    <w:id w:val="1432004834"/>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1302187106"/>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39.01</w:t>
                        </w:r>
                      </w:p>
                    </w:tc>
                  </w:sdtContent>
                </w:sdt>
                <w:sdt>
                  <w:sdtPr>
                    <w:rPr>
                      <w:rFonts w:hint="eastAsia"/>
                      <w:sz w:val="18"/>
                      <w:szCs w:val="18"/>
                    </w:rPr>
                    <w:alias w:val="公司开发项目支出明细-其他增加额"/>
                    <w:tag w:val="_GBC_37da052e705647d494f81423ce93ce86"/>
                    <w:id w:val="582108253"/>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396520253"/>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297420234"/>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39.01</w:t>
                        </w:r>
                      </w:p>
                    </w:tc>
                  </w:sdtContent>
                </w:sdt>
                <w:sdt>
                  <w:sdtPr>
                    <w:rPr>
                      <w:sz w:val="18"/>
                      <w:szCs w:val="18"/>
                    </w:rPr>
                    <w:alias w:val="公司开发项目支出明细-金额"/>
                    <w:tag w:val="_GBC_846d7ca9baa54d6da1a77321683c3346"/>
                    <w:id w:val="214714170"/>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955244477"/>
              <w:lock w:val="sdtLocked"/>
            </w:sdtPr>
            <w:sdtEndPr/>
            <w:sdtContent>
              <w:tr w:rsidR="004E3739" w:rsidRPr="004E3739" w:rsidTr="004E3739">
                <w:sdt>
                  <w:sdtPr>
                    <w:rPr>
                      <w:rFonts w:hint="eastAsia"/>
                      <w:sz w:val="18"/>
                      <w:szCs w:val="18"/>
                    </w:rPr>
                    <w:alias w:val="公司开发项目支出明细-项目"/>
                    <w:tag w:val="_GBC_19bb28649ab742c1b0d3b90081f924b3"/>
                    <w:id w:val="-1928253806"/>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染料中间体项目1</w:t>
                        </w:r>
                      </w:p>
                    </w:tc>
                  </w:sdtContent>
                </w:sdt>
                <w:sdt>
                  <w:sdtPr>
                    <w:rPr>
                      <w:sz w:val="18"/>
                      <w:szCs w:val="18"/>
                    </w:rPr>
                    <w:alias w:val="公司开发项目支出明细-金额"/>
                    <w:tag w:val="_GBC_d758f8e17f974f2a9b57ca5992258f3e"/>
                    <w:id w:val="-483317523"/>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1343276978"/>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2,499,439.09</w:t>
                        </w:r>
                      </w:p>
                    </w:tc>
                  </w:sdtContent>
                </w:sdt>
                <w:sdt>
                  <w:sdtPr>
                    <w:rPr>
                      <w:rFonts w:hint="eastAsia"/>
                      <w:sz w:val="18"/>
                      <w:szCs w:val="18"/>
                    </w:rPr>
                    <w:alias w:val="公司开发项目支出明细-其他增加额"/>
                    <w:tag w:val="_GBC_37da052e705647d494f81423ce93ce86"/>
                    <w:id w:val="1680621267"/>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2018179107"/>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215894501"/>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2,499,439.09</w:t>
                        </w:r>
                      </w:p>
                    </w:tc>
                  </w:sdtContent>
                </w:sdt>
                <w:sdt>
                  <w:sdtPr>
                    <w:rPr>
                      <w:sz w:val="18"/>
                      <w:szCs w:val="18"/>
                    </w:rPr>
                    <w:alias w:val="公司开发项目支出明细-金额"/>
                    <w:tag w:val="_GBC_846d7ca9baa54d6da1a77321683c3346"/>
                    <w:id w:val="1055896983"/>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633605745"/>
              <w:lock w:val="sdtLocked"/>
            </w:sdtPr>
            <w:sdtEndPr/>
            <w:sdtContent>
              <w:tr w:rsidR="004E3739" w:rsidRPr="004E3739" w:rsidTr="004E3739">
                <w:sdt>
                  <w:sdtPr>
                    <w:rPr>
                      <w:rFonts w:hint="eastAsia"/>
                      <w:sz w:val="18"/>
                      <w:szCs w:val="18"/>
                    </w:rPr>
                    <w:alias w:val="公司开发项目支出明细-项目"/>
                    <w:tag w:val="_GBC_19bb28649ab742c1b0d3b90081f924b3"/>
                    <w:id w:val="190111032"/>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染料中间体项目2</w:t>
                        </w:r>
                      </w:p>
                    </w:tc>
                  </w:sdtContent>
                </w:sdt>
                <w:sdt>
                  <w:sdtPr>
                    <w:rPr>
                      <w:sz w:val="18"/>
                      <w:szCs w:val="18"/>
                    </w:rPr>
                    <w:alias w:val="公司开发项目支出明细-金额"/>
                    <w:tag w:val="_GBC_d758f8e17f974f2a9b57ca5992258f3e"/>
                    <w:id w:val="474184006"/>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632405424"/>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3,505,074.49</w:t>
                        </w:r>
                      </w:p>
                    </w:tc>
                  </w:sdtContent>
                </w:sdt>
                <w:sdt>
                  <w:sdtPr>
                    <w:rPr>
                      <w:rFonts w:hint="eastAsia"/>
                      <w:sz w:val="18"/>
                      <w:szCs w:val="18"/>
                    </w:rPr>
                    <w:alias w:val="公司开发项目支出明细-其他增加额"/>
                    <w:tag w:val="_GBC_37da052e705647d494f81423ce93ce86"/>
                    <w:id w:val="1375188532"/>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1441717475"/>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675536051"/>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3,505,074.49</w:t>
                        </w:r>
                      </w:p>
                    </w:tc>
                  </w:sdtContent>
                </w:sdt>
                <w:sdt>
                  <w:sdtPr>
                    <w:rPr>
                      <w:sz w:val="18"/>
                      <w:szCs w:val="18"/>
                    </w:rPr>
                    <w:alias w:val="公司开发项目支出明细-金额"/>
                    <w:tag w:val="_GBC_846d7ca9baa54d6da1a77321683c3346"/>
                    <w:id w:val="-1996870510"/>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sdt>
            <w:sdtPr>
              <w:rPr>
                <w:rFonts w:hint="eastAsia"/>
                <w:sz w:val="18"/>
                <w:szCs w:val="18"/>
              </w:rPr>
              <w:alias w:val="公司开发项目支出明细"/>
              <w:tag w:val="_GBC_12a9b93b72934528bfa3c11027367082"/>
              <w:id w:val="878667851"/>
              <w:lock w:val="sdtLocked"/>
            </w:sdtPr>
            <w:sdtEndPr/>
            <w:sdtContent>
              <w:tr w:rsidR="004E3739" w:rsidRPr="004E3739" w:rsidTr="004E3739">
                <w:sdt>
                  <w:sdtPr>
                    <w:rPr>
                      <w:rFonts w:hint="eastAsia"/>
                      <w:sz w:val="18"/>
                      <w:szCs w:val="18"/>
                    </w:rPr>
                    <w:alias w:val="公司开发项目支出明细-项目"/>
                    <w:tag w:val="_GBC_19bb28649ab742c1b0d3b90081f924b3"/>
                    <w:id w:val="1355380854"/>
                    <w:lock w:val="sdtLocked"/>
                  </w:sdtPr>
                  <w:sdtEndPr/>
                  <w:sdtContent>
                    <w:tc>
                      <w:tcPr>
                        <w:tcW w:w="103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rPr>
                            <w:sz w:val="18"/>
                            <w:szCs w:val="18"/>
                          </w:rPr>
                        </w:pPr>
                        <w:r w:rsidRPr="004E3739">
                          <w:rPr>
                            <w:rFonts w:hint="eastAsia"/>
                            <w:sz w:val="18"/>
                            <w:szCs w:val="18"/>
                          </w:rPr>
                          <w:t>染料中间体项目3</w:t>
                        </w:r>
                      </w:p>
                    </w:tc>
                  </w:sdtContent>
                </w:sdt>
                <w:sdt>
                  <w:sdtPr>
                    <w:rPr>
                      <w:sz w:val="18"/>
                      <w:szCs w:val="18"/>
                    </w:rPr>
                    <w:alias w:val="公司开发项目支出明细-金额"/>
                    <w:tag w:val="_GBC_d758f8e17f974f2a9b57ca5992258f3e"/>
                    <w:id w:val="-1848551688"/>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内部开发支出"/>
                    <w:tag w:val="_GBC_9228d132177c4b6a833a4350bc18573a"/>
                    <w:id w:val="-796832664"/>
                    <w:lock w:val="sdtLocked"/>
                  </w:sdtPr>
                  <w:sdtEndPr>
                    <w:rPr>
                      <w:rFonts w:hint="eastAsia"/>
                    </w:r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2,047,457.18</w:t>
                        </w:r>
                      </w:p>
                    </w:tc>
                  </w:sdtContent>
                </w:sdt>
                <w:sdt>
                  <w:sdtPr>
                    <w:rPr>
                      <w:rFonts w:hint="eastAsia"/>
                      <w:sz w:val="18"/>
                      <w:szCs w:val="18"/>
                    </w:rPr>
                    <w:alias w:val="公司开发项目支出明细-其他增加额"/>
                    <w:tag w:val="_GBC_37da052e705647d494f81423ce93ce86"/>
                    <w:id w:val="-2128917576"/>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确认为无形资产"/>
                    <w:tag w:val="_GBC_43a635f23cf74a518d3491d941e128d8"/>
                    <w:id w:val="588966401"/>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开发项目支出明细-计入当期损益"/>
                    <w:tag w:val="_GBC_e6f1f3bf60c64c13b871f7184997b694"/>
                    <w:id w:val="-1551215261"/>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2,047,457.18</w:t>
                        </w:r>
                      </w:p>
                    </w:tc>
                  </w:sdtContent>
                </w:sdt>
                <w:sdt>
                  <w:sdtPr>
                    <w:rPr>
                      <w:sz w:val="18"/>
                      <w:szCs w:val="18"/>
                    </w:rPr>
                    <w:alias w:val="公司开发项目支出明细-金额"/>
                    <w:tag w:val="_GBC_846d7ca9baa54d6da1a77321683c3346"/>
                    <w:id w:val="380836041"/>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0.00</w:t>
                        </w:r>
                      </w:p>
                    </w:tc>
                  </w:sdtContent>
                </w:sdt>
              </w:tr>
            </w:sdtContent>
          </w:sdt>
          <w:tr w:rsidR="004E3739" w:rsidRPr="004E3739" w:rsidTr="004E3739">
            <w:tc>
              <w:tcPr>
                <w:tcW w:w="1032" w:type="pct"/>
                <w:tcBorders>
                  <w:top w:val="single" w:sz="4" w:space="0" w:color="auto"/>
                  <w:left w:val="single" w:sz="4" w:space="0" w:color="auto"/>
                  <w:bottom w:val="single" w:sz="4" w:space="0" w:color="auto"/>
                  <w:right w:val="single" w:sz="4" w:space="0" w:color="auto"/>
                </w:tcBorders>
                <w:vAlign w:val="center"/>
              </w:tcPr>
              <w:p w:rsidR="004E3739" w:rsidRPr="004E3739" w:rsidRDefault="004E3739" w:rsidP="004E3739">
                <w:pPr>
                  <w:jc w:val="center"/>
                  <w:rPr>
                    <w:sz w:val="18"/>
                    <w:szCs w:val="18"/>
                  </w:rPr>
                </w:pPr>
                <w:r w:rsidRPr="004E3739">
                  <w:rPr>
                    <w:rFonts w:hint="eastAsia"/>
                    <w:sz w:val="18"/>
                    <w:szCs w:val="18"/>
                  </w:rPr>
                  <w:t>合计</w:t>
                </w:r>
              </w:p>
            </w:tc>
            <w:sdt>
              <w:sdtPr>
                <w:rPr>
                  <w:sz w:val="18"/>
                  <w:szCs w:val="18"/>
                </w:rPr>
                <w:alias w:val="公司计入研究开发项目支出合计"/>
                <w:tag w:val="_GBC_7c2deba22f6546a4a2a3adec81f6d3ef"/>
                <w:id w:val="1883359670"/>
                <w:lock w:val="sdtLocked"/>
              </w:sdtPr>
              <w:sdtEndPr/>
              <w:sdtContent>
                <w:tc>
                  <w:tcPr>
                    <w:tcW w:w="79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84,448,926.52</w:t>
                    </w:r>
                  </w:p>
                </w:tc>
              </w:sdtContent>
            </w:sdt>
            <w:sdt>
              <w:sdtPr>
                <w:rPr>
                  <w:sz w:val="18"/>
                  <w:szCs w:val="18"/>
                </w:rPr>
                <w:alias w:val="公司计入研究开发项目支出合计（增加额）"/>
                <w:tag w:val="_GBC_449a99b0e9eb419c98eba3b7dd6151b8"/>
                <w:id w:val="-1557080625"/>
                <w:lock w:val="sdtLocked"/>
              </w:sdtPr>
              <w:sdtEndPr/>
              <w:sdtContent>
                <w:tc>
                  <w:tcPr>
                    <w:tcW w:w="872"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18,702,389.88</w:t>
                    </w:r>
                  </w:p>
                </w:tc>
              </w:sdtContent>
            </w:sdt>
            <w:sdt>
              <w:sdtPr>
                <w:rPr>
                  <w:sz w:val="18"/>
                  <w:szCs w:val="18"/>
                </w:rPr>
                <w:alias w:val="公司计入研究开发项目支出合计（其他增加额）"/>
                <w:tag w:val="_GBC_4a9b65a8816246fdb6777b8f51e4f09f"/>
                <w:id w:val="-878701272"/>
                <w:lock w:val="sdtLocked"/>
              </w:sdtPr>
              <w:sdtEndPr/>
              <w:sdtContent>
                <w:tc>
                  <w:tcPr>
                    <w:tcW w:w="23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计入研究开发项目支出确认为无形资产合计（转出额）"/>
                <w:tag w:val="_GBC_4ae242e84f014135baf0320a8a66b384"/>
                <w:id w:val="-493874285"/>
                <w:lock w:val="sdtLocked"/>
              </w:sdtPr>
              <w:sdtEndPr/>
              <w:sdtContent>
                <w:tc>
                  <w:tcPr>
                    <w:tcW w:w="478"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p>
                </w:tc>
              </w:sdtContent>
            </w:sdt>
            <w:sdt>
              <w:sdtPr>
                <w:rPr>
                  <w:sz w:val="18"/>
                  <w:szCs w:val="18"/>
                </w:rPr>
                <w:alias w:val="公司计入研究开发项目支出计入当期损益合计（转出额）"/>
                <w:tag w:val="_GBC_3d00f98a840a45c09305938d9fd87ca0"/>
                <w:id w:val="811602584"/>
                <w:lock w:val="sdtLocked"/>
              </w:sdtPr>
              <w:sdtEndPr/>
              <w:sdtContent>
                <w:tc>
                  <w:tcPr>
                    <w:tcW w:w="793"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11,644,864.53</w:t>
                    </w:r>
                  </w:p>
                </w:tc>
              </w:sdtContent>
            </w:sdt>
            <w:sdt>
              <w:sdtPr>
                <w:rPr>
                  <w:sz w:val="18"/>
                  <w:szCs w:val="18"/>
                </w:rPr>
                <w:alias w:val="公司计入研究开发项目支出合计"/>
                <w:tag w:val="_GBC_eb73dec1ec7d4687835ece35f36de690"/>
                <w:id w:val="-1385481983"/>
                <w:lock w:val="sdtLocked"/>
              </w:sdtPr>
              <w:sdtEndPr/>
              <w:sdtContent>
                <w:tc>
                  <w:tcPr>
                    <w:tcW w:w="796" w:type="pct"/>
                    <w:tcBorders>
                      <w:top w:val="single" w:sz="4" w:space="0" w:color="auto"/>
                      <w:left w:val="single" w:sz="4" w:space="0" w:color="auto"/>
                      <w:bottom w:val="single" w:sz="4" w:space="0" w:color="auto"/>
                      <w:right w:val="single" w:sz="4" w:space="0" w:color="auto"/>
                    </w:tcBorders>
                  </w:tcPr>
                  <w:p w:rsidR="004E3739" w:rsidRPr="004E3739" w:rsidRDefault="004E3739" w:rsidP="004E3739">
                    <w:pPr>
                      <w:jc w:val="right"/>
                      <w:rPr>
                        <w:sz w:val="18"/>
                        <w:szCs w:val="18"/>
                      </w:rPr>
                    </w:pPr>
                    <w:r w:rsidRPr="004E3739">
                      <w:rPr>
                        <w:sz w:val="18"/>
                        <w:szCs w:val="18"/>
                      </w:rPr>
                      <w:t>91,506,451.87</w:t>
                    </w:r>
                  </w:p>
                </w:tc>
              </w:sdtContent>
            </w:sdt>
          </w:tr>
        </w:tbl>
        <w:p w:rsidR="00BB5CC7" w:rsidRDefault="00271E22">
          <w:pPr>
            <w:snapToGrid w:val="0"/>
            <w:spacing w:line="240" w:lineRule="atLeast"/>
            <w:rPr>
              <w:szCs w:val="21"/>
            </w:rPr>
          </w:pPr>
        </w:p>
      </w:sdtContent>
    </w:sdt>
    <w:sdt>
      <w:sdtPr>
        <w:rPr>
          <w:rFonts w:ascii="宋体" w:hAnsi="宋体" w:cs="宋体" w:hint="eastAsia"/>
          <w:b w:val="0"/>
          <w:bCs w:val="0"/>
          <w:kern w:val="0"/>
          <w:szCs w:val="21"/>
        </w:rPr>
        <w:alias w:val="模块:商誉"/>
        <w:tag w:val="_GBC_8ab2346c07f64f4cb475239f5d177377"/>
        <w:id w:val="-338701956"/>
        <w:lock w:val="sdtLocked"/>
        <w:placeholder>
          <w:docPart w:val="GBC22222222222222222222222222222"/>
        </w:placeholder>
      </w:sdtPr>
      <w:sdtEndPr>
        <w:rPr>
          <w:rFonts w:cstheme="minorBidi"/>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商誉</w:t>
          </w:r>
        </w:p>
        <w:p w:rsidR="00BB5CC7" w:rsidRDefault="00F27797">
          <w:pPr>
            <w:pStyle w:val="4"/>
            <w:numPr>
              <w:ilvl w:val="0"/>
              <w:numId w:val="63"/>
            </w:numPr>
            <w:tabs>
              <w:tab w:val="left" w:pos="588"/>
            </w:tabs>
          </w:pPr>
          <w:r>
            <w:rPr>
              <w:rFonts w:hint="eastAsia"/>
            </w:rPr>
            <w:t>商誉账面原值</w:t>
          </w:r>
        </w:p>
        <w:sdt>
          <w:sdtPr>
            <w:alias w:val="是否适用：商誉账面原值[双击切换]"/>
            <w:tag w:val="_GBC_e2a869d440cf4b7f9f592f3e22cea85d"/>
            <w:id w:val="818697632"/>
            <w:lock w:val="sdtContentLocked"/>
            <w:placeholder>
              <w:docPart w:val="GBC22222222222222222222222222222"/>
            </w:placeholder>
          </w:sdtPr>
          <w:sdtEndPr/>
          <w:sdtContent>
            <w:p w:rsidR="00BB5CC7" w:rsidRDefault="00F27797">
              <w:r>
                <w:fldChar w:fldCharType="begin"/>
              </w:r>
              <w:r w:rsidR="004E3739">
                <w:instrText xml:space="preserve"> MACROBUTTON  SnrToggleCheckbox √适用 </w:instrText>
              </w:r>
              <w:r>
                <w:fldChar w:fldCharType="end"/>
              </w:r>
              <w:r>
                <w:fldChar w:fldCharType="begin"/>
              </w:r>
              <w:r w:rsidR="004E3739">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商誉"/>
              <w:tag w:val="_GBC_4797b6084eb24fe79f24d181640f3283"/>
              <w:id w:val="-785185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商誉"/>
              <w:tag w:val="_GBC_7cd9149d9bea4da8974b80b14b1c0e44"/>
              <w:id w:val="-999731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8"/>
            <w:gridCol w:w="1804"/>
            <w:gridCol w:w="1133"/>
            <w:gridCol w:w="709"/>
            <w:gridCol w:w="892"/>
            <w:gridCol w:w="526"/>
            <w:gridCol w:w="1713"/>
          </w:tblGrid>
          <w:tr w:rsidR="004E3739" w:rsidTr="004E3739">
            <w:trPr>
              <w:trHeight w:val="284"/>
              <w:jc w:val="center"/>
            </w:trPr>
            <w:tc>
              <w:tcPr>
                <w:tcW w:w="1071" w:type="pct"/>
                <w:vMerge w:val="restart"/>
                <w:shd w:val="clear" w:color="auto" w:fill="auto"/>
                <w:vAlign w:val="center"/>
              </w:tcPr>
              <w:p w:rsidR="004E3739" w:rsidRDefault="004E3739" w:rsidP="004E3739">
                <w:pPr>
                  <w:autoSpaceDE w:val="0"/>
                  <w:autoSpaceDN w:val="0"/>
                  <w:adjustRightInd w:val="0"/>
                  <w:snapToGrid w:val="0"/>
                  <w:jc w:val="center"/>
                  <w:rPr>
                    <w:szCs w:val="21"/>
                  </w:rPr>
                </w:pPr>
                <w:r>
                  <w:rPr>
                    <w:rFonts w:hint="eastAsia"/>
                    <w:szCs w:val="21"/>
                  </w:rPr>
                  <w:t>被投资单位名称或形成商誉的事项</w:t>
                </w:r>
              </w:p>
            </w:tc>
            <w:tc>
              <w:tcPr>
                <w:tcW w:w="1046" w:type="pct"/>
                <w:vMerge w:val="restart"/>
                <w:shd w:val="clear" w:color="auto" w:fill="auto"/>
                <w:vAlign w:val="center"/>
              </w:tcPr>
              <w:p w:rsidR="004E3739" w:rsidRDefault="004E3739" w:rsidP="004E3739">
                <w:pPr>
                  <w:autoSpaceDE w:val="0"/>
                  <w:autoSpaceDN w:val="0"/>
                  <w:adjustRightInd w:val="0"/>
                  <w:snapToGrid w:val="0"/>
                  <w:jc w:val="center"/>
                  <w:rPr>
                    <w:szCs w:val="21"/>
                  </w:rPr>
                </w:pPr>
                <w:r>
                  <w:rPr>
                    <w:rFonts w:hint="eastAsia"/>
                    <w:szCs w:val="21"/>
                  </w:rPr>
                  <w:t>期初余额</w:t>
                </w:r>
              </w:p>
            </w:tc>
            <w:tc>
              <w:tcPr>
                <w:tcW w:w="1068" w:type="pct"/>
                <w:gridSpan w:val="2"/>
                <w:shd w:val="clear" w:color="auto" w:fill="auto"/>
                <w:vAlign w:val="center"/>
              </w:tcPr>
              <w:p w:rsidR="004E3739" w:rsidRDefault="004E3739" w:rsidP="004E3739">
                <w:pPr>
                  <w:autoSpaceDE w:val="0"/>
                  <w:autoSpaceDN w:val="0"/>
                  <w:adjustRightInd w:val="0"/>
                  <w:snapToGrid w:val="0"/>
                  <w:jc w:val="center"/>
                  <w:rPr>
                    <w:szCs w:val="21"/>
                  </w:rPr>
                </w:pPr>
                <w:r>
                  <w:rPr>
                    <w:rFonts w:hint="eastAsia"/>
                    <w:szCs w:val="21"/>
                  </w:rPr>
                  <w:t>本期增加</w:t>
                </w:r>
              </w:p>
            </w:tc>
            <w:tc>
              <w:tcPr>
                <w:tcW w:w="822" w:type="pct"/>
                <w:gridSpan w:val="2"/>
                <w:shd w:val="clear" w:color="auto" w:fill="auto"/>
                <w:vAlign w:val="center"/>
              </w:tcPr>
              <w:p w:rsidR="004E3739" w:rsidRDefault="004E3739" w:rsidP="004E3739">
                <w:pPr>
                  <w:autoSpaceDE w:val="0"/>
                  <w:autoSpaceDN w:val="0"/>
                  <w:adjustRightInd w:val="0"/>
                  <w:snapToGrid w:val="0"/>
                  <w:jc w:val="center"/>
                  <w:rPr>
                    <w:szCs w:val="21"/>
                  </w:rPr>
                </w:pPr>
                <w:r>
                  <w:rPr>
                    <w:rFonts w:hint="eastAsia"/>
                    <w:szCs w:val="21"/>
                  </w:rPr>
                  <w:t>本期减少</w:t>
                </w:r>
              </w:p>
            </w:tc>
            <w:tc>
              <w:tcPr>
                <w:tcW w:w="993" w:type="pct"/>
                <w:vMerge w:val="restart"/>
                <w:shd w:val="clear" w:color="auto" w:fill="auto"/>
                <w:vAlign w:val="center"/>
              </w:tcPr>
              <w:p w:rsidR="004E3739" w:rsidRDefault="004E3739" w:rsidP="004E3739">
                <w:pPr>
                  <w:autoSpaceDE w:val="0"/>
                  <w:autoSpaceDN w:val="0"/>
                  <w:adjustRightInd w:val="0"/>
                  <w:snapToGrid w:val="0"/>
                  <w:jc w:val="center"/>
                  <w:rPr>
                    <w:szCs w:val="21"/>
                  </w:rPr>
                </w:pPr>
                <w:r>
                  <w:rPr>
                    <w:rFonts w:hint="eastAsia"/>
                    <w:szCs w:val="21"/>
                  </w:rPr>
                  <w:t>期末余额</w:t>
                </w:r>
              </w:p>
            </w:tc>
          </w:tr>
          <w:tr w:rsidR="004E3739" w:rsidTr="004E3739">
            <w:trPr>
              <w:trHeight w:val="535"/>
              <w:jc w:val="center"/>
            </w:trPr>
            <w:tc>
              <w:tcPr>
                <w:tcW w:w="1071" w:type="pct"/>
                <w:vMerge/>
                <w:shd w:val="clear" w:color="auto" w:fill="auto"/>
              </w:tcPr>
              <w:p w:rsidR="004E3739" w:rsidRDefault="004E3739" w:rsidP="004E3739">
                <w:pPr>
                  <w:autoSpaceDE w:val="0"/>
                  <w:autoSpaceDN w:val="0"/>
                  <w:adjustRightInd w:val="0"/>
                  <w:snapToGrid w:val="0"/>
                  <w:jc w:val="center"/>
                  <w:rPr>
                    <w:szCs w:val="21"/>
                  </w:rPr>
                </w:pPr>
              </w:p>
            </w:tc>
            <w:tc>
              <w:tcPr>
                <w:tcW w:w="1046" w:type="pct"/>
                <w:vMerge/>
                <w:shd w:val="clear" w:color="auto" w:fill="auto"/>
              </w:tcPr>
              <w:p w:rsidR="004E3739" w:rsidRDefault="004E3739" w:rsidP="004E3739">
                <w:pPr>
                  <w:autoSpaceDE w:val="0"/>
                  <w:autoSpaceDN w:val="0"/>
                  <w:adjustRightInd w:val="0"/>
                  <w:snapToGrid w:val="0"/>
                  <w:jc w:val="center"/>
                  <w:rPr>
                    <w:szCs w:val="21"/>
                  </w:rPr>
                </w:pPr>
              </w:p>
            </w:tc>
            <w:tc>
              <w:tcPr>
                <w:tcW w:w="657" w:type="pct"/>
                <w:shd w:val="clear" w:color="auto" w:fill="auto"/>
                <w:vAlign w:val="center"/>
              </w:tcPr>
              <w:p w:rsidR="004E3739" w:rsidRDefault="004E3739" w:rsidP="004E3739">
                <w:pPr>
                  <w:autoSpaceDE w:val="0"/>
                  <w:autoSpaceDN w:val="0"/>
                  <w:adjustRightInd w:val="0"/>
                  <w:snapToGrid w:val="0"/>
                  <w:jc w:val="center"/>
                  <w:rPr>
                    <w:szCs w:val="21"/>
                  </w:rPr>
                </w:pPr>
                <w:r>
                  <w:rPr>
                    <w:rFonts w:hint="eastAsia"/>
                    <w:szCs w:val="21"/>
                  </w:rPr>
                  <w:t>企业合并形成的</w:t>
                </w:r>
              </w:p>
            </w:tc>
            <w:sdt>
              <w:sdtPr>
                <w:rPr>
                  <w:szCs w:val="21"/>
                </w:rPr>
                <w:alias w:val="商誉账面原值本期增加额项目名称"/>
                <w:tag w:val="_GBC_c14b754516e24efd9115d33500cd04df"/>
                <w:id w:val="-1718894758"/>
                <w:lock w:val="sdtLocked"/>
                <w:showingPlcHdr/>
              </w:sdtPr>
              <w:sdtEndPr>
                <w:rPr>
                  <w:rFonts w:hint="eastAsia"/>
                </w:rPr>
              </w:sdtEndPr>
              <w:sdtContent>
                <w:tc>
                  <w:tcPr>
                    <w:tcW w:w="411" w:type="pct"/>
                    <w:shd w:val="clear" w:color="auto" w:fill="auto"/>
                    <w:vAlign w:val="center"/>
                  </w:tcPr>
                  <w:p w:rsidR="004E3739" w:rsidRDefault="004E3739" w:rsidP="004E3739">
                    <w:pPr>
                      <w:autoSpaceDE w:val="0"/>
                      <w:autoSpaceDN w:val="0"/>
                      <w:adjustRightInd w:val="0"/>
                      <w:snapToGrid w:val="0"/>
                      <w:jc w:val="center"/>
                      <w:rPr>
                        <w:szCs w:val="21"/>
                      </w:rPr>
                    </w:pPr>
                    <w:r>
                      <w:rPr>
                        <w:rFonts w:hint="eastAsia"/>
                        <w:color w:val="333399"/>
                        <w:szCs w:val="21"/>
                      </w:rPr>
                      <w:t xml:space="preserve">　</w:t>
                    </w:r>
                  </w:p>
                </w:tc>
              </w:sdtContent>
            </w:sdt>
            <w:tc>
              <w:tcPr>
                <w:tcW w:w="517" w:type="pct"/>
                <w:shd w:val="clear" w:color="auto" w:fill="auto"/>
                <w:vAlign w:val="center"/>
              </w:tcPr>
              <w:p w:rsidR="004E3739" w:rsidRDefault="004E3739" w:rsidP="004E3739">
                <w:pPr>
                  <w:autoSpaceDE w:val="0"/>
                  <w:autoSpaceDN w:val="0"/>
                  <w:adjustRightInd w:val="0"/>
                  <w:snapToGrid w:val="0"/>
                  <w:jc w:val="center"/>
                  <w:rPr>
                    <w:szCs w:val="21"/>
                  </w:rPr>
                </w:pPr>
                <w:r>
                  <w:rPr>
                    <w:rFonts w:hint="eastAsia"/>
                    <w:szCs w:val="21"/>
                  </w:rPr>
                  <w:t>处置</w:t>
                </w:r>
              </w:p>
            </w:tc>
            <w:sdt>
              <w:sdtPr>
                <w:rPr>
                  <w:szCs w:val="21"/>
                </w:rPr>
                <w:alias w:val="商誉账面原值本期减少额项目名称"/>
                <w:tag w:val="_GBC_5ba36aaca8144cb8979636970f4c6ae3"/>
                <w:id w:val="1282153050"/>
                <w:lock w:val="sdtLocked"/>
                <w:showingPlcHdr/>
              </w:sdtPr>
              <w:sdtEndPr>
                <w:rPr>
                  <w:rFonts w:hint="eastAsia"/>
                </w:rPr>
              </w:sdtEndPr>
              <w:sdtContent>
                <w:tc>
                  <w:tcPr>
                    <w:tcW w:w="305" w:type="pct"/>
                    <w:shd w:val="clear" w:color="auto" w:fill="auto"/>
                    <w:vAlign w:val="center"/>
                  </w:tcPr>
                  <w:p w:rsidR="004E3739" w:rsidRDefault="004E3739" w:rsidP="004E3739">
                    <w:pPr>
                      <w:autoSpaceDE w:val="0"/>
                      <w:autoSpaceDN w:val="0"/>
                      <w:adjustRightInd w:val="0"/>
                      <w:snapToGrid w:val="0"/>
                      <w:jc w:val="center"/>
                      <w:rPr>
                        <w:szCs w:val="21"/>
                      </w:rPr>
                    </w:pPr>
                    <w:r>
                      <w:rPr>
                        <w:rFonts w:hint="eastAsia"/>
                        <w:color w:val="333399"/>
                        <w:szCs w:val="21"/>
                      </w:rPr>
                      <w:t xml:space="preserve">　</w:t>
                    </w:r>
                  </w:p>
                </w:tc>
              </w:sdtContent>
            </w:sdt>
            <w:tc>
              <w:tcPr>
                <w:tcW w:w="993" w:type="pct"/>
                <w:vMerge/>
                <w:shd w:val="clear" w:color="auto" w:fill="auto"/>
              </w:tcPr>
              <w:p w:rsidR="004E3739" w:rsidRDefault="004E3739" w:rsidP="004E3739">
                <w:pPr>
                  <w:autoSpaceDE w:val="0"/>
                  <w:autoSpaceDN w:val="0"/>
                  <w:adjustRightInd w:val="0"/>
                  <w:snapToGrid w:val="0"/>
                  <w:jc w:val="center"/>
                  <w:rPr>
                    <w:szCs w:val="21"/>
                  </w:rPr>
                </w:pPr>
              </w:p>
            </w:tc>
          </w:tr>
          <w:sdt>
            <w:sdtPr>
              <w:rPr>
                <w:szCs w:val="21"/>
              </w:rPr>
              <w:alias w:val="商誉明细"/>
              <w:tag w:val="_GBC_916c5c3712e44d7db6b8c9e16bcf5865"/>
              <w:id w:val="2105532332"/>
              <w:lock w:val="sdtLocked"/>
            </w:sdtPr>
            <w:sdtEndPr/>
            <w:sdtContent>
              <w:tr w:rsidR="004E3739" w:rsidTr="004E3739">
                <w:trPr>
                  <w:trHeight w:val="338"/>
                  <w:jc w:val="center"/>
                </w:trPr>
                <w:sdt>
                  <w:sdtPr>
                    <w:rPr>
                      <w:szCs w:val="21"/>
                    </w:rPr>
                    <w:alias w:val="商誉明细－项目"/>
                    <w:tag w:val="_GBC_aaf4252b1f824ac5a3ff5cee8bf7b35d"/>
                    <w:id w:val="959539857"/>
                    <w:lock w:val="sdtLocked"/>
                  </w:sdtPr>
                  <w:sdtEndPr/>
                  <w:sdtContent>
                    <w:tc>
                      <w:tcPr>
                        <w:tcW w:w="1071" w:type="pct"/>
                        <w:shd w:val="clear" w:color="auto" w:fill="auto"/>
                      </w:tcPr>
                      <w:p w:rsidR="004E3739" w:rsidRDefault="004E3739" w:rsidP="004E3739">
                        <w:pPr>
                          <w:autoSpaceDE w:val="0"/>
                          <w:autoSpaceDN w:val="0"/>
                          <w:adjustRightInd w:val="0"/>
                          <w:snapToGrid w:val="0"/>
                          <w:rPr>
                            <w:szCs w:val="21"/>
                          </w:rPr>
                        </w:pPr>
                        <w:r>
                          <w:rPr>
                            <w:szCs w:val="21"/>
                          </w:rPr>
                          <w:t>响水</w:t>
                        </w:r>
                        <w:proofErr w:type="gramStart"/>
                        <w:r>
                          <w:rPr>
                            <w:szCs w:val="21"/>
                          </w:rPr>
                          <w:t>恒</w:t>
                        </w:r>
                        <w:proofErr w:type="gramEnd"/>
                        <w:r>
                          <w:rPr>
                            <w:szCs w:val="21"/>
                          </w:rPr>
                          <w:t>利达科技化工有限公司</w:t>
                        </w:r>
                      </w:p>
                    </w:tc>
                  </w:sdtContent>
                </w:sdt>
                <w:sdt>
                  <w:sdtPr>
                    <w:rPr>
                      <w:szCs w:val="21"/>
                    </w:rPr>
                    <w:alias w:val="商誉明细－金额"/>
                    <w:tag w:val="_GBC_d09583c777a04446b4bd80c52b786358"/>
                    <w:id w:val="-1552231611"/>
                    <w:lock w:val="sdtLocked"/>
                  </w:sdtPr>
                  <w:sdtEndPr/>
                  <w:sdtContent>
                    <w:tc>
                      <w:tcPr>
                        <w:tcW w:w="1046" w:type="pct"/>
                        <w:shd w:val="clear" w:color="auto" w:fill="auto"/>
                      </w:tcPr>
                      <w:p w:rsidR="004E3739" w:rsidRDefault="004E3739" w:rsidP="004E3739">
                        <w:pPr>
                          <w:autoSpaceDE w:val="0"/>
                          <w:autoSpaceDN w:val="0"/>
                          <w:adjustRightInd w:val="0"/>
                          <w:snapToGrid w:val="0"/>
                          <w:jc w:val="right"/>
                          <w:rPr>
                            <w:szCs w:val="21"/>
                          </w:rPr>
                        </w:pPr>
                        <w:r w:rsidRPr="004E3739">
                          <w:rPr>
                            <w:szCs w:val="21"/>
                          </w:rPr>
                          <w:t>379,774,257.08</w:t>
                        </w:r>
                      </w:p>
                    </w:tc>
                  </w:sdtContent>
                </w:sdt>
                <w:sdt>
                  <w:sdtPr>
                    <w:rPr>
                      <w:szCs w:val="21"/>
                    </w:rPr>
                    <w:alias w:val="商誉账面原值明细-企业合并形成的本期增加"/>
                    <w:tag w:val="_GBC_8fc20f1dae86434a91a5bcc41634469e"/>
                    <w:id w:val="1936554740"/>
                    <w:lock w:val="sdtLocked"/>
                    <w:showingPlcHdr/>
                  </w:sdtPr>
                  <w:sdtEndPr>
                    <w:rPr>
                      <w:rFonts w:hint="eastAsia"/>
                    </w:rPr>
                  </w:sdtEndPr>
                  <w:sdtContent>
                    <w:tc>
                      <w:tcPr>
                        <w:tcW w:w="657" w:type="pct"/>
                        <w:shd w:val="clear" w:color="auto" w:fill="auto"/>
                      </w:tcPr>
                      <w:p w:rsidR="004E3739" w:rsidRDefault="004E3739" w:rsidP="004E3739">
                        <w:pPr>
                          <w:autoSpaceDE w:val="0"/>
                          <w:autoSpaceDN w:val="0"/>
                          <w:adjustRightInd w:val="0"/>
                          <w:snapToGrid w:val="0"/>
                          <w:jc w:val="right"/>
                          <w:rPr>
                            <w:szCs w:val="21"/>
                          </w:rPr>
                        </w:pPr>
                        <w:r>
                          <w:rPr>
                            <w:szCs w:val="21"/>
                          </w:rPr>
                          <w:t xml:space="preserve">     </w:t>
                        </w:r>
                      </w:p>
                    </w:tc>
                  </w:sdtContent>
                </w:sdt>
                <w:sdt>
                  <w:sdtPr>
                    <w:rPr>
                      <w:szCs w:val="21"/>
                    </w:rPr>
                    <w:alias w:val="商誉账面原值本期增加额项目名称金额"/>
                    <w:tag w:val="_GBC_d41daf330c7b45c3a931028b4ea490ea"/>
                    <w:id w:val="992064935"/>
                    <w:lock w:val="sdtLocked"/>
                  </w:sdtPr>
                  <w:sdtEndPr>
                    <w:rPr>
                      <w:rFonts w:hint="eastAsia"/>
                    </w:rPr>
                  </w:sdtEndPr>
                  <w:sdtContent>
                    <w:tc>
                      <w:tcPr>
                        <w:tcW w:w="411" w:type="pct"/>
                        <w:shd w:val="clear" w:color="auto" w:fill="auto"/>
                      </w:tcPr>
                      <w:p w:rsidR="004E3739" w:rsidRDefault="004E3739" w:rsidP="004E3739">
                        <w:pPr>
                          <w:autoSpaceDE w:val="0"/>
                          <w:autoSpaceDN w:val="0"/>
                          <w:adjustRightInd w:val="0"/>
                          <w:snapToGrid w:val="0"/>
                          <w:jc w:val="right"/>
                          <w:rPr>
                            <w:szCs w:val="21"/>
                          </w:rPr>
                        </w:pPr>
                      </w:p>
                    </w:tc>
                  </w:sdtContent>
                </w:sdt>
                <w:sdt>
                  <w:sdtPr>
                    <w:rPr>
                      <w:szCs w:val="21"/>
                    </w:rPr>
                    <w:alias w:val="商誉账面原值明细-处置导致的本期减少"/>
                    <w:tag w:val="_GBC_fbe1974502db476c81a8b9260e95f421"/>
                    <w:id w:val="1033317560"/>
                    <w:lock w:val="sdtLocked"/>
                  </w:sdtPr>
                  <w:sdtEndPr>
                    <w:rPr>
                      <w:rFonts w:hint="eastAsia"/>
                    </w:rPr>
                  </w:sdtEndPr>
                  <w:sdtContent>
                    <w:tc>
                      <w:tcPr>
                        <w:tcW w:w="517" w:type="pct"/>
                        <w:shd w:val="clear" w:color="auto" w:fill="auto"/>
                      </w:tcPr>
                      <w:p w:rsidR="004E3739" w:rsidRDefault="004E3739" w:rsidP="004E3739">
                        <w:pPr>
                          <w:autoSpaceDE w:val="0"/>
                          <w:autoSpaceDN w:val="0"/>
                          <w:adjustRightInd w:val="0"/>
                          <w:snapToGrid w:val="0"/>
                          <w:jc w:val="right"/>
                          <w:rPr>
                            <w:szCs w:val="21"/>
                          </w:rPr>
                        </w:pPr>
                      </w:p>
                    </w:tc>
                  </w:sdtContent>
                </w:sdt>
                <w:sdt>
                  <w:sdtPr>
                    <w:rPr>
                      <w:szCs w:val="21"/>
                    </w:rPr>
                    <w:alias w:val="商誉账面原值本期减少额项目名称金额"/>
                    <w:tag w:val="_GBC_f6d5d0ab21774131a822d28f2034e1b6"/>
                    <w:id w:val="-250508512"/>
                    <w:lock w:val="sdtLocked"/>
                  </w:sdtPr>
                  <w:sdtEndPr>
                    <w:rPr>
                      <w:rFonts w:hint="eastAsia"/>
                    </w:rPr>
                  </w:sdtEndPr>
                  <w:sdtContent>
                    <w:tc>
                      <w:tcPr>
                        <w:tcW w:w="305" w:type="pct"/>
                        <w:shd w:val="clear" w:color="auto" w:fill="auto"/>
                      </w:tcPr>
                      <w:p w:rsidR="004E3739" w:rsidRDefault="004E3739" w:rsidP="004E3739">
                        <w:pPr>
                          <w:autoSpaceDE w:val="0"/>
                          <w:autoSpaceDN w:val="0"/>
                          <w:adjustRightInd w:val="0"/>
                          <w:snapToGrid w:val="0"/>
                          <w:jc w:val="right"/>
                          <w:rPr>
                            <w:szCs w:val="21"/>
                          </w:rPr>
                        </w:pPr>
                      </w:p>
                    </w:tc>
                  </w:sdtContent>
                </w:sdt>
                <w:sdt>
                  <w:sdtPr>
                    <w:rPr>
                      <w:szCs w:val="21"/>
                    </w:rPr>
                    <w:alias w:val="商誉明细－金额"/>
                    <w:tag w:val="_GBC_37769d1de91143f2a95167a586f7eafa"/>
                    <w:id w:val="-1384940944"/>
                    <w:lock w:val="sdtLocked"/>
                  </w:sdtPr>
                  <w:sdtEndPr/>
                  <w:sdtContent>
                    <w:tc>
                      <w:tcPr>
                        <w:tcW w:w="993" w:type="pct"/>
                        <w:shd w:val="clear" w:color="auto" w:fill="auto"/>
                      </w:tcPr>
                      <w:p w:rsidR="004E3739" w:rsidRDefault="004E3739" w:rsidP="004E3739">
                        <w:pPr>
                          <w:autoSpaceDE w:val="0"/>
                          <w:autoSpaceDN w:val="0"/>
                          <w:adjustRightInd w:val="0"/>
                          <w:snapToGrid w:val="0"/>
                          <w:jc w:val="right"/>
                          <w:rPr>
                            <w:szCs w:val="21"/>
                          </w:rPr>
                        </w:pPr>
                        <w:r>
                          <w:rPr>
                            <w:szCs w:val="21"/>
                          </w:rPr>
                          <w:t>379,774,257.08</w:t>
                        </w:r>
                      </w:p>
                    </w:tc>
                  </w:sdtContent>
                </w:sdt>
              </w:tr>
            </w:sdtContent>
          </w:sdt>
          <w:tr w:rsidR="004E3739" w:rsidTr="004E3739">
            <w:trPr>
              <w:trHeight w:val="296"/>
              <w:jc w:val="center"/>
            </w:trPr>
            <w:tc>
              <w:tcPr>
                <w:tcW w:w="1071" w:type="pct"/>
                <w:shd w:val="clear" w:color="auto" w:fill="auto"/>
                <w:vAlign w:val="center"/>
              </w:tcPr>
              <w:p w:rsidR="004E3739" w:rsidRDefault="004E3739" w:rsidP="004E3739">
                <w:pPr>
                  <w:autoSpaceDE w:val="0"/>
                  <w:autoSpaceDN w:val="0"/>
                  <w:adjustRightInd w:val="0"/>
                  <w:snapToGrid w:val="0"/>
                  <w:jc w:val="center"/>
                  <w:rPr>
                    <w:szCs w:val="21"/>
                    <w:u w:val="double"/>
                  </w:rPr>
                </w:pPr>
                <w:r>
                  <w:rPr>
                    <w:rFonts w:hint="eastAsia"/>
                    <w:szCs w:val="21"/>
                  </w:rPr>
                  <w:t>合计</w:t>
                </w:r>
              </w:p>
            </w:tc>
            <w:sdt>
              <w:sdtPr>
                <w:rPr>
                  <w:szCs w:val="21"/>
                </w:rPr>
                <w:alias w:val="商誉余额"/>
                <w:tag w:val="_GBC_88959dc89c8d4c829a2e80f80a2b5c24"/>
                <w:id w:val="417680286"/>
                <w:lock w:val="sdtLocked"/>
              </w:sdtPr>
              <w:sdtEndPr/>
              <w:sdtContent>
                <w:tc>
                  <w:tcPr>
                    <w:tcW w:w="1046" w:type="pct"/>
                    <w:shd w:val="clear" w:color="auto" w:fill="auto"/>
                  </w:tcPr>
                  <w:p w:rsidR="004E3739" w:rsidRDefault="004E3739" w:rsidP="004E3739">
                    <w:pPr>
                      <w:autoSpaceDE w:val="0"/>
                      <w:autoSpaceDN w:val="0"/>
                      <w:adjustRightInd w:val="0"/>
                      <w:snapToGrid w:val="0"/>
                      <w:jc w:val="right"/>
                      <w:rPr>
                        <w:szCs w:val="21"/>
                        <w:u w:val="double"/>
                      </w:rPr>
                    </w:pPr>
                    <w:r>
                      <w:rPr>
                        <w:szCs w:val="21"/>
                      </w:rPr>
                      <w:t>379,774,257.08</w:t>
                    </w:r>
                  </w:p>
                </w:tc>
              </w:sdtContent>
            </w:sdt>
            <w:sdt>
              <w:sdtPr>
                <w:rPr>
                  <w:szCs w:val="21"/>
                </w:rPr>
                <w:alias w:val="企业合并形成的商誉账面原值本期增加合计"/>
                <w:tag w:val="_GBC_a9809745492c4b5ba3c4a90690d91c49"/>
                <w:id w:val="1023981826"/>
                <w:lock w:val="sdtLocked"/>
              </w:sdtPr>
              <w:sdtEndPr>
                <w:rPr>
                  <w:rFonts w:hint="eastAsia"/>
                </w:rPr>
              </w:sdtEndPr>
              <w:sdtContent>
                <w:tc>
                  <w:tcPr>
                    <w:tcW w:w="657" w:type="pct"/>
                    <w:shd w:val="clear" w:color="auto" w:fill="auto"/>
                  </w:tcPr>
                  <w:p w:rsidR="004E3739" w:rsidRDefault="004E3739" w:rsidP="004E3739">
                    <w:pPr>
                      <w:autoSpaceDE w:val="0"/>
                      <w:autoSpaceDN w:val="0"/>
                      <w:adjustRightInd w:val="0"/>
                      <w:snapToGrid w:val="0"/>
                      <w:jc w:val="right"/>
                      <w:rPr>
                        <w:szCs w:val="21"/>
                      </w:rPr>
                    </w:pPr>
                  </w:p>
                </w:tc>
              </w:sdtContent>
            </w:sdt>
            <w:sdt>
              <w:sdtPr>
                <w:rPr>
                  <w:szCs w:val="21"/>
                </w:rPr>
                <w:alias w:val="商誉账面原值本期增加额项目名称金额合计"/>
                <w:tag w:val="_GBC_8677bda70bdb4789baa605b60dd9d77d"/>
                <w:id w:val="-399445701"/>
                <w:lock w:val="sdtLocked"/>
              </w:sdtPr>
              <w:sdtEndPr>
                <w:rPr>
                  <w:rFonts w:hint="eastAsia"/>
                </w:rPr>
              </w:sdtEndPr>
              <w:sdtContent>
                <w:tc>
                  <w:tcPr>
                    <w:tcW w:w="411" w:type="pct"/>
                    <w:shd w:val="clear" w:color="auto" w:fill="auto"/>
                  </w:tcPr>
                  <w:p w:rsidR="004E3739" w:rsidRDefault="004E3739" w:rsidP="004E3739">
                    <w:pPr>
                      <w:autoSpaceDE w:val="0"/>
                      <w:autoSpaceDN w:val="0"/>
                      <w:adjustRightInd w:val="0"/>
                      <w:snapToGrid w:val="0"/>
                      <w:jc w:val="right"/>
                      <w:rPr>
                        <w:szCs w:val="21"/>
                      </w:rPr>
                    </w:pPr>
                  </w:p>
                </w:tc>
              </w:sdtContent>
            </w:sdt>
            <w:sdt>
              <w:sdtPr>
                <w:rPr>
                  <w:szCs w:val="21"/>
                </w:rPr>
                <w:alias w:val="处置导致的商誉账面原值本期减少合计"/>
                <w:tag w:val="_GBC_78df440f75bd48bab3068b4c72bb5a31"/>
                <w:id w:val="-609507410"/>
                <w:lock w:val="sdtLocked"/>
              </w:sdtPr>
              <w:sdtEndPr>
                <w:rPr>
                  <w:rFonts w:hint="eastAsia"/>
                </w:rPr>
              </w:sdtEndPr>
              <w:sdtContent>
                <w:tc>
                  <w:tcPr>
                    <w:tcW w:w="517" w:type="pct"/>
                    <w:shd w:val="clear" w:color="auto" w:fill="auto"/>
                  </w:tcPr>
                  <w:p w:rsidR="004E3739" w:rsidRDefault="004E3739" w:rsidP="004E3739">
                    <w:pPr>
                      <w:autoSpaceDE w:val="0"/>
                      <w:autoSpaceDN w:val="0"/>
                      <w:adjustRightInd w:val="0"/>
                      <w:snapToGrid w:val="0"/>
                      <w:jc w:val="right"/>
                      <w:rPr>
                        <w:szCs w:val="21"/>
                      </w:rPr>
                    </w:pPr>
                  </w:p>
                </w:tc>
              </w:sdtContent>
            </w:sdt>
            <w:sdt>
              <w:sdtPr>
                <w:rPr>
                  <w:szCs w:val="21"/>
                </w:rPr>
                <w:alias w:val="商誉账面原值本期减少额项目名称金额合计"/>
                <w:tag w:val="_GBC_0cf2ad41fa69468098f5986639dfc2df"/>
                <w:id w:val="763042897"/>
                <w:lock w:val="sdtLocked"/>
              </w:sdtPr>
              <w:sdtEndPr>
                <w:rPr>
                  <w:rFonts w:hint="eastAsia"/>
                </w:rPr>
              </w:sdtEndPr>
              <w:sdtContent>
                <w:tc>
                  <w:tcPr>
                    <w:tcW w:w="305" w:type="pct"/>
                    <w:shd w:val="clear" w:color="auto" w:fill="auto"/>
                  </w:tcPr>
                  <w:p w:rsidR="004E3739" w:rsidRDefault="004E3739" w:rsidP="004E3739">
                    <w:pPr>
                      <w:autoSpaceDE w:val="0"/>
                      <w:autoSpaceDN w:val="0"/>
                      <w:adjustRightInd w:val="0"/>
                      <w:snapToGrid w:val="0"/>
                      <w:jc w:val="right"/>
                      <w:rPr>
                        <w:szCs w:val="21"/>
                      </w:rPr>
                    </w:pPr>
                  </w:p>
                </w:tc>
              </w:sdtContent>
            </w:sdt>
            <w:sdt>
              <w:sdtPr>
                <w:rPr>
                  <w:szCs w:val="21"/>
                </w:rPr>
                <w:alias w:val="商誉余额"/>
                <w:tag w:val="_GBC_eb6bb4b9169a415e983637807b907223"/>
                <w:id w:val="-1790501646"/>
                <w:lock w:val="sdtLocked"/>
              </w:sdtPr>
              <w:sdtEndPr/>
              <w:sdtContent>
                <w:tc>
                  <w:tcPr>
                    <w:tcW w:w="993" w:type="pct"/>
                    <w:shd w:val="clear" w:color="auto" w:fill="auto"/>
                  </w:tcPr>
                  <w:p w:rsidR="004E3739" w:rsidRDefault="004E3739" w:rsidP="004E3739">
                    <w:pPr>
                      <w:autoSpaceDE w:val="0"/>
                      <w:autoSpaceDN w:val="0"/>
                      <w:adjustRightInd w:val="0"/>
                      <w:snapToGrid w:val="0"/>
                      <w:jc w:val="right"/>
                      <w:rPr>
                        <w:szCs w:val="21"/>
                        <w:u w:val="double"/>
                      </w:rPr>
                    </w:pPr>
                    <w:r>
                      <w:rPr>
                        <w:szCs w:val="21"/>
                      </w:rPr>
                      <w:t>379,774,257.08</w:t>
                    </w:r>
                  </w:p>
                </w:tc>
              </w:sdtContent>
            </w:sdt>
          </w:tr>
        </w:tbl>
        <w:p w:rsidR="004E3739" w:rsidRDefault="004E3739"/>
        <w:p w:rsidR="00BB5CC7" w:rsidRDefault="00F27797">
          <w:pPr>
            <w:pStyle w:val="4"/>
            <w:numPr>
              <w:ilvl w:val="0"/>
              <w:numId w:val="63"/>
            </w:numPr>
            <w:tabs>
              <w:tab w:val="left" w:pos="588"/>
            </w:tabs>
          </w:pPr>
          <w:r>
            <w:rPr>
              <w:rFonts w:hint="eastAsia"/>
            </w:rPr>
            <w:t>商誉减值准备</w:t>
          </w:r>
        </w:p>
        <w:sdt>
          <w:sdtPr>
            <w:alias w:val="是否适用：商誉减值准备[双击切换]"/>
            <w:tag w:val="_GBC_743c9a20b5c043668f28664eb36decf8"/>
            <w:id w:val="-1703706469"/>
            <w:lock w:val="sdtContentLocked"/>
            <w:placeholder>
              <w:docPart w:val="GBC22222222222222222222222222222"/>
            </w:placeholder>
          </w:sdtPr>
          <w:sdtEndPr/>
          <w:sdtContent>
            <w:p w:rsidR="00BB5CC7" w:rsidRDefault="00F27797" w:rsidP="00D05310">
              <w:r>
                <w:fldChar w:fldCharType="begin"/>
              </w:r>
              <w:r w:rsidR="00D05310">
                <w:instrText xml:space="preserve"> MACROBUTTON  SnrToggleCheckbox □适用 </w:instrText>
              </w:r>
              <w:r>
                <w:fldChar w:fldCharType="end"/>
              </w:r>
              <w:r>
                <w:fldChar w:fldCharType="begin"/>
              </w:r>
              <w:r w:rsidR="00D05310">
                <w:instrText xml:space="preserve"> MACROBUTTON  SnrToggleCheckbox √不适用 </w:instrText>
              </w:r>
              <w:r>
                <w:fldChar w:fldCharType="end"/>
              </w:r>
            </w:p>
          </w:sdtContent>
        </w:sdt>
        <w:p w:rsidR="00BB5CC7" w:rsidRDefault="00F27797">
          <w:r>
            <w:rPr>
              <w:rFonts w:hint="eastAsia"/>
            </w:rPr>
            <w:t>说明商誉减值测试过程、参数及商誉减值损失的确认方法</w:t>
          </w:r>
        </w:p>
        <w:sdt>
          <w:sdtPr>
            <w:alias w:val="是否适用：说明商誉减值测试过程、参数及商誉减值损失的确认方法[双击切换]"/>
            <w:tag w:val="_GBC_3e5dd9e04d73479f9a70e665366f9d11"/>
            <w:id w:val="1994516424"/>
            <w:lock w:val="sdtContentLocked"/>
            <w:placeholder>
              <w:docPart w:val="GBC22222222222222222222222222222"/>
            </w:placeholder>
          </w:sdtPr>
          <w:sdtEndPr/>
          <w:sdtContent>
            <w:p w:rsidR="00BB5CC7" w:rsidRDefault="00F27797" w:rsidP="00D05310">
              <w:pPr>
                <w:rPr>
                  <w:szCs w:val="21"/>
                </w:rPr>
              </w:pPr>
              <w:r>
                <w:fldChar w:fldCharType="begin"/>
              </w:r>
              <w:r w:rsidR="00D05310">
                <w:instrText xml:space="preserve"> MACROBUTTON  SnrToggleCheckbox □适用 </w:instrText>
              </w:r>
              <w:r>
                <w:fldChar w:fldCharType="end"/>
              </w:r>
              <w:r>
                <w:fldChar w:fldCharType="begin"/>
              </w:r>
              <w:r w:rsidR="00D05310">
                <w:instrText xml:space="preserve"> MACROBUTTON  SnrToggleCheckbox √不适用 </w:instrText>
              </w:r>
              <w:r>
                <w:fldChar w:fldCharType="end"/>
              </w:r>
            </w:p>
          </w:sdtContent>
        </w:sdt>
        <w:p w:rsidR="00BB5CC7" w:rsidRDefault="00F27797">
          <w:r>
            <w:rPr>
              <w:rFonts w:hint="eastAsia"/>
            </w:rPr>
            <w:t>其他说明</w:t>
          </w:r>
        </w:p>
        <w:sdt>
          <w:sdtPr>
            <w:alias w:val="是否适用：商誉其他需要说明的事项[双击切换]"/>
            <w:tag w:val="_GBC_6b2c2377a4a6486b9a4ba845bd2192f6"/>
            <w:id w:val="1499070460"/>
            <w:lock w:val="sdtContentLocked"/>
            <w:placeholder>
              <w:docPart w:val="GBC22222222222222222222222222222"/>
            </w:placeholder>
          </w:sdtPr>
          <w:sdtEndPr/>
          <w:sdtContent>
            <w:p w:rsidR="00BB5CC7" w:rsidRDefault="00F27797" w:rsidP="00D05310">
              <w:pPr>
                <w:rPr>
                  <w:szCs w:val="21"/>
                </w:rPr>
              </w:pPr>
              <w:r>
                <w:fldChar w:fldCharType="begin"/>
              </w:r>
              <w:r w:rsidR="00D05310">
                <w:instrText xml:space="preserve"> MACROBUTTON  SnrToggleCheckbox □适用 </w:instrText>
              </w:r>
              <w:r>
                <w:fldChar w:fldCharType="end"/>
              </w:r>
              <w:r>
                <w:fldChar w:fldCharType="begin"/>
              </w:r>
              <w:r w:rsidR="00D05310">
                <w:instrText xml:space="preserve"> MACROBUTTON  SnrToggleCheckbox √不适用 </w:instrText>
              </w:r>
              <w:r>
                <w:fldChar w:fldCharType="end"/>
              </w:r>
            </w:p>
          </w:sdtContent>
        </w:sdt>
        <w:p w:rsidR="00BB5CC7" w:rsidRDefault="00271E22">
          <w:pPr>
            <w:snapToGrid w:val="0"/>
            <w:spacing w:line="240" w:lineRule="atLeast"/>
            <w:rPr>
              <w:szCs w:val="21"/>
            </w:rPr>
          </w:pPr>
        </w:p>
      </w:sdtContent>
    </w:sdt>
    <w:sdt>
      <w:sdtPr>
        <w:rPr>
          <w:rFonts w:ascii="宋体" w:hAnsi="宋体" w:cs="宋体" w:hint="eastAsia"/>
          <w:b w:val="0"/>
          <w:bCs w:val="0"/>
          <w:kern w:val="0"/>
          <w:szCs w:val="21"/>
        </w:rPr>
        <w:alias w:val="模块:长期待摊费用"/>
        <w:tag w:val="_GBC_c7f901dce89846cbbbab6c51c3213a6f"/>
        <w:id w:val="69938020"/>
        <w:lock w:val="sdtLocked"/>
        <w:placeholder>
          <w:docPart w:val="GBC22222222222222222222222222222"/>
        </w:placeholder>
      </w:sdtPr>
      <w:sdtEndPr>
        <w:rPr>
          <w:rFonts w:cstheme="minorBidi" w:hint="default"/>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276483947"/>
            <w:lock w:val="sdtContentLocked"/>
            <w:placeholder>
              <w:docPart w:val="GBC22222222222222222222222222222"/>
            </w:placeholder>
          </w:sdtPr>
          <w:sdtEndPr/>
          <w:sdtContent>
            <w:p w:rsidR="00BB5CC7" w:rsidRDefault="00F27797">
              <w:r>
                <w:fldChar w:fldCharType="begin"/>
              </w:r>
              <w:r w:rsidR="004E373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长期待摊费用"/>
              <w:tag w:val="_GBC_aa74f67aac374e54a7768a8434ab0c08"/>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767b9b701cf8425c9d588b0398c42e90"/>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4"/>
            <w:gridCol w:w="1415"/>
            <w:gridCol w:w="1559"/>
            <w:gridCol w:w="1282"/>
            <w:gridCol w:w="914"/>
            <w:gridCol w:w="1501"/>
          </w:tblGrid>
          <w:tr w:rsidR="004E3739" w:rsidTr="004E3739">
            <w:tc>
              <w:tcPr>
                <w:tcW w:w="1133" w:type="pct"/>
                <w:shd w:val="clear" w:color="auto" w:fill="auto"/>
                <w:vAlign w:val="center"/>
              </w:tcPr>
              <w:p w:rsidR="004E3739" w:rsidRDefault="004E3739" w:rsidP="004E3739">
                <w:pPr>
                  <w:jc w:val="center"/>
                  <w:rPr>
                    <w:szCs w:val="21"/>
                  </w:rPr>
                </w:pPr>
                <w:r>
                  <w:rPr>
                    <w:rFonts w:hint="eastAsia"/>
                    <w:szCs w:val="21"/>
                  </w:rPr>
                  <w:t>项目</w:t>
                </w:r>
              </w:p>
            </w:tc>
            <w:tc>
              <w:tcPr>
                <w:tcW w:w="820" w:type="pct"/>
                <w:shd w:val="clear" w:color="auto" w:fill="auto"/>
                <w:vAlign w:val="center"/>
              </w:tcPr>
              <w:p w:rsidR="004E3739" w:rsidRDefault="004E3739" w:rsidP="004E3739">
                <w:pPr>
                  <w:jc w:val="center"/>
                  <w:rPr>
                    <w:szCs w:val="21"/>
                  </w:rPr>
                </w:pPr>
                <w:r>
                  <w:rPr>
                    <w:rFonts w:hint="eastAsia"/>
                    <w:szCs w:val="21"/>
                  </w:rPr>
                  <w:t>期初余额</w:t>
                </w:r>
              </w:p>
            </w:tc>
            <w:tc>
              <w:tcPr>
                <w:tcW w:w="904" w:type="pct"/>
                <w:shd w:val="clear" w:color="auto" w:fill="auto"/>
                <w:vAlign w:val="center"/>
              </w:tcPr>
              <w:p w:rsidR="004E3739" w:rsidRDefault="004E3739" w:rsidP="004E3739">
                <w:pPr>
                  <w:jc w:val="center"/>
                  <w:rPr>
                    <w:szCs w:val="21"/>
                  </w:rPr>
                </w:pPr>
                <w:r>
                  <w:rPr>
                    <w:rFonts w:hint="eastAsia"/>
                    <w:szCs w:val="21"/>
                  </w:rPr>
                  <w:t>本期增加金额</w:t>
                </w:r>
              </w:p>
            </w:tc>
            <w:tc>
              <w:tcPr>
                <w:tcW w:w="743" w:type="pct"/>
                <w:shd w:val="clear" w:color="auto" w:fill="auto"/>
                <w:vAlign w:val="center"/>
              </w:tcPr>
              <w:p w:rsidR="004E3739" w:rsidRDefault="004E3739" w:rsidP="004E3739">
                <w:pPr>
                  <w:jc w:val="center"/>
                  <w:rPr>
                    <w:szCs w:val="21"/>
                  </w:rPr>
                </w:pPr>
                <w:r>
                  <w:rPr>
                    <w:rFonts w:hint="eastAsia"/>
                    <w:szCs w:val="21"/>
                  </w:rPr>
                  <w:t>本期摊销金额</w:t>
                </w:r>
              </w:p>
            </w:tc>
            <w:tc>
              <w:tcPr>
                <w:tcW w:w="530" w:type="pct"/>
                <w:shd w:val="clear" w:color="auto" w:fill="auto"/>
                <w:vAlign w:val="center"/>
              </w:tcPr>
              <w:p w:rsidR="004E3739" w:rsidRDefault="004E3739" w:rsidP="004E3739">
                <w:pPr>
                  <w:jc w:val="center"/>
                  <w:rPr>
                    <w:szCs w:val="21"/>
                  </w:rPr>
                </w:pPr>
                <w:r>
                  <w:rPr>
                    <w:rFonts w:hint="eastAsia"/>
                    <w:szCs w:val="21"/>
                  </w:rPr>
                  <w:t>其他减少金额</w:t>
                </w:r>
              </w:p>
            </w:tc>
            <w:tc>
              <w:tcPr>
                <w:tcW w:w="870" w:type="pct"/>
                <w:shd w:val="clear" w:color="auto" w:fill="auto"/>
                <w:vAlign w:val="center"/>
              </w:tcPr>
              <w:p w:rsidR="004E3739" w:rsidRDefault="004E3739" w:rsidP="004E3739">
                <w:pPr>
                  <w:jc w:val="center"/>
                  <w:rPr>
                    <w:szCs w:val="21"/>
                  </w:rPr>
                </w:pPr>
                <w:r>
                  <w:rPr>
                    <w:rFonts w:hint="eastAsia"/>
                    <w:szCs w:val="21"/>
                  </w:rPr>
                  <w:t>期末余额</w:t>
                </w:r>
              </w:p>
            </w:tc>
          </w:tr>
          <w:sdt>
            <w:sdtPr>
              <w:rPr>
                <w:rFonts w:hint="eastAsia"/>
                <w:szCs w:val="21"/>
              </w:rPr>
              <w:alias w:val="长期待摊费用明细"/>
              <w:tag w:val="_GBC_68b20aeabd8c4ce8bf5df712206206af"/>
              <w:id w:val="1947961169"/>
              <w:lock w:val="sdtLocked"/>
            </w:sdtPr>
            <w:sdtEndPr/>
            <w:sdtContent>
              <w:tr w:rsidR="004E3739" w:rsidTr="004E3739">
                <w:sdt>
                  <w:sdtPr>
                    <w:rPr>
                      <w:rFonts w:hint="eastAsia"/>
                      <w:szCs w:val="21"/>
                    </w:rPr>
                    <w:alias w:val="长期待摊费用种类"/>
                    <w:tag w:val="_GBC_9d6a51ba248a47c6b91b0f261c6fa8e8"/>
                    <w:id w:val="-1621763009"/>
                    <w:lock w:val="sdtLocked"/>
                  </w:sdtPr>
                  <w:sdtEndPr/>
                  <w:sdtContent>
                    <w:tc>
                      <w:tcPr>
                        <w:tcW w:w="1133" w:type="pct"/>
                        <w:shd w:val="clear" w:color="auto" w:fill="auto"/>
                      </w:tcPr>
                      <w:p w:rsidR="004E3739" w:rsidRDefault="004E3739" w:rsidP="004E3739">
                        <w:pPr>
                          <w:rPr>
                            <w:szCs w:val="21"/>
                          </w:rPr>
                        </w:pPr>
                        <w:r>
                          <w:rPr>
                            <w:rFonts w:hint="eastAsia"/>
                            <w:szCs w:val="21"/>
                          </w:rPr>
                          <w:t>设备维护费</w:t>
                        </w:r>
                      </w:p>
                    </w:tc>
                  </w:sdtContent>
                </w:sdt>
                <w:sdt>
                  <w:sdtPr>
                    <w:rPr>
                      <w:szCs w:val="21"/>
                    </w:rPr>
                    <w:alias w:val="长期待摊费用金额"/>
                    <w:tag w:val="_GBC_b14929afd0c342748c1d8243fc4910e3"/>
                    <w:id w:val="-807926173"/>
                    <w:lock w:val="sdtLocked"/>
                  </w:sdtPr>
                  <w:sdtEndPr/>
                  <w:sdtContent>
                    <w:tc>
                      <w:tcPr>
                        <w:tcW w:w="820" w:type="pct"/>
                        <w:shd w:val="clear" w:color="auto" w:fill="auto"/>
                      </w:tcPr>
                      <w:p w:rsidR="004E3739" w:rsidRDefault="004E3739" w:rsidP="004E3739">
                        <w:pPr>
                          <w:jc w:val="right"/>
                          <w:rPr>
                            <w:szCs w:val="21"/>
                          </w:rPr>
                        </w:pPr>
                        <w:r>
                          <w:rPr>
                            <w:szCs w:val="21"/>
                          </w:rPr>
                          <w:t>13,333.48</w:t>
                        </w:r>
                      </w:p>
                    </w:tc>
                  </w:sdtContent>
                </w:sdt>
                <w:sdt>
                  <w:sdtPr>
                    <w:rPr>
                      <w:szCs w:val="21"/>
                    </w:rPr>
                    <w:alias w:val="长期待摊费用明细-增加额"/>
                    <w:tag w:val="_GBC_6cfec0ad72e54555b4cdcf2f307a967d"/>
                    <w:id w:val="1212149724"/>
                    <w:lock w:val="sdtLocked"/>
                  </w:sdtPr>
                  <w:sdtEndPr/>
                  <w:sdtContent>
                    <w:tc>
                      <w:tcPr>
                        <w:tcW w:w="904" w:type="pct"/>
                        <w:shd w:val="clear" w:color="auto" w:fill="auto"/>
                      </w:tcPr>
                      <w:p w:rsidR="004E3739" w:rsidRDefault="004E3739" w:rsidP="004E3739">
                        <w:pPr>
                          <w:jc w:val="right"/>
                          <w:rPr>
                            <w:szCs w:val="21"/>
                          </w:rPr>
                        </w:pPr>
                      </w:p>
                    </w:tc>
                  </w:sdtContent>
                </w:sdt>
                <w:sdt>
                  <w:sdtPr>
                    <w:rPr>
                      <w:szCs w:val="21"/>
                    </w:rPr>
                    <w:alias w:val="长期待摊费用明细-摊销额"/>
                    <w:tag w:val="_GBC_b6335fca5217411c9a43c8a8e2701c2c"/>
                    <w:id w:val="1068613489"/>
                    <w:lock w:val="sdtLocked"/>
                  </w:sdtPr>
                  <w:sdtEndPr/>
                  <w:sdtContent>
                    <w:tc>
                      <w:tcPr>
                        <w:tcW w:w="743" w:type="pct"/>
                        <w:shd w:val="clear" w:color="auto" w:fill="auto"/>
                      </w:tcPr>
                      <w:p w:rsidR="004E3739" w:rsidRDefault="004E3739" w:rsidP="004E3739">
                        <w:pPr>
                          <w:jc w:val="right"/>
                          <w:rPr>
                            <w:szCs w:val="21"/>
                          </w:rPr>
                        </w:pPr>
                        <w:r>
                          <w:rPr>
                            <w:szCs w:val="21"/>
                          </w:rPr>
                          <w:t>13,333.48</w:t>
                        </w:r>
                      </w:p>
                    </w:tc>
                  </w:sdtContent>
                </w:sdt>
                <w:sdt>
                  <w:sdtPr>
                    <w:rPr>
                      <w:szCs w:val="21"/>
                    </w:rPr>
                    <w:alias w:val="长期待摊费用明细-其他减少额"/>
                    <w:tag w:val="_GBC_55008f38074e4da889e976190b207a58"/>
                    <w:id w:val="-954026159"/>
                    <w:lock w:val="sdtLocked"/>
                  </w:sdtPr>
                  <w:sdtEndPr/>
                  <w:sdtContent>
                    <w:tc>
                      <w:tcPr>
                        <w:tcW w:w="530" w:type="pct"/>
                        <w:shd w:val="clear" w:color="auto" w:fill="auto"/>
                      </w:tcPr>
                      <w:p w:rsidR="004E3739" w:rsidRDefault="004E3739" w:rsidP="004E3739">
                        <w:pPr>
                          <w:jc w:val="right"/>
                          <w:rPr>
                            <w:szCs w:val="21"/>
                          </w:rPr>
                        </w:pPr>
                      </w:p>
                    </w:tc>
                  </w:sdtContent>
                </w:sdt>
                <w:sdt>
                  <w:sdtPr>
                    <w:rPr>
                      <w:szCs w:val="21"/>
                    </w:rPr>
                    <w:alias w:val="长期待摊费用金额"/>
                    <w:tag w:val="_GBC_1c7338f7a840495e8bd2bbc845120f74"/>
                    <w:id w:val="-144040620"/>
                    <w:lock w:val="sdtLocked"/>
                  </w:sdtPr>
                  <w:sdtEndPr/>
                  <w:sdtContent>
                    <w:tc>
                      <w:tcPr>
                        <w:tcW w:w="870" w:type="pct"/>
                        <w:shd w:val="clear" w:color="auto" w:fill="auto"/>
                      </w:tcPr>
                      <w:p w:rsidR="004E3739" w:rsidRDefault="004E3739" w:rsidP="004E3739">
                        <w:pPr>
                          <w:jc w:val="right"/>
                          <w:rPr>
                            <w:szCs w:val="21"/>
                          </w:rPr>
                        </w:pPr>
                      </w:p>
                    </w:tc>
                  </w:sdtContent>
                </w:sdt>
              </w:tr>
            </w:sdtContent>
          </w:sdt>
          <w:sdt>
            <w:sdtPr>
              <w:rPr>
                <w:rFonts w:hint="eastAsia"/>
                <w:szCs w:val="21"/>
              </w:rPr>
              <w:alias w:val="长期待摊费用明细"/>
              <w:tag w:val="_GBC_68b20aeabd8c4ce8bf5df712206206af"/>
              <w:id w:val="1286775094"/>
              <w:lock w:val="sdtLocked"/>
            </w:sdtPr>
            <w:sdtEndPr/>
            <w:sdtContent>
              <w:tr w:rsidR="004E3739" w:rsidTr="004E3739">
                <w:sdt>
                  <w:sdtPr>
                    <w:rPr>
                      <w:rFonts w:hint="eastAsia"/>
                      <w:szCs w:val="21"/>
                    </w:rPr>
                    <w:alias w:val="长期待摊费用种类"/>
                    <w:tag w:val="_GBC_9d6a51ba248a47c6b91b0f261c6fa8e8"/>
                    <w:id w:val="-1752962286"/>
                    <w:lock w:val="sdtLocked"/>
                  </w:sdtPr>
                  <w:sdtEndPr/>
                  <w:sdtContent>
                    <w:tc>
                      <w:tcPr>
                        <w:tcW w:w="1133" w:type="pct"/>
                        <w:shd w:val="clear" w:color="auto" w:fill="auto"/>
                      </w:tcPr>
                      <w:p w:rsidR="004E3739" w:rsidRDefault="004E3739" w:rsidP="004E3739">
                        <w:pPr>
                          <w:rPr>
                            <w:szCs w:val="21"/>
                          </w:rPr>
                        </w:pPr>
                        <w:r>
                          <w:rPr>
                            <w:rFonts w:hint="eastAsia"/>
                            <w:szCs w:val="21"/>
                          </w:rPr>
                          <w:t>长期资产租赁费用</w:t>
                        </w:r>
                      </w:p>
                    </w:tc>
                  </w:sdtContent>
                </w:sdt>
                <w:sdt>
                  <w:sdtPr>
                    <w:rPr>
                      <w:szCs w:val="21"/>
                    </w:rPr>
                    <w:alias w:val="长期待摊费用金额"/>
                    <w:tag w:val="_GBC_b14929afd0c342748c1d8243fc4910e3"/>
                    <w:id w:val="-2128842891"/>
                    <w:lock w:val="sdtLocked"/>
                  </w:sdtPr>
                  <w:sdtEndPr/>
                  <w:sdtContent>
                    <w:tc>
                      <w:tcPr>
                        <w:tcW w:w="820" w:type="pct"/>
                        <w:shd w:val="clear" w:color="auto" w:fill="auto"/>
                      </w:tcPr>
                      <w:p w:rsidR="004E3739" w:rsidRDefault="004E3739" w:rsidP="004E3739">
                        <w:pPr>
                          <w:jc w:val="right"/>
                          <w:rPr>
                            <w:szCs w:val="21"/>
                          </w:rPr>
                        </w:pPr>
                        <w:r>
                          <w:rPr>
                            <w:szCs w:val="21"/>
                          </w:rPr>
                          <w:t>228,375.00</w:t>
                        </w:r>
                      </w:p>
                    </w:tc>
                  </w:sdtContent>
                </w:sdt>
                <w:sdt>
                  <w:sdtPr>
                    <w:rPr>
                      <w:szCs w:val="21"/>
                    </w:rPr>
                    <w:alias w:val="长期待摊费用明细-增加额"/>
                    <w:tag w:val="_GBC_6cfec0ad72e54555b4cdcf2f307a967d"/>
                    <w:id w:val="607773387"/>
                    <w:lock w:val="sdtLocked"/>
                  </w:sdtPr>
                  <w:sdtEndPr/>
                  <w:sdtContent>
                    <w:tc>
                      <w:tcPr>
                        <w:tcW w:w="904" w:type="pct"/>
                        <w:shd w:val="clear" w:color="auto" w:fill="auto"/>
                      </w:tcPr>
                      <w:p w:rsidR="004E3739" w:rsidRDefault="004E3739" w:rsidP="004E3739">
                        <w:pPr>
                          <w:jc w:val="right"/>
                          <w:rPr>
                            <w:szCs w:val="21"/>
                          </w:rPr>
                        </w:pPr>
                      </w:p>
                    </w:tc>
                  </w:sdtContent>
                </w:sdt>
                <w:sdt>
                  <w:sdtPr>
                    <w:rPr>
                      <w:szCs w:val="21"/>
                    </w:rPr>
                    <w:alias w:val="长期待摊费用明细-摊销额"/>
                    <w:tag w:val="_GBC_b6335fca5217411c9a43c8a8e2701c2c"/>
                    <w:id w:val="-15460561"/>
                    <w:lock w:val="sdtLocked"/>
                  </w:sdtPr>
                  <w:sdtEndPr/>
                  <w:sdtContent>
                    <w:tc>
                      <w:tcPr>
                        <w:tcW w:w="743" w:type="pct"/>
                        <w:shd w:val="clear" w:color="auto" w:fill="auto"/>
                      </w:tcPr>
                      <w:p w:rsidR="004E3739" w:rsidRDefault="004E3739" w:rsidP="004E3739">
                        <w:pPr>
                          <w:jc w:val="right"/>
                          <w:rPr>
                            <w:szCs w:val="21"/>
                          </w:rPr>
                        </w:pPr>
                        <w:r>
                          <w:rPr>
                            <w:szCs w:val="21"/>
                          </w:rPr>
                          <w:t>6,750.00</w:t>
                        </w:r>
                      </w:p>
                    </w:tc>
                  </w:sdtContent>
                </w:sdt>
                <w:sdt>
                  <w:sdtPr>
                    <w:rPr>
                      <w:szCs w:val="21"/>
                    </w:rPr>
                    <w:alias w:val="长期待摊费用明细-其他减少额"/>
                    <w:tag w:val="_GBC_55008f38074e4da889e976190b207a58"/>
                    <w:id w:val="-1002883640"/>
                    <w:lock w:val="sdtLocked"/>
                  </w:sdtPr>
                  <w:sdtEndPr/>
                  <w:sdtContent>
                    <w:tc>
                      <w:tcPr>
                        <w:tcW w:w="530" w:type="pct"/>
                        <w:shd w:val="clear" w:color="auto" w:fill="auto"/>
                      </w:tcPr>
                      <w:p w:rsidR="004E3739" w:rsidRDefault="004E3739" w:rsidP="004E3739">
                        <w:pPr>
                          <w:jc w:val="right"/>
                          <w:rPr>
                            <w:szCs w:val="21"/>
                          </w:rPr>
                        </w:pPr>
                      </w:p>
                    </w:tc>
                  </w:sdtContent>
                </w:sdt>
                <w:sdt>
                  <w:sdtPr>
                    <w:rPr>
                      <w:szCs w:val="21"/>
                    </w:rPr>
                    <w:alias w:val="长期待摊费用金额"/>
                    <w:tag w:val="_GBC_1c7338f7a840495e8bd2bbc845120f74"/>
                    <w:id w:val="2131439940"/>
                    <w:lock w:val="sdtLocked"/>
                  </w:sdtPr>
                  <w:sdtEndPr/>
                  <w:sdtContent>
                    <w:tc>
                      <w:tcPr>
                        <w:tcW w:w="870" w:type="pct"/>
                        <w:shd w:val="clear" w:color="auto" w:fill="auto"/>
                      </w:tcPr>
                      <w:p w:rsidR="004E3739" w:rsidRDefault="004E3739" w:rsidP="004E3739">
                        <w:pPr>
                          <w:jc w:val="right"/>
                          <w:rPr>
                            <w:szCs w:val="21"/>
                          </w:rPr>
                        </w:pPr>
                        <w:r>
                          <w:rPr>
                            <w:szCs w:val="21"/>
                          </w:rPr>
                          <w:t>221,625.00</w:t>
                        </w:r>
                      </w:p>
                    </w:tc>
                  </w:sdtContent>
                </w:sdt>
              </w:tr>
            </w:sdtContent>
          </w:sdt>
          <w:sdt>
            <w:sdtPr>
              <w:rPr>
                <w:rFonts w:hint="eastAsia"/>
                <w:szCs w:val="21"/>
              </w:rPr>
              <w:alias w:val="长期待摊费用明细"/>
              <w:tag w:val="_GBC_68b20aeabd8c4ce8bf5df712206206af"/>
              <w:id w:val="-1157385101"/>
              <w:lock w:val="sdtLocked"/>
            </w:sdtPr>
            <w:sdtEndPr/>
            <w:sdtContent>
              <w:tr w:rsidR="004E3739" w:rsidTr="004E3739">
                <w:sdt>
                  <w:sdtPr>
                    <w:rPr>
                      <w:rFonts w:hint="eastAsia"/>
                      <w:szCs w:val="21"/>
                    </w:rPr>
                    <w:alias w:val="长期待摊费用种类"/>
                    <w:tag w:val="_GBC_9d6a51ba248a47c6b91b0f261c6fa8e8"/>
                    <w:id w:val="-486017715"/>
                    <w:lock w:val="sdtLocked"/>
                  </w:sdtPr>
                  <w:sdtEndPr/>
                  <w:sdtContent>
                    <w:tc>
                      <w:tcPr>
                        <w:tcW w:w="1133" w:type="pct"/>
                        <w:shd w:val="clear" w:color="auto" w:fill="auto"/>
                      </w:tcPr>
                      <w:p w:rsidR="004E3739" w:rsidRDefault="004E3739" w:rsidP="004E3739">
                        <w:pPr>
                          <w:rPr>
                            <w:szCs w:val="21"/>
                          </w:rPr>
                        </w:pPr>
                        <w:r>
                          <w:rPr>
                            <w:rFonts w:hint="eastAsia"/>
                            <w:szCs w:val="21"/>
                          </w:rPr>
                          <w:t>厂房维修与防水</w:t>
                        </w:r>
                      </w:p>
                    </w:tc>
                  </w:sdtContent>
                </w:sdt>
                <w:sdt>
                  <w:sdtPr>
                    <w:rPr>
                      <w:szCs w:val="21"/>
                    </w:rPr>
                    <w:alias w:val="长期待摊费用金额"/>
                    <w:tag w:val="_GBC_b14929afd0c342748c1d8243fc4910e3"/>
                    <w:id w:val="-300996850"/>
                    <w:lock w:val="sdtLocked"/>
                    <w:showingPlcHdr/>
                  </w:sdtPr>
                  <w:sdtEndPr/>
                  <w:sdtContent>
                    <w:tc>
                      <w:tcPr>
                        <w:tcW w:w="820" w:type="pct"/>
                        <w:shd w:val="clear" w:color="auto" w:fill="auto"/>
                      </w:tcPr>
                      <w:p w:rsidR="004E3739" w:rsidRDefault="004E3739" w:rsidP="004E3739">
                        <w:pPr>
                          <w:jc w:val="right"/>
                          <w:rPr>
                            <w:szCs w:val="21"/>
                          </w:rPr>
                        </w:pPr>
                        <w:r>
                          <w:rPr>
                            <w:rFonts w:hint="eastAsia"/>
                            <w:szCs w:val="21"/>
                          </w:rPr>
                          <w:t xml:space="preserve">　</w:t>
                        </w:r>
                      </w:p>
                    </w:tc>
                  </w:sdtContent>
                </w:sdt>
                <w:sdt>
                  <w:sdtPr>
                    <w:rPr>
                      <w:szCs w:val="21"/>
                    </w:rPr>
                    <w:alias w:val="长期待摊费用明细-增加额"/>
                    <w:tag w:val="_GBC_6cfec0ad72e54555b4cdcf2f307a967d"/>
                    <w:id w:val="-1609803378"/>
                    <w:lock w:val="sdtLocked"/>
                  </w:sdtPr>
                  <w:sdtEndPr/>
                  <w:sdtContent>
                    <w:tc>
                      <w:tcPr>
                        <w:tcW w:w="904" w:type="pct"/>
                        <w:shd w:val="clear" w:color="auto" w:fill="auto"/>
                      </w:tcPr>
                      <w:p w:rsidR="004E3739" w:rsidRDefault="004E3739" w:rsidP="004E3739">
                        <w:pPr>
                          <w:jc w:val="right"/>
                          <w:rPr>
                            <w:szCs w:val="21"/>
                          </w:rPr>
                        </w:pPr>
                        <w:r>
                          <w:rPr>
                            <w:szCs w:val="21"/>
                          </w:rPr>
                          <w:t>1,621,621.62</w:t>
                        </w:r>
                      </w:p>
                    </w:tc>
                  </w:sdtContent>
                </w:sdt>
                <w:sdt>
                  <w:sdtPr>
                    <w:rPr>
                      <w:szCs w:val="21"/>
                    </w:rPr>
                    <w:alias w:val="长期待摊费用明细-摊销额"/>
                    <w:tag w:val="_GBC_b6335fca5217411c9a43c8a8e2701c2c"/>
                    <w:id w:val="-502584893"/>
                    <w:lock w:val="sdtLocked"/>
                  </w:sdtPr>
                  <w:sdtEndPr/>
                  <w:sdtContent>
                    <w:tc>
                      <w:tcPr>
                        <w:tcW w:w="743" w:type="pct"/>
                        <w:shd w:val="clear" w:color="auto" w:fill="auto"/>
                      </w:tcPr>
                      <w:p w:rsidR="004E3739" w:rsidRDefault="004E3739" w:rsidP="004E3739">
                        <w:pPr>
                          <w:jc w:val="right"/>
                          <w:rPr>
                            <w:szCs w:val="21"/>
                          </w:rPr>
                        </w:pPr>
                        <w:r>
                          <w:rPr>
                            <w:szCs w:val="21"/>
                          </w:rPr>
                          <w:t>27,027.03</w:t>
                        </w:r>
                      </w:p>
                    </w:tc>
                  </w:sdtContent>
                </w:sdt>
                <w:sdt>
                  <w:sdtPr>
                    <w:rPr>
                      <w:szCs w:val="21"/>
                    </w:rPr>
                    <w:alias w:val="长期待摊费用明细-其他减少额"/>
                    <w:tag w:val="_GBC_55008f38074e4da889e976190b207a58"/>
                    <w:id w:val="1738900552"/>
                    <w:lock w:val="sdtLocked"/>
                  </w:sdtPr>
                  <w:sdtEndPr/>
                  <w:sdtContent>
                    <w:tc>
                      <w:tcPr>
                        <w:tcW w:w="530" w:type="pct"/>
                        <w:shd w:val="clear" w:color="auto" w:fill="auto"/>
                      </w:tcPr>
                      <w:p w:rsidR="004E3739" w:rsidRDefault="004E3739" w:rsidP="004E3739">
                        <w:pPr>
                          <w:jc w:val="right"/>
                          <w:rPr>
                            <w:szCs w:val="21"/>
                          </w:rPr>
                        </w:pPr>
                      </w:p>
                    </w:tc>
                  </w:sdtContent>
                </w:sdt>
                <w:sdt>
                  <w:sdtPr>
                    <w:rPr>
                      <w:szCs w:val="21"/>
                    </w:rPr>
                    <w:alias w:val="长期待摊费用金额"/>
                    <w:tag w:val="_GBC_1c7338f7a840495e8bd2bbc845120f74"/>
                    <w:id w:val="736132879"/>
                    <w:lock w:val="sdtLocked"/>
                  </w:sdtPr>
                  <w:sdtEndPr/>
                  <w:sdtContent>
                    <w:tc>
                      <w:tcPr>
                        <w:tcW w:w="870" w:type="pct"/>
                        <w:shd w:val="clear" w:color="auto" w:fill="auto"/>
                      </w:tcPr>
                      <w:p w:rsidR="004E3739" w:rsidRDefault="004E3739" w:rsidP="004E3739">
                        <w:pPr>
                          <w:jc w:val="right"/>
                          <w:rPr>
                            <w:szCs w:val="21"/>
                          </w:rPr>
                        </w:pPr>
                        <w:r>
                          <w:rPr>
                            <w:szCs w:val="21"/>
                          </w:rPr>
                          <w:t>1,594,594.59</w:t>
                        </w:r>
                      </w:p>
                    </w:tc>
                  </w:sdtContent>
                </w:sdt>
              </w:tr>
            </w:sdtContent>
          </w:sdt>
          <w:tr w:rsidR="004E3739" w:rsidTr="004E3739">
            <w:tc>
              <w:tcPr>
                <w:tcW w:w="1133" w:type="pct"/>
                <w:shd w:val="clear" w:color="auto" w:fill="auto"/>
                <w:vAlign w:val="center"/>
              </w:tcPr>
              <w:p w:rsidR="004E3739" w:rsidRDefault="004E3739" w:rsidP="004E3739">
                <w:pPr>
                  <w:jc w:val="center"/>
                  <w:rPr>
                    <w:szCs w:val="21"/>
                  </w:rPr>
                </w:pPr>
                <w:r>
                  <w:rPr>
                    <w:rFonts w:hint="eastAsia"/>
                    <w:szCs w:val="21"/>
                  </w:rPr>
                  <w:t>合计</w:t>
                </w:r>
              </w:p>
            </w:tc>
            <w:sdt>
              <w:sdtPr>
                <w:rPr>
                  <w:szCs w:val="21"/>
                </w:rPr>
                <w:alias w:val="长期待摊费用"/>
                <w:tag w:val="_GBC_9f923e6126f248f8a5b31c087b99143f"/>
                <w:id w:val="2080164996"/>
                <w:lock w:val="sdtLocked"/>
              </w:sdtPr>
              <w:sdtEndPr/>
              <w:sdtContent>
                <w:tc>
                  <w:tcPr>
                    <w:tcW w:w="820" w:type="pct"/>
                    <w:shd w:val="clear" w:color="auto" w:fill="auto"/>
                  </w:tcPr>
                  <w:p w:rsidR="004E3739" w:rsidRDefault="004E3739" w:rsidP="004E3739">
                    <w:pPr>
                      <w:jc w:val="right"/>
                      <w:rPr>
                        <w:szCs w:val="21"/>
                      </w:rPr>
                    </w:pPr>
                    <w:r>
                      <w:rPr>
                        <w:szCs w:val="21"/>
                      </w:rPr>
                      <w:t>241,708.48</w:t>
                    </w:r>
                  </w:p>
                </w:tc>
              </w:sdtContent>
            </w:sdt>
            <w:sdt>
              <w:sdtPr>
                <w:rPr>
                  <w:szCs w:val="21"/>
                </w:rPr>
                <w:alias w:val="长期待摊费用增加额合计"/>
                <w:tag w:val="_GBC_81b95c62a8e94a25b10f37c8c97019c6"/>
                <w:id w:val="1065692135"/>
                <w:lock w:val="sdtLocked"/>
              </w:sdtPr>
              <w:sdtEndPr/>
              <w:sdtContent>
                <w:tc>
                  <w:tcPr>
                    <w:tcW w:w="904" w:type="pct"/>
                    <w:shd w:val="clear" w:color="auto" w:fill="auto"/>
                  </w:tcPr>
                  <w:p w:rsidR="004E3739" w:rsidRDefault="004E3739" w:rsidP="004E3739">
                    <w:pPr>
                      <w:jc w:val="right"/>
                      <w:rPr>
                        <w:szCs w:val="21"/>
                      </w:rPr>
                    </w:pPr>
                    <w:r>
                      <w:rPr>
                        <w:szCs w:val="21"/>
                      </w:rPr>
                      <w:t>1,621,621.62</w:t>
                    </w:r>
                  </w:p>
                </w:tc>
              </w:sdtContent>
            </w:sdt>
            <w:sdt>
              <w:sdtPr>
                <w:rPr>
                  <w:szCs w:val="21"/>
                </w:rPr>
                <w:alias w:val="长期待摊费用摊销额合计"/>
                <w:tag w:val="_GBC_08c2b0bb37d84bd880262001af42fd96"/>
                <w:id w:val="2131275291"/>
                <w:lock w:val="sdtLocked"/>
              </w:sdtPr>
              <w:sdtEndPr/>
              <w:sdtContent>
                <w:tc>
                  <w:tcPr>
                    <w:tcW w:w="743" w:type="pct"/>
                    <w:shd w:val="clear" w:color="auto" w:fill="auto"/>
                  </w:tcPr>
                  <w:p w:rsidR="004E3739" w:rsidRDefault="004E3739" w:rsidP="004E3739">
                    <w:pPr>
                      <w:jc w:val="right"/>
                      <w:rPr>
                        <w:szCs w:val="21"/>
                      </w:rPr>
                    </w:pPr>
                    <w:r>
                      <w:rPr>
                        <w:szCs w:val="21"/>
                      </w:rPr>
                      <w:t>47,110.51</w:t>
                    </w:r>
                  </w:p>
                </w:tc>
              </w:sdtContent>
            </w:sdt>
            <w:sdt>
              <w:sdtPr>
                <w:rPr>
                  <w:szCs w:val="21"/>
                </w:rPr>
                <w:alias w:val="长期待摊费用其他减少额合计"/>
                <w:tag w:val="_GBC_87a81fda53d34352b3709636481da7f8"/>
                <w:id w:val="-1314024706"/>
                <w:lock w:val="sdtLocked"/>
              </w:sdtPr>
              <w:sdtEndPr/>
              <w:sdtContent>
                <w:tc>
                  <w:tcPr>
                    <w:tcW w:w="530" w:type="pct"/>
                    <w:shd w:val="clear" w:color="auto" w:fill="auto"/>
                  </w:tcPr>
                  <w:p w:rsidR="004E3739" w:rsidRDefault="004E3739" w:rsidP="004E3739">
                    <w:pPr>
                      <w:jc w:val="right"/>
                      <w:rPr>
                        <w:szCs w:val="21"/>
                      </w:rPr>
                    </w:pPr>
                  </w:p>
                </w:tc>
              </w:sdtContent>
            </w:sdt>
            <w:sdt>
              <w:sdtPr>
                <w:rPr>
                  <w:szCs w:val="21"/>
                </w:rPr>
                <w:alias w:val="长期待摊费用"/>
                <w:tag w:val="_GBC_b8f453d589a94127b91751cd03a6b6eb"/>
                <w:id w:val="-2058160914"/>
                <w:lock w:val="sdtLocked"/>
              </w:sdtPr>
              <w:sdtEndPr/>
              <w:sdtContent>
                <w:tc>
                  <w:tcPr>
                    <w:tcW w:w="870" w:type="pct"/>
                    <w:shd w:val="clear" w:color="auto" w:fill="auto"/>
                  </w:tcPr>
                  <w:p w:rsidR="004E3739" w:rsidRDefault="004E3739" w:rsidP="004E3739">
                    <w:pPr>
                      <w:jc w:val="right"/>
                      <w:rPr>
                        <w:szCs w:val="21"/>
                      </w:rPr>
                    </w:pPr>
                    <w:r>
                      <w:rPr>
                        <w:szCs w:val="21"/>
                      </w:rPr>
                      <w:t>1,816,219.59</w:t>
                    </w:r>
                  </w:p>
                </w:tc>
              </w:sdtContent>
            </w:sdt>
          </w:tr>
        </w:tbl>
        <w:p w:rsidR="00BB5CC7" w:rsidRDefault="00271E22">
          <w:pPr>
            <w:rPr>
              <w:szCs w:val="21"/>
            </w:rPr>
          </w:pPr>
        </w:p>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递延所得税资产/ 递延所得税负债</w:t>
      </w:r>
    </w:p>
    <w:sdt>
      <w:sdtPr>
        <w:rPr>
          <w:rFonts w:ascii="宋体" w:hAnsi="宋体" w:cs="宋体" w:hint="eastAsia"/>
          <w:b w:val="0"/>
          <w:bCs w:val="0"/>
          <w:kern w:val="0"/>
          <w:szCs w:val="21"/>
        </w:rPr>
        <w:alias w:val="模块:递延所得税资产和递延所得税负债不以抵销后的净额列示"/>
        <w:tag w:val="_GBC_8718dc518ab14b138505879106800781"/>
        <w:id w:val="1724174189"/>
        <w:lock w:val="sdtLocked"/>
        <w:placeholder>
          <w:docPart w:val="GBC22222222222222222222222222222"/>
        </w:placeholder>
      </w:sdtPr>
      <w:sdtEndPr>
        <w:rPr>
          <w:rFonts w:cstheme="minorBidi"/>
          <w:kern w:val="2"/>
        </w:rPr>
      </w:sdtEndPr>
      <w:sdtContent>
        <w:bookmarkStart w:id="52" w:name="_Toc215903151" w:displacedByCustomXml="prev"/>
        <w:p w:rsidR="00BB5CC7" w:rsidRDefault="00F27797">
          <w:pPr>
            <w:pStyle w:val="4"/>
            <w:numPr>
              <w:ilvl w:val="0"/>
              <w:numId w:val="64"/>
            </w:numPr>
            <w:tabs>
              <w:tab w:val="left" w:pos="588"/>
              <w:tab w:val="left" w:pos="616"/>
            </w:tabs>
          </w:pPr>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双击切换]"/>
            <w:tag w:val="_GBC_fc6e77974a404dc3bef5fc386ae4e1e7"/>
            <w:id w:val="2104451866"/>
            <w:lock w:val="sdtContentLocked"/>
            <w:placeholder>
              <w:docPart w:val="GBC22222222222222222222222222222"/>
            </w:placeholder>
          </w:sdtPr>
          <w:sdtEndPr/>
          <w:sdtContent>
            <w:p w:rsidR="00BB5CC7" w:rsidRDefault="00F27797">
              <w:r>
                <w:fldChar w:fldCharType="begin"/>
              </w:r>
              <w:r w:rsidR="003A2DF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bookmarkEnd w:id="52"/>
          <w:sdt>
            <w:sdtPr>
              <w:rPr>
                <w:rFonts w:hint="eastAsia"/>
                <w:szCs w:val="21"/>
              </w:rPr>
              <w:alias w:val="币种：财务附注：已确认的递延所得税资产和递延所得税负债"/>
              <w:tag w:val="_GBC_a48237f045494aa9a0ea8c2cb35b1c0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1686"/>
            <w:gridCol w:w="1581"/>
            <w:gridCol w:w="1686"/>
            <w:gridCol w:w="1581"/>
          </w:tblGrid>
          <w:tr w:rsidR="003A2DF8" w:rsidTr="00F2580A">
            <w:trPr>
              <w:trHeight w:val="285"/>
            </w:trPr>
            <w:tc>
              <w:tcPr>
                <w:tcW w:w="1350" w:type="pct"/>
                <w:vMerge w:val="restart"/>
                <w:shd w:val="clear" w:color="auto" w:fill="auto"/>
                <w:vAlign w:val="center"/>
              </w:tcPr>
              <w:p w:rsidR="003A2DF8" w:rsidRDefault="003A2DF8" w:rsidP="00F2580A">
                <w:pPr>
                  <w:jc w:val="center"/>
                  <w:rPr>
                    <w:szCs w:val="21"/>
                  </w:rPr>
                </w:pPr>
                <w:r>
                  <w:rPr>
                    <w:rFonts w:hint="eastAsia"/>
                    <w:szCs w:val="21"/>
                  </w:rPr>
                  <w:t>项目</w:t>
                </w:r>
              </w:p>
            </w:tc>
            <w:tc>
              <w:tcPr>
                <w:tcW w:w="1822" w:type="pct"/>
                <w:gridSpan w:val="2"/>
                <w:shd w:val="clear" w:color="auto" w:fill="auto"/>
                <w:vAlign w:val="center"/>
              </w:tcPr>
              <w:p w:rsidR="003A2DF8" w:rsidRDefault="003A2DF8" w:rsidP="00F2580A">
                <w:pPr>
                  <w:jc w:val="center"/>
                  <w:rPr>
                    <w:szCs w:val="21"/>
                  </w:rPr>
                </w:pPr>
                <w:r>
                  <w:rPr>
                    <w:rFonts w:hint="eastAsia"/>
                    <w:szCs w:val="21"/>
                  </w:rPr>
                  <w:t>期末余额</w:t>
                </w:r>
              </w:p>
            </w:tc>
            <w:tc>
              <w:tcPr>
                <w:tcW w:w="1828" w:type="pct"/>
                <w:gridSpan w:val="2"/>
                <w:shd w:val="clear" w:color="auto" w:fill="auto"/>
                <w:vAlign w:val="center"/>
              </w:tcPr>
              <w:p w:rsidR="003A2DF8" w:rsidRDefault="003A2DF8" w:rsidP="00F2580A">
                <w:pPr>
                  <w:jc w:val="center"/>
                  <w:rPr>
                    <w:szCs w:val="21"/>
                  </w:rPr>
                </w:pPr>
                <w:r>
                  <w:rPr>
                    <w:rFonts w:hint="eastAsia"/>
                    <w:szCs w:val="21"/>
                  </w:rPr>
                  <w:t>期初余额</w:t>
                </w:r>
              </w:p>
            </w:tc>
          </w:tr>
          <w:tr w:rsidR="003A2DF8" w:rsidTr="00F2580A">
            <w:trPr>
              <w:trHeight w:val="285"/>
            </w:trPr>
            <w:tc>
              <w:tcPr>
                <w:tcW w:w="1350" w:type="pct"/>
                <w:vMerge/>
                <w:shd w:val="clear" w:color="auto" w:fill="auto"/>
                <w:vAlign w:val="center"/>
              </w:tcPr>
              <w:p w:rsidR="003A2DF8" w:rsidRDefault="003A2DF8" w:rsidP="00F2580A">
                <w:pPr>
                  <w:jc w:val="center"/>
                  <w:rPr>
                    <w:b/>
                    <w:szCs w:val="21"/>
                  </w:rPr>
                </w:pPr>
              </w:p>
            </w:tc>
            <w:tc>
              <w:tcPr>
                <w:tcW w:w="912" w:type="pct"/>
                <w:shd w:val="clear" w:color="auto" w:fill="auto"/>
                <w:vAlign w:val="center"/>
              </w:tcPr>
              <w:p w:rsidR="003A2DF8" w:rsidRDefault="003A2DF8" w:rsidP="00F2580A">
                <w:pPr>
                  <w:jc w:val="center"/>
                  <w:rPr>
                    <w:szCs w:val="21"/>
                  </w:rPr>
                </w:pPr>
                <w:r>
                  <w:rPr>
                    <w:rFonts w:hint="eastAsia"/>
                    <w:szCs w:val="21"/>
                  </w:rPr>
                  <w:t>可抵扣暂时性差异</w:t>
                </w:r>
              </w:p>
            </w:tc>
            <w:tc>
              <w:tcPr>
                <w:tcW w:w="910" w:type="pct"/>
                <w:shd w:val="clear" w:color="auto" w:fill="auto"/>
                <w:vAlign w:val="center"/>
              </w:tcPr>
              <w:p w:rsidR="003A2DF8" w:rsidRDefault="003A2DF8" w:rsidP="00F2580A">
                <w:pPr>
                  <w:jc w:val="center"/>
                  <w:rPr>
                    <w:szCs w:val="21"/>
                  </w:rPr>
                </w:pPr>
                <w:r>
                  <w:rPr>
                    <w:rFonts w:hint="eastAsia"/>
                    <w:szCs w:val="21"/>
                  </w:rPr>
                  <w:t>递延所得税</w:t>
                </w:r>
              </w:p>
              <w:p w:rsidR="003A2DF8" w:rsidRDefault="003A2DF8" w:rsidP="00F2580A">
                <w:pPr>
                  <w:jc w:val="center"/>
                  <w:rPr>
                    <w:szCs w:val="21"/>
                  </w:rPr>
                </w:pPr>
                <w:r>
                  <w:rPr>
                    <w:rFonts w:hint="eastAsia"/>
                    <w:szCs w:val="21"/>
                  </w:rPr>
                  <w:t>资产</w:t>
                </w:r>
              </w:p>
            </w:tc>
            <w:tc>
              <w:tcPr>
                <w:tcW w:w="919" w:type="pct"/>
                <w:shd w:val="clear" w:color="auto" w:fill="auto"/>
                <w:vAlign w:val="center"/>
              </w:tcPr>
              <w:p w:rsidR="003A2DF8" w:rsidRDefault="003A2DF8" w:rsidP="00F2580A">
                <w:pPr>
                  <w:jc w:val="center"/>
                  <w:rPr>
                    <w:szCs w:val="21"/>
                  </w:rPr>
                </w:pPr>
                <w:r>
                  <w:rPr>
                    <w:rFonts w:hint="eastAsia"/>
                    <w:szCs w:val="21"/>
                  </w:rPr>
                  <w:t>可抵扣暂时性差异</w:t>
                </w:r>
              </w:p>
            </w:tc>
            <w:tc>
              <w:tcPr>
                <w:tcW w:w="909" w:type="pct"/>
                <w:shd w:val="clear" w:color="auto" w:fill="auto"/>
                <w:vAlign w:val="center"/>
              </w:tcPr>
              <w:p w:rsidR="003A2DF8" w:rsidRDefault="003A2DF8" w:rsidP="00F2580A">
                <w:pPr>
                  <w:jc w:val="center"/>
                  <w:rPr>
                    <w:szCs w:val="21"/>
                  </w:rPr>
                </w:pPr>
                <w:r>
                  <w:rPr>
                    <w:rFonts w:hint="eastAsia"/>
                    <w:szCs w:val="21"/>
                  </w:rPr>
                  <w:t>递延所得税</w:t>
                </w:r>
              </w:p>
              <w:p w:rsidR="003A2DF8" w:rsidRDefault="003A2DF8" w:rsidP="00F2580A">
                <w:pPr>
                  <w:jc w:val="center"/>
                  <w:rPr>
                    <w:szCs w:val="21"/>
                  </w:rPr>
                </w:pPr>
                <w:r>
                  <w:rPr>
                    <w:rFonts w:hint="eastAsia"/>
                    <w:szCs w:val="21"/>
                  </w:rPr>
                  <w:t>资产</w:t>
                </w:r>
              </w:p>
            </w:tc>
          </w:tr>
          <w:tr w:rsidR="003A2DF8" w:rsidTr="00F2580A">
            <w:trPr>
              <w:trHeight w:val="285"/>
            </w:trPr>
            <w:tc>
              <w:tcPr>
                <w:tcW w:w="1350" w:type="pct"/>
                <w:shd w:val="clear" w:color="auto" w:fill="auto"/>
                <w:vAlign w:val="center"/>
              </w:tcPr>
              <w:p w:rsidR="003A2DF8" w:rsidRDefault="003A2DF8" w:rsidP="00F2580A">
                <w:pPr>
                  <w:ind w:firstLineChars="100" w:firstLine="210"/>
                  <w:rPr>
                    <w:szCs w:val="21"/>
                  </w:rPr>
                </w:pPr>
                <w:r>
                  <w:rPr>
                    <w:rFonts w:hint="eastAsia"/>
                    <w:szCs w:val="21"/>
                  </w:rPr>
                  <w:t>资产减值准备</w:t>
                </w:r>
              </w:p>
            </w:tc>
            <w:tc>
              <w:tcPr>
                <w:tcW w:w="912" w:type="pct"/>
                <w:shd w:val="clear" w:color="auto" w:fill="auto"/>
              </w:tcPr>
              <w:p w:rsidR="003A2DF8" w:rsidRDefault="00271E22" w:rsidP="00F2580A">
                <w:pPr>
                  <w:jc w:val="right"/>
                  <w:rPr>
                    <w:szCs w:val="21"/>
                  </w:rPr>
                </w:pPr>
                <w:sdt>
                  <w:sdtPr>
                    <w:rPr>
                      <w:szCs w:val="21"/>
                    </w:rPr>
                    <w:alias w:val="可抵扣暂时性差异中资产减值准备"/>
                    <w:tag w:val="_GBC_6d51676b3ee84bfda41a839b4a7d22fc"/>
                    <w:id w:val="-975834681"/>
                    <w:lock w:val="sdtLocked"/>
                  </w:sdtPr>
                  <w:sdtEndPr/>
                  <w:sdtContent>
                    <w:r w:rsidR="003A2DF8">
                      <w:rPr>
                        <w:szCs w:val="21"/>
                      </w:rPr>
                      <w:t>52,530,453.35</w:t>
                    </w:r>
                  </w:sdtContent>
                </w:sdt>
              </w:p>
            </w:tc>
            <w:sdt>
              <w:sdtPr>
                <w:rPr>
                  <w:szCs w:val="21"/>
                </w:rPr>
                <w:alias w:val="递延所得税资产中资产减值准备"/>
                <w:tag w:val="_GBC_618bf8272ee64687bf85fa7a7e475cde"/>
                <w:id w:val="-886405997"/>
                <w:lock w:val="sdtLocked"/>
              </w:sdtPr>
              <w:sdtEndPr/>
              <w:sdtContent>
                <w:tc>
                  <w:tcPr>
                    <w:tcW w:w="910" w:type="pct"/>
                    <w:shd w:val="clear" w:color="auto" w:fill="auto"/>
                  </w:tcPr>
                  <w:p w:rsidR="003A2DF8" w:rsidRDefault="003A2DF8" w:rsidP="00F2580A">
                    <w:pPr>
                      <w:jc w:val="right"/>
                      <w:rPr>
                        <w:szCs w:val="21"/>
                      </w:rPr>
                    </w:pPr>
                    <w:r>
                      <w:rPr>
                        <w:szCs w:val="21"/>
                      </w:rPr>
                      <w:t>12,820,034.88</w:t>
                    </w:r>
                  </w:p>
                </w:tc>
              </w:sdtContent>
            </w:sdt>
            <w:tc>
              <w:tcPr>
                <w:tcW w:w="919" w:type="pct"/>
                <w:shd w:val="clear" w:color="auto" w:fill="auto"/>
              </w:tcPr>
              <w:p w:rsidR="003A2DF8" w:rsidRDefault="00271E22" w:rsidP="00F2580A">
                <w:pPr>
                  <w:jc w:val="right"/>
                  <w:rPr>
                    <w:szCs w:val="21"/>
                  </w:rPr>
                </w:pPr>
                <w:sdt>
                  <w:sdtPr>
                    <w:rPr>
                      <w:szCs w:val="21"/>
                    </w:rPr>
                    <w:alias w:val="可抵扣暂时性差异中资产减值准备"/>
                    <w:tag w:val="_GBC_a2ac6a6318af4f3a8b27ac077f0bc73e"/>
                    <w:id w:val="1526993022"/>
                    <w:lock w:val="sdtLocked"/>
                  </w:sdtPr>
                  <w:sdtEndPr/>
                  <w:sdtContent>
                    <w:r w:rsidR="003A2DF8">
                      <w:rPr>
                        <w:szCs w:val="21"/>
                      </w:rPr>
                      <w:t>58,197,079.01</w:t>
                    </w:r>
                  </w:sdtContent>
                </w:sdt>
              </w:p>
            </w:tc>
            <w:sdt>
              <w:sdtPr>
                <w:rPr>
                  <w:szCs w:val="21"/>
                </w:rPr>
                <w:alias w:val="递延所得税资产中资产减值准备"/>
                <w:tag w:val="_GBC_831e74e19af3424d98655c2082efd5b3"/>
                <w:id w:val="-355351966"/>
                <w:lock w:val="sdtLocked"/>
              </w:sdtPr>
              <w:sdtEndPr/>
              <w:sdtContent>
                <w:tc>
                  <w:tcPr>
                    <w:tcW w:w="909" w:type="pct"/>
                    <w:shd w:val="clear" w:color="auto" w:fill="auto"/>
                  </w:tcPr>
                  <w:p w:rsidR="003A2DF8" w:rsidRDefault="003A2DF8" w:rsidP="00F2580A">
                    <w:pPr>
                      <w:jc w:val="right"/>
                      <w:rPr>
                        <w:szCs w:val="21"/>
                      </w:rPr>
                    </w:pPr>
                    <w:r>
                      <w:rPr>
                        <w:szCs w:val="21"/>
                      </w:rPr>
                      <w:t>13,678,531.73</w:t>
                    </w:r>
                  </w:p>
                </w:tc>
              </w:sdtContent>
            </w:sdt>
          </w:tr>
          <w:tr w:rsidR="003A2DF8" w:rsidTr="00F2580A">
            <w:trPr>
              <w:trHeight w:val="285"/>
            </w:trPr>
            <w:tc>
              <w:tcPr>
                <w:tcW w:w="1350" w:type="pct"/>
                <w:shd w:val="clear" w:color="auto" w:fill="auto"/>
                <w:vAlign w:val="center"/>
              </w:tcPr>
              <w:p w:rsidR="003A2DF8" w:rsidRDefault="003A2DF8" w:rsidP="00F2580A">
                <w:pPr>
                  <w:ind w:firstLineChars="100" w:firstLine="210"/>
                  <w:rPr>
                    <w:szCs w:val="21"/>
                  </w:rPr>
                </w:pPr>
                <w:r>
                  <w:rPr>
                    <w:rFonts w:hint="eastAsia"/>
                    <w:szCs w:val="21"/>
                  </w:rPr>
                  <w:t>内部交易未实现利润</w:t>
                </w:r>
              </w:p>
            </w:tc>
            <w:tc>
              <w:tcPr>
                <w:tcW w:w="912" w:type="pct"/>
                <w:shd w:val="clear" w:color="auto" w:fill="auto"/>
              </w:tcPr>
              <w:p w:rsidR="003A2DF8" w:rsidRDefault="00271E22" w:rsidP="00F2580A">
                <w:pPr>
                  <w:jc w:val="right"/>
                  <w:rPr>
                    <w:szCs w:val="21"/>
                  </w:rPr>
                </w:pPr>
                <w:sdt>
                  <w:sdtPr>
                    <w:rPr>
                      <w:szCs w:val="21"/>
                    </w:rPr>
                    <w:alias w:val="可抵扣暂时性差异中内部交易未实现利润"/>
                    <w:tag w:val="_GBC_6d37dbee31df4815859fb8a03c0ee68c"/>
                    <w:id w:val="2098437434"/>
                    <w:lock w:val="sdtLocked"/>
                  </w:sdtPr>
                  <w:sdtEndPr/>
                  <w:sdtContent/>
                </w:sdt>
              </w:p>
            </w:tc>
            <w:tc>
              <w:tcPr>
                <w:tcW w:w="910" w:type="pct"/>
                <w:shd w:val="clear" w:color="auto" w:fill="auto"/>
              </w:tcPr>
              <w:p w:rsidR="003A2DF8" w:rsidRDefault="00271E22" w:rsidP="00F2580A">
                <w:pPr>
                  <w:jc w:val="right"/>
                  <w:rPr>
                    <w:szCs w:val="21"/>
                  </w:rPr>
                </w:pPr>
                <w:sdt>
                  <w:sdtPr>
                    <w:rPr>
                      <w:szCs w:val="21"/>
                    </w:rPr>
                    <w:alias w:val="递延所得税资产中内部交易未实现利润"/>
                    <w:tag w:val="_GBC_b804bdfeef894d3c8f7e8fbcd1373230"/>
                    <w:id w:val="244376630"/>
                    <w:lock w:val="sdtLocked"/>
                  </w:sdtPr>
                  <w:sdtEndPr/>
                  <w:sdtContent/>
                </w:sdt>
              </w:p>
            </w:tc>
            <w:tc>
              <w:tcPr>
                <w:tcW w:w="919" w:type="pct"/>
                <w:shd w:val="clear" w:color="auto" w:fill="auto"/>
              </w:tcPr>
              <w:p w:rsidR="003A2DF8" w:rsidRDefault="00271E22" w:rsidP="00F2580A">
                <w:pPr>
                  <w:jc w:val="right"/>
                  <w:rPr>
                    <w:szCs w:val="21"/>
                  </w:rPr>
                </w:pPr>
                <w:sdt>
                  <w:sdtPr>
                    <w:rPr>
                      <w:szCs w:val="21"/>
                    </w:rPr>
                    <w:alias w:val="可抵扣暂时性差异中内部交易未实现利润"/>
                    <w:tag w:val="_GBC_6e08b6595d144b63a97fdc8af54c972b"/>
                    <w:id w:val="1409579943"/>
                    <w:lock w:val="sdtLocked"/>
                  </w:sdtPr>
                  <w:sdtEndPr/>
                  <w:sdtContent/>
                </w:sdt>
              </w:p>
            </w:tc>
            <w:tc>
              <w:tcPr>
                <w:tcW w:w="909" w:type="pct"/>
                <w:shd w:val="clear" w:color="auto" w:fill="auto"/>
              </w:tcPr>
              <w:p w:rsidR="003A2DF8" w:rsidRDefault="00271E22" w:rsidP="00F2580A">
                <w:pPr>
                  <w:jc w:val="right"/>
                  <w:rPr>
                    <w:szCs w:val="21"/>
                  </w:rPr>
                </w:pPr>
                <w:sdt>
                  <w:sdtPr>
                    <w:rPr>
                      <w:szCs w:val="21"/>
                    </w:rPr>
                    <w:alias w:val="递延所得税资产中内部交易未实现利润"/>
                    <w:tag w:val="_GBC_19c5d7aca0004fb4a648e67e157a5f46"/>
                    <w:id w:val="-13392806"/>
                    <w:lock w:val="sdtLocked"/>
                  </w:sdtPr>
                  <w:sdtEndPr/>
                  <w:sdtContent/>
                </w:sdt>
              </w:p>
            </w:tc>
          </w:tr>
          <w:tr w:rsidR="003A2DF8" w:rsidTr="00F2580A">
            <w:trPr>
              <w:trHeight w:val="285"/>
            </w:trPr>
            <w:tc>
              <w:tcPr>
                <w:tcW w:w="1350" w:type="pct"/>
                <w:tcBorders>
                  <w:bottom w:val="single" w:sz="4" w:space="0" w:color="auto"/>
                </w:tcBorders>
                <w:shd w:val="clear" w:color="auto" w:fill="auto"/>
                <w:vAlign w:val="center"/>
              </w:tcPr>
              <w:p w:rsidR="003A2DF8" w:rsidRDefault="003A2DF8" w:rsidP="00F2580A">
                <w:pPr>
                  <w:ind w:firstLineChars="100" w:firstLine="210"/>
                  <w:rPr>
                    <w:szCs w:val="21"/>
                  </w:rPr>
                </w:pPr>
                <w:r>
                  <w:rPr>
                    <w:rFonts w:hint="eastAsia"/>
                    <w:szCs w:val="21"/>
                  </w:rPr>
                  <w:t>可抵扣亏损</w:t>
                </w:r>
              </w:p>
            </w:tc>
            <w:tc>
              <w:tcPr>
                <w:tcW w:w="912" w:type="pct"/>
                <w:shd w:val="clear" w:color="auto" w:fill="auto"/>
              </w:tcPr>
              <w:p w:rsidR="003A2DF8" w:rsidRDefault="00271E22" w:rsidP="00F2580A">
                <w:pPr>
                  <w:jc w:val="right"/>
                  <w:rPr>
                    <w:szCs w:val="21"/>
                  </w:rPr>
                </w:pPr>
                <w:sdt>
                  <w:sdtPr>
                    <w:rPr>
                      <w:szCs w:val="21"/>
                    </w:rPr>
                    <w:alias w:val="可抵扣暂时性差异中可抵扣亏损"/>
                    <w:tag w:val="_GBC_68ae027995004ea68395dd1d13a50ab5"/>
                    <w:id w:val="-2056452213"/>
                    <w:lock w:val="sdtLocked"/>
                  </w:sdtPr>
                  <w:sdtEndPr/>
                  <w:sdtContent>
                    <w:r w:rsidR="003A2DF8">
                      <w:rPr>
                        <w:szCs w:val="21"/>
                      </w:rPr>
                      <w:t>244,229,699.58</w:t>
                    </w:r>
                  </w:sdtContent>
                </w:sdt>
              </w:p>
            </w:tc>
            <w:sdt>
              <w:sdtPr>
                <w:rPr>
                  <w:szCs w:val="21"/>
                </w:rPr>
                <w:alias w:val="递延所得税资产中可抵扣亏损"/>
                <w:tag w:val="_GBC_1956d7e8d7ca4ee7aaade35bc13e2a64"/>
                <w:id w:val="-1196220016"/>
                <w:lock w:val="sdtLocked"/>
              </w:sdtPr>
              <w:sdtEndPr/>
              <w:sdtContent>
                <w:tc>
                  <w:tcPr>
                    <w:tcW w:w="910" w:type="pct"/>
                    <w:shd w:val="clear" w:color="auto" w:fill="auto"/>
                  </w:tcPr>
                  <w:p w:rsidR="003A2DF8" w:rsidRDefault="003A2DF8" w:rsidP="00F2580A">
                    <w:pPr>
                      <w:jc w:val="right"/>
                      <w:rPr>
                        <w:szCs w:val="21"/>
                      </w:rPr>
                    </w:pPr>
                    <w:r>
                      <w:rPr>
                        <w:szCs w:val="21"/>
                      </w:rPr>
                      <w:t>61,057,424.90</w:t>
                    </w:r>
                  </w:p>
                </w:tc>
              </w:sdtContent>
            </w:sdt>
            <w:tc>
              <w:tcPr>
                <w:tcW w:w="919" w:type="pct"/>
                <w:shd w:val="clear" w:color="auto" w:fill="auto"/>
              </w:tcPr>
              <w:p w:rsidR="003A2DF8" w:rsidRDefault="00271E22" w:rsidP="00F2580A">
                <w:pPr>
                  <w:jc w:val="right"/>
                  <w:rPr>
                    <w:szCs w:val="21"/>
                  </w:rPr>
                </w:pPr>
                <w:sdt>
                  <w:sdtPr>
                    <w:rPr>
                      <w:szCs w:val="21"/>
                    </w:rPr>
                    <w:alias w:val="可抵扣暂时性差异中可抵扣亏损"/>
                    <w:tag w:val="_GBC_eda0508b03304f029c5f8003aacce666"/>
                    <w:id w:val="-606428990"/>
                    <w:lock w:val="sdtLocked"/>
                  </w:sdtPr>
                  <w:sdtEndPr/>
                  <w:sdtContent>
                    <w:r w:rsidR="003A2DF8">
                      <w:rPr>
                        <w:szCs w:val="21"/>
                      </w:rPr>
                      <w:t>232,977,463.39</w:t>
                    </w:r>
                  </w:sdtContent>
                </w:sdt>
              </w:p>
            </w:tc>
            <w:sdt>
              <w:sdtPr>
                <w:rPr>
                  <w:szCs w:val="21"/>
                </w:rPr>
                <w:alias w:val="递延所得税资产中可抵扣亏损"/>
                <w:tag w:val="_GBC_db539460030b4f53bcf14c2114948827"/>
                <w:id w:val="-1808156873"/>
                <w:lock w:val="sdtLocked"/>
              </w:sdtPr>
              <w:sdtEndPr/>
              <w:sdtContent>
                <w:tc>
                  <w:tcPr>
                    <w:tcW w:w="909" w:type="pct"/>
                    <w:shd w:val="clear" w:color="auto" w:fill="auto"/>
                  </w:tcPr>
                  <w:p w:rsidR="003A2DF8" w:rsidRDefault="003A2DF8" w:rsidP="00F2580A">
                    <w:pPr>
                      <w:jc w:val="right"/>
                      <w:rPr>
                        <w:szCs w:val="21"/>
                      </w:rPr>
                    </w:pPr>
                    <w:r>
                      <w:rPr>
                        <w:szCs w:val="21"/>
                      </w:rPr>
                      <w:t>58,244,365.85</w:t>
                    </w:r>
                  </w:p>
                </w:tc>
              </w:sdtContent>
            </w:sdt>
          </w:tr>
          <w:sdt>
            <w:sdtPr>
              <w:rPr>
                <w:szCs w:val="21"/>
              </w:rPr>
              <w:alias w:val="递延所得税资产明细"/>
              <w:tag w:val="_GBC_78d44848a87d4473a54948d3e2adbb46"/>
              <w:id w:val="270438205"/>
              <w:lock w:val="sdtLocked"/>
            </w:sdtPr>
            <w:sdtEndPr/>
            <w:sdtContent>
              <w:tr w:rsidR="003A2DF8" w:rsidTr="00F2580A">
                <w:trPr>
                  <w:trHeight w:val="285"/>
                </w:trPr>
                <w:sdt>
                  <w:sdtPr>
                    <w:rPr>
                      <w:szCs w:val="21"/>
                    </w:rPr>
                    <w:alias w:val="递延所得税资产明细－项目"/>
                    <w:tag w:val="_GBC_bd8030a345ae42bf95c7e8b40d82722c"/>
                    <w:id w:val="624975065"/>
                    <w:lock w:val="sdtLocked"/>
                  </w:sdtPr>
                  <w:sdtEndPr/>
                  <w:sdtContent>
                    <w:tc>
                      <w:tcPr>
                        <w:tcW w:w="1350" w:type="pct"/>
                        <w:shd w:val="clear" w:color="auto" w:fill="auto"/>
                        <w:vAlign w:val="center"/>
                      </w:tcPr>
                      <w:p w:rsidR="003A2DF8" w:rsidRDefault="003A2DF8" w:rsidP="00F2580A">
                        <w:pPr>
                          <w:rPr>
                            <w:szCs w:val="21"/>
                          </w:rPr>
                        </w:pPr>
                        <w:r>
                          <w:rPr>
                            <w:szCs w:val="21"/>
                          </w:rPr>
                          <w:t>预计负债</w:t>
                        </w:r>
                      </w:p>
                    </w:tc>
                  </w:sdtContent>
                </w:sdt>
                <w:sdt>
                  <w:sdtPr>
                    <w:rPr>
                      <w:szCs w:val="21"/>
                    </w:rPr>
                    <w:alias w:val="递延所得税资产明细－可抵扣暂时性差异"/>
                    <w:tag w:val="_GBC_f1ae481d08c24bcda2206f50204eec7f"/>
                    <w:id w:val="1281689052"/>
                    <w:lock w:val="sdtLocked"/>
                  </w:sdtPr>
                  <w:sdtEndPr/>
                  <w:sdtContent>
                    <w:tc>
                      <w:tcPr>
                        <w:tcW w:w="912" w:type="pct"/>
                        <w:shd w:val="clear" w:color="auto" w:fill="auto"/>
                      </w:tcPr>
                      <w:p w:rsidR="003A2DF8" w:rsidRDefault="003A2DF8" w:rsidP="00F2580A">
                        <w:pPr>
                          <w:jc w:val="right"/>
                          <w:rPr>
                            <w:szCs w:val="21"/>
                          </w:rPr>
                        </w:pPr>
                        <w:r>
                          <w:rPr>
                            <w:szCs w:val="21"/>
                          </w:rPr>
                          <w:t>1,347,776.10</w:t>
                        </w:r>
                      </w:p>
                    </w:tc>
                  </w:sdtContent>
                </w:sdt>
                <w:sdt>
                  <w:sdtPr>
                    <w:rPr>
                      <w:szCs w:val="21"/>
                    </w:rPr>
                    <w:alias w:val="递延所得税资产明细－金额"/>
                    <w:tag w:val="_GBC_fb9c9e1857f2417fb6d01ea0bcc5953b"/>
                    <w:id w:val="88435324"/>
                    <w:lock w:val="sdtLocked"/>
                  </w:sdtPr>
                  <w:sdtEndPr/>
                  <w:sdtContent>
                    <w:tc>
                      <w:tcPr>
                        <w:tcW w:w="910" w:type="pct"/>
                        <w:shd w:val="clear" w:color="auto" w:fill="auto"/>
                      </w:tcPr>
                      <w:p w:rsidR="003A2DF8" w:rsidRDefault="003A2DF8" w:rsidP="00F2580A">
                        <w:pPr>
                          <w:jc w:val="right"/>
                          <w:rPr>
                            <w:szCs w:val="21"/>
                          </w:rPr>
                        </w:pPr>
                        <w:r>
                          <w:rPr>
                            <w:szCs w:val="21"/>
                          </w:rPr>
                          <w:t>336,944.03</w:t>
                        </w:r>
                      </w:p>
                    </w:tc>
                  </w:sdtContent>
                </w:sdt>
                <w:sdt>
                  <w:sdtPr>
                    <w:rPr>
                      <w:szCs w:val="21"/>
                    </w:rPr>
                    <w:alias w:val="递延所得税资产明细－可抵扣暂时性差异"/>
                    <w:tag w:val="_GBC_a4214b329d5b47f3a865f0a607a502a2"/>
                    <w:id w:val="2134207123"/>
                    <w:lock w:val="sdtLocked"/>
                  </w:sdtPr>
                  <w:sdtEndPr/>
                  <w:sdtContent>
                    <w:tc>
                      <w:tcPr>
                        <w:tcW w:w="919" w:type="pct"/>
                        <w:shd w:val="clear" w:color="auto" w:fill="auto"/>
                      </w:tcPr>
                      <w:p w:rsidR="003A2DF8" w:rsidRDefault="003A2DF8" w:rsidP="00F2580A">
                        <w:pPr>
                          <w:jc w:val="right"/>
                          <w:rPr>
                            <w:szCs w:val="21"/>
                          </w:rPr>
                        </w:pPr>
                        <w:r>
                          <w:rPr>
                            <w:szCs w:val="21"/>
                          </w:rPr>
                          <w:t>1,587,785.75</w:t>
                        </w:r>
                      </w:p>
                    </w:tc>
                  </w:sdtContent>
                </w:sdt>
                <w:sdt>
                  <w:sdtPr>
                    <w:rPr>
                      <w:szCs w:val="21"/>
                    </w:rPr>
                    <w:alias w:val="递延所得税资产明细－金额"/>
                    <w:tag w:val="_GBC_7c846c51cea94f52ae95cd3b930b31a7"/>
                    <w:id w:val="-414938994"/>
                    <w:lock w:val="sdtLocked"/>
                  </w:sdtPr>
                  <w:sdtEndPr/>
                  <w:sdtContent>
                    <w:tc>
                      <w:tcPr>
                        <w:tcW w:w="909" w:type="pct"/>
                        <w:shd w:val="clear" w:color="auto" w:fill="auto"/>
                      </w:tcPr>
                      <w:p w:rsidR="003A2DF8" w:rsidRDefault="003A2DF8" w:rsidP="00F2580A">
                        <w:pPr>
                          <w:jc w:val="right"/>
                          <w:rPr>
                            <w:szCs w:val="21"/>
                          </w:rPr>
                        </w:pPr>
                        <w:r>
                          <w:rPr>
                            <w:szCs w:val="21"/>
                          </w:rPr>
                          <w:t>396,946.44</w:t>
                        </w:r>
                      </w:p>
                    </w:tc>
                  </w:sdtContent>
                </w:sdt>
              </w:tr>
            </w:sdtContent>
          </w:sdt>
          <w:sdt>
            <w:sdtPr>
              <w:rPr>
                <w:szCs w:val="21"/>
              </w:rPr>
              <w:alias w:val="递延所得税资产明细"/>
              <w:tag w:val="_GBC_78d44848a87d4473a54948d3e2adbb46"/>
              <w:id w:val="228114523"/>
              <w:lock w:val="sdtLocked"/>
            </w:sdtPr>
            <w:sdtEndPr/>
            <w:sdtContent>
              <w:tr w:rsidR="003A2DF8" w:rsidTr="00F2580A">
                <w:trPr>
                  <w:trHeight w:val="285"/>
                </w:trPr>
                <w:sdt>
                  <w:sdtPr>
                    <w:rPr>
                      <w:szCs w:val="21"/>
                    </w:rPr>
                    <w:alias w:val="递延所得税资产明细－项目"/>
                    <w:tag w:val="_GBC_bd8030a345ae42bf95c7e8b40d82722c"/>
                    <w:id w:val="-2030869672"/>
                    <w:lock w:val="sdtLocked"/>
                  </w:sdtPr>
                  <w:sdtEndPr/>
                  <w:sdtContent>
                    <w:tc>
                      <w:tcPr>
                        <w:tcW w:w="1350" w:type="pct"/>
                        <w:shd w:val="clear" w:color="auto" w:fill="auto"/>
                        <w:vAlign w:val="center"/>
                      </w:tcPr>
                      <w:p w:rsidR="003A2DF8" w:rsidRDefault="003A2DF8" w:rsidP="00F2580A">
                        <w:pPr>
                          <w:rPr>
                            <w:szCs w:val="21"/>
                          </w:rPr>
                        </w:pPr>
                        <w:r>
                          <w:rPr>
                            <w:szCs w:val="21"/>
                          </w:rPr>
                          <w:t>开办费</w:t>
                        </w:r>
                      </w:p>
                    </w:tc>
                  </w:sdtContent>
                </w:sdt>
                <w:sdt>
                  <w:sdtPr>
                    <w:rPr>
                      <w:szCs w:val="21"/>
                    </w:rPr>
                    <w:alias w:val="递延所得税资产明细－可抵扣暂时性差异"/>
                    <w:tag w:val="_GBC_f1ae481d08c24bcda2206f50204eec7f"/>
                    <w:id w:val="2065822256"/>
                    <w:lock w:val="sdtLocked"/>
                  </w:sdtPr>
                  <w:sdtEndPr/>
                  <w:sdtContent>
                    <w:tc>
                      <w:tcPr>
                        <w:tcW w:w="912" w:type="pct"/>
                        <w:shd w:val="clear" w:color="auto" w:fill="auto"/>
                      </w:tcPr>
                      <w:p w:rsidR="003A2DF8" w:rsidRDefault="003A2DF8" w:rsidP="00F2580A">
                        <w:pPr>
                          <w:jc w:val="right"/>
                          <w:rPr>
                            <w:szCs w:val="21"/>
                          </w:rPr>
                        </w:pPr>
                        <w:r>
                          <w:rPr>
                            <w:szCs w:val="21"/>
                          </w:rPr>
                          <w:t>718,018.59</w:t>
                        </w:r>
                      </w:p>
                    </w:tc>
                  </w:sdtContent>
                </w:sdt>
                <w:sdt>
                  <w:sdtPr>
                    <w:rPr>
                      <w:szCs w:val="21"/>
                    </w:rPr>
                    <w:alias w:val="递延所得税资产明细－金额"/>
                    <w:tag w:val="_GBC_fb9c9e1857f2417fb6d01ea0bcc5953b"/>
                    <w:id w:val="1993907079"/>
                    <w:lock w:val="sdtLocked"/>
                  </w:sdtPr>
                  <w:sdtEndPr/>
                  <w:sdtContent>
                    <w:tc>
                      <w:tcPr>
                        <w:tcW w:w="910" w:type="pct"/>
                        <w:shd w:val="clear" w:color="auto" w:fill="auto"/>
                      </w:tcPr>
                      <w:p w:rsidR="003A2DF8" w:rsidRDefault="003A2DF8" w:rsidP="00F2580A">
                        <w:pPr>
                          <w:jc w:val="right"/>
                          <w:rPr>
                            <w:szCs w:val="21"/>
                          </w:rPr>
                        </w:pPr>
                        <w:r>
                          <w:rPr>
                            <w:szCs w:val="21"/>
                          </w:rPr>
                          <w:t>179,504.65</w:t>
                        </w:r>
                      </w:p>
                    </w:tc>
                  </w:sdtContent>
                </w:sdt>
                <w:sdt>
                  <w:sdtPr>
                    <w:rPr>
                      <w:szCs w:val="21"/>
                    </w:rPr>
                    <w:alias w:val="递延所得税资产明细－可抵扣暂时性差异"/>
                    <w:tag w:val="_GBC_a4214b329d5b47f3a865f0a607a502a2"/>
                    <w:id w:val="-345181429"/>
                    <w:lock w:val="sdtLocked"/>
                  </w:sdtPr>
                  <w:sdtEndPr/>
                  <w:sdtContent>
                    <w:tc>
                      <w:tcPr>
                        <w:tcW w:w="919" w:type="pct"/>
                        <w:shd w:val="clear" w:color="auto" w:fill="auto"/>
                      </w:tcPr>
                      <w:p w:rsidR="003A2DF8" w:rsidRDefault="003A2DF8" w:rsidP="00F2580A">
                        <w:pPr>
                          <w:jc w:val="right"/>
                          <w:rPr>
                            <w:szCs w:val="21"/>
                          </w:rPr>
                        </w:pPr>
                        <w:r>
                          <w:rPr>
                            <w:szCs w:val="21"/>
                          </w:rPr>
                          <w:t>1,795,045.33</w:t>
                        </w:r>
                      </w:p>
                    </w:tc>
                  </w:sdtContent>
                </w:sdt>
                <w:sdt>
                  <w:sdtPr>
                    <w:rPr>
                      <w:szCs w:val="21"/>
                    </w:rPr>
                    <w:alias w:val="递延所得税资产明细－金额"/>
                    <w:tag w:val="_GBC_7c846c51cea94f52ae95cd3b930b31a7"/>
                    <w:id w:val="1278839019"/>
                    <w:lock w:val="sdtLocked"/>
                  </w:sdtPr>
                  <w:sdtEndPr/>
                  <w:sdtContent>
                    <w:tc>
                      <w:tcPr>
                        <w:tcW w:w="909" w:type="pct"/>
                        <w:shd w:val="clear" w:color="auto" w:fill="auto"/>
                      </w:tcPr>
                      <w:p w:rsidR="003A2DF8" w:rsidRDefault="003A2DF8" w:rsidP="00F2580A">
                        <w:pPr>
                          <w:jc w:val="right"/>
                          <w:rPr>
                            <w:szCs w:val="21"/>
                          </w:rPr>
                        </w:pPr>
                        <w:r>
                          <w:rPr>
                            <w:szCs w:val="21"/>
                          </w:rPr>
                          <w:t>269,256.80</w:t>
                        </w:r>
                      </w:p>
                    </w:tc>
                  </w:sdtContent>
                </w:sdt>
              </w:tr>
            </w:sdtContent>
          </w:sdt>
          <w:sdt>
            <w:sdtPr>
              <w:rPr>
                <w:szCs w:val="21"/>
              </w:rPr>
              <w:alias w:val="递延所得税资产明细"/>
              <w:tag w:val="_GBC_78d44848a87d4473a54948d3e2adbb46"/>
              <w:id w:val="34245025"/>
              <w:lock w:val="sdtLocked"/>
            </w:sdtPr>
            <w:sdtEndPr/>
            <w:sdtContent>
              <w:tr w:rsidR="003A2DF8" w:rsidTr="00F2580A">
                <w:trPr>
                  <w:trHeight w:val="285"/>
                </w:trPr>
                <w:sdt>
                  <w:sdtPr>
                    <w:rPr>
                      <w:szCs w:val="21"/>
                    </w:rPr>
                    <w:alias w:val="递延所得税资产明细－项目"/>
                    <w:tag w:val="_GBC_bd8030a345ae42bf95c7e8b40d82722c"/>
                    <w:id w:val="-985625895"/>
                    <w:lock w:val="sdtLocked"/>
                  </w:sdtPr>
                  <w:sdtEndPr/>
                  <w:sdtContent>
                    <w:tc>
                      <w:tcPr>
                        <w:tcW w:w="1350" w:type="pct"/>
                        <w:shd w:val="clear" w:color="auto" w:fill="auto"/>
                        <w:vAlign w:val="center"/>
                      </w:tcPr>
                      <w:p w:rsidR="003A2DF8" w:rsidRDefault="003A2DF8" w:rsidP="00F2580A">
                        <w:pPr>
                          <w:rPr>
                            <w:szCs w:val="21"/>
                          </w:rPr>
                        </w:pPr>
                        <w:r>
                          <w:rPr>
                            <w:szCs w:val="21"/>
                          </w:rPr>
                          <w:t>以公允价值计量且其变动计入当期损益的金融资产</w:t>
                        </w:r>
                      </w:p>
                    </w:tc>
                  </w:sdtContent>
                </w:sdt>
                <w:sdt>
                  <w:sdtPr>
                    <w:rPr>
                      <w:szCs w:val="21"/>
                    </w:rPr>
                    <w:alias w:val="递延所得税资产明细－可抵扣暂时性差异"/>
                    <w:tag w:val="_GBC_f1ae481d08c24bcda2206f50204eec7f"/>
                    <w:id w:val="161208334"/>
                    <w:lock w:val="sdtLocked"/>
                  </w:sdtPr>
                  <w:sdtEndPr/>
                  <w:sdtContent>
                    <w:tc>
                      <w:tcPr>
                        <w:tcW w:w="912" w:type="pct"/>
                        <w:shd w:val="clear" w:color="auto" w:fill="auto"/>
                      </w:tcPr>
                      <w:p w:rsidR="003A2DF8" w:rsidRDefault="003A2DF8" w:rsidP="00F2580A">
                        <w:pPr>
                          <w:jc w:val="right"/>
                          <w:rPr>
                            <w:szCs w:val="21"/>
                          </w:rPr>
                        </w:pPr>
                        <w:r>
                          <w:rPr>
                            <w:szCs w:val="21"/>
                          </w:rPr>
                          <w:t>184,995.27</w:t>
                        </w:r>
                      </w:p>
                    </w:tc>
                  </w:sdtContent>
                </w:sdt>
                <w:sdt>
                  <w:sdtPr>
                    <w:rPr>
                      <w:szCs w:val="21"/>
                    </w:rPr>
                    <w:alias w:val="递延所得税资产明细－金额"/>
                    <w:tag w:val="_GBC_fb9c9e1857f2417fb6d01ea0bcc5953b"/>
                    <w:id w:val="-351794294"/>
                    <w:lock w:val="sdtLocked"/>
                  </w:sdtPr>
                  <w:sdtEndPr/>
                  <w:sdtContent>
                    <w:tc>
                      <w:tcPr>
                        <w:tcW w:w="910" w:type="pct"/>
                        <w:shd w:val="clear" w:color="auto" w:fill="auto"/>
                      </w:tcPr>
                      <w:p w:rsidR="003A2DF8" w:rsidRDefault="003A2DF8" w:rsidP="00F2580A">
                        <w:pPr>
                          <w:jc w:val="right"/>
                          <w:rPr>
                            <w:szCs w:val="21"/>
                          </w:rPr>
                        </w:pPr>
                        <w:r>
                          <w:rPr>
                            <w:szCs w:val="21"/>
                          </w:rPr>
                          <w:t>46,248.82</w:t>
                        </w:r>
                      </w:p>
                    </w:tc>
                  </w:sdtContent>
                </w:sdt>
                <w:sdt>
                  <w:sdtPr>
                    <w:rPr>
                      <w:szCs w:val="21"/>
                    </w:rPr>
                    <w:alias w:val="递延所得税资产明细－可抵扣暂时性差异"/>
                    <w:tag w:val="_GBC_a4214b329d5b47f3a865f0a607a502a2"/>
                    <w:id w:val="-28572126"/>
                    <w:lock w:val="sdtLocked"/>
                  </w:sdtPr>
                  <w:sdtEndPr/>
                  <w:sdtContent>
                    <w:tc>
                      <w:tcPr>
                        <w:tcW w:w="919" w:type="pct"/>
                        <w:shd w:val="clear" w:color="auto" w:fill="auto"/>
                      </w:tcPr>
                      <w:p w:rsidR="003A2DF8" w:rsidRDefault="003A2DF8" w:rsidP="00F2580A">
                        <w:pPr>
                          <w:jc w:val="right"/>
                          <w:rPr>
                            <w:szCs w:val="21"/>
                          </w:rPr>
                        </w:pPr>
                        <w:r>
                          <w:rPr>
                            <w:szCs w:val="21"/>
                          </w:rPr>
                          <w:t>183,007.32</w:t>
                        </w:r>
                      </w:p>
                    </w:tc>
                  </w:sdtContent>
                </w:sdt>
                <w:sdt>
                  <w:sdtPr>
                    <w:rPr>
                      <w:szCs w:val="21"/>
                    </w:rPr>
                    <w:alias w:val="递延所得税资产明细－金额"/>
                    <w:tag w:val="_GBC_7c846c51cea94f52ae95cd3b930b31a7"/>
                    <w:id w:val="-1691209359"/>
                    <w:lock w:val="sdtLocked"/>
                  </w:sdtPr>
                  <w:sdtEndPr/>
                  <w:sdtContent>
                    <w:tc>
                      <w:tcPr>
                        <w:tcW w:w="909" w:type="pct"/>
                        <w:shd w:val="clear" w:color="auto" w:fill="auto"/>
                      </w:tcPr>
                      <w:p w:rsidR="003A2DF8" w:rsidRDefault="003A2DF8" w:rsidP="00F2580A">
                        <w:pPr>
                          <w:jc w:val="right"/>
                          <w:rPr>
                            <w:szCs w:val="21"/>
                          </w:rPr>
                        </w:pPr>
                        <w:r>
                          <w:rPr>
                            <w:szCs w:val="21"/>
                          </w:rPr>
                          <w:t>45,751.83</w:t>
                        </w:r>
                      </w:p>
                    </w:tc>
                  </w:sdtContent>
                </w:sdt>
              </w:tr>
            </w:sdtContent>
          </w:sdt>
          <w:tr w:rsidR="003A2DF8" w:rsidTr="00F2580A">
            <w:trPr>
              <w:trHeight w:val="285"/>
            </w:trPr>
            <w:tc>
              <w:tcPr>
                <w:tcW w:w="1350" w:type="pct"/>
                <w:shd w:val="clear" w:color="auto" w:fill="auto"/>
                <w:vAlign w:val="center"/>
              </w:tcPr>
              <w:p w:rsidR="003A2DF8" w:rsidRDefault="003A2DF8" w:rsidP="00F2580A">
                <w:pPr>
                  <w:jc w:val="center"/>
                  <w:rPr>
                    <w:szCs w:val="21"/>
                  </w:rPr>
                </w:pPr>
                <w:r>
                  <w:rPr>
                    <w:rFonts w:hint="eastAsia"/>
                    <w:szCs w:val="21"/>
                  </w:rPr>
                  <w:t>合计</w:t>
                </w:r>
              </w:p>
            </w:tc>
            <w:tc>
              <w:tcPr>
                <w:tcW w:w="912" w:type="pct"/>
                <w:shd w:val="clear" w:color="auto" w:fill="auto"/>
              </w:tcPr>
              <w:p w:rsidR="003A2DF8" w:rsidRDefault="00271E22" w:rsidP="00F2580A">
                <w:pPr>
                  <w:jc w:val="right"/>
                  <w:rPr>
                    <w:szCs w:val="21"/>
                  </w:rPr>
                </w:pPr>
                <w:sdt>
                  <w:sdtPr>
                    <w:rPr>
                      <w:szCs w:val="21"/>
                    </w:rPr>
                    <w:alias w:val="已确认的可抵扣暂时性差异合计"/>
                    <w:tag w:val="_GBC_e228e103fd09470fac76e5feb0968db6"/>
                    <w:id w:val="1038541443"/>
                    <w:lock w:val="sdtLocked"/>
                  </w:sdtPr>
                  <w:sdtEndPr/>
                  <w:sdtContent>
                    <w:r w:rsidR="003A2DF8">
                      <w:rPr>
                        <w:szCs w:val="21"/>
                      </w:rPr>
                      <w:t>299,010,942.89</w:t>
                    </w:r>
                  </w:sdtContent>
                </w:sdt>
              </w:p>
            </w:tc>
            <w:sdt>
              <w:sdtPr>
                <w:rPr>
                  <w:szCs w:val="21"/>
                </w:rPr>
                <w:alias w:val="已确认的递延所得税资产小计"/>
                <w:tag w:val="_GBC_2d6926921f6c4ac384eb4906735a38be"/>
                <w:id w:val="960153294"/>
                <w:lock w:val="sdtLocked"/>
              </w:sdtPr>
              <w:sdtEndPr/>
              <w:sdtContent>
                <w:tc>
                  <w:tcPr>
                    <w:tcW w:w="910" w:type="pct"/>
                    <w:shd w:val="clear" w:color="auto" w:fill="auto"/>
                  </w:tcPr>
                  <w:p w:rsidR="003A2DF8" w:rsidRDefault="003A2DF8" w:rsidP="00F2580A">
                    <w:pPr>
                      <w:jc w:val="right"/>
                      <w:rPr>
                        <w:szCs w:val="21"/>
                      </w:rPr>
                    </w:pPr>
                    <w:r>
                      <w:rPr>
                        <w:szCs w:val="21"/>
                      </w:rPr>
                      <w:t>74,440,157.28</w:t>
                    </w:r>
                  </w:p>
                </w:tc>
              </w:sdtContent>
            </w:sdt>
            <w:tc>
              <w:tcPr>
                <w:tcW w:w="919" w:type="pct"/>
                <w:shd w:val="clear" w:color="auto" w:fill="auto"/>
              </w:tcPr>
              <w:p w:rsidR="003A2DF8" w:rsidRDefault="00271E22" w:rsidP="00F2580A">
                <w:pPr>
                  <w:jc w:val="right"/>
                  <w:rPr>
                    <w:szCs w:val="21"/>
                  </w:rPr>
                </w:pPr>
                <w:sdt>
                  <w:sdtPr>
                    <w:rPr>
                      <w:szCs w:val="21"/>
                    </w:rPr>
                    <w:alias w:val="已确认的可抵扣暂时性差异合计"/>
                    <w:tag w:val="_GBC_aef89081a1b6463db592e54d6f165f64"/>
                    <w:id w:val="631983357"/>
                    <w:lock w:val="sdtLocked"/>
                  </w:sdtPr>
                  <w:sdtEndPr/>
                  <w:sdtContent>
                    <w:r w:rsidR="003A2DF8">
                      <w:rPr>
                        <w:szCs w:val="21"/>
                      </w:rPr>
                      <w:t>294,740,380.80</w:t>
                    </w:r>
                  </w:sdtContent>
                </w:sdt>
              </w:p>
            </w:tc>
            <w:sdt>
              <w:sdtPr>
                <w:rPr>
                  <w:szCs w:val="21"/>
                </w:rPr>
                <w:alias w:val="已确认的递延所得税资产小计"/>
                <w:tag w:val="_GBC_6682a9b2fb9448aaa0e75bcdc165a3c3"/>
                <w:id w:val="-888417312"/>
                <w:lock w:val="sdtLocked"/>
              </w:sdtPr>
              <w:sdtEndPr/>
              <w:sdtContent>
                <w:tc>
                  <w:tcPr>
                    <w:tcW w:w="909" w:type="pct"/>
                    <w:shd w:val="clear" w:color="auto" w:fill="auto"/>
                  </w:tcPr>
                  <w:p w:rsidR="003A2DF8" w:rsidRDefault="003A2DF8" w:rsidP="00F2580A">
                    <w:pPr>
                      <w:jc w:val="right"/>
                      <w:rPr>
                        <w:szCs w:val="21"/>
                      </w:rPr>
                    </w:pPr>
                    <w:r>
                      <w:rPr>
                        <w:szCs w:val="21"/>
                      </w:rPr>
                      <w:t>72,634,852.65</w:t>
                    </w:r>
                  </w:p>
                </w:tc>
              </w:sdtContent>
            </w:sdt>
          </w:tr>
        </w:tbl>
        <w:p w:rsidR="003A2DF8" w:rsidRDefault="003A2DF8"/>
        <w:p w:rsidR="00BB5CC7" w:rsidRDefault="00F27797">
          <w:pPr>
            <w:pStyle w:val="4"/>
            <w:numPr>
              <w:ilvl w:val="0"/>
              <w:numId w:val="64"/>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sdt>
          <w:sdtPr>
            <w:alias w:val="是否适用：未经抵销的递延所得税负债[双击切换]"/>
            <w:tag w:val="_GBC_e9cf2825b61d4a9ca57e90c2ed017173"/>
            <w:id w:val="-114910279"/>
            <w:lock w:val="sdtContentLocked"/>
            <w:placeholder>
              <w:docPart w:val="GBC22222222222222222222222222222"/>
            </w:placeholder>
          </w:sdtPr>
          <w:sdtEndPr/>
          <w:sdtContent>
            <w:p w:rsidR="00BB5CC7" w:rsidRDefault="00F27797">
              <w:r>
                <w:fldChar w:fldCharType="begin"/>
              </w:r>
              <w:r w:rsidR="00814B3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未经抵销的递延所得税负债"/>
              <w:tag w:val="_GBC_7fa4a7048e284eb79ceb0dee5165516f"/>
              <w:id w:val="-20783507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3048265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9"/>
            <w:gridCol w:w="1686"/>
            <w:gridCol w:w="1687"/>
            <w:gridCol w:w="1686"/>
            <w:gridCol w:w="1687"/>
          </w:tblGrid>
          <w:tr w:rsidR="00056D92" w:rsidTr="00056D92">
            <w:trPr>
              <w:trHeight w:val="285"/>
            </w:trPr>
            <w:tc>
              <w:tcPr>
                <w:tcW w:w="1090" w:type="pct"/>
                <w:vMerge w:val="restart"/>
                <w:shd w:val="clear" w:color="auto" w:fill="auto"/>
                <w:vAlign w:val="center"/>
              </w:tcPr>
              <w:p w:rsidR="00056D92" w:rsidRDefault="00056D92" w:rsidP="00F2580A">
                <w:pPr>
                  <w:jc w:val="center"/>
                  <w:rPr>
                    <w:szCs w:val="21"/>
                  </w:rPr>
                </w:pPr>
                <w:r>
                  <w:rPr>
                    <w:rFonts w:hint="eastAsia"/>
                    <w:szCs w:val="21"/>
                  </w:rPr>
                  <w:t>项目</w:t>
                </w:r>
              </w:p>
              <w:p w:rsidR="00056D92" w:rsidRDefault="00056D92" w:rsidP="00F2580A">
                <w:pPr>
                  <w:jc w:val="center"/>
                  <w:rPr>
                    <w:szCs w:val="21"/>
                  </w:rPr>
                </w:pPr>
              </w:p>
            </w:tc>
            <w:tc>
              <w:tcPr>
                <w:tcW w:w="1955" w:type="pct"/>
                <w:gridSpan w:val="2"/>
                <w:shd w:val="clear" w:color="auto" w:fill="auto"/>
                <w:vAlign w:val="center"/>
              </w:tcPr>
              <w:p w:rsidR="00056D92" w:rsidRDefault="00056D92" w:rsidP="00F2580A">
                <w:pPr>
                  <w:jc w:val="center"/>
                  <w:rPr>
                    <w:szCs w:val="21"/>
                  </w:rPr>
                </w:pPr>
                <w:r>
                  <w:rPr>
                    <w:rFonts w:hint="eastAsia"/>
                    <w:szCs w:val="21"/>
                  </w:rPr>
                  <w:t>期末余额</w:t>
                </w:r>
              </w:p>
            </w:tc>
            <w:tc>
              <w:tcPr>
                <w:tcW w:w="1955" w:type="pct"/>
                <w:gridSpan w:val="2"/>
                <w:shd w:val="clear" w:color="auto" w:fill="auto"/>
                <w:vAlign w:val="center"/>
              </w:tcPr>
              <w:p w:rsidR="00056D92" w:rsidRDefault="00056D92" w:rsidP="00F2580A">
                <w:pPr>
                  <w:jc w:val="center"/>
                  <w:rPr>
                    <w:szCs w:val="21"/>
                  </w:rPr>
                </w:pPr>
                <w:r>
                  <w:rPr>
                    <w:rFonts w:hint="eastAsia"/>
                    <w:szCs w:val="21"/>
                  </w:rPr>
                  <w:t>期初余额</w:t>
                </w:r>
              </w:p>
            </w:tc>
          </w:tr>
          <w:tr w:rsidR="00056D92" w:rsidTr="00056D92">
            <w:trPr>
              <w:trHeight w:val="285"/>
            </w:trPr>
            <w:tc>
              <w:tcPr>
                <w:tcW w:w="1090" w:type="pct"/>
                <w:vMerge/>
                <w:shd w:val="clear" w:color="auto" w:fill="auto"/>
                <w:vAlign w:val="center"/>
              </w:tcPr>
              <w:p w:rsidR="00056D92" w:rsidRDefault="00056D92" w:rsidP="00F2580A">
                <w:pPr>
                  <w:jc w:val="center"/>
                  <w:rPr>
                    <w:b/>
                    <w:szCs w:val="21"/>
                  </w:rPr>
                </w:pPr>
              </w:p>
            </w:tc>
            <w:tc>
              <w:tcPr>
                <w:tcW w:w="977" w:type="pct"/>
                <w:shd w:val="clear" w:color="auto" w:fill="auto"/>
                <w:vAlign w:val="center"/>
              </w:tcPr>
              <w:p w:rsidR="00056D92" w:rsidRDefault="00056D92" w:rsidP="00F2580A">
                <w:pPr>
                  <w:jc w:val="center"/>
                  <w:rPr>
                    <w:szCs w:val="21"/>
                  </w:rPr>
                </w:pPr>
                <w:r>
                  <w:rPr>
                    <w:rFonts w:ascii="Arial" w:hAnsi="Arial" w:hint="eastAsia"/>
                    <w:szCs w:val="21"/>
                  </w:rPr>
                  <w:t>应纳税暂时性差异</w:t>
                </w:r>
              </w:p>
            </w:tc>
            <w:tc>
              <w:tcPr>
                <w:tcW w:w="977" w:type="pct"/>
                <w:shd w:val="clear" w:color="auto" w:fill="auto"/>
                <w:vAlign w:val="center"/>
              </w:tcPr>
              <w:p w:rsidR="00056D92" w:rsidRDefault="00056D92" w:rsidP="00F2580A">
                <w:pPr>
                  <w:jc w:val="center"/>
                  <w:rPr>
                    <w:szCs w:val="21"/>
                  </w:rPr>
                </w:pPr>
                <w:r>
                  <w:rPr>
                    <w:rFonts w:hint="eastAsia"/>
                    <w:szCs w:val="21"/>
                  </w:rPr>
                  <w:t>递延所得税</w:t>
                </w:r>
              </w:p>
              <w:p w:rsidR="00056D92" w:rsidRDefault="00056D92" w:rsidP="00F2580A">
                <w:pPr>
                  <w:jc w:val="center"/>
                  <w:rPr>
                    <w:szCs w:val="21"/>
                  </w:rPr>
                </w:pPr>
                <w:r>
                  <w:rPr>
                    <w:rFonts w:hint="eastAsia"/>
                    <w:szCs w:val="21"/>
                  </w:rPr>
                  <w:t>负债</w:t>
                </w:r>
              </w:p>
            </w:tc>
            <w:tc>
              <w:tcPr>
                <w:tcW w:w="977" w:type="pct"/>
                <w:shd w:val="clear" w:color="auto" w:fill="auto"/>
                <w:vAlign w:val="center"/>
              </w:tcPr>
              <w:p w:rsidR="00056D92" w:rsidRDefault="00056D92" w:rsidP="00F2580A">
                <w:pPr>
                  <w:jc w:val="center"/>
                  <w:rPr>
                    <w:szCs w:val="21"/>
                  </w:rPr>
                </w:pPr>
                <w:r>
                  <w:rPr>
                    <w:rFonts w:ascii="Arial" w:hAnsi="Arial" w:hint="eastAsia"/>
                    <w:szCs w:val="21"/>
                  </w:rPr>
                  <w:t>应纳税暂时性差异</w:t>
                </w:r>
              </w:p>
            </w:tc>
            <w:tc>
              <w:tcPr>
                <w:tcW w:w="977" w:type="pct"/>
                <w:shd w:val="clear" w:color="auto" w:fill="auto"/>
                <w:vAlign w:val="center"/>
              </w:tcPr>
              <w:p w:rsidR="00056D92" w:rsidRDefault="00056D92" w:rsidP="00F2580A">
                <w:pPr>
                  <w:jc w:val="center"/>
                  <w:rPr>
                    <w:szCs w:val="21"/>
                  </w:rPr>
                </w:pPr>
                <w:r>
                  <w:rPr>
                    <w:rFonts w:hint="eastAsia"/>
                    <w:szCs w:val="21"/>
                  </w:rPr>
                  <w:t>递延所得税</w:t>
                </w:r>
              </w:p>
              <w:p w:rsidR="00056D92" w:rsidRDefault="00056D92" w:rsidP="00F2580A">
                <w:pPr>
                  <w:jc w:val="center"/>
                  <w:rPr>
                    <w:szCs w:val="21"/>
                  </w:rPr>
                </w:pPr>
                <w:r>
                  <w:rPr>
                    <w:rFonts w:hint="eastAsia"/>
                    <w:szCs w:val="21"/>
                  </w:rPr>
                  <w:t>负债</w:t>
                </w:r>
              </w:p>
            </w:tc>
          </w:tr>
          <w:tr w:rsidR="00056D92" w:rsidTr="00056D92">
            <w:trPr>
              <w:trHeight w:val="285"/>
            </w:trPr>
            <w:tc>
              <w:tcPr>
                <w:tcW w:w="1090" w:type="pct"/>
                <w:shd w:val="clear" w:color="auto" w:fill="auto"/>
              </w:tcPr>
              <w:p w:rsidR="00056D92" w:rsidRDefault="00056D92" w:rsidP="00F2580A">
                <w:pPr>
                  <w:rPr>
                    <w:szCs w:val="21"/>
                  </w:rPr>
                </w:pPr>
                <w:r>
                  <w:rPr>
                    <w:rFonts w:hint="eastAsia"/>
                    <w:szCs w:val="21"/>
                  </w:rPr>
                  <w:t>非同</w:t>
                </w:r>
                <w:proofErr w:type="gramStart"/>
                <w:r>
                  <w:rPr>
                    <w:rFonts w:hint="eastAsia"/>
                    <w:szCs w:val="21"/>
                  </w:rPr>
                  <w:t>一控制</w:t>
                </w:r>
                <w:proofErr w:type="gramEnd"/>
                <w:r>
                  <w:rPr>
                    <w:rFonts w:hint="eastAsia"/>
                    <w:szCs w:val="21"/>
                  </w:rPr>
                  <w:t>企业合并资产评估增值</w:t>
                </w:r>
              </w:p>
            </w:tc>
            <w:tc>
              <w:tcPr>
                <w:tcW w:w="977" w:type="pct"/>
                <w:shd w:val="clear" w:color="auto" w:fill="auto"/>
              </w:tcPr>
              <w:p w:rsidR="00056D92" w:rsidRDefault="00271E22" w:rsidP="00F2580A">
                <w:pPr>
                  <w:jc w:val="right"/>
                  <w:rPr>
                    <w:szCs w:val="21"/>
                  </w:rPr>
                </w:pPr>
                <w:sdt>
                  <w:sdtPr>
                    <w:rPr>
                      <w:szCs w:val="21"/>
                    </w:rPr>
                    <w:alias w:val="应纳税暂时性差异中非同一控制企业合并资产评估增值"/>
                    <w:tag w:val="_GBC_85ea063ba98f47679c77e58c15e843a6"/>
                    <w:id w:val="-1311698961"/>
                    <w:lock w:val="sdtLocked"/>
                  </w:sdtPr>
                  <w:sdtEndPr/>
                  <w:sdtContent>
                    <w:r w:rsidR="00056D92">
                      <w:rPr>
                        <w:szCs w:val="21"/>
                      </w:rPr>
                      <w:t>29,297,632.92</w:t>
                    </w:r>
                  </w:sdtContent>
                </w:sdt>
              </w:p>
            </w:tc>
            <w:tc>
              <w:tcPr>
                <w:tcW w:w="977" w:type="pct"/>
                <w:shd w:val="clear" w:color="auto" w:fill="auto"/>
              </w:tcPr>
              <w:p w:rsidR="00056D92" w:rsidRDefault="00271E22" w:rsidP="00F2580A">
                <w:pPr>
                  <w:jc w:val="right"/>
                  <w:rPr>
                    <w:szCs w:val="21"/>
                  </w:rPr>
                </w:pPr>
                <w:sdt>
                  <w:sdtPr>
                    <w:rPr>
                      <w:szCs w:val="21"/>
                    </w:rPr>
                    <w:alias w:val="递延所得税负债中非同一控制企业合并资产评估增值"/>
                    <w:tag w:val="_GBC_39f712024ca0472f94c46cbfc4aa32a7"/>
                    <w:id w:val="-1921246556"/>
                    <w:lock w:val="sdtLocked"/>
                  </w:sdtPr>
                  <w:sdtEndPr/>
                  <w:sdtContent>
                    <w:r w:rsidR="00056D92">
                      <w:rPr>
                        <w:szCs w:val="21"/>
                      </w:rPr>
                      <w:t>4,394,644.94</w:t>
                    </w:r>
                  </w:sdtContent>
                </w:sdt>
              </w:p>
            </w:tc>
            <w:tc>
              <w:tcPr>
                <w:tcW w:w="977" w:type="pct"/>
                <w:shd w:val="clear" w:color="auto" w:fill="auto"/>
              </w:tcPr>
              <w:p w:rsidR="00056D92" w:rsidRDefault="00271E22" w:rsidP="00F2580A">
                <w:pPr>
                  <w:jc w:val="right"/>
                  <w:rPr>
                    <w:szCs w:val="21"/>
                  </w:rPr>
                </w:pPr>
                <w:sdt>
                  <w:sdtPr>
                    <w:rPr>
                      <w:szCs w:val="21"/>
                    </w:rPr>
                    <w:alias w:val="应纳税暂时性差异中非同一控制企业合并资产评估增值"/>
                    <w:tag w:val="_GBC_e5421bf9172a481694b094e3fdb42f54"/>
                    <w:id w:val="1422981963"/>
                    <w:lock w:val="sdtLocked"/>
                  </w:sdtPr>
                  <w:sdtEndPr/>
                  <w:sdtContent>
                    <w:r w:rsidR="00056D92">
                      <w:rPr>
                        <w:szCs w:val="21"/>
                      </w:rPr>
                      <w:t>30,786,531.48</w:t>
                    </w:r>
                  </w:sdtContent>
                </w:sdt>
              </w:p>
            </w:tc>
            <w:tc>
              <w:tcPr>
                <w:tcW w:w="977" w:type="pct"/>
                <w:shd w:val="clear" w:color="auto" w:fill="auto"/>
              </w:tcPr>
              <w:p w:rsidR="00056D92" w:rsidRDefault="00271E22" w:rsidP="00F2580A">
                <w:pPr>
                  <w:jc w:val="right"/>
                  <w:rPr>
                    <w:szCs w:val="21"/>
                  </w:rPr>
                </w:pPr>
                <w:sdt>
                  <w:sdtPr>
                    <w:rPr>
                      <w:szCs w:val="21"/>
                    </w:rPr>
                    <w:alias w:val="递延所得税负债中非同一控制企业合并资产评估增值"/>
                    <w:tag w:val="_GBC_3fe09e7a905d4886b26a031226441850"/>
                    <w:id w:val="-799837564"/>
                    <w:lock w:val="sdtLocked"/>
                  </w:sdtPr>
                  <w:sdtEndPr/>
                  <w:sdtContent>
                    <w:r w:rsidR="00056D92">
                      <w:rPr>
                        <w:szCs w:val="21"/>
                      </w:rPr>
                      <w:t>4,617,979.72</w:t>
                    </w:r>
                  </w:sdtContent>
                </w:sdt>
              </w:p>
            </w:tc>
          </w:tr>
          <w:tr w:rsidR="00056D92" w:rsidTr="00056D92">
            <w:trPr>
              <w:trHeight w:val="285"/>
            </w:trPr>
            <w:tc>
              <w:tcPr>
                <w:tcW w:w="1090" w:type="pct"/>
                <w:shd w:val="clear" w:color="auto" w:fill="auto"/>
              </w:tcPr>
              <w:p w:rsidR="00056D92" w:rsidRDefault="00056D92" w:rsidP="00F2580A">
                <w:pPr>
                  <w:rPr>
                    <w:szCs w:val="21"/>
                  </w:rPr>
                </w:pPr>
                <w:r>
                  <w:rPr>
                    <w:szCs w:val="21"/>
                  </w:rPr>
                  <w:t>可供出售金融资产公允价值变动</w:t>
                </w:r>
              </w:p>
            </w:tc>
            <w:tc>
              <w:tcPr>
                <w:tcW w:w="977" w:type="pct"/>
                <w:shd w:val="clear" w:color="auto" w:fill="auto"/>
              </w:tcPr>
              <w:p w:rsidR="00056D92" w:rsidRDefault="00271E22" w:rsidP="00F2580A">
                <w:pPr>
                  <w:jc w:val="right"/>
                  <w:rPr>
                    <w:szCs w:val="21"/>
                  </w:rPr>
                </w:pPr>
                <w:sdt>
                  <w:sdtPr>
                    <w:rPr>
                      <w:szCs w:val="21"/>
                    </w:rPr>
                    <w:alias w:val="应纳税暂时性差异中可供出售金融资产公允价值变动"/>
                    <w:tag w:val="_GBC_e80c91c70a9a4516b15c4e17cdfd92b5"/>
                    <w:id w:val="-1873375469"/>
                    <w:lock w:val="sdtLocked"/>
                  </w:sdtPr>
                  <w:sdtEndPr/>
                  <w:sdtContent>
                    <w:r w:rsidR="00056D92">
                      <w:rPr>
                        <w:szCs w:val="21"/>
                      </w:rPr>
                      <w:t>446,223,530.18</w:t>
                    </w:r>
                  </w:sdtContent>
                </w:sdt>
              </w:p>
            </w:tc>
            <w:tc>
              <w:tcPr>
                <w:tcW w:w="977" w:type="pct"/>
                <w:shd w:val="clear" w:color="auto" w:fill="auto"/>
              </w:tcPr>
              <w:p w:rsidR="00056D92" w:rsidRDefault="00271E22" w:rsidP="00814B33">
                <w:pPr>
                  <w:jc w:val="right"/>
                  <w:rPr>
                    <w:szCs w:val="21"/>
                  </w:rPr>
                </w:pPr>
                <w:sdt>
                  <w:sdtPr>
                    <w:rPr>
                      <w:szCs w:val="21"/>
                    </w:rPr>
                    <w:alias w:val="递延所得税负债中可供出售金融资产公允价值变动"/>
                    <w:tag w:val="_GBC_2224a87de44d4e26835f483e5acf5aa5"/>
                    <w:id w:val="557823112"/>
                    <w:lock w:val="sdtLocked"/>
                  </w:sdtPr>
                  <w:sdtEndPr/>
                  <w:sdtContent>
                    <w:r w:rsidR="00056D92">
                      <w:rPr>
                        <w:szCs w:val="21"/>
                      </w:rPr>
                      <w:t>111,555,882.5</w:t>
                    </w:r>
                    <w:r w:rsidR="00814B33">
                      <w:rPr>
                        <w:rFonts w:hint="eastAsia"/>
                        <w:szCs w:val="21"/>
                      </w:rPr>
                      <w:t>4</w:t>
                    </w:r>
                  </w:sdtContent>
                </w:sdt>
              </w:p>
            </w:tc>
            <w:tc>
              <w:tcPr>
                <w:tcW w:w="977" w:type="pct"/>
                <w:shd w:val="clear" w:color="auto" w:fill="auto"/>
              </w:tcPr>
              <w:p w:rsidR="00056D92" w:rsidRDefault="00271E22" w:rsidP="00F2580A">
                <w:pPr>
                  <w:jc w:val="right"/>
                  <w:rPr>
                    <w:szCs w:val="21"/>
                  </w:rPr>
                </w:pPr>
                <w:sdt>
                  <w:sdtPr>
                    <w:rPr>
                      <w:szCs w:val="21"/>
                    </w:rPr>
                    <w:alias w:val="应纳税暂时性差异中可供出售金融资产公允价值变动"/>
                    <w:tag w:val="_GBC_fe68a1f5ab70403da223bc2292835546"/>
                    <w:id w:val="710312653"/>
                    <w:lock w:val="sdtLocked"/>
                  </w:sdtPr>
                  <w:sdtEndPr/>
                  <w:sdtContent>
                    <w:r w:rsidR="00056D92">
                      <w:rPr>
                        <w:szCs w:val="21"/>
                      </w:rPr>
                      <w:t>463,873,231.08</w:t>
                    </w:r>
                  </w:sdtContent>
                </w:sdt>
              </w:p>
            </w:tc>
            <w:tc>
              <w:tcPr>
                <w:tcW w:w="977" w:type="pct"/>
                <w:shd w:val="clear" w:color="auto" w:fill="auto"/>
              </w:tcPr>
              <w:p w:rsidR="00056D92" w:rsidRDefault="00271E22" w:rsidP="00F2580A">
                <w:pPr>
                  <w:jc w:val="right"/>
                  <w:rPr>
                    <w:szCs w:val="21"/>
                  </w:rPr>
                </w:pPr>
                <w:sdt>
                  <w:sdtPr>
                    <w:rPr>
                      <w:szCs w:val="21"/>
                    </w:rPr>
                    <w:alias w:val="递延所得税负债中可供出售金融资产公允价值变动"/>
                    <w:tag w:val="_GBC_0191959588d04fc8836cb360cc13dee5"/>
                    <w:id w:val="1304051609"/>
                    <w:lock w:val="sdtLocked"/>
                  </w:sdtPr>
                  <w:sdtEndPr/>
                  <w:sdtContent>
                    <w:r w:rsidR="00056D92">
                      <w:rPr>
                        <w:szCs w:val="21"/>
                      </w:rPr>
                      <w:t>115,968,307.77</w:t>
                    </w:r>
                  </w:sdtContent>
                </w:sdt>
              </w:p>
            </w:tc>
          </w:tr>
          <w:tr w:rsidR="00056D92" w:rsidTr="00056D92">
            <w:trPr>
              <w:trHeight w:val="285"/>
            </w:trPr>
            <w:tc>
              <w:tcPr>
                <w:tcW w:w="1090" w:type="pct"/>
                <w:shd w:val="clear" w:color="auto" w:fill="auto"/>
                <w:vAlign w:val="center"/>
              </w:tcPr>
              <w:p w:rsidR="00056D92" w:rsidRDefault="00056D92" w:rsidP="00F2580A">
                <w:pPr>
                  <w:jc w:val="center"/>
                  <w:rPr>
                    <w:szCs w:val="21"/>
                  </w:rPr>
                </w:pPr>
                <w:r>
                  <w:rPr>
                    <w:rFonts w:hint="eastAsia"/>
                    <w:szCs w:val="21"/>
                  </w:rPr>
                  <w:t>合计</w:t>
                </w:r>
              </w:p>
            </w:tc>
            <w:tc>
              <w:tcPr>
                <w:tcW w:w="977" w:type="pct"/>
                <w:shd w:val="clear" w:color="auto" w:fill="auto"/>
              </w:tcPr>
              <w:p w:rsidR="00056D92" w:rsidRDefault="00271E22" w:rsidP="00F2580A">
                <w:pPr>
                  <w:jc w:val="right"/>
                  <w:rPr>
                    <w:szCs w:val="21"/>
                  </w:rPr>
                </w:pPr>
                <w:sdt>
                  <w:sdtPr>
                    <w:rPr>
                      <w:szCs w:val="21"/>
                    </w:rPr>
                    <w:alias w:val="已确认的应纳税暂时性差异合计"/>
                    <w:tag w:val="_GBC_fb4ebf8740334460b3e2c6e879c5881a"/>
                    <w:id w:val="-1304690463"/>
                    <w:lock w:val="sdtLocked"/>
                  </w:sdtPr>
                  <w:sdtEndPr/>
                  <w:sdtContent>
                    <w:r w:rsidR="00056D92">
                      <w:rPr>
                        <w:szCs w:val="21"/>
                      </w:rPr>
                      <w:t>475,521,163.10</w:t>
                    </w:r>
                  </w:sdtContent>
                </w:sdt>
              </w:p>
            </w:tc>
            <w:sdt>
              <w:sdtPr>
                <w:rPr>
                  <w:szCs w:val="21"/>
                </w:rPr>
                <w:alias w:val="已确认的递延所得税负债小计"/>
                <w:tag w:val="_GBC_b6d412a1d8384ee8ac43a6e057a69333"/>
                <w:id w:val="-82609389"/>
                <w:lock w:val="sdtLocked"/>
              </w:sdtPr>
              <w:sdtEndPr/>
              <w:sdtContent>
                <w:tc>
                  <w:tcPr>
                    <w:tcW w:w="977" w:type="pct"/>
                    <w:shd w:val="clear" w:color="auto" w:fill="auto"/>
                  </w:tcPr>
                  <w:p w:rsidR="00056D92" w:rsidRDefault="00056D92" w:rsidP="00F2580A">
                    <w:pPr>
                      <w:jc w:val="right"/>
                      <w:rPr>
                        <w:szCs w:val="21"/>
                      </w:rPr>
                    </w:pPr>
                    <w:r>
                      <w:rPr>
                        <w:szCs w:val="21"/>
                      </w:rPr>
                      <w:t>115,950,527.48</w:t>
                    </w:r>
                  </w:p>
                </w:tc>
              </w:sdtContent>
            </w:sdt>
            <w:tc>
              <w:tcPr>
                <w:tcW w:w="977" w:type="pct"/>
                <w:shd w:val="clear" w:color="auto" w:fill="auto"/>
              </w:tcPr>
              <w:p w:rsidR="00056D92" w:rsidRDefault="00271E22" w:rsidP="00F2580A">
                <w:pPr>
                  <w:jc w:val="right"/>
                  <w:rPr>
                    <w:szCs w:val="21"/>
                  </w:rPr>
                </w:pPr>
                <w:sdt>
                  <w:sdtPr>
                    <w:rPr>
                      <w:szCs w:val="21"/>
                    </w:rPr>
                    <w:alias w:val="已确认的应纳税暂时性差异合计"/>
                    <w:tag w:val="_GBC_ca3dc13830ec4677b29dc31016921171"/>
                    <w:id w:val="-266847168"/>
                    <w:lock w:val="sdtLocked"/>
                  </w:sdtPr>
                  <w:sdtEndPr/>
                  <w:sdtContent>
                    <w:r w:rsidR="00056D92">
                      <w:rPr>
                        <w:szCs w:val="21"/>
                      </w:rPr>
                      <w:t>494,659,762.56</w:t>
                    </w:r>
                  </w:sdtContent>
                </w:sdt>
              </w:p>
            </w:tc>
            <w:sdt>
              <w:sdtPr>
                <w:rPr>
                  <w:szCs w:val="21"/>
                </w:rPr>
                <w:alias w:val="已确认的递延所得税负债小计"/>
                <w:tag w:val="_GBC_a7274a68a2c94b77b79a8c15ff0ecebe"/>
                <w:id w:val="-1384942621"/>
                <w:lock w:val="sdtLocked"/>
              </w:sdtPr>
              <w:sdtEndPr/>
              <w:sdtContent>
                <w:tc>
                  <w:tcPr>
                    <w:tcW w:w="977" w:type="pct"/>
                    <w:shd w:val="clear" w:color="auto" w:fill="auto"/>
                  </w:tcPr>
                  <w:p w:rsidR="00056D92" w:rsidRDefault="00056D92" w:rsidP="00F2580A">
                    <w:pPr>
                      <w:jc w:val="right"/>
                      <w:rPr>
                        <w:szCs w:val="21"/>
                      </w:rPr>
                    </w:pPr>
                    <w:r>
                      <w:rPr>
                        <w:szCs w:val="21"/>
                      </w:rPr>
                      <w:t>120,586,287.49</w:t>
                    </w:r>
                  </w:p>
                </w:tc>
              </w:sdtContent>
            </w:sdt>
          </w:tr>
        </w:tbl>
        <w:p w:rsidR="00056D92" w:rsidRDefault="00056D92"/>
        <w:p w:rsidR="00BB5CC7" w:rsidRDefault="00F27797">
          <w:pPr>
            <w:pStyle w:val="4"/>
            <w:numPr>
              <w:ilvl w:val="0"/>
              <w:numId w:val="64"/>
            </w:numPr>
            <w:tabs>
              <w:tab w:val="left" w:pos="588"/>
              <w:tab w:val="left" w:pos="616"/>
            </w:tabs>
          </w:pPr>
          <w:r>
            <w:rPr>
              <w:rFonts w:hint="eastAsia"/>
            </w:rPr>
            <w:t>以</w:t>
          </w:r>
          <w:proofErr w:type="gramStart"/>
          <w:r>
            <w:rPr>
              <w:rFonts w:hint="eastAsia"/>
            </w:rPr>
            <w:t>抵销</w:t>
          </w:r>
          <w:proofErr w:type="gramEnd"/>
          <w:r>
            <w:rPr>
              <w:rFonts w:hint="eastAsia"/>
            </w:rPr>
            <w:t>后净额列示的递延所得税资产或负债：</w:t>
          </w:r>
        </w:p>
        <w:sdt>
          <w:sdtPr>
            <w:alias w:val="是否适用：以抵销后净额列示的递延所得税资产或负债[双击切换]"/>
            <w:tag w:val="_GBC_d6419a9d2dc94127a5f6aea72cb2a94d"/>
            <w:id w:val="-813332174"/>
            <w:lock w:val="sdtContentLocked"/>
            <w:placeholder>
              <w:docPart w:val="GBC22222222222222222222222222222"/>
            </w:placeholder>
          </w:sdtPr>
          <w:sdtEndPr/>
          <w:sdtContent>
            <w:p w:rsidR="00BB5CC7" w:rsidRDefault="00F27797" w:rsidP="008746D9">
              <w:pPr>
                <w:rPr>
                  <w:szCs w:val="21"/>
                </w:rPr>
              </w:pPr>
              <w:r>
                <w:fldChar w:fldCharType="begin"/>
              </w:r>
              <w:r w:rsidR="008746D9">
                <w:instrText xml:space="preserve"> MACROBUTTON  SnrToggleCheckbox □适用 </w:instrText>
              </w:r>
              <w:r>
                <w:fldChar w:fldCharType="end"/>
              </w:r>
              <w:r>
                <w:fldChar w:fldCharType="begin"/>
              </w:r>
              <w:r w:rsidR="008746D9">
                <w:instrText xml:space="preserve"> MACROBUTTON  SnrToggleCheckbox √不适用 </w:instrText>
              </w:r>
              <w:r>
                <w:fldChar w:fldCharType="end"/>
              </w:r>
            </w:p>
          </w:sdtContent>
        </w:sdt>
        <w:p w:rsidR="00BB5CC7" w:rsidRDefault="00F27797">
          <w:pPr>
            <w:pStyle w:val="4"/>
            <w:numPr>
              <w:ilvl w:val="0"/>
              <w:numId w:val="64"/>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sdt>
          <w:sdtPr>
            <w:alias w:val="是否适用：未确认递延所得税资产明细[双击切换]"/>
            <w:tag w:val="_GBC_f210878b05204277b5f70ed9ae786ea7"/>
            <w:id w:val="730736696"/>
            <w:lock w:val="sdtContentLocked"/>
            <w:placeholder>
              <w:docPart w:val="GBC22222222222222222222222222222"/>
            </w:placeholder>
          </w:sdtPr>
          <w:sdtEndPr/>
          <w:sdtContent>
            <w:p w:rsidR="00BB5CC7" w:rsidRDefault="00F27797">
              <w:r>
                <w:fldChar w:fldCharType="begin"/>
              </w:r>
              <w:r w:rsidR="0005287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未确认递延所得税资产明细"/>
              <w:tag w:val="_GBC_ce13c0c07be34b60aa76bbbf1260928d"/>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确认递延所得税资产明细"/>
              <w:tag w:val="_GBC_8f1c08c0092d44718e258d0b64b7bf6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3"/>
            <w:gridCol w:w="2938"/>
            <w:gridCol w:w="2934"/>
          </w:tblGrid>
          <w:tr w:rsidR="00742AF6" w:rsidTr="00A700A7">
            <w:trPr>
              <w:trHeight w:val="285"/>
            </w:trPr>
            <w:tc>
              <w:tcPr>
                <w:tcW w:w="1596"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jc w:val="center"/>
                  <w:rPr>
                    <w:szCs w:val="21"/>
                  </w:rPr>
                </w:pPr>
                <w:r>
                  <w:rPr>
                    <w:rFonts w:hint="eastAsia"/>
                    <w:szCs w:val="21"/>
                  </w:rPr>
                  <w:t>项目</w:t>
                </w:r>
              </w:p>
            </w:tc>
            <w:tc>
              <w:tcPr>
                <w:tcW w:w="1703"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jc w:val="center"/>
                  <w:rPr>
                    <w:szCs w:val="21"/>
                  </w:rPr>
                </w:pPr>
                <w:r>
                  <w:rPr>
                    <w:rFonts w:hint="eastAsia"/>
                    <w:szCs w:val="21"/>
                  </w:rPr>
                  <w:t>期末余额</w:t>
                </w:r>
              </w:p>
            </w:tc>
            <w:tc>
              <w:tcPr>
                <w:tcW w:w="1701"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jc w:val="center"/>
                  <w:rPr>
                    <w:szCs w:val="21"/>
                  </w:rPr>
                </w:pPr>
                <w:r>
                  <w:rPr>
                    <w:rFonts w:hint="eastAsia"/>
                    <w:szCs w:val="21"/>
                  </w:rPr>
                  <w:t>期初余额</w:t>
                </w:r>
              </w:p>
            </w:tc>
          </w:tr>
          <w:tr w:rsidR="00742AF6" w:rsidTr="00A700A7">
            <w:trPr>
              <w:trHeight w:val="285"/>
            </w:trPr>
            <w:tc>
              <w:tcPr>
                <w:tcW w:w="1596"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rPr>
                    <w:szCs w:val="21"/>
                  </w:rPr>
                </w:pPr>
                <w:r>
                  <w:rPr>
                    <w:rFonts w:hint="eastAsia"/>
                    <w:szCs w:val="21"/>
                  </w:rPr>
                  <w:t>可抵扣暂时性差异</w:t>
                </w:r>
              </w:p>
            </w:tc>
            <w:sdt>
              <w:sdtPr>
                <w:rPr>
                  <w:szCs w:val="21"/>
                </w:rPr>
                <w:alias w:val="未确认递延所得税资产中可抵扣暂时性差异"/>
                <w:tag w:val="_GBC_ae10d574c54a420086fb8e291829e266"/>
                <w:id w:val="124894287"/>
                <w:lock w:val="sdtLocked"/>
                <w:showingPlcHdr/>
              </w:sdtPr>
              <w:sdtEndPr/>
              <w:sdtContent>
                <w:tc>
                  <w:tcPr>
                    <w:tcW w:w="1703"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rFonts w:hint="eastAsia"/>
                        <w:color w:val="333399"/>
                        <w:szCs w:val="21"/>
                      </w:rPr>
                      <w:t xml:space="preserve">　</w:t>
                    </w:r>
                  </w:p>
                </w:tc>
              </w:sdtContent>
            </w:sdt>
            <w:sdt>
              <w:sdtPr>
                <w:rPr>
                  <w:szCs w:val="21"/>
                </w:rPr>
                <w:alias w:val="未确认递延所得税资产中可抵扣暂时性差异"/>
                <w:tag w:val="_GBC_3429bd2a96634a22a8bd22a692a9f915"/>
                <w:id w:val="2135367994"/>
                <w:lock w:val="sdtLocked"/>
                <w:showingPlcHdr/>
              </w:sdtPr>
              <w:sdtEndPr/>
              <w:sdtContent>
                <w:tc>
                  <w:tcPr>
                    <w:tcW w:w="1701"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rFonts w:hint="eastAsia"/>
                        <w:color w:val="333399"/>
                        <w:szCs w:val="21"/>
                      </w:rPr>
                      <w:t xml:space="preserve">　</w:t>
                    </w:r>
                  </w:p>
                </w:tc>
              </w:sdtContent>
            </w:sdt>
          </w:tr>
          <w:tr w:rsidR="00742AF6" w:rsidTr="00A700A7">
            <w:trPr>
              <w:trHeight w:val="285"/>
            </w:trPr>
            <w:tc>
              <w:tcPr>
                <w:tcW w:w="1596"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rPr>
                    <w:szCs w:val="21"/>
                  </w:rPr>
                </w:pPr>
                <w:r>
                  <w:rPr>
                    <w:rFonts w:hint="eastAsia"/>
                    <w:szCs w:val="21"/>
                  </w:rPr>
                  <w:t>可抵扣亏损</w:t>
                </w:r>
              </w:p>
            </w:tc>
            <w:sdt>
              <w:sdtPr>
                <w:rPr>
                  <w:szCs w:val="21"/>
                </w:rPr>
                <w:alias w:val="未确认递延所得税资产中可抵扣亏损"/>
                <w:tag w:val="_GBC_e681acd3890a44c28ccd863d27cfb240"/>
                <w:id w:val="-121157302"/>
                <w:lock w:val="sdtLocked"/>
              </w:sdtPr>
              <w:sdtEndPr/>
              <w:sdtContent>
                <w:tc>
                  <w:tcPr>
                    <w:tcW w:w="1703"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36,513,249.87</w:t>
                    </w:r>
                  </w:p>
                </w:tc>
              </w:sdtContent>
            </w:sdt>
            <w:sdt>
              <w:sdtPr>
                <w:rPr>
                  <w:szCs w:val="21"/>
                </w:rPr>
                <w:alias w:val="未确认递延所得税资产中可抵扣亏损"/>
                <w:tag w:val="_GBC_af587d97ea124b11b5da629129d1f814"/>
                <w:id w:val="39248121"/>
                <w:lock w:val="sdtLocked"/>
              </w:sdtPr>
              <w:sdtEndPr/>
              <w:sdtContent>
                <w:tc>
                  <w:tcPr>
                    <w:tcW w:w="1701"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37,716,018.78</w:t>
                    </w:r>
                  </w:p>
                </w:tc>
              </w:sdtContent>
            </w:sdt>
          </w:tr>
          <w:tr w:rsidR="00742AF6" w:rsidTr="00A700A7">
            <w:trPr>
              <w:trHeight w:val="285"/>
            </w:trPr>
            <w:tc>
              <w:tcPr>
                <w:tcW w:w="1596"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jc w:val="center"/>
                  <w:rPr>
                    <w:szCs w:val="21"/>
                  </w:rPr>
                </w:pPr>
                <w:r>
                  <w:rPr>
                    <w:rFonts w:hint="eastAsia"/>
                    <w:szCs w:val="21"/>
                  </w:rPr>
                  <w:t>合计</w:t>
                </w:r>
              </w:p>
            </w:tc>
            <w:sdt>
              <w:sdtPr>
                <w:rPr>
                  <w:szCs w:val="21"/>
                </w:rPr>
                <w:alias w:val="未确认递延所得税资产小计"/>
                <w:tag w:val="_GBC_ac84e0734d984a47b7b991f91d47c06a"/>
                <w:id w:val="372811071"/>
                <w:lock w:val="sdtLocked"/>
              </w:sdtPr>
              <w:sdtEndPr/>
              <w:sdtContent>
                <w:tc>
                  <w:tcPr>
                    <w:tcW w:w="1703"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36,513,249.87</w:t>
                    </w:r>
                  </w:p>
                </w:tc>
              </w:sdtContent>
            </w:sdt>
            <w:sdt>
              <w:sdtPr>
                <w:rPr>
                  <w:szCs w:val="21"/>
                </w:rPr>
                <w:alias w:val="未确认递延所得税资产小计"/>
                <w:tag w:val="_GBC_5700c96669774c97814eafc654c0ae46"/>
                <w:id w:val="-862354520"/>
                <w:lock w:val="sdtLocked"/>
              </w:sdtPr>
              <w:sdtEndPr/>
              <w:sdtContent>
                <w:tc>
                  <w:tcPr>
                    <w:tcW w:w="1701"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37,716,018.78</w:t>
                    </w:r>
                  </w:p>
                </w:tc>
              </w:sdtContent>
            </w:sdt>
          </w:tr>
        </w:tbl>
        <w:p w:rsidR="00742AF6" w:rsidRDefault="00742AF6"/>
        <w:p w:rsidR="00BB5CC7" w:rsidRDefault="00F27797">
          <w:pPr>
            <w:pStyle w:val="4"/>
            <w:numPr>
              <w:ilvl w:val="0"/>
              <w:numId w:val="64"/>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806974915"/>
            <w:lock w:val="sdtContentLocked"/>
            <w:placeholder>
              <w:docPart w:val="GBC22222222222222222222222222222"/>
            </w:placeholder>
          </w:sdtPr>
          <w:sdtEndPr/>
          <w:sdtContent>
            <w:p w:rsidR="00BB5CC7" w:rsidRDefault="00F27797">
              <w:r>
                <w:fldChar w:fldCharType="begin"/>
              </w:r>
              <w:r w:rsidR="0005287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e5ae9be2f02b49aa93ff11e0e7a11cca"/>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确认递延所得税资产的可抵扣亏损将于以下年度到期"/>
              <w:tag w:val="_GBC_83b0fc2196304484aa53ef2b9e2e191a"/>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7"/>
            <w:gridCol w:w="2179"/>
            <w:gridCol w:w="2215"/>
            <w:gridCol w:w="2244"/>
          </w:tblGrid>
          <w:tr w:rsidR="00742AF6" w:rsidTr="00A700A7">
            <w:trPr>
              <w:trHeight w:val="285"/>
            </w:trPr>
            <w:tc>
              <w:tcPr>
                <w:tcW w:w="1152"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jc w:val="center"/>
                  <w:rPr>
                    <w:szCs w:val="21"/>
                  </w:rPr>
                </w:pPr>
                <w:r>
                  <w:rPr>
                    <w:rFonts w:hint="eastAsia"/>
                    <w:szCs w:val="21"/>
                  </w:rPr>
                  <w:t>年份</w:t>
                </w:r>
              </w:p>
            </w:tc>
            <w:tc>
              <w:tcPr>
                <w:tcW w:w="1263"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jc w:val="center"/>
                  <w:rPr>
                    <w:szCs w:val="21"/>
                  </w:rPr>
                </w:pPr>
                <w:r>
                  <w:rPr>
                    <w:rFonts w:hint="eastAsia"/>
                    <w:szCs w:val="21"/>
                  </w:rPr>
                  <w:t>期末金额</w:t>
                </w:r>
              </w:p>
            </w:tc>
            <w:tc>
              <w:tcPr>
                <w:tcW w:w="1284"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jc w:val="center"/>
                  <w:rPr>
                    <w:szCs w:val="21"/>
                  </w:rPr>
                </w:pPr>
                <w:r>
                  <w:rPr>
                    <w:rFonts w:hint="eastAsia"/>
                    <w:szCs w:val="21"/>
                  </w:rPr>
                  <w:t>期</w:t>
                </w:r>
                <w:proofErr w:type="gramStart"/>
                <w:r>
                  <w:rPr>
                    <w:rFonts w:hint="eastAsia"/>
                    <w:szCs w:val="21"/>
                  </w:rPr>
                  <w:t>初金额</w:t>
                </w:r>
                <w:proofErr w:type="gramEnd"/>
              </w:p>
            </w:tc>
            <w:tc>
              <w:tcPr>
                <w:tcW w:w="1301" w:type="pct"/>
                <w:tcBorders>
                  <w:top w:val="single" w:sz="4" w:space="0" w:color="auto"/>
                  <w:left w:val="single" w:sz="4" w:space="0" w:color="auto"/>
                  <w:bottom w:val="single" w:sz="4" w:space="0" w:color="auto"/>
                  <w:right w:val="single" w:sz="4" w:space="0" w:color="auto"/>
                </w:tcBorders>
                <w:vAlign w:val="center"/>
              </w:tcPr>
              <w:p w:rsidR="00742AF6" w:rsidRDefault="00742AF6" w:rsidP="00A700A7">
                <w:pPr>
                  <w:jc w:val="center"/>
                  <w:rPr>
                    <w:szCs w:val="21"/>
                  </w:rPr>
                </w:pPr>
                <w:r>
                  <w:rPr>
                    <w:rFonts w:hint="eastAsia"/>
                    <w:szCs w:val="21"/>
                  </w:rPr>
                  <w:t>备注</w:t>
                </w:r>
              </w:p>
            </w:tc>
          </w:tr>
          <w:sdt>
            <w:sdtPr>
              <w:rPr>
                <w:rFonts w:hint="eastAsia"/>
                <w:szCs w:val="21"/>
              </w:rPr>
              <w:alias w:val="未确认递延所得税资产的可抵扣亏损到期明细"/>
              <w:tag w:val="_GBC_a44a3a947eba4ff199b2b5473e07ff8b"/>
              <w:id w:val="-311555654"/>
              <w:lock w:val="sdtLocked"/>
            </w:sdtPr>
            <w:sdtEndPr/>
            <w:sdtContent>
              <w:tr w:rsidR="00742AF6" w:rsidTr="00A700A7">
                <w:trPr>
                  <w:trHeight w:val="285"/>
                </w:trPr>
                <w:sdt>
                  <w:sdtPr>
                    <w:rPr>
                      <w:rFonts w:hint="eastAsia"/>
                      <w:szCs w:val="21"/>
                    </w:rPr>
                    <w:alias w:val="未确认递延所得税资产的可抵扣亏损到期明细-年份"/>
                    <w:tag w:val="_GBC_fec84c8e4cb242739b5ec782cbea0254"/>
                    <w:id w:val="924538382"/>
                    <w:lock w:val="sdtLocked"/>
                  </w:sdtPr>
                  <w:sdtEndPr/>
                  <w:sdtContent>
                    <w:tc>
                      <w:tcPr>
                        <w:tcW w:w="1152" w:type="pct"/>
                        <w:tcBorders>
                          <w:top w:val="single" w:sz="4" w:space="0" w:color="auto"/>
                          <w:left w:val="single" w:sz="4" w:space="0" w:color="auto"/>
                          <w:bottom w:val="single" w:sz="4" w:space="0" w:color="auto"/>
                          <w:right w:val="single" w:sz="4" w:space="0" w:color="auto"/>
                        </w:tcBorders>
                      </w:tcPr>
                      <w:p w:rsidR="00742AF6" w:rsidRDefault="00742AF6" w:rsidP="00A700A7">
                        <w:pPr>
                          <w:rPr>
                            <w:szCs w:val="21"/>
                          </w:rPr>
                        </w:pPr>
                        <w:r>
                          <w:rPr>
                            <w:rFonts w:hint="eastAsia"/>
                            <w:szCs w:val="21"/>
                          </w:rPr>
                          <w:t>2020年</w:t>
                        </w:r>
                      </w:p>
                    </w:tc>
                  </w:sdtContent>
                </w:sdt>
                <w:sdt>
                  <w:sdtPr>
                    <w:rPr>
                      <w:szCs w:val="21"/>
                    </w:rPr>
                    <w:alias w:val="未确认递延所得税资产的可抵扣亏损到期明细-金额"/>
                    <w:tag w:val="_GBC_6dff318c81f64beb8d22d27087c4d29a"/>
                    <w:id w:val="-1379846694"/>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396,129.61</w:t>
                        </w:r>
                      </w:p>
                    </w:tc>
                  </w:sdtContent>
                </w:sdt>
                <w:sdt>
                  <w:sdtPr>
                    <w:rPr>
                      <w:szCs w:val="21"/>
                    </w:rPr>
                    <w:alias w:val="未确认递延所得税资产的可抵扣亏损到期明细-金额"/>
                    <w:tag w:val="_GBC_06435fa122c24a659e15b62fea2938bc"/>
                    <w:id w:val="713615965"/>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4,812,272.43</w:t>
                        </w:r>
                      </w:p>
                    </w:tc>
                  </w:sdtContent>
                </w:sdt>
                <w:sdt>
                  <w:sdtPr>
                    <w:rPr>
                      <w:szCs w:val="21"/>
                    </w:rPr>
                    <w:alias w:val="未确认递延所得税资产的可抵扣亏损到期明细-备注"/>
                    <w:tag w:val="_GBC_5f9163b7b4ef4be098d32439505f48ff"/>
                    <w:id w:val="1839890226"/>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rsidR="00742AF6" w:rsidRDefault="00742AF6" w:rsidP="00A700A7">
                        <w:pPr>
                          <w:rPr>
                            <w:szCs w:val="21"/>
                          </w:rPr>
                        </w:pPr>
                        <w:r>
                          <w:rPr>
                            <w:rFonts w:hint="eastAsia"/>
                            <w:color w:val="333399"/>
                            <w:szCs w:val="21"/>
                          </w:rPr>
                          <w:t xml:space="preserve">　</w:t>
                        </w:r>
                      </w:p>
                    </w:tc>
                  </w:sdtContent>
                </w:sdt>
              </w:tr>
            </w:sdtContent>
          </w:sdt>
          <w:sdt>
            <w:sdtPr>
              <w:rPr>
                <w:rFonts w:hint="eastAsia"/>
                <w:szCs w:val="21"/>
              </w:rPr>
              <w:alias w:val="未确认递延所得税资产的可抵扣亏损到期明细"/>
              <w:tag w:val="_GBC_a44a3a947eba4ff199b2b5473e07ff8b"/>
              <w:id w:val="-132796752"/>
              <w:lock w:val="sdtLocked"/>
            </w:sdtPr>
            <w:sdtEndPr/>
            <w:sdtContent>
              <w:tr w:rsidR="00742AF6" w:rsidTr="00A700A7">
                <w:trPr>
                  <w:trHeight w:val="285"/>
                </w:trPr>
                <w:sdt>
                  <w:sdtPr>
                    <w:rPr>
                      <w:rFonts w:hint="eastAsia"/>
                      <w:szCs w:val="21"/>
                    </w:rPr>
                    <w:alias w:val="未确认递延所得税资产的可抵扣亏损到期明细-年份"/>
                    <w:tag w:val="_GBC_fec84c8e4cb242739b5ec782cbea0254"/>
                    <w:id w:val="1752237982"/>
                    <w:lock w:val="sdtLocked"/>
                  </w:sdtPr>
                  <w:sdtEndPr/>
                  <w:sdtContent>
                    <w:tc>
                      <w:tcPr>
                        <w:tcW w:w="1152" w:type="pct"/>
                        <w:tcBorders>
                          <w:top w:val="single" w:sz="4" w:space="0" w:color="auto"/>
                          <w:left w:val="single" w:sz="4" w:space="0" w:color="auto"/>
                          <w:bottom w:val="single" w:sz="4" w:space="0" w:color="auto"/>
                          <w:right w:val="single" w:sz="4" w:space="0" w:color="auto"/>
                        </w:tcBorders>
                      </w:tcPr>
                      <w:p w:rsidR="00742AF6" w:rsidRDefault="00742AF6" w:rsidP="00A700A7">
                        <w:pPr>
                          <w:rPr>
                            <w:szCs w:val="21"/>
                          </w:rPr>
                        </w:pPr>
                        <w:r>
                          <w:rPr>
                            <w:rFonts w:hint="eastAsia"/>
                            <w:szCs w:val="21"/>
                          </w:rPr>
                          <w:t>2021年</w:t>
                        </w:r>
                      </w:p>
                    </w:tc>
                  </w:sdtContent>
                </w:sdt>
                <w:sdt>
                  <w:sdtPr>
                    <w:rPr>
                      <w:szCs w:val="21"/>
                    </w:rPr>
                    <w:alias w:val="未确认递延所得税资产的可抵扣亏损到期明细-金额"/>
                    <w:tag w:val="_GBC_6dff318c81f64beb8d22d27087c4d29a"/>
                    <w:id w:val="2112312962"/>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32,903,746.35</w:t>
                        </w:r>
                      </w:p>
                    </w:tc>
                  </w:sdtContent>
                </w:sdt>
                <w:sdt>
                  <w:sdtPr>
                    <w:rPr>
                      <w:szCs w:val="21"/>
                    </w:rPr>
                    <w:alias w:val="未确认递延所得税资产的可抵扣亏损到期明细-金额"/>
                    <w:tag w:val="_GBC_06435fa122c24a659e15b62fea2938bc"/>
                    <w:id w:val="28850747"/>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32,903,746.35</w:t>
                        </w:r>
                      </w:p>
                    </w:tc>
                  </w:sdtContent>
                </w:sdt>
                <w:sdt>
                  <w:sdtPr>
                    <w:rPr>
                      <w:szCs w:val="21"/>
                    </w:rPr>
                    <w:alias w:val="未确认递延所得税资产的可抵扣亏损到期明细-备注"/>
                    <w:tag w:val="_GBC_5f9163b7b4ef4be098d32439505f48ff"/>
                    <w:id w:val="1061369057"/>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rsidR="00742AF6" w:rsidRDefault="00742AF6" w:rsidP="00A700A7">
                        <w:pPr>
                          <w:rPr>
                            <w:szCs w:val="21"/>
                          </w:rPr>
                        </w:pPr>
                        <w:r>
                          <w:rPr>
                            <w:rFonts w:hint="eastAsia"/>
                            <w:color w:val="333399"/>
                            <w:szCs w:val="21"/>
                          </w:rPr>
                          <w:t xml:space="preserve">　</w:t>
                        </w:r>
                      </w:p>
                    </w:tc>
                  </w:sdtContent>
                </w:sdt>
              </w:tr>
            </w:sdtContent>
          </w:sdt>
          <w:sdt>
            <w:sdtPr>
              <w:rPr>
                <w:rFonts w:hint="eastAsia"/>
                <w:szCs w:val="21"/>
              </w:rPr>
              <w:alias w:val="未确认递延所得税资产的可抵扣亏损到期明细"/>
              <w:tag w:val="_GBC_a44a3a947eba4ff199b2b5473e07ff8b"/>
              <w:id w:val="-480693203"/>
              <w:lock w:val="sdtLocked"/>
            </w:sdtPr>
            <w:sdtEndPr/>
            <w:sdtContent>
              <w:tr w:rsidR="00742AF6" w:rsidTr="00A700A7">
                <w:trPr>
                  <w:trHeight w:val="285"/>
                </w:trPr>
                <w:sdt>
                  <w:sdtPr>
                    <w:rPr>
                      <w:rFonts w:hint="eastAsia"/>
                      <w:szCs w:val="21"/>
                    </w:rPr>
                    <w:alias w:val="未确认递延所得税资产的可抵扣亏损到期明细-年份"/>
                    <w:tag w:val="_GBC_fec84c8e4cb242739b5ec782cbea0254"/>
                    <w:id w:val="-418649318"/>
                    <w:lock w:val="sdtLocked"/>
                  </w:sdtPr>
                  <w:sdtEndPr/>
                  <w:sdtContent>
                    <w:tc>
                      <w:tcPr>
                        <w:tcW w:w="1152" w:type="pct"/>
                        <w:tcBorders>
                          <w:top w:val="single" w:sz="4" w:space="0" w:color="auto"/>
                          <w:left w:val="single" w:sz="4" w:space="0" w:color="auto"/>
                          <w:bottom w:val="single" w:sz="4" w:space="0" w:color="auto"/>
                          <w:right w:val="single" w:sz="4" w:space="0" w:color="auto"/>
                        </w:tcBorders>
                      </w:tcPr>
                      <w:p w:rsidR="00742AF6" w:rsidRDefault="00742AF6" w:rsidP="00A700A7">
                        <w:pPr>
                          <w:rPr>
                            <w:szCs w:val="21"/>
                          </w:rPr>
                        </w:pPr>
                        <w:r>
                          <w:rPr>
                            <w:rFonts w:hint="eastAsia"/>
                            <w:szCs w:val="21"/>
                          </w:rPr>
                          <w:t>2022年</w:t>
                        </w:r>
                      </w:p>
                    </w:tc>
                  </w:sdtContent>
                </w:sdt>
                <w:sdt>
                  <w:sdtPr>
                    <w:rPr>
                      <w:szCs w:val="21"/>
                    </w:rPr>
                    <w:alias w:val="未确认递延所得税资产的可抵扣亏损到期明细-金额"/>
                    <w:tag w:val="_GBC_6dff318c81f64beb8d22d27087c4d29a"/>
                    <w:id w:val="-1080448997"/>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3,213,373.91</w:t>
                        </w:r>
                      </w:p>
                    </w:tc>
                  </w:sdtContent>
                </w:sdt>
                <w:sdt>
                  <w:sdtPr>
                    <w:rPr>
                      <w:szCs w:val="21"/>
                    </w:rPr>
                    <w:alias w:val="未确认递延所得税资产的可抵扣亏损到期明细-金额"/>
                    <w:tag w:val="_GBC_06435fa122c24a659e15b62fea2938bc"/>
                    <w:id w:val="2078783285"/>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p>
                    </w:tc>
                  </w:sdtContent>
                </w:sdt>
                <w:sdt>
                  <w:sdtPr>
                    <w:rPr>
                      <w:szCs w:val="21"/>
                    </w:rPr>
                    <w:alias w:val="未确认递延所得税资产的可抵扣亏损到期明细-备注"/>
                    <w:tag w:val="_GBC_5f9163b7b4ef4be098d32439505f48ff"/>
                    <w:id w:val="-1030723078"/>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rsidR="00742AF6" w:rsidRDefault="00742AF6" w:rsidP="00A700A7">
                        <w:pPr>
                          <w:rPr>
                            <w:szCs w:val="21"/>
                          </w:rPr>
                        </w:pPr>
                        <w:r>
                          <w:rPr>
                            <w:rFonts w:hint="eastAsia"/>
                            <w:szCs w:val="21"/>
                          </w:rPr>
                          <w:t xml:space="preserve">　</w:t>
                        </w:r>
                      </w:p>
                    </w:tc>
                  </w:sdtContent>
                </w:sdt>
              </w:tr>
            </w:sdtContent>
          </w:sdt>
          <w:tr w:rsidR="00742AF6" w:rsidTr="00A700A7">
            <w:trPr>
              <w:trHeight w:val="285"/>
            </w:trPr>
            <w:tc>
              <w:tcPr>
                <w:tcW w:w="1152" w:type="pct"/>
                <w:tcBorders>
                  <w:top w:val="single" w:sz="4" w:space="0" w:color="auto"/>
                  <w:left w:val="single" w:sz="4" w:space="0" w:color="auto"/>
                  <w:bottom w:val="single" w:sz="4" w:space="0" w:color="auto"/>
                  <w:right w:val="single" w:sz="4" w:space="0" w:color="auto"/>
                </w:tcBorders>
                <w:vAlign w:val="bottom"/>
              </w:tcPr>
              <w:p w:rsidR="00742AF6" w:rsidRDefault="00742AF6" w:rsidP="00A700A7">
                <w:pPr>
                  <w:jc w:val="center"/>
                  <w:rPr>
                    <w:szCs w:val="21"/>
                  </w:rPr>
                </w:pPr>
                <w:r>
                  <w:rPr>
                    <w:rFonts w:hint="eastAsia"/>
                    <w:szCs w:val="21"/>
                  </w:rPr>
                  <w:t>合计</w:t>
                </w:r>
              </w:p>
            </w:tc>
            <w:sdt>
              <w:sdtPr>
                <w:rPr>
                  <w:szCs w:val="21"/>
                </w:rPr>
                <w:alias w:val="未确认递延所得税资产中可抵扣亏损合计"/>
                <w:tag w:val="_GBC_8c9a9424bfa549b7951b31566ca7c100"/>
                <w:id w:val="-266082899"/>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36,513,249.87</w:t>
                    </w:r>
                  </w:p>
                </w:tc>
              </w:sdtContent>
            </w:sdt>
            <w:sdt>
              <w:sdtPr>
                <w:rPr>
                  <w:szCs w:val="21"/>
                </w:rPr>
                <w:alias w:val="未确认递延所得税资产中可抵扣亏损合计"/>
                <w:tag w:val="_GBC_d873ca0b9f114cfd90985d6eaf6b0548"/>
                <w:id w:val="-2003578155"/>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742AF6" w:rsidRDefault="00742AF6" w:rsidP="00A700A7">
                    <w:pPr>
                      <w:jc w:val="right"/>
                      <w:rPr>
                        <w:szCs w:val="21"/>
                      </w:rPr>
                    </w:pPr>
                    <w:r>
                      <w:rPr>
                        <w:szCs w:val="21"/>
                      </w:rPr>
                      <w:t>37,716,018.78</w:t>
                    </w:r>
                  </w:p>
                </w:tc>
              </w:sdtContent>
            </w:sdt>
            <w:tc>
              <w:tcPr>
                <w:tcW w:w="1301" w:type="pct"/>
                <w:tcBorders>
                  <w:top w:val="single" w:sz="4" w:space="0" w:color="auto"/>
                  <w:left w:val="single" w:sz="4" w:space="0" w:color="auto"/>
                  <w:bottom w:val="single" w:sz="4" w:space="0" w:color="auto"/>
                  <w:right w:val="single" w:sz="4" w:space="0" w:color="auto"/>
                </w:tcBorders>
              </w:tcPr>
              <w:p w:rsidR="00742AF6" w:rsidRDefault="00742AF6" w:rsidP="00A700A7">
                <w:pPr>
                  <w:jc w:val="center"/>
                  <w:rPr>
                    <w:szCs w:val="21"/>
                  </w:rPr>
                </w:pPr>
                <w:r>
                  <w:rPr>
                    <w:rFonts w:hint="eastAsia"/>
                    <w:szCs w:val="21"/>
                  </w:rPr>
                  <w:t>/</w:t>
                </w:r>
              </w:p>
            </w:tc>
          </w:tr>
        </w:tbl>
        <w:p w:rsidR="00BB5CC7" w:rsidRDefault="00271E22">
          <w:pPr>
            <w:rPr>
              <w:color w:val="FF00FF"/>
              <w:szCs w:val="21"/>
            </w:rPr>
          </w:pPr>
        </w:p>
      </w:sdtContent>
    </w:sdt>
    <w:sdt>
      <w:sdtPr>
        <w:rPr>
          <w:rFonts w:hint="eastAsia"/>
          <w:szCs w:val="21"/>
        </w:rPr>
        <w:alias w:val="模块:递延所得税资产和递延所得税负债的说明"/>
        <w:tag w:val="_GBC_057749240d604d9ab0db94f6e505935f"/>
        <w:id w:val="355005677"/>
        <w:lock w:val="sdtLocked"/>
        <w:placeholder>
          <w:docPart w:val="GBC22222222222222222222222222222"/>
        </w:placeholder>
      </w:sdtPr>
      <w:sdtEndPr>
        <w:rPr>
          <w:rFonts w:hint="default"/>
        </w:rPr>
      </w:sdtEndPr>
      <w:sdtContent>
        <w:p w:rsidR="00BB5CC7" w:rsidRDefault="00F27797">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1686739151"/>
            <w:lock w:val="sdtContentLocked"/>
            <w:placeholder>
              <w:docPart w:val="GBC22222222222222222222222222222"/>
            </w:placeholder>
          </w:sdtPr>
          <w:sdtEndPr/>
          <w:sdtContent>
            <w:p w:rsidR="00BB5CC7" w:rsidRDefault="00F27797" w:rsidP="00052873">
              <w:pPr>
                <w:rPr>
                  <w:szCs w:val="21"/>
                </w:rPr>
              </w:pPr>
              <w:r>
                <w:rPr>
                  <w:szCs w:val="21"/>
                </w:rPr>
                <w:fldChar w:fldCharType="begin"/>
              </w:r>
              <w:r w:rsidR="00052873">
                <w:rPr>
                  <w:szCs w:val="21"/>
                </w:rPr>
                <w:instrText xml:space="preserve"> MACROBUTTON  SnrToggleCheckbox □适用 </w:instrText>
              </w:r>
              <w:r>
                <w:rPr>
                  <w:szCs w:val="21"/>
                </w:rPr>
                <w:fldChar w:fldCharType="end"/>
              </w:r>
              <w:r>
                <w:rPr>
                  <w:szCs w:val="21"/>
                </w:rPr>
                <w:fldChar w:fldCharType="begin"/>
              </w:r>
              <w:r w:rsidR="00052873">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宋体" w:hAnsi="宋体" w:cs="宋体" w:hint="eastAsia"/>
          <w:b w:val="0"/>
          <w:bCs w:val="0"/>
          <w:kern w:val="0"/>
          <w:szCs w:val="21"/>
        </w:rPr>
        <w:alias w:val="模块:其他非流动资产"/>
        <w:tag w:val="_GBC_b8db472f168c433c9cdb46a39ab78b50"/>
        <w:id w:val="158118562"/>
        <w:lock w:val="sdtLocked"/>
        <w:placeholder>
          <w:docPart w:val="GBC22222222222222222222222222222"/>
        </w:placeholder>
      </w:sdtPr>
      <w:sdtEndPr/>
      <w:sdtContent>
        <w:p w:rsidR="00BB5CC7" w:rsidRDefault="00F27797">
          <w:pPr>
            <w:pStyle w:val="3"/>
            <w:numPr>
              <w:ilvl w:val="0"/>
              <w:numId w:val="22"/>
            </w:numPr>
            <w:tabs>
              <w:tab w:val="left" w:pos="504"/>
            </w:tabs>
            <w:rPr>
              <w:szCs w:val="21"/>
            </w:rPr>
          </w:pPr>
          <w:r>
            <w:rPr>
              <w:rFonts w:hint="eastAsia"/>
              <w:szCs w:val="21"/>
            </w:rPr>
            <w:t>其他非流动资产</w:t>
          </w:r>
        </w:p>
        <w:sdt>
          <w:sdtPr>
            <w:alias w:val="是否适用：其他非流动资产[双击切换]"/>
            <w:tag w:val="_GBC_227882aeaa9b4aa98d6af8bcac2af7a5"/>
            <w:id w:val="-1969270601"/>
            <w:lock w:val="sdtContentLocked"/>
            <w:placeholder>
              <w:docPart w:val="GBC22222222222222222222222222222"/>
            </w:placeholder>
          </w:sdtPr>
          <w:sdtEndPr/>
          <w:sdtContent>
            <w:p w:rsidR="00BB5CC7" w:rsidRDefault="00F27797">
              <w:r>
                <w:fldChar w:fldCharType="begin"/>
              </w:r>
              <w:r w:rsidR="00F2580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alias w:val="单位：财务附注：其他非流动资产"/>
              <w:tag w:val="_GBC_5fd172528c7e4c4c8619b250ae90cdb4"/>
              <w:id w:val="7056045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其他非流动资产"/>
              <w:tag w:val="_GBC_4cd5c26035ba4f7384dee597c98f0cb6"/>
              <w:id w:val="1820155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681"/>
            <w:gridCol w:w="2932"/>
            <w:gridCol w:w="2856"/>
          </w:tblGrid>
          <w:tr w:rsidR="00BB5CC7" w:rsidTr="004F78D8">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rsidR="00BB5CC7" w:rsidRDefault="00F27797">
                <w:pPr>
                  <w:jc w:val="center"/>
                </w:pPr>
                <w:r>
                  <w:rPr>
                    <w:rFonts w:hint="eastAsia"/>
                  </w:rPr>
                  <w:t>项目</w:t>
                </w:r>
              </w:p>
            </w:tc>
            <w:tc>
              <w:tcPr>
                <w:tcW w:w="1731" w:type="pct"/>
                <w:tcBorders>
                  <w:top w:val="single" w:sz="6" w:space="0" w:color="auto"/>
                  <w:left w:val="single" w:sz="6" w:space="0" w:color="auto"/>
                  <w:bottom w:val="single" w:sz="6" w:space="0" w:color="auto"/>
                  <w:right w:val="single" w:sz="6" w:space="0" w:color="auto"/>
                </w:tcBorders>
                <w:shd w:val="clear" w:color="auto" w:fill="auto"/>
                <w:vAlign w:val="center"/>
              </w:tcPr>
              <w:p w:rsidR="00BB5CC7" w:rsidRDefault="00F27797">
                <w:pPr>
                  <w:jc w:val="center"/>
                </w:pPr>
                <w:r>
                  <w:rPr>
                    <w:rFonts w:hint="eastAsia"/>
                  </w:rPr>
                  <w:t>期末余额</w:t>
                </w:r>
              </w:p>
            </w:tc>
            <w:tc>
              <w:tcPr>
                <w:tcW w:w="1686" w:type="pct"/>
                <w:tcBorders>
                  <w:top w:val="single" w:sz="6" w:space="0" w:color="auto"/>
                  <w:left w:val="single" w:sz="6" w:space="0" w:color="auto"/>
                  <w:bottom w:val="single" w:sz="6" w:space="0" w:color="auto"/>
                  <w:right w:val="single" w:sz="6" w:space="0" w:color="auto"/>
                </w:tcBorders>
                <w:shd w:val="clear" w:color="auto" w:fill="auto"/>
                <w:vAlign w:val="center"/>
              </w:tcPr>
              <w:p w:rsidR="00BB5CC7" w:rsidRDefault="00F27797">
                <w:pPr>
                  <w:jc w:val="center"/>
                </w:pPr>
                <w:r>
                  <w:rPr>
                    <w:rFonts w:hint="eastAsia"/>
                  </w:rPr>
                  <w:t>期初余额</w:t>
                </w:r>
              </w:p>
            </w:tc>
          </w:tr>
          <w:sdt>
            <w:sdtPr>
              <w:alias w:val="其他长期资产明细"/>
              <w:tag w:val="_GBC_53c3c62249cd48fda4248ede35c32315"/>
              <w:id w:val="-1070644151"/>
              <w:lock w:val="sdtLocked"/>
            </w:sdtPr>
            <w:sdtEndPr>
              <w:rPr>
                <w:rFonts w:hint="eastAsia"/>
              </w:rPr>
            </w:sdtEndPr>
            <w:sdtContent>
              <w:tr w:rsidR="00BB5CC7" w:rsidTr="00B909E2">
                <w:sdt>
                  <w:sdtPr>
                    <w:alias w:val="其他长期资产项目名称"/>
                    <w:tag w:val="_GBC_e3e577f28b1a4cedb24653a8723c8d93"/>
                    <w:id w:val="-1594855038"/>
                    <w:lock w:val="sdtLocked"/>
                  </w:sdtPr>
                  <w:sdtEndPr/>
                  <w:sdtContent>
                    <w:tc>
                      <w:tcPr>
                        <w:tcW w:w="1583" w:type="pct"/>
                        <w:tcBorders>
                          <w:top w:val="single" w:sz="6" w:space="0" w:color="auto"/>
                          <w:left w:val="single" w:sz="6" w:space="0" w:color="auto"/>
                          <w:bottom w:val="single" w:sz="6" w:space="0" w:color="auto"/>
                          <w:right w:val="single" w:sz="6" w:space="0" w:color="auto"/>
                        </w:tcBorders>
                        <w:shd w:val="clear" w:color="auto" w:fill="auto"/>
                      </w:tcPr>
                      <w:p w:rsidR="00BB5CC7" w:rsidRDefault="00F2580A">
                        <w:r>
                          <w:t>预付</w:t>
                        </w:r>
                        <w:r>
                          <w:rPr>
                            <w:rFonts w:hint="eastAsia"/>
                          </w:rPr>
                          <w:t>工程</w:t>
                        </w:r>
                        <w:r>
                          <w:t>设备</w:t>
                        </w:r>
                        <w:r w:rsidR="00090B4B">
                          <w:rPr>
                            <w:rFonts w:hint="eastAsia"/>
                          </w:rPr>
                          <w:t>土地</w:t>
                        </w:r>
                        <w:r>
                          <w:t>款</w:t>
                        </w:r>
                      </w:p>
                    </w:tc>
                  </w:sdtContent>
                </w:sdt>
                <w:sdt>
                  <w:sdtPr>
                    <w:rPr>
                      <w:rFonts w:hint="eastAsia"/>
                    </w:rPr>
                    <w:alias w:val="其他长期资产项目金额"/>
                    <w:tag w:val="_GBC_41127cc6788a4ee98b1e6c6c16c525f1"/>
                    <w:id w:val="2028976827"/>
                    <w:lock w:val="sdtLocked"/>
                  </w:sdtPr>
                  <w:sdtEnd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rsidR="00BB5CC7" w:rsidRDefault="00F2580A">
                        <w:pPr>
                          <w:jc w:val="right"/>
                        </w:pPr>
                        <w:r>
                          <w:t>58,230,000.00</w:t>
                        </w:r>
                      </w:p>
                    </w:tc>
                  </w:sdtContent>
                </w:sdt>
                <w:sdt>
                  <w:sdtPr>
                    <w:rPr>
                      <w:rFonts w:hint="eastAsia"/>
                    </w:rPr>
                    <w:alias w:val="其他长期资产项目金额"/>
                    <w:tag w:val="_GBC_f2976557f4db4e4697af6673e4c17b4d"/>
                    <w:id w:val="491686204"/>
                    <w:lock w:val="sdtLocked"/>
                  </w:sdt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BB5CC7" w:rsidRDefault="00F2580A">
                        <w:pPr>
                          <w:jc w:val="right"/>
                        </w:pPr>
                        <w:r>
                          <w:rPr>
                            <w:rFonts w:hint="eastAsia"/>
                          </w:rPr>
                          <w:t>3,190,000.00</w:t>
                        </w:r>
                      </w:p>
                    </w:tc>
                  </w:sdtContent>
                </w:sdt>
              </w:tr>
            </w:sdtContent>
          </w:sdt>
          <w:tr w:rsidR="00BB5CC7" w:rsidTr="004F78D8">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rsidR="00BB5CC7" w:rsidRDefault="00F27797">
                <w:pPr>
                  <w:jc w:val="center"/>
                </w:pPr>
                <w:r>
                  <w:rPr>
                    <w:rFonts w:hint="eastAsia"/>
                  </w:rPr>
                  <w:t>合计</w:t>
                </w:r>
              </w:p>
            </w:tc>
            <w:sdt>
              <w:sdtPr>
                <w:alias w:val="其他长期资产"/>
                <w:tag w:val="_GBC_fd2407a28dee4150af2c72de519f4756"/>
                <w:id w:val="-835297093"/>
                <w:lock w:val="sdtLocked"/>
              </w:sdtPr>
              <w:sdtEnd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rsidR="00BB5CC7" w:rsidRDefault="00F2580A">
                    <w:pPr>
                      <w:jc w:val="right"/>
                    </w:pPr>
                    <w:r w:rsidRPr="00F2580A">
                      <w:t>58,230,000.00</w:t>
                    </w:r>
                  </w:p>
                </w:tc>
              </w:sdtContent>
            </w:sdt>
            <w:sdt>
              <w:sdtPr>
                <w:alias w:val="其他长期资产"/>
                <w:tag w:val="_GBC_9f5db21631cc42fdb7725fafa5f03634"/>
                <w:id w:val="953283643"/>
                <w:lock w:val="sdtLocked"/>
              </w:sdt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BB5CC7" w:rsidRDefault="00F2580A">
                    <w:pPr>
                      <w:jc w:val="right"/>
                    </w:pPr>
                    <w:r w:rsidRPr="00F2580A">
                      <w:t>3,190,000.00</w:t>
                    </w:r>
                  </w:p>
                </w:tc>
              </w:sdtContent>
            </w:sdt>
          </w:tr>
        </w:tbl>
        <w:p w:rsidR="00BB5CC7" w:rsidRDefault="00271E22">
          <w:pPr>
            <w:rPr>
              <w:szCs w:val="21"/>
            </w:rPr>
          </w:pPr>
        </w:p>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588503720"/>
        <w:lock w:val="sdtLocked"/>
        <w:placeholder>
          <w:docPart w:val="GBC22222222222222222222222222222"/>
        </w:placeholder>
      </w:sdtPr>
      <w:sdtEndPr>
        <w:rPr>
          <w:rFonts w:cstheme="minorBidi" w:hint="default"/>
          <w:color w:val="000000" w:themeColor="text1"/>
          <w:kern w:val="2"/>
        </w:rPr>
      </w:sdtEndPr>
      <w:sdtContent>
        <w:p w:rsidR="00BB5CC7" w:rsidRDefault="00F27797">
          <w:pPr>
            <w:pStyle w:val="4"/>
            <w:numPr>
              <w:ilvl w:val="0"/>
              <w:numId w:val="65"/>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596987269"/>
            <w:lock w:val="sdtContentLocked"/>
            <w:placeholder>
              <w:docPart w:val="GBC22222222222222222222222222222"/>
            </w:placeholder>
          </w:sdtPr>
          <w:sdtEndPr/>
          <w:sdtContent>
            <w:p w:rsidR="00BB5CC7" w:rsidRDefault="00F27797">
              <w:r>
                <w:fldChar w:fldCharType="begin"/>
              </w:r>
              <w:r w:rsidR="00F2580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短期借款分类"/>
              <w:tag w:val="_GBC_f3353209b65c4921b63143340e11aac9"/>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b3a1802faad14eae96cfab316b25f639"/>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734"/>
            <w:gridCol w:w="2861"/>
            <w:gridCol w:w="2874"/>
          </w:tblGrid>
          <w:tr w:rsidR="00F2580A" w:rsidTr="00F2580A">
            <w:trPr>
              <w:cantSplit/>
            </w:trPr>
            <w:tc>
              <w:tcPr>
                <w:tcW w:w="1614" w:type="pct"/>
                <w:tcBorders>
                  <w:top w:val="single" w:sz="6" w:space="0" w:color="auto"/>
                  <w:left w:val="single" w:sz="6" w:space="0" w:color="auto"/>
                  <w:bottom w:val="single" w:sz="6" w:space="0" w:color="auto"/>
                  <w:right w:val="single" w:sz="6" w:space="0" w:color="auto"/>
                </w:tcBorders>
                <w:vAlign w:val="center"/>
              </w:tcPr>
              <w:p w:rsidR="00F2580A" w:rsidRDefault="00F2580A" w:rsidP="00F2580A">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tc>
              <w:tcPr>
                <w:tcW w:w="1689" w:type="pct"/>
                <w:tcBorders>
                  <w:top w:val="single" w:sz="6" w:space="0" w:color="auto"/>
                  <w:left w:val="single" w:sz="6" w:space="0" w:color="auto"/>
                  <w:bottom w:val="single" w:sz="6" w:space="0" w:color="auto"/>
                  <w:right w:val="single" w:sz="6" w:space="0" w:color="auto"/>
                </w:tcBorders>
                <w:vAlign w:val="center"/>
              </w:tcPr>
              <w:p w:rsidR="00F2580A" w:rsidRDefault="00F2580A" w:rsidP="00F2580A">
                <w:pPr>
                  <w:jc w:val="center"/>
                  <w:rPr>
                    <w:color w:val="000000" w:themeColor="text1"/>
                    <w:szCs w:val="21"/>
                  </w:rPr>
                </w:pPr>
                <w:r>
                  <w:rPr>
                    <w:rFonts w:hint="eastAsia"/>
                    <w:color w:val="000000" w:themeColor="text1"/>
                    <w:szCs w:val="21"/>
                  </w:rPr>
                  <w:t>期末余额</w:t>
                </w:r>
              </w:p>
            </w:tc>
            <w:tc>
              <w:tcPr>
                <w:tcW w:w="1698" w:type="pct"/>
                <w:tcBorders>
                  <w:top w:val="single" w:sz="6" w:space="0" w:color="auto"/>
                  <w:left w:val="single" w:sz="6" w:space="0" w:color="auto"/>
                  <w:bottom w:val="single" w:sz="6" w:space="0" w:color="auto"/>
                  <w:right w:val="single" w:sz="6" w:space="0" w:color="auto"/>
                </w:tcBorders>
                <w:vAlign w:val="center"/>
              </w:tcPr>
              <w:p w:rsidR="00F2580A" w:rsidRDefault="00F2580A" w:rsidP="00F2580A">
                <w:pPr>
                  <w:jc w:val="center"/>
                  <w:rPr>
                    <w:color w:val="000000" w:themeColor="text1"/>
                    <w:szCs w:val="21"/>
                  </w:rPr>
                </w:pPr>
                <w:r>
                  <w:rPr>
                    <w:rFonts w:hint="eastAsia"/>
                    <w:color w:val="000000" w:themeColor="text1"/>
                    <w:szCs w:val="21"/>
                  </w:rPr>
                  <w:t>期初余额</w:t>
                </w:r>
              </w:p>
            </w:tc>
          </w:tr>
          <w:tr w:rsidR="00F2580A" w:rsidTr="00F2580A">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
              <w:sdtPr>
                <w:rPr>
                  <w:szCs w:val="21"/>
                </w:rPr>
                <w:alias w:val="短期借款中的质押借款金额"/>
                <w:tag w:val="_GBC_c5a40cae7303449c9b9987a3f59fe53e"/>
                <w:id w:val="1404409979"/>
                <w:lock w:val="sdtLocked"/>
              </w:sdtPr>
              <w:sdtEndPr/>
              <w:sdtContent>
                <w:tc>
                  <w:tcPr>
                    <w:tcW w:w="1689"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ind w:right="180"/>
                      <w:jc w:val="right"/>
                      <w:rPr>
                        <w:szCs w:val="21"/>
                      </w:rPr>
                    </w:pPr>
                    <w:r>
                      <w:rPr>
                        <w:szCs w:val="21"/>
                      </w:rPr>
                      <w:t>100,000,000.00</w:t>
                    </w:r>
                  </w:p>
                </w:tc>
              </w:sdtContent>
            </w:sdt>
            <w:sdt>
              <w:sdtPr>
                <w:rPr>
                  <w:szCs w:val="21"/>
                </w:rPr>
                <w:alias w:val="短期借款中的质押借款金额"/>
                <w:tag w:val="_GBC_736ea85d58344e97ade3f28fd3ac53e1"/>
                <w:id w:val="123824592"/>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ind w:right="180"/>
                      <w:jc w:val="right"/>
                      <w:rPr>
                        <w:szCs w:val="21"/>
                      </w:rPr>
                    </w:pPr>
                    <w:r>
                      <w:rPr>
                        <w:szCs w:val="21"/>
                      </w:rPr>
                      <w:t>61,100,000.00</w:t>
                    </w:r>
                  </w:p>
                </w:tc>
              </w:sdtContent>
            </w:sdt>
          </w:tr>
          <w:tr w:rsidR="00F2580A" w:rsidTr="00F2580A">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rPr>
                    <w:color w:val="000000" w:themeColor="text1"/>
                    <w:szCs w:val="21"/>
                  </w:rPr>
                </w:pPr>
                <w:r>
                  <w:rPr>
                    <w:rFonts w:hint="eastAsia"/>
                    <w:color w:val="000000" w:themeColor="text1"/>
                    <w:szCs w:val="21"/>
                  </w:rPr>
                  <w:t>抵押借款</w:t>
                </w:r>
              </w:p>
            </w:tc>
            <w:sdt>
              <w:sdtPr>
                <w:rPr>
                  <w:szCs w:val="21"/>
                </w:rPr>
                <w:alias w:val="短期借款中的抵押借款金额"/>
                <w:tag w:val="_GBC_abf77ce187004c66881f44e9b55ecb43"/>
                <w:id w:val="-1677340975"/>
                <w:lock w:val="sdtLocked"/>
              </w:sdtPr>
              <w:sdtEndPr/>
              <w:sdtContent>
                <w:tc>
                  <w:tcPr>
                    <w:tcW w:w="1689"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ind w:right="180"/>
                      <w:jc w:val="right"/>
                      <w:rPr>
                        <w:szCs w:val="21"/>
                      </w:rPr>
                    </w:pPr>
                    <w:r>
                      <w:rPr>
                        <w:szCs w:val="21"/>
                      </w:rPr>
                      <w:t>15,000,000.00</w:t>
                    </w:r>
                  </w:p>
                </w:tc>
              </w:sdtContent>
            </w:sdt>
            <w:sdt>
              <w:sdtPr>
                <w:rPr>
                  <w:szCs w:val="21"/>
                </w:rPr>
                <w:alias w:val="短期借款中的抵押借款金额"/>
                <w:tag w:val="_GBC_03ed3c0164e1467baae9d9cf13dad016"/>
                <w:id w:val="-1630384949"/>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ind w:right="180"/>
                      <w:jc w:val="right"/>
                      <w:rPr>
                        <w:szCs w:val="21"/>
                      </w:rPr>
                    </w:pPr>
                    <w:r>
                      <w:rPr>
                        <w:szCs w:val="21"/>
                      </w:rPr>
                      <w:t>15,000,000.00</w:t>
                    </w:r>
                  </w:p>
                </w:tc>
              </w:sdtContent>
            </w:sdt>
          </w:tr>
          <w:tr w:rsidR="00F2580A" w:rsidTr="00F2580A">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sdt>
              <w:sdtPr>
                <w:rPr>
                  <w:szCs w:val="21"/>
                </w:rPr>
                <w:alias w:val="短期借款中的担保借款金额"/>
                <w:tag w:val="_GBC_d083a663d10c4f6abcc1725ba665ace2"/>
                <w:id w:val="1426227719"/>
                <w:lock w:val="sdtLocked"/>
              </w:sdtPr>
              <w:sdtEndPr/>
              <w:sdtContent>
                <w:tc>
                  <w:tcPr>
                    <w:tcW w:w="1689"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ind w:right="180"/>
                      <w:jc w:val="right"/>
                      <w:rPr>
                        <w:szCs w:val="21"/>
                      </w:rPr>
                    </w:pPr>
                    <w:r>
                      <w:rPr>
                        <w:szCs w:val="21"/>
                      </w:rPr>
                      <w:t>681,000,000.00</w:t>
                    </w:r>
                  </w:p>
                </w:tc>
              </w:sdtContent>
            </w:sdt>
            <w:sdt>
              <w:sdtPr>
                <w:rPr>
                  <w:szCs w:val="21"/>
                </w:rPr>
                <w:alias w:val="短期借款中的担保借款金额"/>
                <w:tag w:val="_GBC_738784d505b74f349dad8f3a01cfd860"/>
                <w:id w:val="-1598327243"/>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ind w:right="180"/>
                      <w:jc w:val="right"/>
                      <w:rPr>
                        <w:szCs w:val="21"/>
                      </w:rPr>
                    </w:pPr>
                    <w:r>
                      <w:rPr>
                        <w:szCs w:val="21"/>
                      </w:rPr>
                      <w:t>1,009,900,000.00</w:t>
                    </w:r>
                  </w:p>
                </w:tc>
              </w:sdtContent>
            </w:sdt>
          </w:tr>
          <w:tr w:rsidR="00F2580A" w:rsidTr="00F2580A">
            <w:trPr>
              <w:cantSplit/>
            </w:trPr>
            <w:tc>
              <w:tcPr>
                <w:tcW w:w="1614" w:type="pct"/>
                <w:tcBorders>
                  <w:top w:val="single" w:sz="6" w:space="0" w:color="auto"/>
                  <w:left w:val="single" w:sz="6" w:space="0" w:color="auto"/>
                  <w:bottom w:val="single" w:sz="6" w:space="0" w:color="auto"/>
                  <w:right w:val="single" w:sz="6" w:space="0" w:color="auto"/>
                </w:tcBorders>
                <w:vAlign w:val="center"/>
              </w:tcPr>
              <w:p w:rsidR="00F2580A" w:rsidRDefault="00F2580A" w:rsidP="00F2580A">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
              <w:sdtPr>
                <w:rPr>
                  <w:szCs w:val="21"/>
                </w:rPr>
                <w:alias w:val="短期借款"/>
                <w:tag w:val="_GBC_5eb472958e814414bc4920ab10d0406f"/>
                <w:id w:val="-315948585"/>
                <w:lock w:val="sdtLocked"/>
              </w:sdtPr>
              <w:sdtEndPr/>
              <w:sdtContent>
                <w:tc>
                  <w:tcPr>
                    <w:tcW w:w="1689" w:type="pct"/>
                    <w:tcBorders>
                      <w:top w:val="single" w:sz="6" w:space="0" w:color="auto"/>
                      <w:left w:val="single" w:sz="6" w:space="0" w:color="auto"/>
                      <w:bottom w:val="single" w:sz="6" w:space="0" w:color="auto"/>
                      <w:right w:val="single" w:sz="6" w:space="0" w:color="auto"/>
                    </w:tcBorders>
                  </w:tcPr>
                  <w:p w:rsidR="00F2580A" w:rsidRDefault="00F2580A" w:rsidP="00F2580A">
                    <w:pPr>
                      <w:autoSpaceDE w:val="0"/>
                      <w:autoSpaceDN w:val="0"/>
                      <w:adjustRightInd w:val="0"/>
                      <w:snapToGrid w:val="0"/>
                      <w:spacing w:line="240" w:lineRule="atLeast"/>
                      <w:ind w:right="180"/>
                      <w:jc w:val="right"/>
                      <w:rPr>
                        <w:szCs w:val="21"/>
                      </w:rPr>
                    </w:pPr>
                    <w:r>
                      <w:rPr>
                        <w:szCs w:val="21"/>
                      </w:rPr>
                      <w:t>796,000,000.00</w:t>
                    </w:r>
                  </w:p>
                </w:tc>
              </w:sdtContent>
            </w:sdt>
            <w:sdt>
              <w:sdtPr>
                <w:rPr>
                  <w:szCs w:val="21"/>
                </w:rPr>
                <w:alias w:val="短期借款"/>
                <w:tag w:val="_GBC_c626e59e1d454982b8822a88245af715"/>
                <w:id w:val="-482000981"/>
                <w:lock w:val="sdtLocked"/>
              </w:sdtPr>
              <w:sdtEndPr/>
              <w:sdtContent>
                <w:tc>
                  <w:tcPr>
                    <w:tcW w:w="1698" w:type="pct"/>
                    <w:tcBorders>
                      <w:top w:val="single" w:sz="6" w:space="0" w:color="auto"/>
                      <w:left w:val="single" w:sz="6" w:space="0" w:color="auto"/>
                      <w:bottom w:val="single" w:sz="6" w:space="0" w:color="auto"/>
                      <w:right w:val="single" w:sz="6" w:space="0" w:color="auto"/>
                    </w:tcBorders>
                  </w:tcPr>
                  <w:p w:rsidR="00F2580A" w:rsidRDefault="00F2580A" w:rsidP="00F2580A">
                    <w:pPr>
                      <w:autoSpaceDE w:val="0"/>
                      <w:autoSpaceDN w:val="0"/>
                      <w:adjustRightInd w:val="0"/>
                      <w:snapToGrid w:val="0"/>
                      <w:spacing w:line="240" w:lineRule="atLeast"/>
                      <w:ind w:right="180"/>
                      <w:jc w:val="right"/>
                      <w:rPr>
                        <w:szCs w:val="21"/>
                      </w:rPr>
                    </w:pPr>
                    <w:r>
                      <w:rPr>
                        <w:szCs w:val="21"/>
                      </w:rPr>
                      <w:t>1,086,000,000.00</w:t>
                    </w:r>
                  </w:p>
                </w:tc>
              </w:sdtContent>
            </w:sdt>
          </w:tr>
        </w:tbl>
        <w:p w:rsidR="00F2580A" w:rsidRDefault="00F2580A"/>
        <w:p w:rsidR="00BB5CC7" w:rsidRDefault="00F27797">
          <w:pPr>
            <w:snapToGrid w:val="0"/>
            <w:spacing w:line="240" w:lineRule="atLeast"/>
            <w:rPr>
              <w:color w:val="000000" w:themeColor="text1"/>
              <w:szCs w:val="21"/>
            </w:rPr>
          </w:pPr>
          <w:r>
            <w:rPr>
              <w:rFonts w:hint="eastAsia"/>
              <w:color w:val="000000" w:themeColor="text1"/>
              <w:szCs w:val="21"/>
            </w:rPr>
            <w:t>短期借款分类的说明：</w:t>
          </w:r>
        </w:p>
        <w:sdt>
          <w:sdtPr>
            <w:rPr>
              <w:szCs w:val="21"/>
            </w:rPr>
            <w:alias w:val="短期借款分类的说明"/>
            <w:tag w:val="_GBC_fc19e133dd4f4dbdb9d583e76175b714"/>
            <w:id w:val="-1602494335"/>
            <w:lock w:val="sdtLocked"/>
            <w:placeholder>
              <w:docPart w:val="GBC22222222222222222222222222222"/>
            </w:placeholder>
          </w:sdtPr>
          <w:sdtEndPr/>
          <w:sdtContent>
            <w:p w:rsidR="00BB5CC7" w:rsidRDefault="00F2580A">
              <w:pPr>
                <w:snapToGrid w:val="0"/>
                <w:spacing w:line="240" w:lineRule="atLeast"/>
                <w:rPr>
                  <w:color w:val="000000" w:themeColor="text1"/>
                  <w:szCs w:val="21"/>
                </w:rPr>
              </w:pPr>
              <w:r w:rsidRPr="00F2580A">
                <w:rPr>
                  <w:rFonts w:hint="eastAsia"/>
                  <w:szCs w:val="21"/>
                </w:rPr>
                <w:t>本公司按取得银行短期融资方式或条件确定借款类别。</w:t>
              </w:r>
            </w:p>
          </w:sdtContent>
        </w:sdt>
      </w:sdtContent>
    </w:sdt>
    <w:p w:rsidR="00BB5CC7" w:rsidRDefault="00BB5CC7">
      <w:pPr>
        <w:snapToGrid w:val="0"/>
        <w:spacing w:line="240" w:lineRule="atLeast"/>
        <w:ind w:rightChars="-73" w:right="-153"/>
        <w:rPr>
          <w:b/>
          <w:szCs w:val="21"/>
        </w:rPr>
      </w:pPr>
    </w:p>
    <w:sdt>
      <w:sdtPr>
        <w:rPr>
          <w:rFonts w:ascii="宋体" w:hAnsi="宋体" w:cs="宋体" w:hint="eastAsia"/>
          <w:b w:val="0"/>
          <w:bCs w:val="0"/>
          <w:kern w:val="0"/>
          <w:szCs w:val="21"/>
        </w:rPr>
        <w:alias w:val="模块:已到期未偿还的短期借款情况"/>
        <w:tag w:val="_GBC_ed2a6c31b7cf49cda098dbe4c44cf674"/>
        <w:id w:val="1575932530"/>
        <w:lock w:val="sdtLocked"/>
        <w:placeholder>
          <w:docPart w:val="GBC22222222222222222222222222222"/>
        </w:placeholder>
      </w:sdtPr>
      <w:sdtEndPr>
        <w:rPr>
          <w:rFonts w:cstheme="minorBidi" w:hint="default"/>
          <w:color w:val="000000" w:themeColor="text1"/>
          <w:kern w:val="2"/>
        </w:rPr>
      </w:sdtEndPr>
      <w:sdtContent>
        <w:p w:rsidR="00BB5CC7" w:rsidRDefault="00F27797">
          <w:pPr>
            <w:pStyle w:val="4"/>
            <w:numPr>
              <w:ilvl w:val="0"/>
              <w:numId w:val="65"/>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57f74ff95a304f19a7c06d7996fc30c7"/>
            <w:id w:val="-167867370"/>
            <w:lock w:val="sdtContentLocked"/>
            <w:placeholder>
              <w:docPart w:val="GBC22222222222222222222222222222"/>
            </w:placeholder>
          </w:sdtPr>
          <w:sdtEndPr/>
          <w:sdtContent>
            <w:p w:rsidR="00BB5CC7" w:rsidRDefault="00F27797" w:rsidP="00F2580A">
              <w:pPr>
                <w:rPr>
                  <w:szCs w:val="21"/>
                </w:rPr>
              </w:pPr>
              <w:r>
                <w:fldChar w:fldCharType="begin"/>
              </w:r>
              <w:r w:rsidR="00F2580A">
                <w:instrText xml:space="preserve"> MACROBUTTON  SnrToggleCheckbox □适用 </w:instrText>
              </w:r>
              <w:r>
                <w:fldChar w:fldCharType="end"/>
              </w:r>
              <w:r>
                <w:fldChar w:fldCharType="begin"/>
              </w:r>
              <w:r w:rsidR="00F2580A">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137484894"/>
        <w:lock w:val="sdtLocked"/>
        <w:placeholder>
          <w:docPart w:val="GBC22222222222222222222222222222"/>
        </w:placeholder>
      </w:sdtPr>
      <w:sdtEndPr/>
      <w:sdtContent>
        <w:p w:rsidR="00BB5CC7" w:rsidRDefault="00F27797">
          <w:pPr>
            <w:rPr>
              <w:szCs w:val="21"/>
            </w:rPr>
          </w:pPr>
          <w:r>
            <w:rPr>
              <w:rFonts w:hint="eastAsia"/>
              <w:szCs w:val="21"/>
            </w:rPr>
            <w:t>其他说明</w:t>
          </w:r>
        </w:p>
        <w:sdt>
          <w:sdtPr>
            <w:rPr>
              <w:szCs w:val="21"/>
            </w:rPr>
            <w:alias w:val="是否适用：短期借款的说明[双击切换]"/>
            <w:tag w:val="_GBC_663e3ee6df014147bb9c7daa18ccb062"/>
            <w:id w:val="1636838259"/>
            <w:lock w:val="sdtContentLocked"/>
            <w:placeholder>
              <w:docPart w:val="GBC22222222222222222222222222222"/>
            </w:placeholder>
          </w:sdtPr>
          <w:sdtEndPr/>
          <w:sdtContent>
            <w:p w:rsidR="00BB5CC7" w:rsidRDefault="00F27797" w:rsidP="00F2580A">
              <w:pPr>
                <w:rPr>
                  <w:szCs w:val="21"/>
                </w:rPr>
              </w:pPr>
              <w:r>
                <w:rPr>
                  <w:szCs w:val="21"/>
                </w:rPr>
                <w:fldChar w:fldCharType="begin"/>
              </w:r>
              <w:r w:rsidR="00F2580A">
                <w:rPr>
                  <w:szCs w:val="21"/>
                </w:rPr>
                <w:instrText xml:space="preserve"> MACROBUTTON  SnrToggleCheckbox □适用 </w:instrText>
              </w:r>
              <w:r>
                <w:rPr>
                  <w:szCs w:val="21"/>
                </w:rPr>
                <w:fldChar w:fldCharType="end"/>
              </w:r>
              <w:r>
                <w:rPr>
                  <w:szCs w:val="21"/>
                </w:rPr>
                <w:fldChar w:fldCharType="begin"/>
              </w:r>
              <w:r w:rsidR="00F2580A">
                <w:rPr>
                  <w:szCs w:val="21"/>
                </w:rPr>
                <w:instrText xml:space="preserve"> MACROBUTTON  SnrToggleCheckbox √不适用 </w:instrText>
              </w:r>
              <w:r>
                <w:rPr>
                  <w:szCs w:val="21"/>
                </w:rPr>
                <w:fldChar w:fldCharType="end"/>
              </w:r>
            </w:p>
          </w:sdtContent>
        </w:sdt>
        <w:p w:rsidR="00BB5CC7" w:rsidRDefault="00271E22">
          <w:pPr>
            <w:rPr>
              <w:szCs w:val="21"/>
            </w:rPr>
          </w:pPr>
        </w:p>
      </w:sdtContent>
    </w:sdt>
    <w:sdt>
      <w:sdtPr>
        <w:rPr>
          <w:rFonts w:ascii="宋体" w:hAnsi="宋体" w:cs="宋体" w:hint="eastAsia"/>
          <w:b w:val="0"/>
          <w:bCs w:val="0"/>
          <w:kern w:val="0"/>
          <w:szCs w:val="21"/>
        </w:rPr>
        <w:alias w:val="模块:交易性金融负债"/>
        <w:tag w:val="_GBC_331118ad6582401f9bcc88cf777478c2"/>
        <w:id w:val="-2037026674"/>
        <w:lock w:val="sdtLocked"/>
        <w:placeholder>
          <w:docPart w:val="GBC22222222222222222222222222222"/>
        </w:placeholder>
      </w:sdtPr>
      <w:sdtEndPr>
        <w:rPr>
          <w:rFonts w:cstheme="minorBidi" w:hint="default"/>
          <w:kern w:val="2"/>
        </w:rPr>
      </w:sdtEndPr>
      <w:sdtContent>
        <w:bookmarkStart w:id="53" w:name="OLE_LINK33" w:displacedByCustomXml="prev"/>
        <w:bookmarkStart w:id="54" w:name="OLE_LINK32" w:displacedByCustomXml="prev"/>
        <w:bookmarkStart w:id="55" w:name="OLE_LINK31" w:displacedByCustomXml="prev"/>
        <w:p w:rsidR="00BB5CC7" w:rsidRDefault="00F27797">
          <w:pPr>
            <w:pStyle w:val="3"/>
            <w:numPr>
              <w:ilvl w:val="0"/>
              <w:numId w:val="22"/>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55"/>
          <w:bookmarkEnd w:id="54"/>
          <w:bookmarkEnd w:id="53"/>
        </w:p>
        <w:sdt>
          <w:sdtPr>
            <w:alias w:val="是否适用：以公允价值计量且其变动计入当期损益的金融负债[双击切换]"/>
            <w:tag w:val="_GBC_5792474fc3994ad18ad7a7fa1cf7a796"/>
            <w:id w:val="-812411266"/>
            <w:lock w:val="sdtContentLocked"/>
            <w:placeholder>
              <w:docPart w:val="GBC22222222222222222222222222222"/>
            </w:placeholder>
          </w:sdtPr>
          <w:sdtEndPr/>
          <w:sdtContent>
            <w:p w:rsidR="00F2580A" w:rsidRDefault="00F27797" w:rsidP="00F2580A">
              <w:r>
                <w:fldChar w:fldCharType="begin"/>
              </w:r>
              <w:r w:rsidR="00F2580A">
                <w:instrText xml:space="preserve"> MACROBUTTON  SnrToggleCheckbox □适用 </w:instrText>
              </w:r>
              <w:r>
                <w:fldChar w:fldCharType="end"/>
              </w:r>
              <w:r>
                <w:fldChar w:fldCharType="begin"/>
              </w:r>
              <w:r w:rsidR="00F2580A">
                <w:instrText xml:space="preserve"> MACROBUTTON  SnrToggleCheckbox √不适用 </w:instrText>
              </w:r>
              <w:r>
                <w:fldChar w:fldCharType="end"/>
              </w:r>
            </w:p>
          </w:sdtContent>
        </w:sdt>
        <w:p w:rsidR="00BB5CC7" w:rsidRDefault="00271E22">
          <w:pPr>
            <w:snapToGrid w:val="0"/>
            <w:spacing w:line="240" w:lineRule="atLeast"/>
            <w:rPr>
              <w:szCs w:val="21"/>
            </w:rPr>
          </w:pPr>
        </w:p>
      </w:sdtContent>
    </w:sdt>
    <w:sdt>
      <w:sdtPr>
        <w:rPr>
          <w:rFonts w:ascii="宋体" w:hAnsi="宋体" w:cs="宋体" w:hint="eastAsia"/>
          <w:b w:val="0"/>
          <w:bCs w:val="0"/>
          <w:kern w:val="0"/>
          <w:szCs w:val="21"/>
        </w:rPr>
        <w:alias w:val="模块:衍生金融负债"/>
        <w:tag w:val="_GBC_c6a901495ec44a7798e3a75ddb5e06bf"/>
        <w:id w:val="765659315"/>
        <w:lock w:val="sdtLocked"/>
        <w:placeholder>
          <w:docPart w:val="GBC22222222222222222222222222222"/>
        </w:placeholder>
      </w:sdtPr>
      <w:sdtEndPr/>
      <w:sdtContent>
        <w:p w:rsidR="00BB5CC7" w:rsidRDefault="00F27797">
          <w:pPr>
            <w:pStyle w:val="3"/>
            <w:numPr>
              <w:ilvl w:val="0"/>
              <w:numId w:val="22"/>
            </w:numPr>
            <w:tabs>
              <w:tab w:val="left" w:pos="504"/>
            </w:tabs>
            <w:rPr>
              <w:szCs w:val="21"/>
            </w:rPr>
          </w:pPr>
          <w:r>
            <w:rPr>
              <w:rFonts w:hint="eastAsia"/>
              <w:szCs w:val="21"/>
            </w:rPr>
            <w:t>衍生</w:t>
          </w:r>
          <w:r>
            <w:rPr>
              <w:rFonts w:hint="eastAsia"/>
            </w:rPr>
            <w:t>金融</w:t>
          </w:r>
          <w:r>
            <w:rPr>
              <w:rFonts w:hint="eastAsia"/>
              <w:szCs w:val="21"/>
            </w:rPr>
            <w:t>负债</w:t>
          </w:r>
        </w:p>
        <w:sdt>
          <w:sdtPr>
            <w:rPr>
              <w:szCs w:val="21"/>
            </w:rPr>
            <w:alias w:val="是否适用：衍生金融负债[双击切换]"/>
            <w:tag w:val="_GBC_3a60c0d3d0534eba80b93475b0a6411f"/>
            <w:id w:val="1215707541"/>
            <w:lock w:val="sdtContentLocked"/>
            <w:placeholder>
              <w:docPart w:val="GBC22222222222222222222222222222"/>
            </w:placeholder>
          </w:sdtPr>
          <w:sdtEndPr/>
          <w:sdtContent>
            <w:p w:rsidR="00F2580A" w:rsidRDefault="00F27797" w:rsidP="00F2580A">
              <w:r>
                <w:rPr>
                  <w:szCs w:val="21"/>
                </w:rPr>
                <w:fldChar w:fldCharType="begin"/>
              </w:r>
              <w:r w:rsidR="00F2580A">
                <w:rPr>
                  <w:szCs w:val="21"/>
                </w:rPr>
                <w:instrText xml:space="preserve"> MACROBUTTON  SnrToggleCheckbox □适用 </w:instrText>
              </w:r>
              <w:r>
                <w:rPr>
                  <w:szCs w:val="21"/>
                </w:rPr>
                <w:fldChar w:fldCharType="end"/>
              </w:r>
              <w:r>
                <w:rPr>
                  <w:szCs w:val="21"/>
                </w:rPr>
                <w:fldChar w:fldCharType="begin"/>
              </w:r>
              <w:r w:rsidR="00F2580A">
                <w:rPr>
                  <w:szCs w:val="21"/>
                </w:rPr>
                <w:instrText xml:space="preserve"> MACROBUTTON  SnrToggleCheckbox √不适用 </w:instrText>
              </w:r>
              <w:r>
                <w:rPr>
                  <w:szCs w:val="21"/>
                </w:rPr>
                <w:fldChar w:fldCharType="end"/>
              </w:r>
            </w:p>
          </w:sdtContent>
        </w:sdt>
        <w:p w:rsidR="00BB5CC7" w:rsidRDefault="00271E22">
          <w:pPr>
            <w:rPr>
              <w:szCs w:val="21"/>
            </w:rPr>
          </w:pPr>
        </w:p>
      </w:sdtContent>
    </w:sdt>
    <w:p w:rsidR="00BB5CC7" w:rsidRDefault="00F27797">
      <w:pPr>
        <w:pStyle w:val="3"/>
        <w:numPr>
          <w:ilvl w:val="0"/>
          <w:numId w:val="22"/>
        </w:numPr>
        <w:tabs>
          <w:tab w:val="left" w:pos="504"/>
        </w:tabs>
      </w:pPr>
      <w:r>
        <w:rPr>
          <w:rFonts w:hint="eastAsia"/>
        </w:rPr>
        <w:t>应付票据</w:t>
      </w:r>
    </w:p>
    <w:sdt>
      <w:sdtPr>
        <w:alias w:val="是否适用：应付票据[双击切换]"/>
        <w:tag w:val="_GBC_57c67181b34944e782b23a48b1843e8f"/>
        <w:id w:val="748853075"/>
        <w:lock w:val="sdtContentLocked"/>
        <w:placeholder>
          <w:docPart w:val="GBC22222222222222222222222222222"/>
        </w:placeholder>
      </w:sdtPr>
      <w:sdtEndPr/>
      <w:sdtContent>
        <w:p w:rsidR="00BB5CC7" w:rsidRDefault="00F27797">
          <w:r>
            <w:fldChar w:fldCharType="begin"/>
          </w:r>
          <w:r w:rsidR="00F2580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rPr>
        <w:alias w:val="模块:应付票据"/>
        <w:tag w:val="_GBC_f775232a0064490db4bc153f66e9f48e"/>
        <w:id w:val="-1344385649"/>
        <w:lock w:val="sdtLocked"/>
        <w:placeholder>
          <w:docPart w:val="GBC22222222222222222222222222222"/>
        </w:placeholder>
      </w:sdtPr>
      <w:sdtEndPr>
        <w:rPr>
          <w:rFonts w:cstheme="minorBidi" w:hint="default"/>
          <w:b w:val="0"/>
          <w:bCs w:val="0"/>
          <w:szCs w:val="21"/>
        </w:rPr>
      </w:sdtEndPr>
      <w:sdtContent>
        <w:p w:rsidR="00BB5CC7" w:rsidRDefault="00F27797">
          <w:pPr>
            <w:jc w:val="right"/>
          </w:pPr>
          <w:r>
            <w:rPr>
              <w:rFonts w:hint="eastAsia"/>
            </w:rPr>
            <w:t>单位：</w:t>
          </w:r>
          <w:sdt>
            <w:sdtPr>
              <w:rPr>
                <w:rFonts w:hint="eastAsia"/>
              </w:rPr>
              <w:alias w:val="单位：财务附注：应付票据"/>
              <w:tag w:val="_GBC_db69c246a0d14735805df636930e34ba"/>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f734b21fc72c43feb20eaf84762dfd7f"/>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01"/>
            <w:gridCol w:w="3179"/>
            <w:gridCol w:w="3089"/>
          </w:tblGrid>
          <w:tr w:rsidR="00F2580A" w:rsidTr="00F2580A">
            <w:trPr>
              <w:cantSplit/>
            </w:trPr>
            <w:tc>
              <w:tcPr>
                <w:tcW w:w="1299" w:type="pct"/>
                <w:tcBorders>
                  <w:top w:val="single" w:sz="6" w:space="0" w:color="auto"/>
                  <w:left w:val="single" w:sz="6" w:space="0" w:color="auto"/>
                  <w:bottom w:val="single" w:sz="6" w:space="0" w:color="auto"/>
                  <w:right w:val="single" w:sz="6" w:space="0" w:color="auto"/>
                </w:tcBorders>
                <w:vAlign w:val="center"/>
              </w:tcPr>
              <w:p w:rsidR="00F2580A" w:rsidRDefault="00F2580A" w:rsidP="00F2580A">
                <w:pPr>
                  <w:autoSpaceDE w:val="0"/>
                  <w:autoSpaceDN w:val="0"/>
                  <w:adjustRightInd w:val="0"/>
                  <w:snapToGrid w:val="0"/>
                  <w:spacing w:line="240" w:lineRule="atLeast"/>
                  <w:jc w:val="center"/>
                  <w:rPr>
                    <w:szCs w:val="21"/>
                  </w:rPr>
                </w:pPr>
                <w:r>
                  <w:rPr>
                    <w:rFonts w:hint="eastAsia"/>
                    <w:szCs w:val="21"/>
                  </w:rPr>
                  <w:t>种类</w:t>
                </w:r>
              </w:p>
            </w:tc>
            <w:tc>
              <w:tcPr>
                <w:tcW w:w="1877" w:type="pct"/>
                <w:tcBorders>
                  <w:top w:val="single" w:sz="6" w:space="0" w:color="auto"/>
                  <w:left w:val="single" w:sz="6" w:space="0" w:color="auto"/>
                  <w:bottom w:val="single" w:sz="6" w:space="0" w:color="auto"/>
                  <w:right w:val="single" w:sz="6" w:space="0" w:color="auto"/>
                </w:tcBorders>
                <w:vAlign w:val="center"/>
              </w:tcPr>
              <w:p w:rsidR="00F2580A" w:rsidRDefault="00F2580A" w:rsidP="00F2580A">
                <w:pPr>
                  <w:autoSpaceDE w:val="0"/>
                  <w:autoSpaceDN w:val="0"/>
                  <w:adjustRightInd w:val="0"/>
                  <w:snapToGrid w:val="0"/>
                  <w:spacing w:line="240" w:lineRule="atLeast"/>
                  <w:jc w:val="center"/>
                  <w:rPr>
                    <w:szCs w:val="21"/>
                  </w:rPr>
                </w:pPr>
                <w:r>
                  <w:rPr>
                    <w:rFonts w:hint="eastAsia"/>
                    <w:szCs w:val="21"/>
                  </w:rPr>
                  <w:t>期末余额</w:t>
                </w:r>
              </w:p>
            </w:tc>
            <w:tc>
              <w:tcPr>
                <w:tcW w:w="1824" w:type="pct"/>
                <w:tcBorders>
                  <w:top w:val="single" w:sz="6" w:space="0" w:color="auto"/>
                  <w:left w:val="single" w:sz="6" w:space="0" w:color="auto"/>
                  <w:bottom w:val="single" w:sz="6" w:space="0" w:color="auto"/>
                  <w:right w:val="single" w:sz="6" w:space="0" w:color="auto"/>
                </w:tcBorders>
                <w:vAlign w:val="center"/>
              </w:tcPr>
              <w:p w:rsidR="00F2580A" w:rsidRDefault="00F2580A" w:rsidP="00F2580A">
                <w:pPr>
                  <w:autoSpaceDE w:val="0"/>
                  <w:autoSpaceDN w:val="0"/>
                  <w:adjustRightInd w:val="0"/>
                  <w:snapToGrid w:val="0"/>
                  <w:spacing w:line="240" w:lineRule="atLeast"/>
                  <w:jc w:val="center"/>
                  <w:rPr>
                    <w:szCs w:val="21"/>
                  </w:rPr>
                </w:pPr>
                <w:r>
                  <w:rPr>
                    <w:rFonts w:hint="eastAsia"/>
                    <w:szCs w:val="21"/>
                  </w:rPr>
                  <w:t>期初余额</w:t>
                </w:r>
              </w:p>
            </w:tc>
          </w:tr>
          <w:tr w:rsidR="00F2580A" w:rsidTr="00F2580A">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rPr>
                    <w:szCs w:val="21"/>
                  </w:rPr>
                </w:pPr>
                <w:r>
                  <w:rPr>
                    <w:rFonts w:hint="eastAsia"/>
                    <w:szCs w:val="21"/>
                  </w:rPr>
                  <w:t>商业承兑汇票</w:t>
                </w:r>
              </w:p>
            </w:tc>
            <w:sdt>
              <w:sdtPr>
                <w:rPr>
                  <w:szCs w:val="21"/>
                </w:rPr>
                <w:alias w:val="商业承兑汇票"/>
                <w:tag w:val="_GBC_122c50c67f1649a18e3711b4a93b7730"/>
                <w:id w:val="-1767217771"/>
                <w:lock w:val="sdtLocked"/>
                <w:showingPlcHdr/>
              </w:sdtPr>
              <w:sdtEnd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ind w:right="13"/>
                      <w:jc w:val="right"/>
                      <w:rPr>
                        <w:szCs w:val="21"/>
                      </w:rPr>
                    </w:pPr>
                    <w:r>
                      <w:rPr>
                        <w:szCs w:val="21"/>
                      </w:rPr>
                      <w:t xml:space="preserve">     </w:t>
                    </w:r>
                  </w:p>
                </w:tc>
              </w:sdtContent>
            </w:sdt>
            <w:sdt>
              <w:sdtPr>
                <w:rPr>
                  <w:szCs w:val="21"/>
                </w:rPr>
                <w:alias w:val="商业承兑汇票"/>
                <w:tag w:val="_GBC_7849a59f75fa44ffa258666040824cdd"/>
                <w:id w:val="1608782847"/>
                <w:lock w:val="sdtLocked"/>
              </w:sdtPr>
              <w:sdtEnd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jc w:val="right"/>
                      <w:rPr>
                        <w:szCs w:val="21"/>
                      </w:rPr>
                    </w:pPr>
                    <w:r>
                      <w:rPr>
                        <w:szCs w:val="21"/>
                      </w:rPr>
                      <w:t>2,000</w:t>
                    </w:r>
                    <w:r w:rsidR="009574CE">
                      <w:rPr>
                        <w:rFonts w:hint="eastAsia"/>
                        <w:szCs w:val="21"/>
                      </w:rPr>
                      <w:t>.00</w:t>
                    </w:r>
                  </w:p>
                </w:tc>
              </w:sdtContent>
            </w:sdt>
          </w:tr>
          <w:tr w:rsidR="00F2580A" w:rsidTr="00F2580A">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autoSpaceDE w:val="0"/>
                  <w:autoSpaceDN w:val="0"/>
                  <w:adjustRightInd w:val="0"/>
                  <w:snapToGrid w:val="0"/>
                  <w:spacing w:line="240" w:lineRule="atLeast"/>
                  <w:rPr>
                    <w:szCs w:val="21"/>
                  </w:rPr>
                </w:pPr>
                <w:r>
                  <w:rPr>
                    <w:rFonts w:hint="eastAsia"/>
                    <w:szCs w:val="21"/>
                  </w:rPr>
                  <w:t>银行承兑汇票</w:t>
                </w:r>
              </w:p>
            </w:tc>
            <w:sdt>
              <w:sdtPr>
                <w:rPr>
                  <w:szCs w:val="21"/>
                </w:rPr>
                <w:alias w:val="银行承兑汇票"/>
                <w:tag w:val="_GBC_c5ec7eae32c542a28a0840d4979ad029"/>
                <w:id w:val="1950045115"/>
                <w:lock w:val="sdtLocked"/>
              </w:sdtPr>
              <w:sdtEnd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ind w:right="13"/>
                      <w:jc w:val="right"/>
                      <w:rPr>
                        <w:szCs w:val="21"/>
                      </w:rPr>
                    </w:pPr>
                    <w:r>
                      <w:rPr>
                        <w:szCs w:val="21"/>
                      </w:rPr>
                      <w:t>3,352,194.65</w:t>
                    </w:r>
                  </w:p>
                </w:tc>
              </w:sdtContent>
            </w:sdt>
            <w:sdt>
              <w:sdtPr>
                <w:rPr>
                  <w:szCs w:val="21"/>
                </w:rPr>
                <w:alias w:val="银行承兑汇票"/>
                <w:tag w:val="_GBC_5122f1303dc54020be0903edc9f641f3"/>
                <w:id w:val="2052953875"/>
                <w:lock w:val="sdtLocked"/>
              </w:sdtPr>
              <w:sdtEnd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rsidR="00F2580A" w:rsidRDefault="00F2580A" w:rsidP="00F2580A">
                    <w:pPr>
                      <w:jc w:val="right"/>
                      <w:rPr>
                        <w:szCs w:val="21"/>
                      </w:rPr>
                    </w:pPr>
                    <w:r>
                      <w:rPr>
                        <w:szCs w:val="21"/>
                      </w:rPr>
                      <w:t>3,067,232.30</w:t>
                    </w:r>
                  </w:p>
                </w:tc>
              </w:sdtContent>
            </w:sdt>
          </w:tr>
          <w:tr w:rsidR="00F2580A" w:rsidTr="00F2580A">
            <w:trPr>
              <w:cantSplit/>
            </w:trPr>
            <w:tc>
              <w:tcPr>
                <w:tcW w:w="1299" w:type="pct"/>
                <w:tcBorders>
                  <w:top w:val="single" w:sz="6" w:space="0" w:color="auto"/>
                  <w:left w:val="single" w:sz="6" w:space="0" w:color="auto"/>
                  <w:bottom w:val="single" w:sz="6" w:space="0" w:color="auto"/>
                  <w:right w:val="single" w:sz="6" w:space="0" w:color="auto"/>
                </w:tcBorders>
                <w:vAlign w:val="center"/>
              </w:tcPr>
              <w:p w:rsidR="00F2580A" w:rsidRDefault="00F2580A" w:rsidP="00F2580A">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付票据"/>
                <w:tag w:val="_GBC_a8c1459a3cf84611b62330a576328107"/>
                <w:id w:val="550275908"/>
                <w:lock w:val="sdtLocked"/>
              </w:sdtPr>
              <w:sdtEndPr/>
              <w:sdtContent>
                <w:tc>
                  <w:tcPr>
                    <w:tcW w:w="1877" w:type="pct"/>
                    <w:tcBorders>
                      <w:top w:val="single" w:sz="6" w:space="0" w:color="auto"/>
                      <w:left w:val="single" w:sz="6" w:space="0" w:color="auto"/>
                      <w:bottom w:val="single" w:sz="6" w:space="0" w:color="auto"/>
                      <w:right w:val="single" w:sz="6" w:space="0" w:color="auto"/>
                    </w:tcBorders>
                  </w:tcPr>
                  <w:p w:rsidR="00F2580A" w:rsidRDefault="00F2580A" w:rsidP="00F2580A">
                    <w:pPr>
                      <w:jc w:val="right"/>
                      <w:rPr>
                        <w:szCs w:val="21"/>
                      </w:rPr>
                    </w:pPr>
                    <w:r>
                      <w:rPr>
                        <w:szCs w:val="21"/>
                      </w:rPr>
                      <w:t>3,352,194.65</w:t>
                    </w:r>
                  </w:p>
                </w:tc>
              </w:sdtContent>
            </w:sdt>
            <w:sdt>
              <w:sdtPr>
                <w:rPr>
                  <w:szCs w:val="21"/>
                </w:rPr>
                <w:alias w:val="应付票据"/>
                <w:tag w:val="_GBC_b7f448a95a9a488e84070a8ba1c903b9"/>
                <w:id w:val="115422462"/>
                <w:lock w:val="sdtLocked"/>
              </w:sdtPr>
              <w:sdtEndPr/>
              <w:sdtContent>
                <w:tc>
                  <w:tcPr>
                    <w:tcW w:w="1824" w:type="pct"/>
                    <w:tcBorders>
                      <w:top w:val="single" w:sz="6" w:space="0" w:color="auto"/>
                      <w:left w:val="single" w:sz="6" w:space="0" w:color="auto"/>
                      <w:bottom w:val="single" w:sz="6" w:space="0" w:color="auto"/>
                      <w:right w:val="single" w:sz="6" w:space="0" w:color="auto"/>
                    </w:tcBorders>
                  </w:tcPr>
                  <w:p w:rsidR="00F2580A" w:rsidRDefault="00F2580A" w:rsidP="00F2580A">
                    <w:pPr>
                      <w:jc w:val="right"/>
                      <w:rPr>
                        <w:szCs w:val="21"/>
                      </w:rPr>
                    </w:pPr>
                    <w:r>
                      <w:rPr>
                        <w:szCs w:val="21"/>
                      </w:rPr>
                      <w:t>3,069,232.30</w:t>
                    </w:r>
                  </w:p>
                </w:tc>
              </w:sdtContent>
            </w:sdt>
          </w:tr>
        </w:tbl>
        <w:p w:rsidR="00BB5CC7" w:rsidRDefault="00F27797">
          <w:pPr>
            <w:snapToGrid w:val="0"/>
            <w:spacing w:line="240" w:lineRule="atLeast"/>
            <w:rPr>
              <w:szCs w:val="21"/>
            </w:rPr>
          </w:pPr>
          <w:r>
            <w:rPr>
              <w:rFonts w:hint="eastAsia"/>
              <w:szCs w:val="21"/>
            </w:rPr>
            <w:t>本</w:t>
          </w:r>
          <w:proofErr w:type="gramStart"/>
          <w:r>
            <w:rPr>
              <w:rFonts w:hint="eastAsia"/>
              <w:szCs w:val="21"/>
            </w:rPr>
            <w:t>期末已</w:t>
          </w:r>
          <w:proofErr w:type="gramEnd"/>
          <w:r>
            <w:rPr>
              <w:rFonts w:hint="eastAsia"/>
              <w:szCs w:val="21"/>
            </w:rPr>
            <w:t>到期未支付的应付票据总额为</w:t>
          </w:r>
          <w:sdt>
            <w:sdtPr>
              <w:rPr>
                <w:rFonts w:hint="eastAsia"/>
                <w:szCs w:val="21"/>
              </w:rPr>
              <w:alias w:val="已到期未支付的应付票据总额"/>
              <w:tag w:val="_GBC_c9651441e218453780f22db83f133e6a"/>
              <w:id w:val="-94866411"/>
              <w:lock w:val="sdtLocked"/>
              <w:placeholder>
                <w:docPart w:val="GBC22222222222222222222222222222"/>
              </w:placeholder>
            </w:sdtPr>
            <w:sdtEndPr/>
            <w:sdtContent>
              <w:r w:rsidR="00283F94">
                <w:rPr>
                  <w:rFonts w:hint="eastAsia"/>
                  <w:szCs w:val="21"/>
                </w:rPr>
                <w:t>0</w:t>
              </w:r>
            </w:sdtContent>
          </w:sdt>
          <w:r>
            <w:rPr>
              <w:rFonts w:hint="eastAsia"/>
              <w:szCs w:val="21"/>
            </w:rPr>
            <w:t xml:space="preserve"> 元。</w:t>
          </w:r>
        </w:p>
      </w:sdtContent>
    </w:sdt>
    <w:p w:rsidR="00BB5CC7" w:rsidRDefault="00BB5CC7">
      <w:pPr>
        <w:rPr>
          <w:szCs w:val="21"/>
        </w:rPr>
      </w:pPr>
    </w:p>
    <w:p w:rsidR="00BB5CC7" w:rsidRDefault="00F27797">
      <w:pPr>
        <w:pStyle w:val="3"/>
        <w:numPr>
          <w:ilvl w:val="0"/>
          <w:numId w:val="22"/>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1261874176"/>
        <w:lock w:val="sdtLocked"/>
        <w:placeholder>
          <w:docPart w:val="GBC22222222222222222222222222222"/>
        </w:placeholder>
      </w:sdtPr>
      <w:sdtEndPr>
        <w:rPr>
          <w:szCs w:val="24"/>
        </w:rPr>
      </w:sdtEndPr>
      <w:sdtContent>
        <w:p w:rsidR="00BB5CC7" w:rsidRDefault="00F27797">
          <w:pPr>
            <w:pStyle w:val="4"/>
            <w:numPr>
              <w:ilvl w:val="0"/>
              <w:numId w:val="66"/>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93987841"/>
            <w:lock w:val="sdtContentLocked"/>
            <w:placeholder>
              <w:docPart w:val="GBC22222222222222222222222222222"/>
            </w:placeholder>
          </w:sdtPr>
          <w:sdtEndPr/>
          <w:sdtContent>
            <w:p w:rsidR="00BB5CC7" w:rsidRDefault="00F27797">
              <w:r>
                <w:fldChar w:fldCharType="begin"/>
              </w:r>
              <w:r w:rsidR="00FA0C0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FA0C00" w:rsidRDefault="00F27797">
          <w:pPr>
            <w:jc w:val="right"/>
            <w:rPr>
              <w:szCs w:val="21"/>
            </w:rPr>
          </w:pPr>
          <w:r>
            <w:rPr>
              <w:rFonts w:hint="eastAsia"/>
              <w:szCs w:val="21"/>
            </w:rPr>
            <w:t>单位：</w:t>
          </w:r>
          <w:sdt>
            <w:sdtPr>
              <w:rPr>
                <w:rFonts w:hint="eastAsia"/>
                <w:szCs w:val="21"/>
              </w:rPr>
              <w:alias w:val="单位：财务附注：应付账款情况"/>
              <w:tag w:val="_GBC_53c05e3ea1bb4f08bbe5cf204a0947b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e10cb0a664ca4400817c8a2bcf9247fc"/>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732"/>
            <w:gridCol w:w="3184"/>
          </w:tblGrid>
          <w:tr w:rsidR="00C338AC" w:rsidTr="00BA3A89">
            <w:tc>
              <w:tcPr>
                <w:tcW w:w="1570" w:type="pct"/>
                <w:shd w:val="clear" w:color="auto" w:fill="auto"/>
              </w:tcPr>
              <w:p w:rsidR="00C338AC" w:rsidRDefault="00C338AC" w:rsidP="00BA3A89">
                <w:pPr>
                  <w:jc w:val="center"/>
                  <w:rPr>
                    <w:szCs w:val="21"/>
                  </w:rPr>
                </w:pPr>
                <w:r>
                  <w:rPr>
                    <w:rFonts w:hint="eastAsia"/>
                    <w:szCs w:val="21"/>
                  </w:rPr>
                  <w:t>项目</w:t>
                </w:r>
              </w:p>
            </w:tc>
            <w:tc>
              <w:tcPr>
                <w:tcW w:w="1584" w:type="pct"/>
                <w:shd w:val="clear" w:color="auto" w:fill="auto"/>
              </w:tcPr>
              <w:p w:rsidR="00C338AC" w:rsidRDefault="00C338AC" w:rsidP="00BA3A89">
                <w:pPr>
                  <w:jc w:val="center"/>
                  <w:rPr>
                    <w:szCs w:val="21"/>
                  </w:rPr>
                </w:pPr>
                <w:r>
                  <w:rPr>
                    <w:rFonts w:hint="eastAsia"/>
                    <w:szCs w:val="21"/>
                  </w:rPr>
                  <w:t>期末余额</w:t>
                </w:r>
              </w:p>
            </w:tc>
            <w:tc>
              <w:tcPr>
                <w:tcW w:w="1846" w:type="pct"/>
                <w:shd w:val="clear" w:color="auto" w:fill="auto"/>
              </w:tcPr>
              <w:p w:rsidR="00C338AC" w:rsidRDefault="00C338AC" w:rsidP="00BA3A89">
                <w:pPr>
                  <w:jc w:val="center"/>
                  <w:rPr>
                    <w:szCs w:val="21"/>
                  </w:rPr>
                </w:pPr>
                <w:r>
                  <w:rPr>
                    <w:rFonts w:hint="eastAsia"/>
                    <w:szCs w:val="21"/>
                  </w:rPr>
                  <w:t>期初余额</w:t>
                </w:r>
              </w:p>
            </w:tc>
          </w:tr>
          <w:sdt>
            <w:sdtPr>
              <w:rPr>
                <w:rFonts w:hint="eastAsia"/>
                <w:szCs w:val="21"/>
              </w:rPr>
              <w:alias w:val="应付账款情况明细"/>
              <w:tag w:val="_GBC_6a9eb940fbe64774bcca168078c6adaa"/>
              <w:id w:val="1594440218"/>
              <w:lock w:val="sdtLocked"/>
            </w:sdtPr>
            <w:sdtEndPr/>
            <w:sdtContent>
              <w:tr w:rsidR="00C338AC" w:rsidTr="00BA3A89">
                <w:sdt>
                  <w:sdtPr>
                    <w:rPr>
                      <w:rFonts w:hint="eastAsia"/>
                      <w:szCs w:val="21"/>
                    </w:rPr>
                    <w:alias w:val="应付账款情况明细-项目"/>
                    <w:tag w:val="_GBC_2a5ca7d6b8ce4779bf0cc64e60d7eb11"/>
                    <w:id w:val="996918461"/>
                    <w:lock w:val="sdtLocked"/>
                  </w:sdtPr>
                  <w:sdtEndPr/>
                  <w:sdtContent>
                    <w:tc>
                      <w:tcPr>
                        <w:tcW w:w="1570" w:type="pct"/>
                        <w:shd w:val="clear" w:color="auto" w:fill="auto"/>
                      </w:tcPr>
                      <w:p w:rsidR="00C338AC" w:rsidRDefault="00C338AC" w:rsidP="00BA3A89">
                        <w:pPr>
                          <w:rPr>
                            <w:szCs w:val="21"/>
                          </w:rPr>
                        </w:pPr>
                        <w:r>
                          <w:rPr>
                            <w:rFonts w:hint="eastAsia"/>
                            <w:szCs w:val="21"/>
                          </w:rPr>
                          <w:t>应付货款</w:t>
                        </w:r>
                      </w:p>
                    </w:tc>
                  </w:sdtContent>
                </w:sdt>
                <w:sdt>
                  <w:sdtPr>
                    <w:rPr>
                      <w:szCs w:val="21"/>
                    </w:rPr>
                    <w:alias w:val="应付账款情况明细-金额"/>
                    <w:tag w:val="_GBC_53a813ae89824f53924534b614cd8aed"/>
                    <w:id w:val="-205336860"/>
                    <w:lock w:val="sdtLocked"/>
                  </w:sdtPr>
                  <w:sdtEndPr/>
                  <w:sdtContent>
                    <w:tc>
                      <w:tcPr>
                        <w:tcW w:w="1584" w:type="pct"/>
                        <w:shd w:val="clear" w:color="auto" w:fill="auto"/>
                      </w:tcPr>
                      <w:p w:rsidR="00C338AC" w:rsidRDefault="00C338AC" w:rsidP="00BA3A89">
                        <w:pPr>
                          <w:jc w:val="right"/>
                          <w:rPr>
                            <w:szCs w:val="21"/>
                          </w:rPr>
                        </w:pPr>
                        <w:r>
                          <w:rPr>
                            <w:szCs w:val="21"/>
                          </w:rPr>
                          <w:t>278,397,574.59</w:t>
                        </w:r>
                      </w:p>
                    </w:tc>
                  </w:sdtContent>
                </w:sdt>
                <w:sdt>
                  <w:sdtPr>
                    <w:rPr>
                      <w:szCs w:val="21"/>
                    </w:rPr>
                    <w:alias w:val="应付账款情况明细-金额"/>
                    <w:tag w:val="_GBC_e193f0720fe448129a597233119eee2c"/>
                    <w:id w:val="1783377470"/>
                    <w:lock w:val="sdtLocked"/>
                  </w:sdtPr>
                  <w:sdtEndPr/>
                  <w:sdtContent>
                    <w:tc>
                      <w:tcPr>
                        <w:tcW w:w="1846" w:type="pct"/>
                        <w:shd w:val="clear" w:color="auto" w:fill="auto"/>
                      </w:tcPr>
                      <w:p w:rsidR="00C338AC" w:rsidRDefault="00C338AC" w:rsidP="00BA3A89">
                        <w:pPr>
                          <w:jc w:val="right"/>
                          <w:rPr>
                            <w:szCs w:val="21"/>
                          </w:rPr>
                        </w:pPr>
                        <w:r>
                          <w:rPr>
                            <w:szCs w:val="21"/>
                          </w:rPr>
                          <w:t>221,017,434.26</w:t>
                        </w:r>
                      </w:p>
                    </w:tc>
                  </w:sdtContent>
                </w:sdt>
              </w:tr>
            </w:sdtContent>
          </w:sdt>
          <w:sdt>
            <w:sdtPr>
              <w:rPr>
                <w:rFonts w:hint="eastAsia"/>
                <w:szCs w:val="21"/>
              </w:rPr>
              <w:alias w:val="应付账款情况明细"/>
              <w:tag w:val="_GBC_6a9eb940fbe64774bcca168078c6adaa"/>
              <w:id w:val="268907146"/>
              <w:lock w:val="sdtLocked"/>
            </w:sdtPr>
            <w:sdtEndPr/>
            <w:sdtContent>
              <w:tr w:rsidR="00C338AC" w:rsidTr="00BA3A89">
                <w:sdt>
                  <w:sdtPr>
                    <w:rPr>
                      <w:rFonts w:hint="eastAsia"/>
                      <w:szCs w:val="21"/>
                    </w:rPr>
                    <w:alias w:val="应付账款情况明细-项目"/>
                    <w:tag w:val="_GBC_2a5ca7d6b8ce4779bf0cc64e60d7eb11"/>
                    <w:id w:val="1418438269"/>
                    <w:lock w:val="sdtLocked"/>
                  </w:sdtPr>
                  <w:sdtEndPr/>
                  <w:sdtContent>
                    <w:tc>
                      <w:tcPr>
                        <w:tcW w:w="1570" w:type="pct"/>
                        <w:shd w:val="clear" w:color="auto" w:fill="auto"/>
                      </w:tcPr>
                      <w:p w:rsidR="00C338AC" w:rsidRDefault="00C338AC" w:rsidP="00BA3A89">
                        <w:pPr>
                          <w:rPr>
                            <w:szCs w:val="21"/>
                          </w:rPr>
                        </w:pPr>
                        <w:r>
                          <w:rPr>
                            <w:rFonts w:hint="eastAsia"/>
                            <w:szCs w:val="21"/>
                          </w:rPr>
                          <w:t>应付工程款</w:t>
                        </w:r>
                      </w:p>
                    </w:tc>
                  </w:sdtContent>
                </w:sdt>
                <w:sdt>
                  <w:sdtPr>
                    <w:rPr>
                      <w:szCs w:val="21"/>
                    </w:rPr>
                    <w:alias w:val="应付账款情况明细-金额"/>
                    <w:tag w:val="_GBC_53a813ae89824f53924534b614cd8aed"/>
                    <w:id w:val="1734581556"/>
                    <w:lock w:val="sdtLocked"/>
                  </w:sdtPr>
                  <w:sdtEndPr/>
                  <w:sdtContent>
                    <w:tc>
                      <w:tcPr>
                        <w:tcW w:w="1584" w:type="pct"/>
                        <w:shd w:val="clear" w:color="auto" w:fill="auto"/>
                      </w:tcPr>
                      <w:p w:rsidR="00C338AC" w:rsidRDefault="00C338AC" w:rsidP="00BA3A89">
                        <w:pPr>
                          <w:jc w:val="right"/>
                          <w:rPr>
                            <w:szCs w:val="21"/>
                          </w:rPr>
                        </w:pPr>
                        <w:r>
                          <w:rPr>
                            <w:szCs w:val="21"/>
                          </w:rPr>
                          <w:t>95,406,555.70</w:t>
                        </w:r>
                      </w:p>
                    </w:tc>
                  </w:sdtContent>
                </w:sdt>
                <w:sdt>
                  <w:sdtPr>
                    <w:rPr>
                      <w:szCs w:val="21"/>
                    </w:rPr>
                    <w:alias w:val="应付账款情况明细-金额"/>
                    <w:tag w:val="_GBC_e193f0720fe448129a597233119eee2c"/>
                    <w:id w:val="1164905548"/>
                    <w:lock w:val="sdtLocked"/>
                  </w:sdtPr>
                  <w:sdtEndPr/>
                  <w:sdtContent>
                    <w:tc>
                      <w:tcPr>
                        <w:tcW w:w="1846" w:type="pct"/>
                        <w:shd w:val="clear" w:color="auto" w:fill="auto"/>
                      </w:tcPr>
                      <w:p w:rsidR="00C338AC" w:rsidRDefault="00C338AC" w:rsidP="00BA3A89">
                        <w:pPr>
                          <w:jc w:val="right"/>
                          <w:rPr>
                            <w:szCs w:val="21"/>
                          </w:rPr>
                        </w:pPr>
                        <w:r>
                          <w:rPr>
                            <w:szCs w:val="21"/>
                          </w:rPr>
                          <w:t>178,249,458.00</w:t>
                        </w:r>
                      </w:p>
                    </w:tc>
                  </w:sdtContent>
                </w:sdt>
              </w:tr>
            </w:sdtContent>
          </w:sdt>
          <w:tr w:rsidR="00C338AC" w:rsidRPr="00FA0C00" w:rsidTr="00BA3A89">
            <w:tc>
              <w:tcPr>
                <w:tcW w:w="1570" w:type="pct"/>
                <w:shd w:val="clear" w:color="auto" w:fill="auto"/>
              </w:tcPr>
              <w:p w:rsidR="00C338AC" w:rsidRDefault="00C338AC" w:rsidP="00BA3A89">
                <w:pPr>
                  <w:jc w:val="center"/>
                  <w:rPr>
                    <w:color w:val="000000" w:themeColor="text1"/>
                    <w:szCs w:val="21"/>
                  </w:rPr>
                </w:pPr>
                <w:r>
                  <w:rPr>
                    <w:rFonts w:hint="eastAsia"/>
                    <w:color w:val="000000" w:themeColor="text1"/>
                    <w:szCs w:val="21"/>
                  </w:rPr>
                  <w:t>合计</w:t>
                </w:r>
              </w:p>
            </w:tc>
            <w:sdt>
              <w:sdtPr>
                <w:rPr>
                  <w:szCs w:val="21"/>
                </w:rPr>
                <w:alias w:val="应付帐款"/>
                <w:tag w:val="_GBC_cefa0b9aa50840dfb31c319757043efd"/>
                <w:id w:val="728116724"/>
                <w:lock w:val="sdtLocked"/>
              </w:sdtPr>
              <w:sdtEndPr/>
              <w:sdtContent>
                <w:tc>
                  <w:tcPr>
                    <w:tcW w:w="1584" w:type="pct"/>
                    <w:shd w:val="clear" w:color="auto" w:fill="auto"/>
                  </w:tcPr>
                  <w:p w:rsidR="00C338AC" w:rsidRDefault="00C338AC" w:rsidP="00BA3A89">
                    <w:pPr>
                      <w:jc w:val="right"/>
                      <w:rPr>
                        <w:szCs w:val="21"/>
                      </w:rPr>
                    </w:pPr>
                    <w:r>
                      <w:rPr>
                        <w:szCs w:val="21"/>
                      </w:rPr>
                      <w:t>373,804,130.29</w:t>
                    </w:r>
                  </w:p>
                </w:tc>
              </w:sdtContent>
            </w:sdt>
            <w:sdt>
              <w:sdtPr>
                <w:rPr>
                  <w:szCs w:val="21"/>
                </w:rPr>
                <w:alias w:val="应付帐款"/>
                <w:tag w:val="_GBC_00bb4f8f38914c7ab69df9aed6c35ae2"/>
                <w:id w:val="1004868702"/>
                <w:lock w:val="sdtLocked"/>
              </w:sdtPr>
              <w:sdtEndPr/>
              <w:sdtContent>
                <w:tc>
                  <w:tcPr>
                    <w:tcW w:w="1846" w:type="pct"/>
                    <w:shd w:val="clear" w:color="auto" w:fill="auto"/>
                  </w:tcPr>
                  <w:p w:rsidR="00C338AC" w:rsidRDefault="00C338AC" w:rsidP="00BA3A89">
                    <w:pPr>
                      <w:jc w:val="right"/>
                      <w:rPr>
                        <w:szCs w:val="21"/>
                      </w:rPr>
                    </w:pPr>
                    <w:r>
                      <w:rPr>
                        <w:szCs w:val="21"/>
                      </w:rPr>
                      <w:t>399,266,892.26</w:t>
                    </w:r>
                  </w:p>
                </w:tc>
              </w:sdtContent>
            </w:sdt>
          </w:tr>
        </w:tbl>
        <w:p w:rsidR="00C338AC" w:rsidRDefault="00C338AC"/>
        <w:p w:rsidR="00BB5CC7" w:rsidRPr="00FA0C00" w:rsidRDefault="00271E22" w:rsidP="00FA0C00"/>
      </w:sdtContent>
    </w:sdt>
    <w:p w:rsidR="00BB5CC7" w:rsidRDefault="00BB5CC7">
      <w:pPr>
        <w:rPr>
          <w:b/>
          <w:szCs w:val="21"/>
        </w:rPr>
      </w:pPr>
    </w:p>
    <w:sdt>
      <w:sdtPr>
        <w:rPr>
          <w:rFonts w:asciiTheme="minorHAnsi" w:hAnsiTheme="minorHAnsi" w:cstheme="minorBidi" w:hint="eastAsia"/>
          <w:b w:val="0"/>
          <w:bCs w:val="0"/>
          <w:kern w:val="0"/>
          <w:szCs w:val="22"/>
        </w:rPr>
        <w:alias w:val="模块:重要的账龄超过1年的应付账款单位：元币种：人民币项目期末..."/>
        <w:tag w:val="_GBC_5fffbd1416eb408d959645d37f190cf5"/>
        <w:id w:val="1910658473"/>
        <w:lock w:val="sdtLocked"/>
        <w:placeholder>
          <w:docPart w:val="GBC22222222222222222222222222222"/>
        </w:placeholder>
      </w:sdtPr>
      <w:sdtEndPr>
        <w:rPr>
          <w:kern w:val="2"/>
        </w:rPr>
      </w:sdtEndPr>
      <w:sdtContent>
        <w:p w:rsidR="00BB5CC7" w:rsidRDefault="00F27797">
          <w:pPr>
            <w:pStyle w:val="4"/>
            <w:numPr>
              <w:ilvl w:val="0"/>
              <w:numId w:val="66"/>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2c6e7ed8ae149e8a09f5b80217deb89"/>
            <w:id w:val="-1964645807"/>
            <w:lock w:val="sdtContentLocked"/>
            <w:placeholder>
              <w:docPart w:val="GBC22222222222222222222222222222"/>
            </w:placeholder>
          </w:sdtPr>
          <w:sdtEndPr/>
          <w:sdtContent>
            <w:p w:rsidR="00BB5CC7" w:rsidRDefault="00F27797">
              <w:r>
                <w:fldChar w:fldCharType="begin"/>
              </w:r>
              <w:r w:rsidR="00FA0C0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重要的账龄超过1年的应付账款"/>
              <w:tag w:val="_GBC_4828fbb06386477f83dfc0c7b55875e7"/>
              <w:id w:val="-6398010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0"/>
            <w:gridCol w:w="2694"/>
            <w:gridCol w:w="2801"/>
          </w:tblGrid>
          <w:tr w:rsidR="00FA0C00" w:rsidTr="00C161A4">
            <w:tc>
              <w:tcPr>
                <w:tcW w:w="1814" w:type="pct"/>
                <w:shd w:val="clear" w:color="auto" w:fill="auto"/>
                <w:vAlign w:val="center"/>
              </w:tcPr>
              <w:p w:rsidR="00FA0C00" w:rsidRDefault="00FA0C00" w:rsidP="00C161A4">
                <w:pPr>
                  <w:jc w:val="center"/>
                  <w:rPr>
                    <w:szCs w:val="21"/>
                  </w:rPr>
                </w:pPr>
                <w:r>
                  <w:rPr>
                    <w:rFonts w:hint="eastAsia"/>
                    <w:szCs w:val="21"/>
                  </w:rPr>
                  <w:t>项目</w:t>
                </w:r>
              </w:p>
            </w:tc>
            <w:tc>
              <w:tcPr>
                <w:tcW w:w="1562" w:type="pct"/>
                <w:shd w:val="clear" w:color="auto" w:fill="auto"/>
                <w:vAlign w:val="center"/>
              </w:tcPr>
              <w:p w:rsidR="00FA0C00" w:rsidRDefault="00FA0C00" w:rsidP="00C161A4">
                <w:pPr>
                  <w:jc w:val="center"/>
                  <w:rPr>
                    <w:szCs w:val="21"/>
                  </w:rPr>
                </w:pPr>
                <w:r>
                  <w:rPr>
                    <w:rFonts w:hint="eastAsia"/>
                    <w:szCs w:val="21"/>
                  </w:rPr>
                  <w:t>期末余额</w:t>
                </w:r>
              </w:p>
            </w:tc>
            <w:tc>
              <w:tcPr>
                <w:tcW w:w="1624" w:type="pct"/>
                <w:shd w:val="clear" w:color="auto" w:fill="auto"/>
                <w:vAlign w:val="center"/>
              </w:tcPr>
              <w:p w:rsidR="00FA0C00" w:rsidRDefault="00FA0C00" w:rsidP="00C161A4">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应付账款明细"/>
              <w:tag w:val="_GBC_3c24b8450a0a47bd8859f88e883aa952"/>
              <w:id w:val="-1077975151"/>
              <w:lock w:val="sdtLocked"/>
            </w:sdtPr>
            <w:sdtEndPr/>
            <w:sdtContent>
              <w:tr w:rsidR="00FA0C00" w:rsidTr="00C161A4">
                <w:sdt>
                  <w:sdtPr>
                    <w:rPr>
                      <w:szCs w:val="21"/>
                    </w:rPr>
                    <w:alias w:val="重要的账龄超过1年的应付账款明细-项目名称"/>
                    <w:tag w:val="_GBC_141773d28dd34c8295b18c94cc85ece4"/>
                    <w:id w:val="-886259765"/>
                    <w:lock w:val="sdtLocked"/>
                  </w:sdtPr>
                  <w:sdtEndPr/>
                  <w:sdtContent>
                    <w:tc>
                      <w:tcPr>
                        <w:tcW w:w="1814" w:type="pct"/>
                        <w:tcBorders>
                          <w:bottom w:val="single" w:sz="4" w:space="0" w:color="auto"/>
                        </w:tcBorders>
                        <w:shd w:val="clear" w:color="auto" w:fill="auto"/>
                      </w:tcPr>
                      <w:p w:rsidR="00FA0C00" w:rsidRDefault="00FA0C00" w:rsidP="00C161A4">
                        <w:pPr>
                          <w:rPr>
                            <w:szCs w:val="21"/>
                          </w:rPr>
                        </w:pPr>
                        <w:r>
                          <w:rPr>
                            <w:szCs w:val="21"/>
                          </w:rPr>
                          <w:t>苏州第五建筑集团有限公司</w:t>
                        </w:r>
                      </w:p>
                    </w:tc>
                  </w:sdtContent>
                </w:sdt>
                <w:sdt>
                  <w:sdtPr>
                    <w:rPr>
                      <w:szCs w:val="21"/>
                    </w:rPr>
                    <w:alias w:val="重要的账龄超过1年的应付账款明细-余额"/>
                    <w:tag w:val="_GBC_32e43573b68c4a82aab17146178f18f2"/>
                    <w:id w:val="701519533"/>
                    <w:lock w:val="sdtLocked"/>
                  </w:sdtPr>
                  <w:sdtEndPr/>
                  <w:sdtContent>
                    <w:tc>
                      <w:tcPr>
                        <w:tcW w:w="1562" w:type="pct"/>
                        <w:shd w:val="clear" w:color="auto" w:fill="auto"/>
                      </w:tcPr>
                      <w:p w:rsidR="00FA0C00" w:rsidRDefault="00FA0C00" w:rsidP="00C161A4">
                        <w:pPr>
                          <w:jc w:val="right"/>
                          <w:rPr>
                            <w:szCs w:val="21"/>
                          </w:rPr>
                        </w:pPr>
                        <w:r>
                          <w:rPr>
                            <w:szCs w:val="21"/>
                          </w:rPr>
                          <w:t>2,700,000.00</w:t>
                        </w:r>
                      </w:p>
                    </w:tc>
                  </w:sdtContent>
                </w:sdt>
                <w:sdt>
                  <w:sdtPr>
                    <w:rPr>
                      <w:szCs w:val="21"/>
                    </w:rPr>
                    <w:alias w:val="重要的账龄超过1年的应付账款明细-未偿还或结转的原因"/>
                    <w:tag w:val="_GBC_113967d4dd114818b559c2795509b2fb"/>
                    <w:id w:val="2052340373"/>
                    <w:lock w:val="sdtLocked"/>
                  </w:sdtPr>
                  <w:sdtEndPr/>
                  <w:sdtContent>
                    <w:tc>
                      <w:tcPr>
                        <w:tcW w:w="1624" w:type="pct"/>
                        <w:shd w:val="clear" w:color="auto" w:fill="auto"/>
                      </w:tcPr>
                      <w:p w:rsidR="00FA0C00" w:rsidRDefault="00FA0C00" w:rsidP="00C161A4">
                        <w:pPr>
                          <w:rPr>
                            <w:szCs w:val="21"/>
                          </w:rPr>
                        </w:pPr>
                        <w:r>
                          <w:rPr>
                            <w:szCs w:val="21"/>
                          </w:rPr>
                          <w:t>项目仍在进行，尚未结算</w:t>
                        </w:r>
                      </w:p>
                    </w:tc>
                  </w:sdtContent>
                </w:sdt>
              </w:tr>
            </w:sdtContent>
          </w:sdt>
          <w:sdt>
            <w:sdtPr>
              <w:rPr>
                <w:szCs w:val="21"/>
              </w:rPr>
              <w:alias w:val="重要的账龄超过1年的应付账款明细"/>
              <w:tag w:val="_GBC_3c24b8450a0a47bd8859f88e883aa952"/>
              <w:id w:val="-463038439"/>
              <w:lock w:val="sdtLocked"/>
            </w:sdtPr>
            <w:sdtEndPr/>
            <w:sdtContent>
              <w:tr w:rsidR="00FA0C00" w:rsidTr="00C161A4">
                <w:sdt>
                  <w:sdtPr>
                    <w:rPr>
                      <w:szCs w:val="21"/>
                    </w:rPr>
                    <w:alias w:val="重要的账龄超过1年的应付账款明细-项目名称"/>
                    <w:tag w:val="_GBC_141773d28dd34c8295b18c94cc85ece4"/>
                    <w:id w:val="1931161222"/>
                    <w:lock w:val="sdtLocked"/>
                  </w:sdtPr>
                  <w:sdtEndPr/>
                  <w:sdtContent>
                    <w:tc>
                      <w:tcPr>
                        <w:tcW w:w="1814" w:type="pct"/>
                        <w:tcBorders>
                          <w:bottom w:val="single" w:sz="4" w:space="0" w:color="auto"/>
                        </w:tcBorders>
                        <w:shd w:val="clear" w:color="auto" w:fill="auto"/>
                      </w:tcPr>
                      <w:p w:rsidR="00FA0C00" w:rsidRDefault="00FA0C00" w:rsidP="00C161A4">
                        <w:pPr>
                          <w:rPr>
                            <w:szCs w:val="21"/>
                          </w:rPr>
                        </w:pPr>
                        <w:r>
                          <w:rPr>
                            <w:szCs w:val="21"/>
                          </w:rPr>
                          <w:t>苏州顺龙建设工程有限公司</w:t>
                        </w:r>
                      </w:p>
                    </w:tc>
                  </w:sdtContent>
                </w:sdt>
                <w:sdt>
                  <w:sdtPr>
                    <w:rPr>
                      <w:szCs w:val="21"/>
                    </w:rPr>
                    <w:alias w:val="重要的账龄超过1年的应付账款明细-余额"/>
                    <w:tag w:val="_GBC_32e43573b68c4a82aab17146178f18f2"/>
                    <w:id w:val="424621437"/>
                    <w:lock w:val="sdtLocked"/>
                  </w:sdtPr>
                  <w:sdtEndPr/>
                  <w:sdtContent>
                    <w:tc>
                      <w:tcPr>
                        <w:tcW w:w="1562" w:type="pct"/>
                        <w:shd w:val="clear" w:color="auto" w:fill="auto"/>
                      </w:tcPr>
                      <w:p w:rsidR="00FA0C00" w:rsidRDefault="00FA0C00" w:rsidP="00C161A4">
                        <w:pPr>
                          <w:jc w:val="right"/>
                          <w:rPr>
                            <w:szCs w:val="21"/>
                          </w:rPr>
                        </w:pPr>
                        <w:r>
                          <w:rPr>
                            <w:szCs w:val="21"/>
                          </w:rPr>
                          <w:t>2,500,000.00</w:t>
                        </w:r>
                      </w:p>
                    </w:tc>
                  </w:sdtContent>
                </w:sdt>
                <w:sdt>
                  <w:sdtPr>
                    <w:rPr>
                      <w:szCs w:val="21"/>
                    </w:rPr>
                    <w:alias w:val="重要的账龄超过1年的应付账款明细-未偿还或结转的原因"/>
                    <w:tag w:val="_GBC_113967d4dd114818b559c2795509b2fb"/>
                    <w:id w:val="1533069665"/>
                    <w:lock w:val="sdtLocked"/>
                  </w:sdtPr>
                  <w:sdtEndPr/>
                  <w:sdtContent>
                    <w:tc>
                      <w:tcPr>
                        <w:tcW w:w="1624" w:type="pct"/>
                        <w:shd w:val="clear" w:color="auto" w:fill="auto"/>
                      </w:tcPr>
                      <w:p w:rsidR="00FA0C00" w:rsidRDefault="00FA0C00" w:rsidP="00C161A4">
                        <w:pPr>
                          <w:rPr>
                            <w:szCs w:val="21"/>
                          </w:rPr>
                        </w:pPr>
                        <w:r>
                          <w:rPr>
                            <w:szCs w:val="21"/>
                          </w:rPr>
                          <w:t>项目仍在进行，尚未结算</w:t>
                        </w:r>
                      </w:p>
                    </w:tc>
                  </w:sdtContent>
                </w:sdt>
              </w:tr>
            </w:sdtContent>
          </w:sdt>
          <w:sdt>
            <w:sdtPr>
              <w:rPr>
                <w:szCs w:val="21"/>
              </w:rPr>
              <w:alias w:val="重要的账龄超过1年的应付账款明细"/>
              <w:tag w:val="_GBC_3c24b8450a0a47bd8859f88e883aa952"/>
              <w:id w:val="-580988840"/>
              <w:lock w:val="sdtLocked"/>
            </w:sdtPr>
            <w:sdtEndPr/>
            <w:sdtContent>
              <w:tr w:rsidR="00FA0C00" w:rsidTr="00C161A4">
                <w:sdt>
                  <w:sdtPr>
                    <w:rPr>
                      <w:szCs w:val="21"/>
                    </w:rPr>
                    <w:alias w:val="重要的账龄超过1年的应付账款明细-项目名称"/>
                    <w:tag w:val="_GBC_141773d28dd34c8295b18c94cc85ece4"/>
                    <w:id w:val="1485511895"/>
                    <w:lock w:val="sdtLocked"/>
                  </w:sdtPr>
                  <w:sdtEndPr/>
                  <w:sdtContent>
                    <w:tc>
                      <w:tcPr>
                        <w:tcW w:w="1814" w:type="pct"/>
                        <w:tcBorders>
                          <w:bottom w:val="single" w:sz="4" w:space="0" w:color="auto"/>
                        </w:tcBorders>
                        <w:shd w:val="clear" w:color="auto" w:fill="auto"/>
                      </w:tcPr>
                      <w:p w:rsidR="00FA0C00" w:rsidRDefault="00FA0C00" w:rsidP="00C161A4">
                        <w:pPr>
                          <w:rPr>
                            <w:szCs w:val="21"/>
                          </w:rPr>
                        </w:pPr>
                        <w:r>
                          <w:rPr>
                            <w:szCs w:val="21"/>
                          </w:rPr>
                          <w:t>江苏华新建设工程有限公司</w:t>
                        </w:r>
                      </w:p>
                    </w:tc>
                  </w:sdtContent>
                </w:sdt>
                <w:sdt>
                  <w:sdtPr>
                    <w:rPr>
                      <w:szCs w:val="21"/>
                    </w:rPr>
                    <w:alias w:val="重要的账龄超过1年的应付账款明细-余额"/>
                    <w:tag w:val="_GBC_32e43573b68c4a82aab17146178f18f2"/>
                    <w:id w:val="-1066182413"/>
                    <w:lock w:val="sdtLocked"/>
                  </w:sdtPr>
                  <w:sdtEndPr/>
                  <w:sdtContent>
                    <w:tc>
                      <w:tcPr>
                        <w:tcW w:w="1562" w:type="pct"/>
                        <w:shd w:val="clear" w:color="auto" w:fill="auto"/>
                      </w:tcPr>
                      <w:p w:rsidR="00FA0C00" w:rsidRDefault="00FA0C00" w:rsidP="00C161A4">
                        <w:pPr>
                          <w:jc w:val="right"/>
                          <w:rPr>
                            <w:szCs w:val="21"/>
                          </w:rPr>
                        </w:pPr>
                        <w:r>
                          <w:rPr>
                            <w:szCs w:val="21"/>
                          </w:rPr>
                          <w:t>2,240,000.00</w:t>
                        </w:r>
                      </w:p>
                    </w:tc>
                  </w:sdtContent>
                </w:sdt>
                <w:sdt>
                  <w:sdtPr>
                    <w:rPr>
                      <w:szCs w:val="21"/>
                    </w:rPr>
                    <w:alias w:val="重要的账龄超过1年的应付账款明细-未偿还或结转的原因"/>
                    <w:tag w:val="_GBC_113967d4dd114818b559c2795509b2fb"/>
                    <w:id w:val="-1111821313"/>
                    <w:lock w:val="sdtLocked"/>
                  </w:sdtPr>
                  <w:sdtEndPr/>
                  <w:sdtContent>
                    <w:tc>
                      <w:tcPr>
                        <w:tcW w:w="1624" w:type="pct"/>
                        <w:shd w:val="clear" w:color="auto" w:fill="auto"/>
                      </w:tcPr>
                      <w:p w:rsidR="00FA0C00" w:rsidRDefault="00FA0C00" w:rsidP="00C161A4">
                        <w:pPr>
                          <w:rPr>
                            <w:szCs w:val="21"/>
                          </w:rPr>
                        </w:pPr>
                        <w:r>
                          <w:rPr>
                            <w:szCs w:val="21"/>
                          </w:rPr>
                          <w:t>项目仍在进行，尚未结算</w:t>
                        </w:r>
                      </w:p>
                    </w:tc>
                  </w:sdtContent>
                </w:sdt>
              </w:tr>
            </w:sdtContent>
          </w:sdt>
          <w:sdt>
            <w:sdtPr>
              <w:rPr>
                <w:szCs w:val="21"/>
              </w:rPr>
              <w:alias w:val="重要的账龄超过1年的应付账款明细"/>
              <w:tag w:val="_GBC_3c24b8450a0a47bd8859f88e883aa952"/>
              <w:id w:val="2105761597"/>
              <w:lock w:val="sdtLocked"/>
            </w:sdtPr>
            <w:sdtEndPr/>
            <w:sdtContent>
              <w:tr w:rsidR="00FA0C00" w:rsidTr="00C161A4">
                <w:sdt>
                  <w:sdtPr>
                    <w:rPr>
                      <w:szCs w:val="21"/>
                    </w:rPr>
                    <w:alias w:val="重要的账龄超过1年的应付账款明细-项目名称"/>
                    <w:tag w:val="_GBC_141773d28dd34c8295b18c94cc85ece4"/>
                    <w:id w:val="885919208"/>
                    <w:lock w:val="sdtLocked"/>
                  </w:sdtPr>
                  <w:sdtEndPr/>
                  <w:sdtContent>
                    <w:tc>
                      <w:tcPr>
                        <w:tcW w:w="1814" w:type="pct"/>
                        <w:tcBorders>
                          <w:bottom w:val="single" w:sz="4" w:space="0" w:color="auto"/>
                        </w:tcBorders>
                        <w:shd w:val="clear" w:color="auto" w:fill="auto"/>
                      </w:tcPr>
                      <w:p w:rsidR="00FA0C00" w:rsidRDefault="00FA0C00" w:rsidP="00C161A4">
                        <w:pPr>
                          <w:rPr>
                            <w:szCs w:val="21"/>
                          </w:rPr>
                        </w:pPr>
                        <w:r>
                          <w:rPr>
                            <w:szCs w:val="21"/>
                          </w:rPr>
                          <w:t>吴江市建设工程集团有限公司</w:t>
                        </w:r>
                      </w:p>
                    </w:tc>
                  </w:sdtContent>
                </w:sdt>
                <w:sdt>
                  <w:sdtPr>
                    <w:rPr>
                      <w:szCs w:val="21"/>
                    </w:rPr>
                    <w:alias w:val="重要的账龄超过1年的应付账款明细-余额"/>
                    <w:tag w:val="_GBC_32e43573b68c4a82aab17146178f18f2"/>
                    <w:id w:val="-772171712"/>
                    <w:lock w:val="sdtLocked"/>
                  </w:sdtPr>
                  <w:sdtEndPr/>
                  <w:sdtContent>
                    <w:tc>
                      <w:tcPr>
                        <w:tcW w:w="1562" w:type="pct"/>
                        <w:shd w:val="clear" w:color="auto" w:fill="auto"/>
                      </w:tcPr>
                      <w:p w:rsidR="00FA0C00" w:rsidRDefault="00FA0C00" w:rsidP="00C161A4">
                        <w:pPr>
                          <w:jc w:val="right"/>
                          <w:rPr>
                            <w:szCs w:val="21"/>
                          </w:rPr>
                        </w:pPr>
                        <w:r>
                          <w:rPr>
                            <w:szCs w:val="21"/>
                          </w:rPr>
                          <w:t>2,150,000.00</w:t>
                        </w:r>
                      </w:p>
                    </w:tc>
                  </w:sdtContent>
                </w:sdt>
                <w:sdt>
                  <w:sdtPr>
                    <w:rPr>
                      <w:szCs w:val="21"/>
                    </w:rPr>
                    <w:alias w:val="重要的账龄超过1年的应付账款明细-未偿还或结转的原因"/>
                    <w:tag w:val="_GBC_113967d4dd114818b559c2795509b2fb"/>
                    <w:id w:val="608244649"/>
                    <w:lock w:val="sdtLocked"/>
                  </w:sdtPr>
                  <w:sdtEndPr/>
                  <w:sdtContent>
                    <w:tc>
                      <w:tcPr>
                        <w:tcW w:w="1624" w:type="pct"/>
                        <w:shd w:val="clear" w:color="auto" w:fill="auto"/>
                      </w:tcPr>
                      <w:p w:rsidR="00FA0C00" w:rsidRDefault="00FA0C00" w:rsidP="00C161A4">
                        <w:pPr>
                          <w:rPr>
                            <w:szCs w:val="21"/>
                          </w:rPr>
                        </w:pPr>
                        <w:r>
                          <w:rPr>
                            <w:szCs w:val="21"/>
                          </w:rPr>
                          <w:t>项目仍在进行，尚未结算</w:t>
                        </w:r>
                      </w:p>
                    </w:tc>
                  </w:sdtContent>
                </w:sdt>
              </w:tr>
            </w:sdtContent>
          </w:sdt>
          <w:sdt>
            <w:sdtPr>
              <w:rPr>
                <w:szCs w:val="21"/>
              </w:rPr>
              <w:alias w:val="重要的账龄超过1年的应付账款明细"/>
              <w:tag w:val="_GBC_3c24b8450a0a47bd8859f88e883aa952"/>
              <w:id w:val="-1948758726"/>
              <w:lock w:val="sdtLocked"/>
            </w:sdtPr>
            <w:sdtEndPr/>
            <w:sdtContent>
              <w:tr w:rsidR="00FA0C00" w:rsidTr="00C161A4">
                <w:sdt>
                  <w:sdtPr>
                    <w:rPr>
                      <w:szCs w:val="21"/>
                    </w:rPr>
                    <w:alias w:val="重要的账龄超过1年的应付账款明细-项目名称"/>
                    <w:tag w:val="_GBC_141773d28dd34c8295b18c94cc85ece4"/>
                    <w:id w:val="276304025"/>
                    <w:lock w:val="sdtLocked"/>
                  </w:sdtPr>
                  <w:sdtEndPr/>
                  <w:sdtContent>
                    <w:tc>
                      <w:tcPr>
                        <w:tcW w:w="1814" w:type="pct"/>
                        <w:tcBorders>
                          <w:bottom w:val="single" w:sz="4" w:space="0" w:color="auto"/>
                        </w:tcBorders>
                        <w:shd w:val="clear" w:color="auto" w:fill="auto"/>
                      </w:tcPr>
                      <w:p w:rsidR="00FA0C00" w:rsidRDefault="00FA0C00" w:rsidP="00C161A4">
                        <w:pPr>
                          <w:rPr>
                            <w:szCs w:val="21"/>
                          </w:rPr>
                        </w:pPr>
                        <w:r>
                          <w:rPr>
                            <w:szCs w:val="21"/>
                          </w:rPr>
                          <w:t>苏州建鑫建设集团有限公司</w:t>
                        </w:r>
                      </w:p>
                    </w:tc>
                  </w:sdtContent>
                </w:sdt>
                <w:sdt>
                  <w:sdtPr>
                    <w:rPr>
                      <w:szCs w:val="21"/>
                    </w:rPr>
                    <w:alias w:val="重要的账龄超过1年的应付账款明细-余额"/>
                    <w:tag w:val="_GBC_32e43573b68c4a82aab17146178f18f2"/>
                    <w:id w:val="103942016"/>
                    <w:lock w:val="sdtLocked"/>
                  </w:sdtPr>
                  <w:sdtEndPr/>
                  <w:sdtContent>
                    <w:tc>
                      <w:tcPr>
                        <w:tcW w:w="1562" w:type="pct"/>
                        <w:shd w:val="clear" w:color="auto" w:fill="auto"/>
                      </w:tcPr>
                      <w:p w:rsidR="00FA0C00" w:rsidRDefault="00FA0C00" w:rsidP="00C161A4">
                        <w:pPr>
                          <w:jc w:val="right"/>
                          <w:rPr>
                            <w:szCs w:val="21"/>
                          </w:rPr>
                        </w:pPr>
                        <w:r>
                          <w:rPr>
                            <w:szCs w:val="21"/>
                          </w:rPr>
                          <w:t>1,313,224.00</w:t>
                        </w:r>
                      </w:p>
                    </w:tc>
                  </w:sdtContent>
                </w:sdt>
                <w:sdt>
                  <w:sdtPr>
                    <w:rPr>
                      <w:szCs w:val="21"/>
                    </w:rPr>
                    <w:alias w:val="重要的账龄超过1年的应付账款明细-未偿还或结转的原因"/>
                    <w:tag w:val="_GBC_113967d4dd114818b559c2795509b2fb"/>
                    <w:id w:val="84433311"/>
                    <w:lock w:val="sdtLocked"/>
                  </w:sdtPr>
                  <w:sdtEndPr/>
                  <w:sdtContent>
                    <w:tc>
                      <w:tcPr>
                        <w:tcW w:w="1624" w:type="pct"/>
                        <w:shd w:val="clear" w:color="auto" w:fill="auto"/>
                      </w:tcPr>
                      <w:p w:rsidR="00FA0C00" w:rsidRDefault="00FA0C00" w:rsidP="00C161A4">
                        <w:pPr>
                          <w:rPr>
                            <w:szCs w:val="21"/>
                          </w:rPr>
                        </w:pPr>
                        <w:r>
                          <w:rPr>
                            <w:szCs w:val="21"/>
                          </w:rPr>
                          <w:t>项目仍在进行，尚未结算</w:t>
                        </w:r>
                      </w:p>
                    </w:tc>
                  </w:sdtContent>
                </w:sdt>
              </w:tr>
            </w:sdtContent>
          </w:sdt>
          <w:sdt>
            <w:sdtPr>
              <w:rPr>
                <w:szCs w:val="21"/>
              </w:rPr>
              <w:alias w:val="重要的账龄超过1年的应付账款明细"/>
              <w:tag w:val="_GBC_3c24b8450a0a47bd8859f88e883aa952"/>
              <w:id w:val="631525998"/>
              <w:lock w:val="sdtLocked"/>
            </w:sdtPr>
            <w:sdtEndPr/>
            <w:sdtContent>
              <w:tr w:rsidR="00FA0C00" w:rsidTr="00C161A4">
                <w:sdt>
                  <w:sdtPr>
                    <w:rPr>
                      <w:szCs w:val="21"/>
                    </w:rPr>
                    <w:alias w:val="重要的账龄超过1年的应付账款明细-项目名称"/>
                    <w:tag w:val="_GBC_141773d28dd34c8295b18c94cc85ece4"/>
                    <w:id w:val="33470223"/>
                    <w:lock w:val="sdtLocked"/>
                  </w:sdtPr>
                  <w:sdtEndPr/>
                  <w:sdtContent>
                    <w:tc>
                      <w:tcPr>
                        <w:tcW w:w="1814" w:type="pct"/>
                        <w:tcBorders>
                          <w:bottom w:val="single" w:sz="4" w:space="0" w:color="auto"/>
                        </w:tcBorders>
                        <w:shd w:val="clear" w:color="auto" w:fill="auto"/>
                      </w:tcPr>
                      <w:p w:rsidR="00FA0C00" w:rsidRDefault="00FA0C00" w:rsidP="00C161A4">
                        <w:pPr>
                          <w:rPr>
                            <w:szCs w:val="21"/>
                          </w:rPr>
                        </w:pPr>
                        <w:r>
                          <w:rPr>
                            <w:szCs w:val="21"/>
                          </w:rPr>
                          <w:t>宿迁市土地资产储备投资中心</w:t>
                        </w:r>
                      </w:p>
                    </w:tc>
                  </w:sdtContent>
                </w:sdt>
                <w:sdt>
                  <w:sdtPr>
                    <w:rPr>
                      <w:szCs w:val="21"/>
                    </w:rPr>
                    <w:alias w:val="重要的账龄超过1年的应付账款明细-余额"/>
                    <w:tag w:val="_GBC_32e43573b68c4a82aab17146178f18f2"/>
                    <w:id w:val="656349384"/>
                    <w:lock w:val="sdtLocked"/>
                  </w:sdtPr>
                  <w:sdtEndPr/>
                  <w:sdtContent>
                    <w:tc>
                      <w:tcPr>
                        <w:tcW w:w="1562" w:type="pct"/>
                        <w:shd w:val="clear" w:color="auto" w:fill="auto"/>
                      </w:tcPr>
                      <w:p w:rsidR="00FA0C00" w:rsidRDefault="00FA0C00" w:rsidP="00C161A4">
                        <w:pPr>
                          <w:jc w:val="right"/>
                          <w:rPr>
                            <w:szCs w:val="21"/>
                          </w:rPr>
                        </w:pPr>
                        <w:r>
                          <w:rPr>
                            <w:szCs w:val="21"/>
                          </w:rPr>
                          <w:t>1,197,836.92</w:t>
                        </w:r>
                      </w:p>
                    </w:tc>
                  </w:sdtContent>
                </w:sdt>
                <w:sdt>
                  <w:sdtPr>
                    <w:rPr>
                      <w:szCs w:val="21"/>
                    </w:rPr>
                    <w:alias w:val="重要的账龄超过1年的应付账款明细-未偿还或结转的原因"/>
                    <w:tag w:val="_GBC_113967d4dd114818b559c2795509b2fb"/>
                    <w:id w:val="-48924017"/>
                    <w:lock w:val="sdtLocked"/>
                  </w:sdtPr>
                  <w:sdtEndPr/>
                  <w:sdtContent>
                    <w:tc>
                      <w:tcPr>
                        <w:tcW w:w="1624" w:type="pct"/>
                        <w:shd w:val="clear" w:color="auto" w:fill="auto"/>
                      </w:tcPr>
                      <w:p w:rsidR="00FA0C00" w:rsidRDefault="00FA0C00" w:rsidP="00C161A4">
                        <w:pPr>
                          <w:rPr>
                            <w:szCs w:val="21"/>
                          </w:rPr>
                        </w:pPr>
                        <w:r>
                          <w:rPr>
                            <w:szCs w:val="21"/>
                          </w:rPr>
                          <w:t>项目仍在进行，尚未结算</w:t>
                        </w:r>
                      </w:p>
                    </w:tc>
                  </w:sdtContent>
                </w:sdt>
              </w:tr>
            </w:sdtContent>
          </w:sdt>
          <w:sdt>
            <w:sdtPr>
              <w:rPr>
                <w:szCs w:val="21"/>
              </w:rPr>
              <w:alias w:val="重要的账龄超过1年的应付账款明细"/>
              <w:tag w:val="_GBC_3c24b8450a0a47bd8859f88e883aa952"/>
              <w:id w:val="1952668892"/>
              <w:lock w:val="sdtLocked"/>
            </w:sdtPr>
            <w:sdtEndPr/>
            <w:sdtContent>
              <w:tr w:rsidR="00FA0C00" w:rsidTr="00C161A4">
                <w:sdt>
                  <w:sdtPr>
                    <w:rPr>
                      <w:szCs w:val="21"/>
                    </w:rPr>
                    <w:alias w:val="重要的账龄超过1年的应付账款明细-项目名称"/>
                    <w:tag w:val="_GBC_141773d28dd34c8295b18c94cc85ece4"/>
                    <w:id w:val="-1984235081"/>
                    <w:lock w:val="sdtLocked"/>
                  </w:sdtPr>
                  <w:sdtEndPr/>
                  <w:sdtContent>
                    <w:tc>
                      <w:tcPr>
                        <w:tcW w:w="1814" w:type="pct"/>
                        <w:tcBorders>
                          <w:bottom w:val="single" w:sz="4" w:space="0" w:color="auto"/>
                        </w:tcBorders>
                        <w:shd w:val="clear" w:color="auto" w:fill="auto"/>
                      </w:tcPr>
                      <w:p w:rsidR="00FA0C00" w:rsidRDefault="00FA0C00" w:rsidP="00C161A4">
                        <w:pPr>
                          <w:rPr>
                            <w:szCs w:val="21"/>
                          </w:rPr>
                        </w:pPr>
                        <w:r>
                          <w:rPr>
                            <w:szCs w:val="21"/>
                          </w:rPr>
                          <w:t>苏州嘉盛建设工程有限公司</w:t>
                        </w:r>
                      </w:p>
                    </w:tc>
                  </w:sdtContent>
                </w:sdt>
                <w:sdt>
                  <w:sdtPr>
                    <w:rPr>
                      <w:szCs w:val="21"/>
                    </w:rPr>
                    <w:alias w:val="重要的账龄超过1年的应付账款明细-余额"/>
                    <w:tag w:val="_GBC_32e43573b68c4a82aab17146178f18f2"/>
                    <w:id w:val="1552411664"/>
                    <w:lock w:val="sdtLocked"/>
                  </w:sdtPr>
                  <w:sdtEndPr/>
                  <w:sdtContent>
                    <w:tc>
                      <w:tcPr>
                        <w:tcW w:w="1562" w:type="pct"/>
                        <w:shd w:val="clear" w:color="auto" w:fill="auto"/>
                      </w:tcPr>
                      <w:p w:rsidR="00FA0C00" w:rsidRDefault="00FA0C00" w:rsidP="00C161A4">
                        <w:pPr>
                          <w:jc w:val="right"/>
                          <w:rPr>
                            <w:szCs w:val="21"/>
                          </w:rPr>
                        </w:pPr>
                        <w:r>
                          <w:rPr>
                            <w:szCs w:val="21"/>
                          </w:rPr>
                          <w:t>1,175,950.00</w:t>
                        </w:r>
                      </w:p>
                    </w:tc>
                  </w:sdtContent>
                </w:sdt>
                <w:sdt>
                  <w:sdtPr>
                    <w:rPr>
                      <w:szCs w:val="21"/>
                    </w:rPr>
                    <w:alias w:val="重要的账龄超过1年的应付账款明细-未偿还或结转的原因"/>
                    <w:tag w:val="_GBC_113967d4dd114818b559c2795509b2fb"/>
                    <w:id w:val="-1701699047"/>
                    <w:lock w:val="sdtLocked"/>
                  </w:sdtPr>
                  <w:sdtEndPr/>
                  <w:sdtContent>
                    <w:tc>
                      <w:tcPr>
                        <w:tcW w:w="1624" w:type="pct"/>
                        <w:shd w:val="clear" w:color="auto" w:fill="auto"/>
                      </w:tcPr>
                      <w:p w:rsidR="00FA0C00" w:rsidRDefault="00FA0C00" w:rsidP="00C161A4">
                        <w:pPr>
                          <w:rPr>
                            <w:szCs w:val="21"/>
                          </w:rPr>
                        </w:pPr>
                        <w:r>
                          <w:rPr>
                            <w:szCs w:val="21"/>
                          </w:rPr>
                          <w:t>项目仍在进行，尚未结算</w:t>
                        </w:r>
                      </w:p>
                    </w:tc>
                  </w:sdtContent>
                </w:sdt>
              </w:tr>
            </w:sdtContent>
          </w:sdt>
          <w:sdt>
            <w:sdtPr>
              <w:rPr>
                <w:szCs w:val="21"/>
              </w:rPr>
              <w:alias w:val="重要的账龄超过1年的应付账款明细"/>
              <w:tag w:val="_GBC_3c24b8450a0a47bd8859f88e883aa952"/>
              <w:id w:val="-2049138272"/>
              <w:lock w:val="sdtLocked"/>
            </w:sdtPr>
            <w:sdtEndPr/>
            <w:sdtContent>
              <w:tr w:rsidR="00FA0C00" w:rsidTr="00C161A4">
                <w:sdt>
                  <w:sdtPr>
                    <w:rPr>
                      <w:szCs w:val="21"/>
                    </w:rPr>
                    <w:alias w:val="重要的账龄超过1年的应付账款明细-项目名称"/>
                    <w:tag w:val="_GBC_141773d28dd34c8295b18c94cc85ece4"/>
                    <w:id w:val="-1015158284"/>
                    <w:lock w:val="sdtLocked"/>
                  </w:sdtPr>
                  <w:sdtEndPr/>
                  <w:sdtContent>
                    <w:tc>
                      <w:tcPr>
                        <w:tcW w:w="1814" w:type="pct"/>
                        <w:tcBorders>
                          <w:bottom w:val="single" w:sz="4" w:space="0" w:color="auto"/>
                        </w:tcBorders>
                        <w:shd w:val="clear" w:color="auto" w:fill="auto"/>
                      </w:tcPr>
                      <w:p w:rsidR="00FA0C00" w:rsidRDefault="00FA0C00" w:rsidP="00C161A4">
                        <w:pPr>
                          <w:rPr>
                            <w:szCs w:val="21"/>
                          </w:rPr>
                        </w:pPr>
                        <w:r>
                          <w:rPr>
                            <w:szCs w:val="21"/>
                          </w:rPr>
                          <w:t>江苏金</w:t>
                        </w:r>
                        <w:proofErr w:type="gramStart"/>
                        <w:r>
                          <w:rPr>
                            <w:szCs w:val="21"/>
                          </w:rPr>
                          <w:t>烁工程</w:t>
                        </w:r>
                        <w:proofErr w:type="gramEnd"/>
                        <w:r>
                          <w:rPr>
                            <w:szCs w:val="21"/>
                          </w:rPr>
                          <w:t>总承包有限公司</w:t>
                        </w:r>
                      </w:p>
                    </w:tc>
                  </w:sdtContent>
                </w:sdt>
                <w:sdt>
                  <w:sdtPr>
                    <w:rPr>
                      <w:szCs w:val="21"/>
                    </w:rPr>
                    <w:alias w:val="重要的账龄超过1年的应付账款明细-余额"/>
                    <w:tag w:val="_GBC_32e43573b68c4a82aab17146178f18f2"/>
                    <w:id w:val="-1823959726"/>
                    <w:lock w:val="sdtLocked"/>
                  </w:sdtPr>
                  <w:sdtEndPr/>
                  <w:sdtContent>
                    <w:tc>
                      <w:tcPr>
                        <w:tcW w:w="1562" w:type="pct"/>
                        <w:shd w:val="clear" w:color="auto" w:fill="auto"/>
                      </w:tcPr>
                      <w:p w:rsidR="00FA0C00" w:rsidRDefault="00FA0C00" w:rsidP="00C161A4">
                        <w:pPr>
                          <w:jc w:val="right"/>
                          <w:rPr>
                            <w:szCs w:val="21"/>
                          </w:rPr>
                        </w:pPr>
                        <w:r>
                          <w:rPr>
                            <w:szCs w:val="21"/>
                          </w:rPr>
                          <w:t>1,102,545.69</w:t>
                        </w:r>
                      </w:p>
                    </w:tc>
                  </w:sdtContent>
                </w:sdt>
                <w:sdt>
                  <w:sdtPr>
                    <w:rPr>
                      <w:szCs w:val="21"/>
                    </w:rPr>
                    <w:alias w:val="重要的账龄超过1年的应付账款明细-未偿还或结转的原因"/>
                    <w:tag w:val="_GBC_113967d4dd114818b559c2795509b2fb"/>
                    <w:id w:val="-1029414596"/>
                    <w:lock w:val="sdtLocked"/>
                  </w:sdtPr>
                  <w:sdtEndPr/>
                  <w:sdtContent>
                    <w:tc>
                      <w:tcPr>
                        <w:tcW w:w="1624" w:type="pct"/>
                        <w:shd w:val="clear" w:color="auto" w:fill="auto"/>
                      </w:tcPr>
                      <w:p w:rsidR="00FA0C00" w:rsidRDefault="00FA0C00" w:rsidP="00C161A4">
                        <w:pPr>
                          <w:rPr>
                            <w:szCs w:val="21"/>
                          </w:rPr>
                        </w:pPr>
                        <w:r>
                          <w:rPr>
                            <w:szCs w:val="21"/>
                          </w:rPr>
                          <w:t>项目仍在进行，尚未结算</w:t>
                        </w:r>
                      </w:p>
                    </w:tc>
                  </w:sdtContent>
                </w:sdt>
              </w:tr>
            </w:sdtContent>
          </w:sdt>
          <w:sdt>
            <w:sdtPr>
              <w:rPr>
                <w:szCs w:val="21"/>
              </w:rPr>
              <w:alias w:val="重要的账龄超过1年的应付账款明细"/>
              <w:tag w:val="_GBC_3c24b8450a0a47bd8859f88e883aa952"/>
              <w:id w:val="-1001812713"/>
              <w:lock w:val="sdtLocked"/>
            </w:sdtPr>
            <w:sdtEndPr/>
            <w:sdtContent>
              <w:tr w:rsidR="00FA0C00" w:rsidTr="00C161A4">
                <w:sdt>
                  <w:sdtPr>
                    <w:rPr>
                      <w:szCs w:val="21"/>
                    </w:rPr>
                    <w:alias w:val="重要的账龄超过1年的应付账款明细-项目名称"/>
                    <w:tag w:val="_GBC_141773d28dd34c8295b18c94cc85ece4"/>
                    <w:id w:val="-920175214"/>
                    <w:lock w:val="sdtLocked"/>
                  </w:sdtPr>
                  <w:sdtEndPr/>
                  <w:sdtContent>
                    <w:tc>
                      <w:tcPr>
                        <w:tcW w:w="1814" w:type="pct"/>
                        <w:tcBorders>
                          <w:bottom w:val="single" w:sz="4" w:space="0" w:color="auto"/>
                        </w:tcBorders>
                        <w:shd w:val="clear" w:color="auto" w:fill="auto"/>
                      </w:tcPr>
                      <w:p w:rsidR="00FA0C00" w:rsidRDefault="00FA0C00" w:rsidP="00C161A4">
                        <w:pPr>
                          <w:rPr>
                            <w:szCs w:val="21"/>
                          </w:rPr>
                        </w:pPr>
                        <w:r>
                          <w:rPr>
                            <w:szCs w:val="21"/>
                          </w:rPr>
                          <w:t>江阴一建建设有限公司</w:t>
                        </w:r>
                      </w:p>
                    </w:tc>
                  </w:sdtContent>
                </w:sdt>
                <w:sdt>
                  <w:sdtPr>
                    <w:rPr>
                      <w:szCs w:val="21"/>
                    </w:rPr>
                    <w:alias w:val="重要的账龄超过1年的应付账款明细-余额"/>
                    <w:tag w:val="_GBC_32e43573b68c4a82aab17146178f18f2"/>
                    <w:id w:val="1354152284"/>
                    <w:lock w:val="sdtLocked"/>
                  </w:sdtPr>
                  <w:sdtEndPr/>
                  <w:sdtContent>
                    <w:tc>
                      <w:tcPr>
                        <w:tcW w:w="1562" w:type="pct"/>
                        <w:shd w:val="clear" w:color="auto" w:fill="auto"/>
                      </w:tcPr>
                      <w:p w:rsidR="00FA0C00" w:rsidRDefault="00FA0C00" w:rsidP="00C161A4">
                        <w:pPr>
                          <w:jc w:val="right"/>
                          <w:rPr>
                            <w:szCs w:val="21"/>
                          </w:rPr>
                        </w:pPr>
                        <w:r>
                          <w:rPr>
                            <w:szCs w:val="21"/>
                          </w:rPr>
                          <w:t>1,000,000.00</w:t>
                        </w:r>
                      </w:p>
                    </w:tc>
                  </w:sdtContent>
                </w:sdt>
                <w:sdt>
                  <w:sdtPr>
                    <w:rPr>
                      <w:szCs w:val="21"/>
                    </w:rPr>
                    <w:alias w:val="重要的账龄超过1年的应付账款明细-未偿还或结转的原因"/>
                    <w:tag w:val="_GBC_113967d4dd114818b559c2795509b2fb"/>
                    <w:id w:val="1700200731"/>
                    <w:lock w:val="sdtLocked"/>
                  </w:sdtPr>
                  <w:sdtEndPr/>
                  <w:sdtContent>
                    <w:tc>
                      <w:tcPr>
                        <w:tcW w:w="1624" w:type="pct"/>
                        <w:shd w:val="clear" w:color="auto" w:fill="auto"/>
                      </w:tcPr>
                      <w:p w:rsidR="00FA0C00" w:rsidRDefault="00FA0C00" w:rsidP="00C161A4">
                        <w:pPr>
                          <w:rPr>
                            <w:szCs w:val="21"/>
                          </w:rPr>
                        </w:pPr>
                        <w:r>
                          <w:rPr>
                            <w:szCs w:val="21"/>
                          </w:rPr>
                          <w:t>项目仍在进行，尚未结算</w:t>
                        </w:r>
                      </w:p>
                    </w:tc>
                  </w:sdtContent>
                </w:sdt>
              </w:tr>
            </w:sdtContent>
          </w:sdt>
          <w:tr w:rsidR="00FA0C00" w:rsidTr="00C161A4">
            <w:tc>
              <w:tcPr>
                <w:tcW w:w="1814" w:type="pct"/>
                <w:shd w:val="clear" w:color="auto" w:fill="auto"/>
                <w:vAlign w:val="center"/>
              </w:tcPr>
              <w:p w:rsidR="00FA0C00" w:rsidRDefault="00FA0C00" w:rsidP="00C161A4">
                <w:pPr>
                  <w:jc w:val="center"/>
                  <w:rPr>
                    <w:szCs w:val="21"/>
                  </w:rPr>
                </w:pPr>
                <w:r>
                  <w:rPr>
                    <w:rFonts w:hint="eastAsia"/>
                    <w:szCs w:val="21"/>
                  </w:rPr>
                  <w:t>合计</w:t>
                </w:r>
              </w:p>
            </w:tc>
            <w:tc>
              <w:tcPr>
                <w:tcW w:w="1562" w:type="pct"/>
                <w:shd w:val="clear" w:color="auto" w:fill="auto"/>
              </w:tcPr>
              <w:p w:rsidR="00FA0C00" w:rsidRDefault="00271E22" w:rsidP="00C161A4">
                <w:pPr>
                  <w:jc w:val="right"/>
                  <w:rPr>
                    <w:szCs w:val="21"/>
                  </w:rPr>
                </w:pPr>
                <w:sdt>
                  <w:sdtPr>
                    <w:rPr>
                      <w:szCs w:val="21"/>
                    </w:rPr>
                    <w:alias w:val="重要的账龄超过1年的应付账款金额合计"/>
                    <w:tag w:val="_GBC_2fe395320f8f4b3fa28841324e8271ff"/>
                    <w:id w:val="376835086"/>
                    <w:lock w:val="sdtLocked"/>
                  </w:sdtPr>
                  <w:sdtEndPr/>
                  <w:sdtContent>
                    <w:r w:rsidR="00FA0C00">
                      <w:rPr>
                        <w:szCs w:val="21"/>
                      </w:rPr>
                      <w:t>15,379,556.61</w:t>
                    </w:r>
                  </w:sdtContent>
                </w:sdt>
              </w:p>
            </w:tc>
            <w:tc>
              <w:tcPr>
                <w:tcW w:w="1624" w:type="pct"/>
                <w:shd w:val="clear" w:color="auto" w:fill="auto"/>
              </w:tcPr>
              <w:p w:rsidR="00FA0C00" w:rsidRDefault="00FA0C00" w:rsidP="00C161A4">
                <w:pPr>
                  <w:jc w:val="center"/>
                  <w:rPr>
                    <w:szCs w:val="21"/>
                  </w:rPr>
                </w:pPr>
                <w:r>
                  <w:rPr>
                    <w:rFonts w:hint="eastAsia"/>
                    <w:szCs w:val="21"/>
                  </w:rPr>
                  <w:t>/</w:t>
                </w:r>
              </w:p>
            </w:tc>
          </w:tr>
        </w:tbl>
        <w:p w:rsidR="00BB5CC7" w:rsidRDefault="00271E22"/>
      </w:sdtContent>
    </w:sdt>
    <w:sdt>
      <w:sdtPr>
        <w:rPr>
          <w:rFonts w:hint="eastAsia"/>
          <w:b/>
          <w:bCs/>
        </w:rPr>
        <w:alias w:val="模块:应付账款的其他说明"/>
        <w:tag w:val="_GBC_aecd44efc3ea456b9149dd662d0a5085"/>
        <w:id w:val="-739643229"/>
        <w:lock w:val="sdtLocked"/>
        <w:placeholder>
          <w:docPart w:val="GBC22222222222222222222222222222"/>
        </w:placeholder>
      </w:sdtPr>
      <w:sdtEndPr>
        <w:rPr>
          <w:rFonts w:cstheme="minorBidi" w:hint="default"/>
          <w:b w:val="0"/>
          <w:bCs w:val="0"/>
          <w:kern w:val="2"/>
          <w:szCs w:val="21"/>
        </w:rPr>
      </w:sdtEndPr>
      <w:sdtContent>
        <w:p w:rsidR="00BB5CC7" w:rsidRDefault="00F27797">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423412600"/>
            <w:lock w:val="sdtContentLocked"/>
            <w:placeholder>
              <w:docPart w:val="GBC22222222222222222222222222222"/>
            </w:placeholder>
          </w:sdtPr>
          <w:sdtEndPr/>
          <w:sdtContent>
            <w:p w:rsidR="00BB5CC7" w:rsidRDefault="00F27797" w:rsidP="00FA0C00">
              <w:pPr>
                <w:rPr>
                  <w:szCs w:val="21"/>
                </w:rPr>
              </w:pPr>
              <w:r>
                <w:rPr>
                  <w:szCs w:val="21"/>
                </w:rPr>
                <w:fldChar w:fldCharType="begin"/>
              </w:r>
              <w:r w:rsidR="00FA0C00">
                <w:rPr>
                  <w:szCs w:val="21"/>
                </w:rPr>
                <w:instrText xml:space="preserve"> MACROBUTTON  SnrToggleCheckbox □适用 </w:instrText>
              </w:r>
              <w:r>
                <w:rPr>
                  <w:szCs w:val="21"/>
                </w:rPr>
                <w:fldChar w:fldCharType="end"/>
              </w:r>
              <w:r>
                <w:rPr>
                  <w:szCs w:val="21"/>
                </w:rPr>
                <w:fldChar w:fldCharType="begin"/>
              </w:r>
              <w:r w:rsidR="00FA0C00">
                <w:rPr>
                  <w:szCs w:val="21"/>
                </w:rPr>
                <w:instrText xml:space="preserve"> MACROBUTTON  SnrToggleCheckbox √不适用 </w:instrText>
              </w:r>
              <w:r>
                <w:rPr>
                  <w:szCs w:val="21"/>
                </w:rPr>
                <w:fldChar w:fldCharType="end"/>
              </w:r>
            </w:p>
          </w:sdtContent>
        </w:sdt>
      </w:sdtContent>
    </w:sdt>
    <w:p w:rsidR="00BB5CC7" w:rsidRDefault="00BB5CC7">
      <w:pPr>
        <w:snapToGrid w:val="0"/>
        <w:spacing w:line="240" w:lineRule="atLeast"/>
        <w:rPr>
          <w:szCs w:val="21"/>
        </w:r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GBC_d7dac18f0444439d83469555857c3195"/>
        <w:id w:val="-1694531492"/>
        <w:lock w:val="sdtLocked"/>
        <w:placeholder>
          <w:docPart w:val="GBC22222222222222222222222222222"/>
        </w:placeholder>
      </w:sdtPr>
      <w:sdtEndPr>
        <w:rPr>
          <w:szCs w:val="24"/>
        </w:rPr>
      </w:sdtEndPr>
      <w:sdtContent>
        <w:p w:rsidR="00BB5CC7" w:rsidRDefault="00F27797">
          <w:pPr>
            <w:pStyle w:val="4"/>
            <w:numPr>
              <w:ilvl w:val="0"/>
              <w:numId w:val="67"/>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1716084182"/>
            <w:lock w:val="sdtContentLocked"/>
            <w:placeholder>
              <w:docPart w:val="GBC22222222222222222222222222222"/>
            </w:placeholder>
          </w:sdtPr>
          <w:sdtEndPr/>
          <w:sdtContent>
            <w:p w:rsidR="00BB5CC7" w:rsidRDefault="00F27797">
              <w:r>
                <w:fldChar w:fldCharType="begin"/>
              </w:r>
              <w:r w:rsidR="001E178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E178A" w:rsidRDefault="00F27797">
          <w:pPr>
            <w:jc w:val="right"/>
            <w:rPr>
              <w:szCs w:val="21"/>
            </w:rPr>
          </w:pPr>
          <w:r>
            <w:rPr>
              <w:rFonts w:hint="eastAsia"/>
              <w:szCs w:val="21"/>
            </w:rPr>
            <w:t>单位：</w:t>
          </w:r>
          <w:sdt>
            <w:sdtPr>
              <w:rPr>
                <w:rFonts w:hint="eastAsia"/>
                <w:szCs w:val="21"/>
              </w:rPr>
              <w:alias w:val="单位：财务附注：预收账款情况"/>
              <w:tag w:val="_GBC_f4564e0d7a8a4a9589aae9168c4c8fdb"/>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e993db46bf3641c59c10bd3e14a930d9"/>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2"/>
            <w:gridCol w:w="2934"/>
            <w:gridCol w:w="2929"/>
          </w:tblGrid>
          <w:tr w:rsidR="001E178A" w:rsidTr="00C161A4">
            <w:tc>
              <w:tcPr>
                <w:tcW w:w="1601" w:type="pct"/>
                <w:shd w:val="clear" w:color="auto" w:fill="auto"/>
              </w:tcPr>
              <w:p w:rsidR="001E178A" w:rsidRDefault="001E178A" w:rsidP="00C161A4">
                <w:pPr>
                  <w:jc w:val="center"/>
                  <w:rPr>
                    <w:szCs w:val="21"/>
                  </w:rPr>
                </w:pPr>
                <w:r>
                  <w:rPr>
                    <w:rFonts w:hint="eastAsia"/>
                    <w:szCs w:val="21"/>
                  </w:rPr>
                  <w:t>项目</w:t>
                </w:r>
              </w:p>
            </w:tc>
            <w:tc>
              <w:tcPr>
                <w:tcW w:w="1701" w:type="pct"/>
                <w:shd w:val="clear" w:color="auto" w:fill="auto"/>
              </w:tcPr>
              <w:p w:rsidR="001E178A" w:rsidRDefault="001E178A" w:rsidP="00C161A4">
                <w:pPr>
                  <w:jc w:val="center"/>
                  <w:rPr>
                    <w:szCs w:val="21"/>
                  </w:rPr>
                </w:pPr>
                <w:r>
                  <w:rPr>
                    <w:rFonts w:hint="eastAsia"/>
                    <w:szCs w:val="21"/>
                  </w:rPr>
                  <w:t>期末余额</w:t>
                </w:r>
              </w:p>
            </w:tc>
            <w:tc>
              <w:tcPr>
                <w:tcW w:w="1698" w:type="pct"/>
                <w:shd w:val="clear" w:color="auto" w:fill="auto"/>
              </w:tcPr>
              <w:p w:rsidR="001E178A" w:rsidRDefault="001E178A" w:rsidP="00C161A4">
                <w:pPr>
                  <w:jc w:val="center"/>
                  <w:rPr>
                    <w:szCs w:val="21"/>
                  </w:rPr>
                </w:pPr>
                <w:r>
                  <w:rPr>
                    <w:rFonts w:hint="eastAsia"/>
                    <w:szCs w:val="21"/>
                  </w:rPr>
                  <w:t>期初余额</w:t>
                </w:r>
              </w:p>
            </w:tc>
          </w:tr>
          <w:sdt>
            <w:sdtPr>
              <w:rPr>
                <w:rFonts w:hint="eastAsia"/>
                <w:szCs w:val="21"/>
              </w:rPr>
              <w:alias w:val="预收账款情况明细"/>
              <w:tag w:val="_GBC_230853c1febc415e90da55e0c713ce54"/>
              <w:id w:val="-208804250"/>
              <w:lock w:val="sdtLocked"/>
            </w:sdtPr>
            <w:sdtEndPr/>
            <w:sdtContent>
              <w:tr w:rsidR="001E178A" w:rsidTr="00C161A4">
                <w:sdt>
                  <w:sdtPr>
                    <w:rPr>
                      <w:rFonts w:hint="eastAsia"/>
                      <w:szCs w:val="21"/>
                    </w:rPr>
                    <w:alias w:val="预收账款情况明细-项目"/>
                    <w:tag w:val="_GBC_761e1f97d6a9400c8bf77837fd5e54ca"/>
                    <w:id w:val="601385651"/>
                    <w:lock w:val="sdtLocked"/>
                  </w:sdtPr>
                  <w:sdtEndPr/>
                  <w:sdtContent>
                    <w:tc>
                      <w:tcPr>
                        <w:tcW w:w="1601" w:type="pct"/>
                        <w:shd w:val="clear" w:color="auto" w:fill="auto"/>
                      </w:tcPr>
                      <w:p w:rsidR="001E178A" w:rsidRDefault="001E178A" w:rsidP="00C161A4">
                        <w:pPr>
                          <w:rPr>
                            <w:szCs w:val="21"/>
                          </w:rPr>
                        </w:pPr>
                        <w:r>
                          <w:rPr>
                            <w:rFonts w:hint="eastAsia"/>
                            <w:szCs w:val="21"/>
                          </w:rPr>
                          <w:t>预收房款</w:t>
                        </w:r>
                      </w:p>
                    </w:tc>
                  </w:sdtContent>
                </w:sdt>
                <w:sdt>
                  <w:sdtPr>
                    <w:rPr>
                      <w:szCs w:val="21"/>
                    </w:rPr>
                    <w:alias w:val="预收账款情况明细-金额"/>
                    <w:tag w:val="_GBC_7396c58eea384244964498ccbc83cfde"/>
                    <w:id w:val="-1634322209"/>
                    <w:lock w:val="sdtLocked"/>
                  </w:sdtPr>
                  <w:sdtEndPr/>
                  <w:sdtContent>
                    <w:tc>
                      <w:tcPr>
                        <w:tcW w:w="1701" w:type="pct"/>
                        <w:shd w:val="clear" w:color="auto" w:fill="auto"/>
                      </w:tcPr>
                      <w:p w:rsidR="001E178A" w:rsidRDefault="001E178A" w:rsidP="00C161A4">
                        <w:pPr>
                          <w:jc w:val="right"/>
                          <w:rPr>
                            <w:szCs w:val="21"/>
                          </w:rPr>
                        </w:pPr>
                        <w:r>
                          <w:rPr>
                            <w:szCs w:val="21"/>
                          </w:rPr>
                          <w:t>173,766,218.66</w:t>
                        </w:r>
                      </w:p>
                    </w:tc>
                  </w:sdtContent>
                </w:sdt>
                <w:sdt>
                  <w:sdtPr>
                    <w:rPr>
                      <w:szCs w:val="21"/>
                    </w:rPr>
                    <w:alias w:val="预收账款情况明细-金额"/>
                    <w:tag w:val="_GBC_fe2b16a0aeac49a2a1b8710bf9023453"/>
                    <w:id w:val="367658906"/>
                    <w:lock w:val="sdtLocked"/>
                  </w:sdtPr>
                  <w:sdtEndPr/>
                  <w:sdtContent>
                    <w:tc>
                      <w:tcPr>
                        <w:tcW w:w="1698" w:type="pct"/>
                        <w:shd w:val="clear" w:color="auto" w:fill="auto"/>
                      </w:tcPr>
                      <w:p w:rsidR="001E178A" w:rsidRDefault="001E178A" w:rsidP="00C161A4">
                        <w:pPr>
                          <w:jc w:val="right"/>
                          <w:rPr>
                            <w:szCs w:val="21"/>
                          </w:rPr>
                        </w:pPr>
                        <w:r>
                          <w:rPr>
                            <w:szCs w:val="21"/>
                          </w:rPr>
                          <w:t>233,669,149.66</w:t>
                        </w:r>
                      </w:p>
                    </w:tc>
                  </w:sdtContent>
                </w:sdt>
              </w:tr>
            </w:sdtContent>
          </w:sdt>
          <w:sdt>
            <w:sdtPr>
              <w:rPr>
                <w:rFonts w:hint="eastAsia"/>
                <w:szCs w:val="21"/>
              </w:rPr>
              <w:alias w:val="预收账款情况明细"/>
              <w:tag w:val="_GBC_230853c1febc415e90da55e0c713ce54"/>
              <w:id w:val="-997032838"/>
              <w:lock w:val="sdtLocked"/>
            </w:sdtPr>
            <w:sdtEndPr/>
            <w:sdtContent>
              <w:tr w:rsidR="001E178A" w:rsidTr="00C161A4">
                <w:sdt>
                  <w:sdtPr>
                    <w:rPr>
                      <w:rFonts w:hint="eastAsia"/>
                      <w:szCs w:val="21"/>
                    </w:rPr>
                    <w:alias w:val="预收账款情况明细-项目"/>
                    <w:tag w:val="_GBC_761e1f97d6a9400c8bf77837fd5e54ca"/>
                    <w:id w:val="822855350"/>
                    <w:lock w:val="sdtLocked"/>
                  </w:sdtPr>
                  <w:sdtEndPr/>
                  <w:sdtContent>
                    <w:tc>
                      <w:tcPr>
                        <w:tcW w:w="1601" w:type="pct"/>
                        <w:shd w:val="clear" w:color="auto" w:fill="auto"/>
                      </w:tcPr>
                      <w:p w:rsidR="001E178A" w:rsidRDefault="001E178A" w:rsidP="00C161A4">
                        <w:pPr>
                          <w:rPr>
                            <w:szCs w:val="21"/>
                          </w:rPr>
                        </w:pPr>
                        <w:r>
                          <w:rPr>
                            <w:rFonts w:hint="eastAsia"/>
                            <w:szCs w:val="21"/>
                          </w:rPr>
                          <w:t>预收货款</w:t>
                        </w:r>
                      </w:p>
                    </w:tc>
                  </w:sdtContent>
                </w:sdt>
                <w:sdt>
                  <w:sdtPr>
                    <w:rPr>
                      <w:szCs w:val="21"/>
                    </w:rPr>
                    <w:alias w:val="预收账款情况明细-金额"/>
                    <w:tag w:val="_GBC_7396c58eea384244964498ccbc83cfde"/>
                    <w:id w:val="-1434978773"/>
                    <w:lock w:val="sdtLocked"/>
                  </w:sdtPr>
                  <w:sdtEndPr/>
                  <w:sdtContent>
                    <w:tc>
                      <w:tcPr>
                        <w:tcW w:w="1701" w:type="pct"/>
                        <w:shd w:val="clear" w:color="auto" w:fill="auto"/>
                      </w:tcPr>
                      <w:p w:rsidR="001E178A" w:rsidRDefault="001E178A" w:rsidP="00C161A4">
                        <w:pPr>
                          <w:jc w:val="right"/>
                          <w:rPr>
                            <w:szCs w:val="21"/>
                          </w:rPr>
                        </w:pPr>
                        <w:r>
                          <w:rPr>
                            <w:szCs w:val="21"/>
                          </w:rPr>
                          <w:t>35,970,924.80</w:t>
                        </w:r>
                      </w:p>
                    </w:tc>
                  </w:sdtContent>
                </w:sdt>
                <w:sdt>
                  <w:sdtPr>
                    <w:rPr>
                      <w:szCs w:val="21"/>
                    </w:rPr>
                    <w:alias w:val="预收账款情况明细-金额"/>
                    <w:tag w:val="_GBC_fe2b16a0aeac49a2a1b8710bf9023453"/>
                    <w:id w:val="1185862658"/>
                    <w:lock w:val="sdtLocked"/>
                  </w:sdtPr>
                  <w:sdtEndPr/>
                  <w:sdtContent>
                    <w:tc>
                      <w:tcPr>
                        <w:tcW w:w="1698" w:type="pct"/>
                        <w:shd w:val="clear" w:color="auto" w:fill="auto"/>
                      </w:tcPr>
                      <w:p w:rsidR="001E178A" w:rsidRDefault="001E178A" w:rsidP="00C161A4">
                        <w:pPr>
                          <w:jc w:val="right"/>
                          <w:rPr>
                            <w:szCs w:val="21"/>
                          </w:rPr>
                        </w:pPr>
                        <w:r>
                          <w:rPr>
                            <w:szCs w:val="21"/>
                          </w:rPr>
                          <w:t>59,320,745.39</w:t>
                        </w:r>
                      </w:p>
                    </w:tc>
                  </w:sdtContent>
                </w:sdt>
              </w:tr>
            </w:sdtContent>
          </w:sdt>
          <w:tr w:rsidR="001E178A" w:rsidRPr="001E178A" w:rsidTr="00C161A4">
            <w:tc>
              <w:tcPr>
                <w:tcW w:w="1601" w:type="pct"/>
                <w:shd w:val="clear" w:color="auto" w:fill="auto"/>
              </w:tcPr>
              <w:p w:rsidR="001E178A" w:rsidRDefault="001E178A" w:rsidP="00C161A4">
                <w:pPr>
                  <w:jc w:val="center"/>
                  <w:rPr>
                    <w:color w:val="000000" w:themeColor="text1"/>
                    <w:szCs w:val="21"/>
                  </w:rPr>
                </w:pPr>
                <w:r>
                  <w:rPr>
                    <w:rFonts w:hint="eastAsia"/>
                    <w:color w:val="000000" w:themeColor="text1"/>
                    <w:szCs w:val="21"/>
                  </w:rPr>
                  <w:t>合计</w:t>
                </w:r>
              </w:p>
            </w:tc>
            <w:sdt>
              <w:sdtPr>
                <w:rPr>
                  <w:szCs w:val="21"/>
                </w:rPr>
                <w:alias w:val="预收帐款"/>
                <w:tag w:val="_GBC_4ad518083c254dc292b5cadbe2bc550c"/>
                <w:id w:val="-1217116126"/>
                <w:lock w:val="sdtLocked"/>
              </w:sdtPr>
              <w:sdtEndPr/>
              <w:sdtContent>
                <w:tc>
                  <w:tcPr>
                    <w:tcW w:w="1701" w:type="pct"/>
                    <w:shd w:val="clear" w:color="auto" w:fill="auto"/>
                  </w:tcPr>
                  <w:p w:rsidR="001E178A" w:rsidRDefault="001E178A" w:rsidP="00C161A4">
                    <w:pPr>
                      <w:jc w:val="right"/>
                      <w:rPr>
                        <w:szCs w:val="21"/>
                      </w:rPr>
                    </w:pPr>
                    <w:r>
                      <w:rPr>
                        <w:szCs w:val="21"/>
                      </w:rPr>
                      <w:t>209,737,143.46</w:t>
                    </w:r>
                  </w:p>
                </w:tc>
              </w:sdtContent>
            </w:sdt>
            <w:sdt>
              <w:sdtPr>
                <w:rPr>
                  <w:szCs w:val="21"/>
                </w:rPr>
                <w:alias w:val="预收帐款"/>
                <w:tag w:val="_GBC_04d89426e20b4bf09fca0e90c932358a"/>
                <w:id w:val="-2100326428"/>
                <w:lock w:val="sdtLocked"/>
              </w:sdtPr>
              <w:sdtEndPr/>
              <w:sdtContent>
                <w:tc>
                  <w:tcPr>
                    <w:tcW w:w="1698" w:type="pct"/>
                    <w:shd w:val="clear" w:color="auto" w:fill="auto"/>
                  </w:tcPr>
                  <w:p w:rsidR="001E178A" w:rsidRDefault="001E178A" w:rsidP="00C161A4">
                    <w:pPr>
                      <w:jc w:val="right"/>
                      <w:rPr>
                        <w:szCs w:val="21"/>
                      </w:rPr>
                    </w:pPr>
                    <w:r>
                      <w:rPr>
                        <w:szCs w:val="21"/>
                      </w:rPr>
                      <w:t>292,989,895.05</w:t>
                    </w:r>
                  </w:p>
                </w:tc>
              </w:sdtContent>
            </w:sdt>
          </w:tr>
        </w:tbl>
        <w:p w:rsidR="00BB5CC7" w:rsidRPr="001E178A" w:rsidRDefault="00271E22" w:rsidP="001E178A"/>
      </w:sdtContent>
    </w:sdt>
    <w:sdt>
      <w:sdtPr>
        <w:rPr>
          <w:rFonts w:ascii="宋体" w:hAnsi="宋体" w:cstheme="minorBidi" w:hint="eastAsia"/>
          <w:b w:val="0"/>
          <w:bCs w:val="0"/>
          <w:kern w:val="0"/>
          <w:szCs w:val="21"/>
        </w:rPr>
        <w:alias w:val="模块:账龄超过1年的重要预收款项"/>
        <w:tag w:val="_GBC_59300802f7ac43e3ab1ce4a570fb0267"/>
        <w:id w:val="95211671"/>
        <w:lock w:val="sdtLocked"/>
        <w:placeholder>
          <w:docPart w:val="GBC22222222222222222222222222222"/>
        </w:placeholder>
      </w:sdtPr>
      <w:sdtEndPr/>
      <w:sdtContent>
        <w:p w:rsidR="00BB5CC7" w:rsidRDefault="00F27797">
          <w:pPr>
            <w:pStyle w:val="4"/>
            <w:numPr>
              <w:ilvl w:val="0"/>
              <w:numId w:val="67"/>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ae7ea5bab4b04b2cb170af5020f86302"/>
            <w:id w:val="1764412523"/>
            <w:lock w:val="sdtContentLocked"/>
            <w:placeholder>
              <w:docPart w:val="GBC22222222222222222222222222222"/>
            </w:placeholder>
          </w:sdtPr>
          <w:sdtEndPr/>
          <w:sdtContent>
            <w:p w:rsidR="00BB5CC7" w:rsidRDefault="00F27797" w:rsidP="001E178A">
              <w:r>
                <w:fldChar w:fldCharType="begin"/>
              </w:r>
              <w:r w:rsidR="001E178A">
                <w:instrText xml:space="preserve"> MACROBUTTON  SnrToggleCheckbox □适用 </w:instrText>
              </w:r>
              <w:r>
                <w:fldChar w:fldCharType="end"/>
              </w:r>
              <w:r>
                <w:fldChar w:fldCharType="begin"/>
              </w:r>
              <w:r w:rsidR="001E178A">
                <w:instrText xml:space="preserve"> MACROBUTTON  SnrToggleCheckbox √不适用 </w:instrText>
              </w:r>
              <w:r>
                <w:fldChar w:fldCharType="end"/>
              </w:r>
            </w:p>
          </w:sdtContent>
        </w:sdt>
        <w:p w:rsidR="00BB5CC7" w:rsidRDefault="00271E22">
          <w:pPr>
            <w:tabs>
              <w:tab w:val="left" w:pos="8280"/>
              <w:tab w:val="left" w:pos="9720"/>
            </w:tabs>
            <w:ind w:rightChars="12" w:right="25"/>
            <w:rPr>
              <w:rFonts w:cstheme="minorBidi"/>
              <w:szCs w:val="21"/>
            </w:rPr>
          </w:pPr>
        </w:p>
      </w:sdtContent>
    </w:sdt>
    <w:sdt>
      <w:sdtPr>
        <w:rPr>
          <w:rFonts w:ascii="宋体" w:hAnsi="宋体" w:cstheme="minorBidi" w:hint="eastAsia"/>
          <w:b w:val="0"/>
          <w:bCs w:val="0"/>
          <w:kern w:val="0"/>
          <w:szCs w:val="21"/>
        </w:rPr>
        <w:alias w:val="模块:建造合同形成的已结算未完工项目情况："/>
        <w:tag w:val="_GBC_37bcb0c74eca4b76939a72b0cb5a0f2c"/>
        <w:id w:val="155959580"/>
        <w:lock w:val="sdtLocked"/>
        <w:placeholder>
          <w:docPart w:val="GBC22222222222222222222222222222"/>
        </w:placeholder>
      </w:sdtPr>
      <w:sdtEndPr/>
      <w:sdtContent>
        <w:p w:rsidR="00BB5CC7" w:rsidRDefault="00F27797">
          <w:pPr>
            <w:pStyle w:val="4"/>
            <w:numPr>
              <w:ilvl w:val="0"/>
              <w:numId w:val="67"/>
            </w:numPr>
            <w:rPr>
              <w:rFonts w:cstheme="minorBidi"/>
              <w:szCs w:val="21"/>
            </w:rPr>
          </w:pPr>
          <w:r>
            <w:rPr>
              <w:rFonts w:ascii="宋体" w:hAnsi="宋体" w:cstheme="minorBidi" w:hint="eastAsia"/>
              <w:bCs w:val="0"/>
              <w:kern w:val="0"/>
              <w:szCs w:val="21"/>
            </w:rPr>
            <w:t>期末</w:t>
          </w:r>
          <w:r>
            <w:rPr>
              <w:rFonts w:cstheme="minorBidi" w:hint="eastAsia"/>
              <w:szCs w:val="21"/>
            </w:rPr>
            <w:t>建造合同形成的已结算未完工项目情况：</w:t>
          </w:r>
        </w:p>
        <w:sdt>
          <w:sdtPr>
            <w:alias w:val="是否适用：期末建造合同形成的已结算未完工项目情况[双击切换]"/>
            <w:tag w:val="_GBC_469609caee1b43e78166ae0bf6233f2c"/>
            <w:id w:val="-81925315"/>
            <w:lock w:val="sdtContentLocked"/>
            <w:placeholder>
              <w:docPart w:val="GBC22222222222222222222222222222"/>
            </w:placeholder>
          </w:sdtPr>
          <w:sdtEndPr/>
          <w:sdtContent>
            <w:p w:rsidR="00CB2B94" w:rsidRDefault="00F27797" w:rsidP="00CB2B94">
              <w:r>
                <w:fldChar w:fldCharType="begin"/>
              </w:r>
              <w:r w:rsidR="00CB2B94">
                <w:instrText xml:space="preserve"> MACROBUTTON  SnrToggleCheckbox □适用 </w:instrText>
              </w:r>
              <w:r>
                <w:fldChar w:fldCharType="end"/>
              </w:r>
              <w:r>
                <w:fldChar w:fldCharType="begin"/>
              </w:r>
              <w:r w:rsidR="00CB2B94">
                <w:instrText xml:space="preserve"> MACROBUTTON  SnrToggleCheckbox √不适用 </w:instrText>
              </w:r>
              <w:r>
                <w:fldChar w:fldCharType="end"/>
              </w:r>
            </w:p>
          </w:sdtContent>
        </w:sdt>
        <w:p w:rsidR="00BB5CC7" w:rsidRDefault="00271E22" w:rsidP="00CB2B94">
          <w:pPr>
            <w:rPr>
              <w:rFonts w:cstheme="minorBidi"/>
              <w:szCs w:val="21"/>
            </w:rPr>
          </w:pPr>
        </w:p>
      </w:sdtContent>
    </w:sdt>
    <w:sdt>
      <w:sdtPr>
        <w:rPr>
          <w:rFonts w:hint="eastAsia"/>
          <w:b/>
          <w:bCs/>
        </w:rPr>
        <w:alias w:val="模块:账龄超过1年的大额预收款项情况的说明"/>
        <w:tag w:val="_GBC_3b693e8055374a80821823cdad74f225"/>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rsidR="00BB5CC7" w:rsidRDefault="00F27797">
          <w:r>
            <w:rPr>
              <w:rFonts w:hint="eastAsia"/>
            </w:rPr>
            <w:t>其他说明</w:t>
          </w:r>
        </w:p>
        <w:sdt>
          <w:sdtPr>
            <w:alias w:val="是否适用：预收账款的其他说明[双击切换]"/>
            <w:tag w:val="_GBC_f473b6b28a104ffc812e6da4cf5177e5"/>
            <w:id w:val="-1226528252"/>
            <w:lock w:val="sdtContentLocked"/>
            <w:placeholder>
              <w:docPart w:val="GBC22222222222222222222222222222"/>
            </w:placeholder>
          </w:sdtPr>
          <w:sdtEndPr/>
          <w:sdtContent>
            <w:p w:rsidR="00BB5CC7" w:rsidRDefault="00F27797">
              <w:r>
                <w:fldChar w:fldCharType="begin"/>
              </w:r>
              <w:r w:rsidR="00CB2B9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预收账款的其他说明"/>
            <w:tag w:val="_GBC_b8db95ae8fdb4ee6b08199edc79a282c"/>
            <w:id w:val="-1908760473"/>
            <w:lock w:val="sdtLocked"/>
            <w:placeholder>
              <w:docPart w:val="GBC22222222222222222222222222222"/>
            </w:placeholder>
          </w:sdtPr>
          <w:sdtEndPr/>
          <w:sdtContent>
            <w:p w:rsidR="00CB2B94" w:rsidRDefault="00CB2B94">
              <w:pPr>
                <w:rPr>
                  <w:rFonts w:eastAsiaTheme="minorEastAsia"/>
                  <w:color w:val="000000"/>
                  <w:szCs w:val="21"/>
                </w:rPr>
              </w:pPr>
              <w:r w:rsidRPr="00F6421A">
                <w:rPr>
                  <w:rFonts w:eastAsiaTheme="minorEastAsia"/>
                  <w:color w:val="000000"/>
                  <w:szCs w:val="21"/>
                </w:rPr>
                <w:t>预收房屋销售款明细：</w:t>
              </w:r>
              <w:r>
                <w:rPr>
                  <w:rFonts w:eastAsiaTheme="minorEastAsia" w:hint="eastAsia"/>
                  <w:color w:val="000000"/>
                  <w:szCs w:val="21"/>
                </w:rPr>
                <w:t xml:space="preserve">                                   单位：元  币种：人民币</w:t>
              </w:r>
            </w:p>
            <w:tbl>
              <w:tblPr>
                <w:tblW w:w="851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2268"/>
                <w:gridCol w:w="2126"/>
                <w:gridCol w:w="2126"/>
              </w:tblGrid>
              <w:tr w:rsidR="00F76989" w:rsidRPr="00615B1B" w:rsidTr="00373143">
                <w:trPr>
                  <w:trHeight w:val="300"/>
                </w:trPr>
                <w:tc>
                  <w:tcPr>
                    <w:tcW w:w="1990" w:type="dxa"/>
                    <w:shd w:val="clear" w:color="auto" w:fill="auto"/>
                    <w:vAlign w:val="center"/>
                    <w:hideMark/>
                  </w:tcPr>
                  <w:p w:rsidR="00F76989" w:rsidRPr="00615B1B" w:rsidRDefault="00F76989" w:rsidP="00FB1D10">
                    <w:pPr>
                      <w:jc w:val="center"/>
                      <w:rPr>
                        <w:szCs w:val="21"/>
                      </w:rPr>
                    </w:pPr>
                    <w:r w:rsidRPr="00615B1B">
                      <w:rPr>
                        <w:rFonts w:hint="eastAsia"/>
                        <w:szCs w:val="21"/>
                      </w:rPr>
                      <w:t>项目</w:t>
                    </w:r>
                  </w:p>
                </w:tc>
                <w:tc>
                  <w:tcPr>
                    <w:tcW w:w="2268" w:type="dxa"/>
                    <w:shd w:val="clear" w:color="auto" w:fill="auto"/>
                    <w:vAlign w:val="center"/>
                    <w:hideMark/>
                  </w:tcPr>
                  <w:p w:rsidR="00F76989" w:rsidRPr="00615B1B" w:rsidRDefault="00F76989" w:rsidP="00FB1D10">
                    <w:pPr>
                      <w:jc w:val="center"/>
                      <w:rPr>
                        <w:szCs w:val="21"/>
                      </w:rPr>
                    </w:pPr>
                    <w:r w:rsidRPr="00615B1B">
                      <w:rPr>
                        <w:rFonts w:hint="eastAsia"/>
                        <w:szCs w:val="21"/>
                      </w:rPr>
                      <w:t>期末余额</w:t>
                    </w:r>
                  </w:p>
                </w:tc>
                <w:tc>
                  <w:tcPr>
                    <w:tcW w:w="2126" w:type="dxa"/>
                    <w:shd w:val="clear" w:color="auto" w:fill="auto"/>
                    <w:vAlign w:val="center"/>
                    <w:hideMark/>
                  </w:tcPr>
                  <w:p w:rsidR="00F76989" w:rsidRPr="00615B1B" w:rsidRDefault="00F76989" w:rsidP="00FB1D10">
                    <w:pPr>
                      <w:jc w:val="center"/>
                      <w:rPr>
                        <w:szCs w:val="21"/>
                      </w:rPr>
                    </w:pPr>
                    <w:r w:rsidRPr="00615B1B">
                      <w:rPr>
                        <w:rFonts w:hint="eastAsia"/>
                        <w:szCs w:val="21"/>
                      </w:rPr>
                      <w:t>期初余额</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预计竣工时间</w:t>
                    </w:r>
                  </w:p>
                </w:tc>
              </w:tr>
              <w:tr w:rsidR="00F76989" w:rsidRPr="00615B1B" w:rsidTr="00373143">
                <w:trPr>
                  <w:trHeight w:val="285"/>
                </w:trPr>
                <w:tc>
                  <w:tcPr>
                    <w:tcW w:w="1990" w:type="dxa"/>
                    <w:shd w:val="clear" w:color="auto" w:fill="auto"/>
                    <w:vAlign w:val="center"/>
                    <w:hideMark/>
                  </w:tcPr>
                  <w:p w:rsidR="00F76989" w:rsidRPr="00615B1B" w:rsidRDefault="00F76989" w:rsidP="00FB1D10">
                    <w:pPr>
                      <w:rPr>
                        <w:szCs w:val="21"/>
                      </w:rPr>
                    </w:pPr>
                    <w:proofErr w:type="gramStart"/>
                    <w:r w:rsidRPr="00615B1B">
                      <w:rPr>
                        <w:rFonts w:hint="eastAsia"/>
                        <w:szCs w:val="21"/>
                      </w:rPr>
                      <w:t>岚</w:t>
                    </w:r>
                    <w:proofErr w:type="gramEnd"/>
                    <w:r w:rsidRPr="00615B1B">
                      <w:rPr>
                        <w:rFonts w:hint="eastAsia"/>
                        <w:szCs w:val="21"/>
                      </w:rPr>
                      <w:t>山二期二批</w:t>
                    </w:r>
                  </w:p>
                </w:tc>
                <w:tc>
                  <w:tcPr>
                    <w:tcW w:w="2268" w:type="dxa"/>
                    <w:shd w:val="clear" w:color="auto" w:fill="auto"/>
                    <w:vAlign w:val="center"/>
                    <w:hideMark/>
                  </w:tcPr>
                  <w:p w:rsidR="00F76989" w:rsidRPr="00615B1B" w:rsidRDefault="00E527E8" w:rsidP="00FB1D10">
                    <w:pPr>
                      <w:jc w:val="right"/>
                      <w:rPr>
                        <w:szCs w:val="21"/>
                      </w:rPr>
                    </w:pPr>
                    <w:r>
                      <w:rPr>
                        <w:rFonts w:hint="eastAsia"/>
                        <w:szCs w:val="21"/>
                      </w:rPr>
                      <w:t>   </w:t>
                    </w:r>
                    <w:r w:rsidR="00F76989" w:rsidRPr="00615B1B">
                      <w:rPr>
                        <w:rFonts w:hint="eastAsia"/>
                        <w:szCs w:val="21"/>
                      </w:rPr>
                      <w:t xml:space="preserve">5,030,000.00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w:t>
                    </w:r>
                    <w:r w:rsidR="00F76989">
                      <w:rPr>
                        <w:rFonts w:hint="eastAsia"/>
                        <w:szCs w:val="21"/>
                      </w:rPr>
                      <w:t xml:space="preserve">5,330,000.00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r w:rsidR="00F76989" w:rsidRPr="00615B1B" w:rsidTr="00373143">
                <w:trPr>
                  <w:trHeight w:val="285"/>
                </w:trPr>
                <w:tc>
                  <w:tcPr>
                    <w:tcW w:w="1990" w:type="dxa"/>
                    <w:shd w:val="clear" w:color="auto" w:fill="auto"/>
                    <w:vAlign w:val="center"/>
                    <w:hideMark/>
                  </w:tcPr>
                  <w:p w:rsidR="00F76989" w:rsidRPr="00615B1B" w:rsidRDefault="00F76989" w:rsidP="00FB1D10">
                    <w:pPr>
                      <w:rPr>
                        <w:szCs w:val="21"/>
                      </w:rPr>
                    </w:pPr>
                    <w:proofErr w:type="gramStart"/>
                    <w:r w:rsidRPr="00615B1B">
                      <w:rPr>
                        <w:rFonts w:hint="eastAsia"/>
                        <w:szCs w:val="21"/>
                      </w:rPr>
                      <w:t>苏苑花园</w:t>
                    </w:r>
                    <w:proofErr w:type="gramEnd"/>
                    <w:r w:rsidRPr="00615B1B">
                      <w:rPr>
                        <w:rFonts w:hint="eastAsia"/>
                        <w:szCs w:val="21"/>
                      </w:rPr>
                      <w:t>一期</w:t>
                    </w:r>
                  </w:p>
                </w:tc>
                <w:tc>
                  <w:tcPr>
                    <w:tcW w:w="2268" w:type="dxa"/>
                    <w:shd w:val="clear" w:color="auto" w:fill="auto"/>
                    <w:vAlign w:val="center"/>
                    <w:hideMark/>
                  </w:tcPr>
                  <w:p w:rsidR="00F76989" w:rsidRPr="00615B1B" w:rsidRDefault="00E527E8" w:rsidP="00FB1D10">
                    <w:pPr>
                      <w:jc w:val="right"/>
                      <w:rPr>
                        <w:szCs w:val="21"/>
                      </w:rPr>
                    </w:pPr>
                    <w:r>
                      <w:rPr>
                        <w:rFonts w:hint="eastAsia"/>
                        <w:szCs w:val="21"/>
                      </w:rPr>
                      <w:t>    </w:t>
                    </w:r>
                    <w:r w:rsidR="00F76989" w:rsidRPr="00615B1B">
                      <w:rPr>
                        <w:rFonts w:hint="eastAsia"/>
                        <w:szCs w:val="21"/>
                      </w:rPr>
                      <w:t xml:space="preserve">50,000.00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w:t>
                    </w:r>
                    <w:r w:rsidR="00F76989">
                      <w:rPr>
                        <w:rFonts w:hint="eastAsia"/>
                        <w:szCs w:val="21"/>
                      </w:rPr>
                      <w:t xml:space="preserve">318,090.00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r w:rsidR="00F76989" w:rsidRPr="00615B1B" w:rsidTr="00373143">
                <w:trPr>
                  <w:trHeight w:val="285"/>
                </w:trPr>
                <w:tc>
                  <w:tcPr>
                    <w:tcW w:w="1990" w:type="dxa"/>
                    <w:shd w:val="clear" w:color="auto" w:fill="auto"/>
                    <w:vAlign w:val="center"/>
                    <w:hideMark/>
                  </w:tcPr>
                  <w:p w:rsidR="00F76989" w:rsidRPr="00615B1B" w:rsidRDefault="00F76989" w:rsidP="00FB1D10">
                    <w:pPr>
                      <w:rPr>
                        <w:szCs w:val="21"/>
                      </w:rPr>
                    </w:pPr>
                    <w:proofErr w:type="gramStart"/>
                    <w:r w:rsidRPr="00615B1B">
                      <w:rPr>
                        <w:rFonts w:hint="eastAsia"/>
                        <w:szCs w:val="21"/>
                      </w:rPr>
                      <w:t>苏苑花园</w:t>
                    </w:r>
                    <w:proofErr w:type="gramEnd"/>
                    <w:r w:rsidRPr="00615B1B">
                      <w:rPr>
                        <w:rFonts w:hint="eastAsia"/>
                        <w:szCs w:val="21"/>
                      </w:rPr>
                      <w:t>三期</w:t>
                    </w:r>
                  </w:p>
                </w:tc>
                <w:tc>
                  <w:tcPr>
                    <w:tcW w:w="2268" w:type="dxa"/>
                    <w:shd w:val="clear" w:color="auto" w:fill="auto"/>
                    <w:vAlign w:val="center"/>
                    <w:hideMark/>
                  </w:tcPr>
                  <w:p w:rsidR="00F76989" w:rsidRPr="00615B1B" w:rsidRDefault="00E527E8" w:rsidP="00FB1D10">
                    <w:pPr>
                      <w:jc w:val="right"/>
                      <w:rPr>
                        <w:szCs w:val="21"/>
                      </w:rPr>
                    </w:pPr>
                    <w:r>
                      <w:rPr>
                        <w:rFonts w:hint="eastAsia"/>
                        <w:szCs w:val="21"/>
                      </w:rPr>
                      <w:t>    </w:t>
                    </w:r>
                    <w:r w:rsidR="00F76989" w:rsidRPr="00615B1B">
                      <w:rPr>
                        <w:rFonts w:hint="eastAsia"/>
                        <w:szCs w:val="21"/>
                      </w:rPr>
                      <w:t xml:space="preserve"> 77,820.00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w:t>
                    </w:r>
                    <w:r w:rsidR="00F76989">
                      <w:rPr>
                        <w:rFonts w:hint="eastAsia"/>
                        <w:szCs w:val="21"/>
                      </w:rPr>
                      <w:t xml:space="preserve">77,820.00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r w:rsidR="00F76989" w:rsidRPr="00615B1B" w:rsidTr="00373143">
                <w:trPr>
                  <w:trHeight w:val="285"/>
                </w:trPr>
                <w:tc>
                  <w:tcPr>
                    <w:tcW w:w="1990" w:type="dxa"/>
                    <w:shd w:val="clear" w:color="auto" w:fill="auto"/>
                    <w:vAlign w:val="center"/>
                    <w:hideMark/>
                  </w:tcPr>
                  <w:p w:rsidR="00F76989" w:rsidRPr="005F6849" w:rsidRDefault="003B55B1" w:rsidP="00FB1D10">
                    <w:pPr>
                      <w:rPr>
                        <w:szCs w:val="21"/>
                      </w:rPr>
                    </w:pPr>
                    <w:proofErr w:type="gramStart"/>
                    <w:r w:rsidRPr="005F6849">
                      <w:rPr>
                        <w:rFonts w:hint="eastAsia"/>
                        <w:szCs w:val="21"/>
                      </w:rPr>
                      <w:t>苏苑花园</w:t>
                    </w:r>
                    <w:proofErr w:type="gramEnd"/>
                    <w:r w:rsidR="00F76989" w:rsidRPr="005F6849">
                      <w:rPr>
                        <w:rFonts w:hint="eastAsia"/>
                        <w:szCs w:val="21"/>
                      </w:rPr>
                      <w:t>四期</w:t>
                    </w:r>
                    <w:r w:rsidRPr="005F6849">
                      <w:rPr>
                        <w:rFonts w:hint="eastAsia"/>
                        <w:szCs w:val="21"/>
                      </w:rPr>
                      <w:t>（二）</w:t>
                    </w:r>
                  </w:p>
                </w:tc>
                <w:tc>
                  <w:tcPr>
                    <w:tcW w:w="2268" w:type="dxa"/>
                    <w:shd w:val="clear" w:color="auto" w:fill="auto"/>
                    <w:vAlign w:val="center"/>
                    <w:hideMark/>
                  </w:tcPr>
                  <w:p w:rsidR="00F76989" w:rsidRPr="005F6849" w:rsidRDefault="00F76989" w:rsidP="00FB1D10">
                    <w:pPr>
                      <w:jc w:val="right"/>
                      <w:rPr>
                        <w:szCs w:val="21"/>
                      </w:rPr>
                    </w:pPr>
                    <w:r w:rsidRPr="005F6849">
                      <w:rPr>
                        <w:rFonts w:hint="eastAsia"/>
                        <w:szCs w:val="21"/>
                      </w:rPr>
                      <w:t xml:space="preserve">   56,994,111.66 </w:t>
                    </w:r>
                  </w:p>
                </w:tc>
                <w:tc>
                  <w:tcPr>
                    <w:tcW w:w="2126" w:type="dxa"/>
                    <w:shd w:val="clear" w:color="auto" w:fill="auto"/>
                    <w:vAlign w:val="center"/>
                    <w:hideMark/>
                  </w:tcPr>
                  <w:p w:rsidR="00F76989" w:rsidRPr="005F6849" w:rsidRDefault="00E527E8" w:rsidP="00FB1D10">
                    <w:pPr>
                      <w:jc w:val="right"/>
                      <w:rPr>
                        <w:szCs w:val="21"/>
                      </w:rPr>
                    </w:pPr>
                    <w:r w:rsidRPr="005F6849">
                      <w:rPr>
                        <w:rFonts w:hint="eastAsia"/>
                        <w:szCs w:val="21"/>
                      </w:rPr>
                      <w:t xml:space="preserve">   </w:t>
                    </w:r>
                    <w:r w:rsidR="00F76989" w:rsidRPr="005F6849">
                      <w:rPr>
                        <w:rFonts w:hint="eastAsia"/>
                        <w:szCs w:val="21"/>
                      </w:rPr>
                      <w:t xml:space="preserve">57,377,211.66 </w:t>
                    </w:r>
                  </w:p>
                </w:tc>
                <w:tc>
                  <w:tcPr>
                    <w:tcW w:w="2126" w:type="dxa"/>
                    <w:shd w:val="clear" w:color="auto" w:fill="auto"/>
                    <w:noWrap/>
                    <w:vAlign w:val="center"/>
                    <w:hideMark/>
                  </w:tcPr>
                  <w:p w:rsidR="00F76989" w:rsidRPr="00615B1B" w:rsidRDefault="00B575CA" w:rsidP="00FB1D10">
                    <w:pPr>
                      <w:jc w:val="center"/>
                      <w:rPr>
                        <w:color w:val="000000"/>
                        <w:sz w:val="18"/>
                        <w:szCs w:val="18"/>
                      </w:rPr>
                    </w:pPr>
                    <w:r>
                      <w:rPr>
                        <w:rFonts w:hint="eastAsia"/>
                        <w:color w:val="000000"/>
                        <w:sz w:val="18"/>
                        <w:szCs w:val="18"/>
                      </w:rPr>
                      <w:t>2017.8</w:t>
                    </w:r>
                  </w:p>
                </w:tc>
              </w:tr>
              <w:tr w:rsidR="00F76989" w:rsidRPr="00615B1B" w:rsidTr="00373143">
                <w:trPr>
                  <w:trHeight w:val="285"/>
                </w:trPr>
                <w:tc>
                  <w:tcPr>
                    <w:tcW w:w="1990" w:type="dxa"/>
                    <w:shd w:val="clear" w:color="auto" w:fill="auto"/>
                    <w:vAlign w:val="center"/>
                    <w:hideMark/>
                  </w:tcPr>
                  <w:p w:rsidR="00F76989" w:rsidRPr="00615B1B" w:rsidRDefault="00F76989" w:rsidP="00FB1D10">
                    <w:pPr>
                      <w:rPr>
                        <w:szCs w:val="21"/>
                      </w:rPr>
                    </w:pPr>
                    <w:proofErr w:type="gramStart"/>
                    <w:r w:rsidRPr="00615B1B">
                      <w:rPr>
                        <w:rFonts w:hint="eastAsia"/>
                        <w:szCs w:val="21"/>
                      </w:rPr>
                      <w:t>阳光华</w:t>
                    </w:r>
                    <w:proofErr w:type="gramEnd"/>
                    <w:r w:rsidRPr="00615B1B">
                      <w:rPr>
                        <w:rFonts w:hint="eastAsia"/>
                        <w:szCs w:val="21"/>
                      </w:rPr>
                      <w:t>城五期</w:t>
                    </w:r>
                  </w:p>
                </w:tc>
                <w:tc>
                  <w:tcPr>
                    <w:tcW w:w="2268" w:type="dxa"/>
                    <w:shd w:val="clear" w:color="auto" w:fill="auto"/>
                    <w:vAlign w:val="center"/>
                    <w:hideMark/>
                  </w:tcPr>
                  <w:p w:rsidR="00F76989" w:rsidRPr="00615B1B" w:rsidRDefault="00E527E8" w:rsidP="00FB1D10">
                    <w:pPr>
                      <w:jc w:val="right"/>
                      <w:rPr>
                        <w:szCs w:val="21"/>
                      </w:rPr>
                    </w:pPr>
                    <w:r>
                      <w:rPr>
                        <w:rFonts w:hint="eastAsia"/>
                        <w:szCs w:val="21"/>
                      </w:rPr>
                      <w:t>    </w:t>
                    </w:r>
                    <w:r w:rsidR="00F76989" w:rsidRPr="00615B1B">
                      <w:rPr>
                        <w:rFonts w:hint="eastAsia"/>
                        <w:szCs w:val="21"/>
                      </w:rPr>
                      <w:t xml:space="preserve">681,050.00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w:t>
                    </w:r>
                    <w:r w:rsidR="00F76989">
                      <w:rPr>
                        <w:rFonts w:hint="eastAsia"/>
                        <w:szCs w:val="21"/>
                      </w:rPr>
                      <w:t xml:space="preserve">681,050.00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r w:rsidR="00F76989" w:rsidRPr="00615B1B" w:rsidTr="00373143">
                <w:trPr>
                  <w:trHeight w:val="285"/>
                </w:trPr>
                <w:tc>
                  <w:tcPr>
                    <w:tcW w:w="1990" w:type="dxa"/>
                    <w:shd w:val="clear" w:color="auto" w:fill="auto"/>
                    <w:vAlign w:val="center"/>
                    <w:hideMark/>
                  </w:tcPr>
                  <w:p w:rsidR="00F76989" w:rsidRPr="00615B1B" w:rsidRDefault="00F76989" w:rsidP="00FB1D10">
                    <w:pPr>
                      <w:rPr>
                        <w:szCs w:val="21"/>
                      </w:rPr>
                    </w:pPr>
                    <w:r w:rsidRPr="00615B1B">
                      <w:rPr>
                        <w:rFonts w:hint="eastAsia"/>
                        <w:szCs w:val="21"/>
                      </w:rPr>
                      <w:t>阳光美地一期</w:t>
                    </w:r>
                  </w:p>
                </w:tc>
                <w:tc>
                  <w:tcPr>
                    <w:tcW w:w="2268" w:type="dxa"/>
                    <w:shd w:val="clear" w:color="auto" w:fill="auto"/>
                    <w:vAlign w:val="center"/>
                    <w:hideMark/>
                  </w:tcPr>
                  <w:p w:rsidR="00F76989" w:rsidRPr="00615B1B" w:rsidRDefault="00F76989" w:rsidP="00FB1D10">
                    <w:pPr>
                      <w:jc w:val="right"/>
                      <w:rPr>
                        <w:szCs w:val="21"/>
                      </w:rPr>
                    </w:pPr>
                    <w:r w:rsidRPr="00615B1B">
                      <w:rPr>
                        <w:rFonts w:hint="eastAsia"/>
                        <w:szCs w:val="21"/>
                      </w:rPr>
                      <w:t xml:space="preserve">     2,975,642.00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w:t>
                    </w:r>
                    <w:r w:rsidR="00F76989" w:rsidRPr="00615B1B">
                      <w:rPr>
                        <w:rFonts w:hint="eastAsia"/>
                        <w:szCs w:val="21"/>
                      </w:rPr>
                      <w:t xml:space="preserve">2,975,642.00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r w:rsidR="00F76989" w:rsidRPr="00615B1B" w:rsidTr="00373143">
                <w:trPr>
                  <w:trHeight w:val="285"/>
                </w:trPr>
                <w:tc>
                  <w:tcPr>
                    <w:tcW w:w="1990" w:type="dxa"/>
                    <w:shd w:val="clear" w:color="auto" w:fill="auto"/>
                    <w:vAlign w:val="center"/>
                    <w:hideMark/>
                  </w:tcPr>
                  <w:p w:rsidR="00F76989" w:rsidRPr="00615B1B" w:rsidRDefault="00F76989" w:rsidP="00FB1D10">
                    <w:pPr>
                      <w:rPr>
                        <w:szCs w:val="21"/>
                      </w:rPr>
                    </w:pPr>
                    <w:r w:rsidRPr="00615B1B">
                      <w:rPr>
                        <w:rFonts w:hint="eastAsia"/>
                        <w:szCs w:val="21"/>
                      </w:rPr>
                      <w:t>阳光美地二期</w:t>
                    </w:r>
                  </w:p>
                </w:tc>
                <w:tc>
                  <w:tcPr>
                    <w:tcW w:w="2268" w:type="dxa"/>
                    <w:shd w:val="clear" w:color="auto" w:fill="auto"/>
                    <w:vAlign w:val="center"/>
                    <w:hideMark/>
                  </w:tcPr>
                  <w:p w:rsidR="00F76989" w:rsidRPr="00615B1B" w:rsidRDefault="00E527E8" w:rsidP="00FB1D10">
                    <w:pPr>
                      <w:jc w:val="right"/>
                      <w:rPr>
                        <w:szCs w:val="21"/>
                      </w:rPr>
                    </w:pPr>
                    <w:r>
                      <w:rPr>
                        <w:rFonts w:hint="eastAsia"/>
                        <w:szCs w:val="21"/>
                      </w:rPr>
                      <w:t>   </w:t>
                    </w:r>
                    <w:r w:rsidR="00F76989" w:rsidRPr="00615B1B">
                      <w:rPr>
                        <w:rFonts w:hint="eastAsia"/>
                        <w:szCs w:val="21"/>
                      </w:rPr>
                      <w:t xml:space="preserve">8,054,037.00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xml:space="preserve">   </w:t>
                    </w:r>
                    <w:r w:rsidR="00F76989">
                      <w:rPr>
                        <w:rFonts w:hint="eastAsia"/>
                        <w:szCs w:val="21"/>
                      </w:rPr>
                      <w:t xml:space="preserve">23,128,978.00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r w:rsidR="00F76989" w:rsidRPr="00615B1B" w:rsidTr="00373143">
                <w:trPr>
                  <w:trHeight w:val="285"/>
                </w:trPr>
                <w:tc>
                  <w:tcPr>
                    <w:tcW w:w="1990" w:type="dxa"/>
                    <w:shd w:val="clear" w:color="auto" w:fill="auto"/>
                    <w:vAlign w:val="center"/>
                    <w:hideMark/>
                  </w:tcPr>
                  <w:p w:rsidR="00F76989" w:rsidRPr="00615B1B" w:rsidRDefault="00F76989" w:rsidP="00FB1D10">
                    <w:pPr>
                      <w:rPr>
                        <w:szCs w:val="21"/>
                      </w:rPr>
                    </w:pPr>
                    <w:r w:rsidRPr="00615B1B">
                      <w:rPr>
                        <w:rFonts w:hint="eastAsia"/>
                        <w:szCs w:val="21"/>
                      </w:rPr>
                      <w:t>家天下一期</w:t>
                    </w:r>
                  </w:p>
                </w:tc>
                <w:tc>
                  <w:tcPr>
                    <w:tcW w:w="2268" w:type="dxa"/>
                    <w:shd w:val="clear" w:color="auto" w:fill="auto"/>
                    <w:vAlign w:val="center"/>
                    <w:hideMark/>
                  </w:tcPr>
                  <w:p w:rsidR="00F76989" w:rsidRPr="00615B1B" w:rsidRDefault="00F76989" w:rsidP="00FB1D10">
                    <w:pPr>
                      <w:jc w:val="right"/>
                      <w:rPr>
                        <w:szCs w:val="21"/>
                      </w:rPr>
                    </w:pPr>
                    <w:r w:rsidRPr="00615B1B">
                      <w:rPr>
                        <w:rFonts w:hint="eastAsia"/>
                        <w:szCs w:val="21"/>
                      </w:rPr>
                      <w:t xml:space="preserve">   79,405,221.00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xml:space="preserve">  </w:t>
                    </w:r>
                    <w:r w:rsidR="00F76989">
                      <w:rPr>
                        <w:rFonts w:hint="eastAsia"/>
                        <w:szCs w:val="21"/>
                      </w:rPr>
                      <w:t xml:space="preserve"> 104,669,443.00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r w:rsidR="00F76989" w:rsidRPr="00615B1B" w:rsidTr="00373143">
                <w:trPr>
                  <w:trHeight w:val="285"/>
                </w:trPr>
                <w:tc>
                  <w:tcPr>
                    <w:tcW w:w="1990" w:type="dxa"/>
                    <w:shd w:val="clear" w:color="auto" w:fill="auto"/>
                    <w:vAlign w:val="center"/>
                    <w:hideMark/>
                  </w:tcPr>
                  <w:p w:rsidR="00F76989" w:rsidRPr="00615B1B" w:rsidRDefault="00F76989" w:rsidP="00FB1D10">
                    <w:pPr>
                      <w:rPr>
                        <w:szCs w:val="21"/>
                      </w:rPr>
                    </w:pPr>
                    <w:r w:rsidRPr="00615B1B">
                      <w:rPr>
                        <w:rFonts w:hint="eastAsia"/>
                        <w:szCs w:val="21"/>
                      </w:rPr>
                      <w:t>中吴红玺项目一期</w:t>
                    </w:r>
                  </w:p>
                </w:tc>
                <w:tc>
                  <w:tcPr>
                    <w:tcW w:w="2268" w:type="dxa"/>
                    <w:shd w:val="clear" w:color="auto" w:fill="auto"/>
                    <w:vAlign w:val="center"/>
                    <w:hideMark/>
                  </w:tcPr>
                  <w:p w:rsidR="00F76989" w:rsidRPr="00615B1B" w:rsidRDefault="00E527E8" w:rsidP="00FB1D10">
                    <w:pPr>
                      <w:jc w:val="right"/>
                      <w:rPr>
                        <w:szCs w:val="21"/>
                      </w:rPr>
                    </w:pPr>
                    <w:r>
                      <w:rPr>
                        <w:rFonts w:hint="eastAsia"/>
                        <w:szCs w:val="21"/>
                      </w:rPr>
                      <w:t>  </w:t>
                    </w:r>
                    <w:r w:rsidR="00F76989" w:rsidRPr="00615B1B">
                      <w:rPr>
                        <w:rFonts w:hint="eastAsia"/>
                        <w:szCs w:val="21"/>
                      </w:rPr>
                      <w:t xml:space="preserve"> 2,158,157.00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xml:space="preserve">   </w:t>
                    </w:r>
                    <w:r w:rsidR="00F76989">
                      <w:rPr>
                        <w:rFonts w:hint="eastAsia"/>
                        <w:szCs w:val="21"/>
                      </w:rPr>
                      <w:t xml:space="preserve">2,712,361.00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r w:rsidR="00F76989" w:rsidRPr="00615B1B" w:rsidTr="00373143">
                <w:trPr>
                  <w:trHeight w:val="285"/>
                </w:trPr>
                <w:tc>
                  <w:tcPr>
                    <w:tcW w:w="1990" w:type="dxa"/>
                    <w:shd w:val="clear" w:color="auto" w:fill="auto"/>
                    <w:vAlign w:val="center"/>
                    <w:hideMark/>
                  </w:tcPr>
                  <w:p w:rsidR="00F76989" w:rsidRPr="00615B1B" w:rsidRDefault="00F76989" w:rsidP="00FB1D10">
                    <w:pPr>
                      <w:rPr>
                        <w:szCs w:val="21"/>
                      </w:rPr>
                    </w:pPr>
                    <w:r w:rsidRPr="00615B1B">
                      <w:rPr>
                        <w:rFonts w:hint="eastAsia"/>
                        <w:szCs w:val="21"/>
                      </w:rPr>
                      <w:t>中吴红玺项目二期</w:t>
                    </w:r>
                  </w:p>
                </w:tc>
                <w:tc>
                  <w:tcPr>
                    <w:tcW w:w="2268" w:type="dxa"/>
                    <w:shd w:val="clear" w:color="auto" w:fill="auto"/>
                    <w:vAlign w:val="center"/>
                    <w:hideMark/>
                  </w:tcPr>
                  <w:p w:rsidR="00F76989" w:rsidRPr="00615B1B" w:rsidRDefault="00F76989" w:rsidP="00FB1D10">
                    <w:pPr>
                      <w:jc w:val="right"/>
                      <w:rPr>
                        <w:szCs w:val="21"/>
                      </w:rPr>
                    </w:pPr>
                    <w:r w:rsidRPr="00615B1B">
                      <w:rPr>
                        <w:rFonts w:hint="eastAsia"/>
                        <w:szCs w:val="21"/>
                      </w:rPr>
                      <w:t xml:space="preserve">   21,315,822.00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xml:space="preserve">   </w:t>
                    </w:r>
                    <w:r w:rsidR="00F76989">
                      <w:rPr>
                        <w:rFonts w:hint="eastAsia"/>
                        <w:szCs w:val="21"/>
                      </w:rPr>
                      <w:t xml:space="preserve">36,398,554.00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r w:rsidR="00F76989" w:rsidRPr="00615B1B" w:rsidTr="00373143">
                <w:trPr>
                  <w:trHeight w:val="285"/>
                </w:trPr>
                <w:tc>
                  <w:tcPr>
                    <w:tcW w:w="1990" w:type="dxa"/>
                    <w:shd w:val="clear" w:color="auto" w:fill="auto"/>
                    <w:vAlign w:val="center"/>
                    <w:hideMark/>
                  </w:tcPr>
                  <w:p w:rsidR="00F76989" w:rsidRPr="00615B1B" w:rsidRDefault="00F76989" w:rsidP="00FB1D10">
                    <w:pPr>
                      <w:jc w:val="center"/>
                      <w:rPr>
                        <w:color w:val="000000"/>
                        <w:szCs w:val="21"/>
                      </w:rPr>
                    </w:pPr>
                    <w:r w:rsidRPr="00615B1B">
                      <w:rPr>
                        <w:rFonts w:hint="eastAsia"/>
                        <w:color w:val="000000"/>
                        <w:szCs w:val="21"/>
                      </w:rPr>
                      <w:t>合计</w:t>
                    </w:r>
                  </w:p>
                </w:tc>
                <w:tc>
                  <w:tcPr>
                    <w:tcW w:w="2268" w:type="dxa"/>
                    <w:shd w:val="clear" w:color="auto" w:fill="auto"/>
                    <w:vAlign w:val="center"/>
                    <w:hideMark/>
                  </w:tcPr>
                  <w:p w:rsidR="00F76989" w:rsidRPr="00615B1B" w:rsidRDefault="00F76989" w:rsidP="00FB1D10">
                    <w:pPr>
                      <w:jc w:val="right"/>
                      <w:rPr>
                        <w:szCs w:val="21"/>
                      </w:rPr>
                    </w:pPr>
                    <w:r w:rsidRPr="00615B1B">
                      <w:rPr>
                        <w:rFonts w:hint="eastAsia"/>
                        <w:szCs w:val="21"/>
                      </w:rPr>
                      <w:t xml:space="preserve">  173,766,218.66 </w:t>
                    </w:r>
                  </w:p>
                </w:tc>
                <w:tc>
                  <w:tcPr>
                    <w:tcW w:w="2126" w:type="dxa"/>
                    <w:shd w:val="clear" w:color="auto" w:fill="auto"/>
                    <w:vAlign w:val="center"/>
                    <w:hideMark/>
                  </w:tcPr>
                  <w:p w:rsidR="00F76989" w:rsidRPr="00615B1B" w:rsidRDefault="00E527E8" w:rsidP="00FB1D10">
                    <w:pPr>
                      <w:jc w:val="right"/>
                      <w:rPr>
                        <w:szCs w:val="21"/>
                      </w:rPr>
                    </w:pPr>
                    <w:r>
                      <w:rPr>
                        <w:rFonts w:hint="eastAsia"/>
                        <w:szCs w:val="21"/>
                      </w:rPr>
                      <w:t xml:space="preserve">  </w:t>
                    </w:r>
                    <w:r w:rsidR="00F76989" w:rsidRPr="00615B1B">
                      <w:rPr>
                        <w:rFonts w:hint="eastAsia"/>
                        <w:szCs w:val="21"/>
                      </w:rPr>
                      <w:t xml:space="preserve"> 233,669,149.66 </w:t>
                    </w:r>
                  </w:p>
                </w:tc>
                <w:tc>
                  <w:tcPr>
                    <w:tcW w:w="2126" w:type="dxa"/>
                    <w:shd w:val="clear" w:color="auto" w:fill="auto"/>
                    <w:noWrap/>
                    <w:vAlign w:val="center"/>
                    <w:hideMark/>
                  </w:tcPr>
                  <w:p w:rsidR="00F76989" w:rsidRPr="00615B1B" w:rsidRDefault="00F76989" w:rsidP="00FB1D10">
                    <w:pPr>
                      <w:jc w:val="center"/>
                      <w:rPr>
                        <w:color w:val="000000"/>
                        <w:sz w:val="18"/>
                        <w:szCs w:val="18"/>
                      </w:rPr>
                    </w:pPr>
                    <w:r w:rsidRPr="00615B1B">
                      <w:rPr>
                        <w:rFonts w:hint="eastAsia"/>
                        <w:color w:val="000000"/>
                        <w:sz w:val="18"/>
                        <w:szCs w:val="18"/>
                      </w:rPr>
                      <w:t>已竣工</w:t>
                    </w:r>
                  </w:p>
                </w:tc>
              </w:tr>
            </w:tbl>
            <w:p w:rsidR="00BB5CC7" w:rsidRDefault="00271E22">
              <w:pPr>
                <w:rPr>
                  <w:szCs w:val="21"/>
                </w:rPr>
              </w:pPr>
            </w:p>
          </w:sdtContent>
        </w:sdt>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val="0"/>
          <w:kern w:val="0"/>
          <w:szCs w:val="24"/>
        </w:rPr>
        <w:alias w:val="模块:应付职工薪酬列示："/>
        <w:tag w:val="_GBC_fa609950067149f1a5c0a6c3ba353431"/>
        <w:id w:val="-1255745950"/>
        <w:lock w:val="sdtLocked"/>
        <w:placeholder>
          <w:docPart w:val="GBC22222222222222222222222222222"/>
        </w:placeholder>
      </w:sdtPr>
      <w:sdtEndPr/>
      <w:sdtContent>
        <w:p w:rsidR="00BB5CC7" w:rsidRDefault="00F27797">
          <w:pPr>
            <w:pStyle w:val="4"/>
            <w:numPr>
              <w:ilvl w:val="0"/>
              <w:numId w:val="95"/>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88faccc480a843dca589c1af0d3fee37"/>
            <w:id w:val="1022441054"/>
            <w:lock w:val="sdtContentLocked"/>
            <w:placeholder>
              <w:docPart w:val="GBC22222222222222222222222222222"/>
            </w:placeholder>
          </w:sdtPr>
          <w:sdtEndPr/>
          <w:sdtContent>
            <w:p w:rsidR="00BB5CC7" w:rsidRDefault="00F27797">
              <w:r>
                <w:fldChar w:fldCharType="begin"/>
              </w:r>
              <w:r w:rsidR="00CB2B9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应付职工薪酬"/>
              <w:tag w:val="_GBC_5c4cdcd7cd924c4ca8e87f806bc459b0"/>
              <w:id w:val="-10008896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应付职工薪酬"/>
              <w:tag w:val="_GBC_1b7f0fd0ca54470ca12f1037c092be9a"/>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701"/>
            <w:gridCol w:w="1701"/>
            <w:gridCol w:w="1703"/>
            <w:gridCol w:w="1700"/>
          </w:tblGrid>
          <w:tr w:rsidR="00C161A4" w:rsidTr="00C161A4">
            <w:tc>
              <w:tcPr>
                <w:tcW w:w="1176" w:type="pct"/>
                <w:tcBorders>
                  <w:top w:val="single" w:sz="6" w:space="0" w:color="auto"/>
                  <w:left w:val="single" w:sz="6" w:space="0" w:color="auto"/>
                  <w:bottom w:val="single" w:sz="6" w:space="0" w:color="auto"/>
                  <w:right w:val="single" w:sz="6" w:space="0" w:color="auto"/>
                </w:tcBorders>
                <w:shd w:val="clear" w:color="auto" w:fill="auto"/>
                <w:vAlign w:val="center"/>
              </w:tcPr>
              <w:p w:rsidR="00CB2B94" w:rsidRDefault="00CB2B94" w:rsidP="00C161A4">
                <w:pPr>
                  <w:jc w:val="center"/>
                </w:pPr>
                <w:r>
                  <w:rPr>
                    <w:rFonts w:hint="eastAsia"/>
                  </w:rPr>
                  <w:t>项目</w:t>
                </w:r>
              </w:p>
            </w:tc>
            <w:tc>
              <w:tcPr>
                <w:tcW w:w="956" w:type="pct"/>
                <w:tcBorders>
                  <w:top w:val="single" w:sz="6" w:space="0" w:color="auto"/>
                  <w:left w:val="single" w:sz="6" w:space="0" w:color="auto"/>
                  <w:bottom w:val="single" w:sz="6" w:space="0" w:color="auto"/>
                  <w:right w:val="single" w:sz="6" w:space="0" w:color="auto"/>
                </w:tcBorders>
                <w:shd w:val="clear" w:color="auto" w:fill="auto"/>
                <w:vAlign w:val="center"/>
              </w:tcPr>
              <w:p w:rsidR="00CB2B94" w:rsidRDefault="00CB2B94" w:rsidP="00C161A4">
                <w:pPr>
                  <w:jc w:val="center"/>
                </w:pPr>
                <w:r>
                  <w:rPr>
                    <w:rFonts w:hint="eastAsia"/>
                  </w:rPr>
                  <w:t>期初余额</w:t>
                </w:r>
              </w:p>
            </w:tc>
            <w:tc>
              <w:tcPr>
                <w:tcW w:w="956" w:type="pct"/>
                <w:tcBorders>
                  <w:top w:val="single" w:sz="6" w:space="0" w:color="auto"/>
                  <w:left w:val="single" w:sz="6" w:space="0" w:color="auto"/>
                  <w:bottom w:val="single" w:sz="6" w:space="0" w:color="auto"/>
                  <w:right w:val="single" w:sz="6" w:space="0" w:color="auto"/>
                </w:tcBorders>
                <w:shd w:val="clear" w:color="auto" w:fill="auto"/>
                <w:vAlign w:val="center"/>
              </w:tcPr>
              <w:p w:rsidR="00CB2B94" w:rsidRDefault="00CB2B94" w:rsidP="00C161A4">
                <w:pPr>
                  <w:jc w:val="center"/>
                </w:pPr>
                <w:r>
                  <w:rPr>
                    <w:rFonts w:hint="eastAsia"/>
                  </w:rPr>
                  <w:t>本期增加</w:t>
                </w:r>
              </w:p>
            </w:tc>
            <w:tc>
              <w:tcPr>
                <w:tcW w:w="957" w:type="pct"/>
                <w:tcBorders>
                  <w:top w:val="single" w:sz="6" w:space="0" w:color="auto"/>
                  <w:left w:val="single" w:sz="6" w:space="0" w:color="auto"/>
                  <w:bottom w:val="single" w:sz="6" w:space="0" w:color="auto"/>
                  <w:right w:val="single" w:sz="6" w:space="0" w:color="auto"/>
                </w:tcBorders>
                <w:shd w:val="clear" w:color="auto" w:fill="auto"/>
                <w:vAlign w:val="center"/>
              </w:tcPr>
              <w:p w:rsidR="00CB2B94" w:rsidRDefault="00CB2B94" w:rsidP="00C161A4">
                <w:pPr>
                  <w:jc w:val="center"/>
                </w:pPr>
                <w:r>
                  <w:rPr>
                    <w:rFonts w:hint="eastAsia"/>
                  </w:rPr>
                  <w:t>本期减少</w:t>
                </w:r>
              </w:p>
            </w:tc>
            <w:tc>
              <w:tcPr>
                <w:tcW w:w="955" w:type="pct"/>
                <w:tcBorders>
                  <w:top w:val="single" w:sz="6" w:space="0" w:color="auto"/>
                  <w:left w:val="single" w:sz="6" w:space="0" w:color="auto"/>
                  <w:bottom w:val="single" w:sz="6" w:space="0" w:color="auto"/>
                  <w:right w:val="single" w:sz="6" w:space="0" w:color="auto"/>
                </w:tcBorders>
                <w:shd w:val="clear" w:color="auto" w:fill="auto"/>
                <w:vAlign w:val="center"/>
              </w:tcPr>
              <w:p w:rsidR="00CB2B94" w:rsidRDefault="00CB2B94" w:rsidP="00C161A4">
                <w:pPr>
                  <w:jc w:val="center"/>
                </w:pPr>
                <w:r>
                  <w:rPr>
                    <w:rFonts w:hint="eastAsia"/>
                  </w:rPr>
                  <w:t>期末余额</w:t>
                </w:r>
              </w:p>
            </w:tc>
          </w:tr>
          <w:tr w:rsidR="00C161A4" w:rsidTr="00C161A4">
            <w:tc>
              <w:tcPr>
                <w:tcW w:w="1176" w:type="pct"/>
                <w:tcBorders>
                  <w:top w:val="single" w:sz="6" w:space="0" w:color="auto"/>
                  <w:left w:val="single" w:sz="6" w:space="0" w:color="auto"/>
                  <w:bottom w:val="single" w:sz="6" w:space="0" w:color="auto"/>
                  <w:right w:val="single" w:sz="6" w:space="0" w:color="auto"/>
                </w:tcBorders>
                <w:shd w:val="clear" w:color="auto" w:fill="auto"/>
              </w:tcPr>
              <w:p w:rsidR="00CB2B94" w:rsidRDefault="00CB2B94" w:rsidP="00C161A4">
                <w:r>
                  <w:rPr>
                    <w:rFonts w:hint="eastAsia"/>
                  </w:rPr>
                  <w:t>一、短期薪酬</w:t>
                </w:r>
              </w:p>
            </w:tc>
            <w:tc>
              <w:tcPr>
                <w:tcW w:w="956" w:type="pct"/>
                <w:tcBorders>
                  <w:top w:val="single" w:sz="6" w:space="0" w:color="auto"/>
                  <w:left w:val="single" w:sz="6" w:space="0" w:color="auto"/>
                  <w:bottom w:val="single" w:sz="6" w:space="0" w:color="auto"/>
                  <w:right w:val="single" w:sz="6" w:space="0" w:color="auto"/>
                </w:tcBorders>
                <w:shd w:val="clear" w:color="auto" w:fill="auto"/>
              </w:tcPr>
              <w:p w:rsidR="00CB2B94" w:rsidRDefault="00271E22" w:rsidP="00C161A4">
                <w:pPr>
                  <w:jc w:val="right"/>
                </w:pPr>
                <w:sdt>
                  <w:sdtPr>
                    <w:alias w:val="应付短期薪酬"/>
                    <w:tag w:val="_GBC_e330b62b4bd247cd917e2f0ee3ae0991"/>
                    <w:id w:val="-1336767916"/>
                    <w:lock w:val="sdtLocked"/>
                  </w:sdtPr>
                  <w:sdtEndPr/>
                  <w:sdtContent>
                    <w:r w:rsidR="00CB2B94">
                      <w:t>41,580,636.02</w:t>
                    </w:r>
                  </w:sdtContent>
                </w:sdt>
              </w:p>
            </w:tc>
            <w:tc>
              <w:tcPr>
                <w:tcW w:w="956" w:type="pct"/>
                <w:tcBorders>
                  <w:top w:val="single" w:sz="6" w:space="0" w:color="auto"/>
                  <w:left w:val="single" w:sz="6" w:space="0" w:color="auto"/>
                  <w:bottom w:val="single" w:sz="6" w:space="0" w:color="auto"/>
                  <w:right w:val="single" w:sz="6" w:space="0" w:color="auto"/>
                </w:tcBorders>
                <w:shd w:val="clear" w:color="auto" w:fill="auto"/>
              </w:tcPr>
              <w:p w:rsidR="00CB2B94" w:rsidRDefault="00271E22" w:rsidP="00C161A4">
                <w:pPr>
                  <w:jc w:val="right"/>
                  <w:rPr>
                    <w:highlight w:val="yellow"/>
                  </w:rPr>
                </w:pPr>
                <w:sdt>
                  <w:sdtPr>
                    <w:alias w:val="应付短期薪酬增加额"/>
                    <w:tag w:val="_GBC_861a3218b6024b5cbfcd8719a063d82c"/>
                    <w:id w:val="93447312"/>
                    <w:lock w:val="sdtLocked"/>
                  </w:sdtPr>
                  <w:sdtEndPr/>
                  <w:sdtContent>
                    <w:r w:rsidR="00CB2B94">
                      <w:t>70,668,711.87</w:t>
                    </w:r>
                  </w:sdtContent>
                </w:sdt>
              </w:p>
            </w:tc>
            <w:tc>
              <w:tcPr>
                <w:tcW w:w="957" w:type="pct"/>
                <w:tcBorders>
                  <w:top w:val="single" w:sz="6" w:space="0" w:color="auto"/>
                  <w:left w:val="single" w:sz="6" w:space="0" w:color="auto"/>
                  <w:bottom w:val="single" w:sz="6" w:space="0" w:color="auto"/>
                  <w:right w:val="single" w:sz="6" w:space="0" w:color="auto"/>
                </w:tcBorders>
                <w:shd w:val="clear" w:color="auto" w:fill="auto"/>
              </w:tcPr>
              <w:p w:rsidR="00CB2B94" w:rsidRDefault="00271E22" w:rsidP="00C161A4">
                <w:pPr>
                  <w:jc w:val="right"/>
                  <w:rPr>
                    <w:highlight w:val="yellow"/>
                  </w:rPr>
                </w:pPr>
                <w:sdt>
                  <w:sdtPr>
                    <w:alias w:val="应付短期薪酬减少额"/>
                    <w:tag w:val="_GBC_d9e2ce417b824d24b2b16dd48c833632"/>
                    <w:id w:val="-1033491035"/>
                    <w:lock w:val="sdtLocked"/>
                  </w:sdtPr>
                  <w:sdtEndPr/>
                  <w:sdtContent>
                    <w:r w:rsidR="00CB2B94">
                      <w:t>98,249,947.91</w:t>
                    </w:r>
                  </w:sdtContent>
                </w:sdt>
              </w:p>
            </w:tc>
            <w:sdt>
              <w:sdtPr>
                <w:rPr>
                  <w:rFonts w:hint="eastAsia"/>
                </w:rPr>
                <w:alias w:val="应付短期薪酬"/>
                <w:tag w:val="_GBC_da586680297045feb248fcd4c0478616"/>
                <w:id w:val="1981720097"/>
                <w:lock w:val="sdtLocked"/>
              </w:sdtPr>
              <w:sdtEndPr/>
              <w:sdtContent>
                <w:tc>
                  <w:tcPr>
                    <w:tcW w:w="955" w:type="pct"/>
                    <w:tcBorders>
                      <w:top w:val="single" w:sz="6" w:space="0" w:color="auto"/>
                      <w:left w:val="single" w:sz="6" w:space="0" w:color="auto"/>
                      <w:bottom w:val="single" w:sz="6" w:space="0" w:color="auto"/>
                      <w:right w:val="single" w:sz="6" w:space="0" w:color="auto"/>
                    </w:tcBorders>
                    <w:shd w:val="clear" w:color="auto" w:fill="auto"/>
                  </w:tcPr>
                  <w:p w:rsidR="00CB2B94" w:rsidDel="0038014A" w:rsidRDefault="00CB2B94" w:rsidP="00C161A4">
                    <w:pPr>
                      <w:jc w:val="right"/>
                      <w:rPr>
                        <w:highlight w:val="yellow"/>
                      </w:rPr>
                    </w:pPr>
                    <w:r>
                      <w:rPr>
                        <w:rFonts w:hint="eastAsia"/>
                      </w:rPr>
                      <w:t>13,999,399.98</w:t>
                    </w:r>
                  </w:p>
                </w:tc>
              </w:sdtContent>
            </w:sdt>
          </w:tr>
          <w:tr w:rsidR="00C161A4" w:rsidTr="00C161A4">
            <w:tc>
              <w:tcPr>
                <w:tcW w:w="1176" w:type="pct"/>
                <w:tcBorders>
                  <w:top w:val="single" w:sz="6" w:space="0" w:color="auto"/>
                  <w:left w:val="single" w:sz="6" w:space="0" w:color="auto"/>
                  <w:bottom w:val="single" w:sz="6" w:space="0" w:color="auto"/>
                  <w:right w:val="single" w:sz="6" w:space="0" w:color="auto"/>
                </w:tcBorders>
                <w:shd w:val="clear" w:color="auto" w:fill="auto"/>
              </w:tcPr>
              <w:p w:rsidR="00CB2B94" w:rsidRDefault="00CB2B94" w:rsidP="00C161A4">
                <w:r>
                  <w:rPr>
                    <w:rFonts w:hint="eastAsia"/>
                  </w:rPr>
                  <w:t>二、离职后福利-设定提存计划</w:t>
                </w:r>
              </w:p>
            </w:tc>
            <w:sdt>
              <w:sdtPr>
                <w:alias w:val="应付设定提存计划"/>
                <w:tag w:val="_GBC_40a882ee6871408d8be50b2d6759bbf6"/>
                <w:id w:val="-1763445745"/>
                <w:lock w:val="sdtLocked"/>
              </w:sdtPr>
              <w:sdtEndPr>
                <w:rPr>
                  <w:rFonts w:hint="eastAsia"/>
                </w:rPr>
              </w:sdtEndPr>
              <w:sdtContent>
                <w:tc>
                  <w:tcPr>
                    <w:tcW w:w="956" w:type="pct"/>
                    <w:tcBorders>
                      <w:top w:val="single" w:sz="4" w:space="0" w:color="auto"/>
                      <w:left w:val="single" w:sz="6" w:space="0" w:color="auto"/>
                      <w:bottom w:val="single" w:sz="4" w:space="0" w:color="auto"/>
                      <w:right w:val="single" w:sz="4" w:space="0" w:color="auto"/>
                    </w:tcBorders>
                    <w:shd w:val="clear" w:color="auto" w:fill="auto"/>
                  </w:tcPr>
                  <w:p w:rsidR="00CB2B94" w:rsidRDefault="00CB2B94" w:rsidP="00C161A4">
                    <w:pPr>
                      <w:jc w:val="right"/>
                    </w:pPr>
                    <w:r>
                      <w:t>78,007.16</w:t>
                    </w:r>
                  </w:p>
                </w:tc>
              </w:sdtContent>
            </w:sdt>
            <w:sdt>
              <w:sdtPr>
                <w:alias w:val="应付设定提存计划增加额"/>
                <w:tag w:val="_GBC_068ff01b53d8443dae8b28850ef6b430"/>
                <w:id w:val="1292625994"/>
                <w:lock w:val="sdtLocked"/>
              </w:sdtPr>
              <w:sdtEndPr>
                <w:rPr>
                  <w:rFonts w:hint="eastAsia"/>
                </w:r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B2B94" w:rsidRDefault="00CB2B94" w:rsidP="00C161A4">
                    <w:pPr>
                      <w:jc w:val="right"/>
                    </w:pPr>
                    <w:r>
                      <w:t>3,990,893.45</w:t>
                    </w:r>
                  </w:p>
                </w:tc>
              </w:sdtContent>
            </w:sdt>
            <w:sdt>
              <w:sdtPr>
                <w:alias w:val="应付设定提存计划减少额"/>
                <w:tag w:val="_GBC_30fc80f0d84b4736b6b6fe0b5e930b1a"/>
                <w:id w:val="-1124914628"/>
                <w:lock w:val="sdtLocked"/>
              </w:sdtPr>
              <w:sdtEndPr>
                <w:rPr>
                  <w:rFonts w:hint="eastAsia"/>
                </w:rPr>
              </w:sdtEndPr>
              <w:sdtContent>
                <w:tc>
                  <w:tcPr>
                    <w:tcW w:w="957" w:type="pct"/>
                    <w:tcBorders>
                      <w:top w:val="single" w:sz="4" w:space="0" w:color="auto"/>
                      <w:left w:val="single" w:sz="4" w:space="0" w:color="auto"/>
                      <w:bottom w:val="single" w:sz="4" w:space="0" w:color="auto"/>
                      <w:right w:val="single" w:sz="4" w:space="0" w:color="auto"/>
                    </w:tcBorders>
                    <w:shd w:val="clear" w:color="auto" w:fill="auto"/>
                  </w:tcPr>
                  <w:p w:rsidR="00CB2B94" w:rsidRDefault="00CB2B94" w:rsidP="00C161A4">
                    <w:pPr>
                      <w:jc w:val="right"/>
                    </w:pPr>
                    <w:r>
                      <w:t>3,990,893.45</w:t>
                    </w:r>
                  </w:p>
                </w:tc>
              </w:sdtContent>
            </w:sdt>
            <w:sdt>
              <w:sdtPr>
                <w:alias w:val="应付设定提存计划"/>
                <w:tag w:val="_GBC_d9860664b6b54929914d1dcaeb98166a"/>
                <w:id w:val="-1650355829"/>
                <w:lock w:val="sdtLocked"/>
              </w:sdtPr>
              <w:sdtEndPr>
                <w:rPr>
                  <w:rFonts w:hint="eastAsia"/>
                </w:r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tcPr>
                  <w:p w:rsidR="00CB2B94" w:rsidRDefault="00CB2B94" w:rsidP="00C161A4">
                    <w:pPr>
                      <w:jc w:val="right"/>
                    </w:pPr>
                    <w:r>
                      <w:t>78,007.16</w:t>
                    </w:r>
                  </w:p>
                </w:tc>
              </w:sdtContent>
            </w:sdt>
          </w:tr>
          <w:tr w:rsidR="00C161A4" w:rsidTr="00C161A4">
            <w:tc>
              <w:tcPr>
                <w:tcW w:w="1176" w:type="pct"/>
                <w:tcBorders>
                  <w:top w:val="single" w:sz="6" w:space="0" w:color="auto"/>
                  <w:left w:val="single" w:sz="6" w:space="0" w:color="auto"/>
                  <w:bottom w:val="single" w:sz="6" w:space="0" w:color="auto"/>
                  <w:right w:val="single" w:sz="6" w:space="0" w:color="auto"/>
                </w:tcBorders>
                <w:shd w:val="clear" w:color="auto" w:fill="auto"/>
              </w:tcPr>
              <w:p w:rsidR="00CB2B94" w:rsidRDefault="00CB2B94" w:rsidP="00C161A4">
                <w:r>
                  <w:rPr>
                    <w:rFonts w:hint="eastAsia"/>
                  </w:rPr>
                  <w:t>三、辞退福利</w:t>
                </w:r>
              </w:p>
            </w:tc>
            <w:sdt>
              <w:sdtPr>
                <w:alias w:val="应付辞退福利账面余额"/>
                <w:tag w:val="_GBC_0b26633471de4a1c9b48136041099a2d"/>
                <w:id w:val="-487627784"/>
                <w:lock w:val="sdtLocked"/>
              </w:sdtPr>
              <w:sdtEndPr/>
              <w:sdtContent>
                <w:tc>
                  <w:tcPr>
                    <w:tcW w:w="956" w:type="pct"/>
                    <w:tcBorders>
                      <w:top w:val="single" w:sz="4" w:space="0" w:color="auto"/>
                      <w:left w:val="single" w:sz="6" w:space="0" w:color="auto"/>
                      <w:bottom w:val="single" w:sz="4" w:space="0" w:color="auto"/>
                      <w:right w:val="single" w:sz="4" w:space="0" w:color="auto"/>
                    </w:tcBorders>
                    <w:shd w:val="clear" w:color="auto" w:fill="auto"/>
                  </w:tcPr>
                  <w:p w:rsidR="00CB2B94" w:rsidRDefault="00CB2B94" w:rsidP="00C161A4">
                    <w:pPr>
                      <w:jc w:val="right"/>
                    </w:pPr>
                  </w:p>
                </w:tc>
              </w:sdtContent>
            </w:sdt>
            <w:sdt>
              <w:sdtPr>
                <w:rPr>
                  <w:rFonts w:hint="eastAsia"/>
                </w:rPr>
                <w:alias w:val="应付辞退福利增加额"/>
                <w:tag w:val="_GBC_6e52320981cd413db959d1b9788a1871"/>
                <w:id w:val="1956746063"/>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B2B94" w:rsidRDefault="00CB2B94" w:rsidP="00C161A4">
                    <w:pPr>
                      <w:jc w:val="right"/>
                    </w:pPr>
                    <w:r>
                      <w:rPr>
                        <w:rFonts w:hint="eastAsia"/>
                      </w:rPr>
                      <w:t>120,930.00</w:t>
                    </w:r>
                  </w:p>
                </w:tc>
              </w:sdtContent>
            </w:sdt>
            <w:sdt>
              <w:sdtPr>
                <w:alias w:val="应付辞退福利支付额"/>
                <w:tag w:val="_GBC_c014046b0dec4d5a9ef6db8bcaf20263"/>
                <w:id w:val="-1876683402"/>
                <w:lock w:val="sdtLocked"/>
              </w:sdtPr>
              <w:sdtEndPr/>
              <w:sdtContent>
                <w:tc>
                  <w:tcPr>
                    <w:tcW w:w="957" w:type="pct"/>
                    <w:tcBorders>
                      <w:top w:val="single" w:sz="4" w:space="0" w:color="auto"/>
                      <w:left w:val="single" w:sz="4" w:space="0" w:color="auto"/>
                      <w:bottom w:val="single" w:sz="4" w:space="0" w:color="auto"/>
                      <w:right w:val="single" w:sz="4" w:space="0" w:color="auto"/>
                    </w:tcBorders>
                    <w:shd w:val="clear" w:color="auto" w:fill="auto"/>
                  </w:tcPr>
                  <w:p w:rsidR="00CB2B94" w:rsidRDefault="00CB2B94" w:rsidP="00C161A4">
                    <w:pPr>
                      <w:jc w:val="right"/>
                    </w:pPr>
                    <w:r>
                      <w:t>120,930.00</w:t>
                    </w:r>
                  </w:p>
                </w:tc>
              </w:sdtContent>
            </w:sdt>
            <w:sdt>
              <w:sdtPr>
                <w:alias w:val="应付辞退福利账面余额"/>
                <w:tag w:val="_GBC_3fc5f78530484e79b1ab4bcafff14a57"/>
                <w:id w:val="-1579273447"/>
                <w:lock w:val="sdtLocked"/>
                <w:showingPlcHdr/>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tcPr>
                  <w:p w:rsidR="00CB2B94" w:rsidRDefault="00A2111E" w:rsidP="00A2111E">
                    <w:pPr>
                      <w:jc w:val="right"/>
                    </w:pPr>
                    <w:r>
                      <w:t xml:space="preserve">     </w:t>
                    </w:r>
                  </w:p>
                </w:tc>
              </w:sdtContent>
            </w:sdt>
          </w:tr>
          <w:tr w:rsidR="00C161A4" w:rsidTr="00C161A4">
            <w:tc>
              <w:tcPr>
                <w:tcW w:w="1176" w:type="pct"/>
                <w:tcBorders>
                  <w:top w:val="single" w:sz="6" w:space="0" w:color="auto"/>
                  <w:left w:val="single" w:sz="6" w:space="0" w:color="auto"/>
                  <w:bottom w:val="single" w:sz="6" w:space="0" w:color="auto"/>
                  <w:right w:val="single" w:sz="6" w:space="0" w:color="auto"/>
                </w:tcBorders>
                <w:shd w:val="clear" w:color="auto" w:fill="auto"/>
                <w:vAlign w:val="center"/>
              </w:tcPr>
              <w:p w:rsidR="00CB2B94" w:rsidRDefault="00CB2B94" w:rsidP="00C161A4">
                <w:pPr>
                  <w:jc w:val="center"/>
                </w:pPr>
                <w:r>
                  <w:rPr>
                    <w:rFonts w:hint="eastAsia"/>
                  </w:rPr>
                  <w:t>合计</w:t>
                </w:r>
              </w:p>
            </w:tc>
            <w:sdt>
              <w:sdtPr>
                <w:alias w:val="应付职工薪酬"/>
                <w:tag w:val="_GBC_f6cba87c07f3429db6a05e9b4c470ea9"/>
                <w:id w:val="-2079278140"/>
                <w:lock w:val="sdtLocked"/>
              </w:sdtPr>
              <w:sdtEndPr/>
              <w:sdtContent>
                <w:tc>
                  <w:tcPr>
                    <w:tcW w:w="956" w:type="pct"/>
                    <w:tcBorders>
                      <w:top w:val="single" w:sz="4" w:space="0" w:color="auto"/>
                      <w:left w:val="single" w:sz="6" w:space="0" w:color="auto"/>
                      <w:bottom w:val="single" w:sz="4" w:space="0" w:color="auto"/>
                      <w:right w:val="single" w:sz="4" w:space="0" w:color="auto"/>
                    </w:tcBorders>
                    <w:shd w:val="clear" w:color="auto" w:fill="auto"/>
                  </w:tcPr>
                  <w:p w:rsidR="00CB2B94" w:rsidRDefault="00CB2B94" w:rsidP="00C161A4">
                    <w:pPr>
                      <w:jc w:val="right"/>
                    </w:pPr>
                    <w:r>
                      <w:t>41,658,643.18</w:t>
                    </w:r>
                  </w:p>
                </w:tc>
              </w:sdtContent>
            </w:sdt>
            <w:sdt>
              <w:sdtPr>
                <w:rPr>
                  <w:rFonts w:hint="eastAsia"/>
                </w:rPr>
                <w:alias w:val="应付职工薪酬增加额"/>
                <w:tag w:val="_GBC_16690e9a41be42d1bdd086d5a7d96c32"/>
                <w:id w:val="-1556539667"/>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B2B94" w:rsidRDefault="00CB2B94" w:rsidP="00C161A4">
                    <w:pPr>
                      <w:jc w:val="right"/>
                    </w:pPr>
                    <w:r>
                      <w:rPr>
                        <w:rFonts w:hint="eastAsia"/>
                      </w:rPr>
                      <w:t>74,780,535.32</w:t>
                    </w:r>
                  </w:p>
                </w:tc>
              </w:sdtContent>
            </w:sdt>
            <w:sdt>
              <w:sdtPr>
                <w:alias w:val="应付职工薪酬减少额"/>
                <w:tag w:val="_GBC_1204491c87e5433fbe78d8d95c7015c8"/>
                <w:id w:val="-675116294"/>
                <w:lock w:val="sdtLocked"/>
              </w:sdtPr>
              <w:sdtEndPr/>
              <w:sdtContent>
                <w:tc>
                  <w:tcPr>
                    <w:tcW w:w="957" w:type="pct"/>
                    <w:tcBorders>
                      <w:top w:val="single" w:sz="4" w:space="0" w:color="auto"/>
                      <w:left w:val="single" w:sz="4" w:space="0" w:color="auto"/>
                      <w:bottom w:val="single" w:sz="4" w:space="0" w:color="auto"/>
                      <w:right w:val="single" w:sz="4" w:space="0" w:color="auto"/>
                    </w:tcBorders>
                    <w:shd w:val="clear" w:color="auto" w:fill="auto"/>
                  </w:tcPr>
                  <w:p w:rsidR="00CB2B94" w:rsidRDefault="00CB2B94" w:rsidP="00C161A4">
                    <w:pPr>
                      <w:jc w:val="right"/>
                    </w:pPr>
                    <w:r>
                      <w:t>102,361,771.36</w:t>
                    </w:r>
                  </w:p>
                </w:tc>
              </w:sdtContent>
            </w:sdt>
            <w:sdt>
              <w:sdtPr>
                <w:alias w:val="应付职工薪酬"/>
                <w:tag w:val="_GBC_7dd3254db2d941febf038603922e4457"/>
                <w:id w:val="-252594744"/>
                <w:lock w:val="sdtLocked"/>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tcPr>
                  <w:p w:rsidR="00CB2B94" w:rsidRDefault="00CB2B94" w:rsidP="00C161A4">
                    <w:pPr>
                      <w:jc w:val="right"/>
                    </w:pPr>
                    <w:r>
                      <w:t>14,077,407.14</w:t>
                    </w:r>
                  </w:p>
                </w:tc>
              </w:sdtContent>
            </w:sdt>
          </w:tr>
        </w:tbl>
        <w:p w:rsidR="00BB5CC7" w:rsidRDefault="00271E22"/>
      </w:sdtContent>
    </w:sdt>
    <w:sdt>
      <w:sdtPr>
        <w:rPr>
          <w:rFonts w:ascii="宋体" w:hAnsi="宋体" w:cs="宋体" w:hint="eastAsia"/>
          <w:b w:val="0"/>
          <w:bCs w:val="0"/>
          <w:kern w:val="0"/>
          <w:szCs w:val="24"/>
        </w:rPr>
        <w:alias w:val="模块:短期薪酬列示"/>
        <w:tag w:val="_GBC_8889528627cf49dfa80ba4d972a53405"/>
        <w:id w:val="-1294366427"/>
        <w:lock w:val="sdtLocked"/>
        <w:placeholder>
          <w:docPart w:val="GBC22222222222222222222222222222"/>
        </w:placeholder>
      </w:sdtPr>
      <w:sdtEndPr>
        <w:rPr>
          <w:rFonts w:hint="default"/>
          <w:szCs w:val="21"/>
        </w:rPr>
      </w:sdtEndPr>
      <w:sdtContent>
        <w:p w:rsidR="00BB5CC7" w:rsidRDefault="00F27797">
          <w:pPr>
            <w:pStyle w:val="4"/>
            <w:numPr>
              <w:ilvl w:val="0"/>
              <w:numId w:val="95"/>
            </w:numPr>
          </w:pPr>
          <w:r>
            <w:rPr>
              <w:rFonts w:hint="eastAsia"/>
            </w:rPr>
            <w:t>短期薪酬列示：</w:t>
          </w:r>
        </w:p>
        <w:sdt>
          <w:sdtPr>
            <w:alias w:val="是否适用：短期薪酬列示[双击切换]"/>
            <w:tag w:val="_GBC_fe9cc4ffdf524f4695448b31c76167ce"/>
            <w:id w:val="1232357330"/>
            <w:lock w:val="sdtContentLocked"/>
            <w:placeholder>
              <w:docPart w:val="GBC22222222222222222222222222222"/>
            </w:placeholder>
          </w:sdtPr>
          <w:sdtEndPr/>
          <w:sdtContent>
            <w:p w:rsidR="00BB5CC7" w:rsidRDefault="00F27797">
              <w:r>
                <w:fldChar w:fldCharType="begin"/>
              </w:r>
              <w:r w:rsidR="00C161A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短期薪酬"/>
              <w:tag w:val="_GBC_f5a2a934147944d68f11ca2bcce4d80f"/>
              <w:id w:val="1579720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ded097d86a7d48b8a8b1d9689a73bd5d"/>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3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2"/>
            <w:gridCol w:w="1589"/>
            <w:gridCol w:w="1701"/>
            <w:gridCol w:w="1700"/>
            <w:gridCol w:w="1698"/>
          </w:tblGrid>
          <w:tr w:rsidR="00C161A4" w:rsidTr="00A2111E">
            <w:tc>
              <w:tcPr>
                <w:tcW w:w="1357" w:type="pct"/>
                <w:tcBorders>
                  <w:top w:val="single" w:sz="4" w:space="0" w:color="auto"/>
                  <w:left w:val="single" w:sz="4" w:space="0" w:color="auto"/>
                  <w:bottom w:val="single" w:sz="4" w:space="0" w:color="auto"/>
                  <w:right w:val="single" w:sz="4" w:space="0" w:color="auto"/>
                </w:tcBorders>
                <w:vAlign w:val="center"/>
              </w:tcPr>
              <w:p w:rsidR="00C161A4" w:rsidRDefault="00C161A4" w:rsidP="00C161A4">
                <w:pPr>
                  <w:autoSpaceDE w:val="0"/>
                  <w:autoSpaceDN w:val="0"/>
                  <w:adjustRightInd w:val="0"/>
                  <w:jc w:val="center"/>
                  <w:rPr>
                    <w:szCs w:val="21"/>
                  </w:rPr>
                </w:pPr>
                <w:r>
                  <w:rPr>
                    <w:rFonts w:hint="eastAsia"/>
                    <w:szCs w:val="21"/>
                  </w:rPr>
                  <w:t>项目</w:t>
                </w:r>
              </w:p>
            </w:tc>
            <w:tc>
              <w:tcPr>
                <w:tcW w:w="865" w:type="pct"/>
                <w:tcBorders>
                  <w:top w:val="single" w:sz="4" w:space="0" w:color="auto"/>
                  <w:left w:val="single" w:sz="4" w:space="0" w:color="auto"/>
                  <w:bottom w:val="single" w:sz="4" w:space="0" w:color="auto"/>
                  <w:right w:val="single" w:sz="4" w:space="0" w:color="auto"/>
                </w:tcBorders>
                <w:vAlign w:val="center"/>
              </w:tcPr>
              <w:p w:rsidR="00C161A4" w:rsidRDefault="00C161A4" w:rsidP="00C161A4">
                <w:pPr>
                  <w:autoSpaceDE w:val="0"/>
                  <w:autoSpaceDN w:val="0"/>
                  <w:adjustRightInd w:val="0"/>
                  <w:jc w:val="center"/>
                  <w:rPr>
                    <w:szCs w:val="21"/>
                  </w:rPr>
                </w:pPr>
                <w:r>
                  <w:rPr>
                    <w:rFonts w:hint="eastAsia"/>
                    <w:szCs w:val="21"/>
                  </w:rPr>
                  <w:t>期初余额</w:t>
                </w:r>
              </w:p>
            </w:tc>
            <w:tc>
              <w:tcPr>
                <w:tcW w:w="926" w:type="pct"/>
                <w:tcBorders>
                  <w:top w:val="single" w:sz="4" w:space="0" w:color="auto"/>
                  <w:left w:val="single" w:sz="4" w:space="0" w:color="auto"/>
                  <w:bottom w:val="single" w:sz="4" w:space="0" w:color="auto"/>
                  <w:right w:val="single" w:sz="4" w:space="0" w:color="auto"/>
                </w:tcBorders>
                <w:vAlign w:val="center"/>
              </w:tcPr>
              <w:p w:rsidR="00C161A4" w:rsidRDefault="00C161A4" w:rsidP="00C161A4">
                <w:pPr>
                  <w:jc w:val="center"/>
                </w:pPr>
                <w:r>
                  <w:rPr>
                    <w:rFonts w:hint="eastAsia"/>
                  </w:rPr>
                  <w:t>本期增加</w:t>
                </w:r>
              </w:p>
            </w:tc>
            <w:tc>
              <w:tcPr>
                <w:tcW w:w="926" w:type="pct"/>
                <w:tcBorders>
                  <w:top w:val="single" w:sz="4" w:space="0" w:color="auto"/>
                  <w:left w:val="single" w:sz="4" w:space="0" w:color="auto"/>
                  <w:bottom w:val="single" w:sz="4" w:space="0" w:color="auto"/>
                  <w:right w:val="single" w:sz="4" w:space="0" w:color="auto"/>
                </w:tcBorders>
                <w:vAlign w:val="center"/>
              </w:tcPr>
              <w:p w:rsidR="00C161A4" w:rsidRDefault="00C161A4" w:rsidP="00C161A4">
                <w:pPr>
                  <w:jc w:val="center"/>
                </w:pPr>
                <w:r>
                  <w:t>本期减少</w:t>
                </w:r>
              </w:p>
            </w:tc>
            <w:tc>
              <w:tcPr>
                <w:tcW w:w="925" w:type="pct"/>
                <w:tcBorders>
                  <w:top w:val="single" w:sz="4" w:space="0" w:color="auto"/>
                  <w:left w:val="single" w:sz="4" w:space="0" w:color="auto"/>
                  <w:bottom w:val="single" w:sz="4" w:space="0" w:color="auto"/>
                  <w:right w:val="single" w:sz="4" w:space="0" w:color="auto"/>
                </w:tcBorders>
                <w:vAlign w:val="center"/>
              </w:tcPr>
              <w:p w:rsidR="00C161A4" w:rsidRDefault="00C161A4" w:rsidP="00C161A4">
                <w:pPr>
                  <w:autoSpaceDE w:val="0"/>
                  <w:autoSpaceDN w:val="0"/>
                  <w:adjustRightInd w:val="0"/>
                  <w:jc w:val="center"/>
                  <w:rPr>
                    <w:szCs w:val="21"/>
                  </w:rPr>
                </w:pPr>
                <w:r>
                  <w:rPr>
                    <w:rFonts w:hint="eastAsia"/>
                    <w:szCs w:val="21"/>
                  </w:rPr>
                  <w:t>期末余额</w:t>
                </w:r>
              </w:p>
            </w:tc>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autoSpaceDE w:val="0"/>
                  <w:autoSpaceDN w:val="0"/>
                  <w:adjustRightInd w:val="0"/>
                  <w:rPr>
                    <w:szCs w:val="21"/>
                  </w:rPr>
                </w:pPr>
                <w:r>
                  <w:rPr>
                    <w:rFonts w:hint="eastAsia"/>
                    <w:szCs w:val="21"/>
                  </w:rPr>
                  <w:t>一、工资、奖金、津贴和补贴</w:t>
                </w:r>
              </w:p>
            </w:tc>
            <w:sdt>
              <w:sdtPr>
                <w:rPr>
                  <w:szCs w:val="21"/>
                </w:rPr>
                <w:alias w:val="应付工资、奖金、津贴和补贴账面余额"/>
                <w:tag w:val="_GBC_b1143a92285c4eaea88052e80c078319"/>
                <w:id w:val="-1489622200"/>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41,459,963.00</w:t>
                    </w:r>
                  </w:p>
                </w:tc>
              </w:sdtContent>
            </w:sdt>
            <w:sdt>
              <w:sdtPr>
                <w:rPr>
                  <w:szCs w:val="21"/>
                </w:rPr>
                <w:alias w:val="应付工资、奖金、津贴和补贴增加额"/>
                <w:tag w:val="_GBC_def6166209884878b4164c3adff90105"/>
                <w:id w:val="-903759908"/>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61,924,652.51</w:t>
                    </w:r>
                  </w:p>
                </w:tc>
              </w:sdtContent>
            </w:sdt>
            <w:sdt>
              <w:sdtPr>
                <w:rPr>
                  <w:szCs w:val="21"/>
                </w:rPr>
                <w:alias w:val="应付工资、奖金、津贴和补贴减少额"/>
                <w:tag w:val="_GBC_743efb8171e94f57b13cfa02c4e17d78"/>
                <w:id w:val="-900678869"/>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89,506,324.17</w:t>
                    </w:r>
                  </w:p>
                </w:tc>
              </w:sdtContent>
            </w:sdt>
            <w:sdt>
              <w:sdtPr>
                <w:rPr>
                  <w:szCs w:val="21"/>
                </w:rPr>
                <w:alias w:val="应付工资、奖金、津贴和补贴账面余额"/>
                <w:tag w:val="_GBC_b2b7d59d6adf4036bbbb84d1899290e5"/>
                <w:id w:val="-747105396"/>
                <w:lock w:val="sdtLocked"/>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13,878,291.34</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autoSpaceDE w:val="0"/>
                  <w:autoSpaceDN w:val="0"/>
                  <w:adjustRightInd w:val="0"/>
                  <w:rPr>
                    <w:szCs w:val="21"/>
                  </w:rPr>
                </w:pPr>
                <w:r>
                  <w:rPr>
                    <w:rFonts w:hint="eastAsia"/>
                    <w:szCs w:val="21"/>
                  </w:rPr>
                  <w:t>二、职工福利费</w:t>
                </w:r>
              </w:p>
            </w:tc>
            <w:sdt>
              <w:sdtPr>
                <w:rPr>
                  <w:szCs w:val="21"/>
                </w:rPr>
                <w:alias w:val="应付职工福利费账面余额"/>
                <w:tag w:val="_GBC_56c61ae3fb924c8e865359046b3995ce"/>
                <w:id w:val="482288790"/>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p>
                </w:tc>
              </w:sdtContent>
            </w:sdt>
            <w:sdt>
              <w:sdtPr>
                <w:rPr>
                  <w:szCs w:val="21"/>
                </w:rPr>
                <w:alias w:val="应付职工福利费增加额"/>
                <w:tag w:val="_GBC_b1c60cca5c0d40cd8bc358cb35bb5d05"/>
                <w:id w:val="-802078749"/>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4,568,097.02</w:t>
                    </w:r>
                  </w:p>
                </w:tc>
              </w:sdtContent>
            </w:sdt>
            <w:sdt>
              <w:sdtPr>
                <w:rPr>
                  <w:szCs w:val="21"/>
                </w:rPr>
                <w:alias w:val="应付职工福利费减少额"/>
                <w:tag w:val="_GBC_673fa1b514fd4f5e9f7629d93dd5bd85"/>
                <w:id w:val="957225581"/>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4,568,097.02</w:t>
                    </w:r>
                  </w:p>
                </w:tc>
              </w:sdtContent>
            </w:sdt>
            <w:sdt>
              <w:sdtPr>
                <w:rPr>
                  <w:szCs w:val="21"/>
                </w:rPr>
                <w:alias w:val="应付职工福利费账面余额"/>
                <w:tag w:val="_GBC_5fe822f30b594e7abd529e072f150998"/>
                <w:id w:val="216399403"/>
                <w:lock w:val="sdtLocked"/>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autoSpaceDE w:val="0"/>
                  <w:autoSpaceDN w:val="0"/>
                  <w:adjustRightInd w:val="0"/>
                  <w:rPr>
                    <w:szCs w:val="21"/>
                  </w:rPr>
                </w:pPr>
                <w:r>
                  <w:rPr>
                    <w:rFonts w:hint="eastAsia"/>
                    <w:szCs w:val="21"/>
                  </w:rPr>
                  <w:t>三、社会保险费</w:t>
                </w:r>
              </w:p>
            </w:tc>
            <w:sdt>
              <w:sdtPr>
                <w:rPr>
                  <w:szCs w:val="21"/>
                </w:rPr>
                <w:alias w:val="应付社会保险费账面余额"/>
                <w:tag w:val="_GBC_a0791472840248a183ac165e6a509317"/>
                <w:id w:val="590975862"/>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42,087.58</w:t>
                    </w:r>
                  </w:p>
                </w:tc>
              </w:sdtContent>
            </w:sdt>
            <w:sdt>
              <w:sdtPr>
                <w:rPr>
                  <w:szCs w:val="21"/>
                </w:rPr>
                <w:alias w:val="应付社会保险费增加额"/>
                <w:tag w:val="_GBC_f3dea0626fc24c55b9e261fb445c3645"/>
                <w:id w:val="1757469503"/>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2,198,930.83</w:t>
                    </w:r>
                  </w:p>
                </w:tc>
              </w:sdtContent>
            </w:sdt>
            <w:sdt>
              <w:sdtPr>
                <w:rPr>
                  <w:szCs w:val="21"/>
                </w:rPr>
                <w:alias w:val="应付社会保险费减少额"/>
                <w:tag w:val="_GBC_7f7caa8444b848ca8f2ba14fc258990c"/>
                <w:id w:val="1735736659"/>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2,198,930.83</w:t>
                    </w:r>
                  </w:p>
                </w:tc>
              </w:sdtContent>
            </w:sdt>
            <w:sdt>
              <w:sdtPr>
                <w:rPr>
                  <w:szCs w:val="21"/>
                </w:rPr>
                <w:alias w:val="应付社会保险费账面余额"/>
                <w:tag w:val="_GBC_b9b9399246c448b583536d4509d825a3"/>
                <w:id w:val="-120379525"/>
                <w:lock w:val="sdtLocked"/>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42,087.58</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rPr>
                    <w:color w:val="008000"/>
                    <w:szCs w:val="21"/>
                  </w:rPr>
                </w:pPr>
                <w:r>
                  <w:rPr>
                    <w:rFonts w:hint="eastAsia"/>
                    <w:szCs w:val="21"/>
                  </w:rPr>
                  <w:t>其中：</w:t>
                </w:r>
                <w:r>
                  <w:rPr>
                    <w:szCs w:val="21"/>
                  </w:rPr>
                  <w:t>医疗保险费</w:t>
                </w:r>
              </w:p>
            </w:tc>
            <w:sdt>
              <w:sdtPr>
                <w:rPr>
                  <w:szCs w:val="21"/>
                </w:rPr>
                <w:alias w:val="应付医疗保险费账面余额"/>
                <w:tag w:val="_GBC_d60e62102cc9475d87937da798a3b56e"/>
                <w:id w:val="-299684395"/>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32,654.16</w:t>
                    </w:r>
                  </w:p>
                </w:tc>
              </w:sdtContent>
            </w:sdt>
            <w:sdt>
              <w:sdtPr>
                <w:rPr>
                  <w:szCs w:val="21"/>
                </w:rPr>
                <w:alias w:val="应付医疗保险费增加额"/>
                <w:tag w:val="_GBC_e117d238154f478fad9cd36abcc8534f"/>
                <w:id w:val="-1772232917"/>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2,012,523.60</w:t>
                    </w:r>
                  </w:p>
                </w:tc>
              </w:sdtContent>
            </w:sdt>
            <w:sdt>
              <w:sdtPr>
                <w:rPr>
                  <w:szCs w:val="21"/>
                </w:rPr>
                <w:alias w:val="应付医疗保险费减少额"/>
                <w:tag w:val="_GBC_3c7d42d0eb164aabbefccbc324125c81"/>
                <w:id w:val="-527183563"/>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2,012,523.60</w:t>
                    </w:r>
                  </w:p>
                </w:tc>
              </w:sdtContent>
            </w:sdt>
            <w:sdt>
              <w:sdtPr>
                <w:rPr>
                  <w:szCs w:val="21"/>
                </w:rPr>
                <w:alias w:val="应付医疗保险费账面余额"/>
                <w:tag w:val="_GBC_090dcd7e70b649da901325d29ff5be51"/>
                <w:id w:val="874817123"/>
                <w:lock w:val="sdtLocked"/>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32,654.16</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ind w:firstLineChars="300" w:firstLine="630"/>
                  <w:rPr>
                    <w:szCs w:val="21"/>
                  </w:rPr>
                </w:pPr>
                <w:r>
                  <w:rPr>
                    <w:rFonts w:hint="eastAsia"/>
                    <w:szCs w:val="21"/>
                  </w:rPr>
                  <w:t>工伤保险费</w:t>
                </w:r>
              </w:p>
            </w:tc>
            <w:sdt>
              <w:sdtPr>
                <w:rPr>
                  <w:szCs w:val="21"/>
                </w:rPr>
                <w:alias w:val="应付工伤保险费账面余额"/>
                <w:tag w:val="_GBC_926ece33c9c54acb8aca21b8f9eda916"/>
                <w:id w:val="-1794276448"/>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5,805.18</w:t>
                    </w:r>
                  </w:p>
                </w:tc>
              </w:sdtContent>
            </w:sdt>
            <w:sdt>
              <w:sdtPr>
                <w:rPr>
                  <w:szCs w:val="21"/>
                </w:rPr>
                <w:alias w:val="应付工伤保险费增加额"/>
                <w:tag w:val="_GBC_fd7253c5229f4f709828b1c8a333457f"/>
                <w:id w:val="-247204604"/>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148,571.89</w:t>
                    </w:r>
                  </w:p>
                </w:tc>
              </w:sdtContent>
            </w:sdt>
            <w:sdt>
              <w:sdtPr>
                <w:rPr>
                  <w:szCs w:val="21"/>
                </w:rPr>
                <w:alias w:val="应付工伤保险费减少额"/>
                <w:tag w:val="_GBC_0fde263eaa0f4e629f105039d640c427"/>
                <w:id w:val="175543022"/>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148,571.89</w:t>
                    </w:r>
                  </w:p>
                </w:tc>
              </w:sdtContent>
            </w:sdt>
            <w:sdt>
              <w:sdtPr>
                <w:rPr>
                  <w:szCs w:val="21"/>
                </w:rPr>
                <w:alias w:val="应付工伤保险费账面余额"/>
                <w:tag w:val="_GBC_8d06786b8e254524a9bb764b15ab1bd0"/>
                <w:id w:val="627282783"/>
                <w:lock w:val="sdtLocked"/>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5,805.18</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ind w:firstLineChars="300" w:firstLine="630"/>
                  <w:rPr>
                    <w:szCs w:val="21"/>
                  </w:rPr>
                </w:pPr>
                <w:r>
                  <w:rPr>
                    <w:rFonts w:hint="eastAsia"/>
                    <w:szCs w:val="21"/>
                  </w:rPr>
                  <w:t>生育保险费</w:t>
                </w:r>
              </w:p>
            </w:tc>
            <w:sdt>
              <w:sdtPr>
                <w:rPr>
                  <w:szCs w:val="21"/>
                </w:rPr>
                <w:alias w:val="应付生育保险费账面余额"/>
                <w:tag w:val="_GBC_a9063177816e4200a390209fe877ce6d"/>
                <w:id w:val="-187919045"/>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3,628.24</w:t>
                    </w:r>
                  </w:p>
                </w:tc>
              </w:sdtContent>
            </w:sdt>
            <w:sdt>
              <w:sdtPr>
                <w:rPr>
                  <w:szCs w:val="21"/>
                </w:rPr>
                <w:alias w:val="应付生育保险费增加额"/>
                <w:tag w:val="_GBC_f165777ae3e544bc9a171388de18e463"/>
                <w:id w:val="1378437455"/>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37,835.34</w:t>
                    </w:r>
                  </w:p>
                </w:tc>
              </w:sdtContent>
            </w:sdt>
            <w:sdt>
              <w:sdtPr>
                <w:rPr>
                  <w:szCs w:val="21"/>
                </w:rPr>
                <w:alias w:val="应付生育保险费减少额"/>
                <w:tag w:val="_GBC_f2b27f5fb59445988c16e80670ae180e"/>
                <w:id w:val="-1517611061"/>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37,835.34</w:t>
                    </w:r>
                  </w:p>
                </w:tc>
              </w:sdtContent>
            </w:sdt>
            <w:sdt>
              <w:sdtPr>
                <w:rPr>
                  <w:szCs w:val="21"/>
                </w:rPr>
                <w:alias w:val="应付生育保险费账面余额"/>
                <w:tag w:val="_GBC_2e9764d3238e4430b8d383b080bd3fff"/>
                <w:id w:val="125355727"/>
                <w:lock w:val="sdtLocked"/>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3,628.24</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autoSpaceDE w:val="0"/>
                  <w:autoSpaceDN w:val="0"/>
                  <w:adjustRightInd w:val="0"/>
                  <w:rPr>
                    <w:szCs w:val="21"/>
                  </w:rPr>
                </w:pPr>
                <w:r>
                  <w:rPr>
                    <w:rFonts w:hint="eastAsia"/>
                    <w:szCs w:val="21"/>
                  </w:rPr>
                  <w:t>四、住房公积金</w:t>
                </w:r>
              </w:p>
            </w:tc>
            <w:sdt>
              <w:sdtPr>
                <w:rPr>
                  <w:szCs w:val="21"/>
                </w:rPr>
                <w:alias w:val="应付住房公积金账面余额"/>
                <w:tag w:val="_GBC_6649c8659b91405c90b8e5045f3ac9fa"/>
                <w:id w:val="-1328971312"/>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p>
                </w:tc>
              </w:sdtContent>
            </w:sdt>
            <w:sdt>
              <w:sdtPr>
                <w:rPr>
                  <w:szCs w:val="21"/>
                </w:rPr>
                <w:alias w:val="应付住房公积金增加额"/>
                <w:tag w:val="_GBC_c06da4b976484d9eb20df9b07ef193a6"/>
                <w:id w:val="1405798478"/>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1,865,494.00</w:t>
                    </w:r>
                  </w:p>
                </w:tc>
              </w:sdtContent>
            </w:sdt>
            <w:sdt>
              <w:sdtPr>
                <w:rPr>
                  <w:szCs w:val="21"/>
                </w:rPr>
                <w:alias w:val="应付住房公积金减少额"/>
                <w:tag w:val="_GBC_794153bbac4e49e99aca3db568d69000"/>
                <w:id w:val="-1202862020"/>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1,865,494.00</w:t>
                    </w:r>
                  </w:p>
                </w:tc>
              </w:sdtContent>
            </w:sdt>
            <w:sdt>
              <w:sdtPr>
                <w:rPr>
                  <w:szCs w:val="21"/>
                </w:rPr>
                <w:alias w:val="应付住房公积金账面余额"/>
                <w:tag w:val="_GBC_6383eb9d3e8a4e299b74ae27d79f0b2e"/>
                <w:id w:val="-79838326"/>
                <w:lock w:val="sdtLocked"/>
                <w:showingPlcHdr/>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 xml:space="preserve">     </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autoSpaceDE w:val="0"/>
                  <w:autoSpaceDN w:val="0"/>
                  <w:adjustRightInd w:val="0"/>
                  <w:rPr>
                    <w:szCs w:val="21"/>
                  </w:rPr>
                </w:pPr>
                <w:r>
                  <w:rPr>
                    <w:rFonts w:hint="eastAsia"/>
                    <w:szCs w:val="21"/>
                  </w:rPr>
                  <w:t>五、工会经费和职工教育经费</w:t>
                </w:r>
              </w:p>
            </w:tc>
            <w:sdt>
              <w:sdtPr>
                <w:rPr>
                  <w:szCs w:val="21"/>
                </w:rPr>
                <w:alias w:val="应付工会经费和职工教育经费"/>
                <w:tag w:val="_GBC_0b4c270e773e4ad6a5b5402082a99854"/>
                <w:id w:val="-63964560"/>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78,585.44</w:t>
                    </w:r>
                  </w:p>
                </w:tc>
              </w:sdtContent>
            </w:sdt>
            <w:sdt>
              <w:sdtPr>
                <w:rPr>
                  <w:szCs w:val="21"/>
                </w:rPr>
                <w:alias w:val="应付工会经费和职工教育经费增加额"/>
                <w:tag w:val="_GBC_40160aa03d164d03bcc05a9085c79703"/>
                <w:id w:val="-106586172"/>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111,537.51</w:t>
                    </w:r>
                  </w:p>
                </w:tc>
              </w:sdtContent>
            </w:sdt>
            <w:sdt>
              <w:sdtPr>
                <w:rPr>
                  <w:szCs w:val="21"/>
                </w:rPr>
                <w:alias w:val="应付工会经费和职工教育经费减少额"/>
                <w:tag w:val="_GBC_3e1d6f34a0244c7ab1f716f7c3d00c5b"/>
                <w:id w:val="-1912993443"/>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111,101.89</w:t>
                    </w:r>
                  </w:p>
                </w:tc>
              </w:sdtContent>
            </w:sdt>
            <w:sdt>
              <w:sdtPr>
                <w:rPr>
                  <w:szCs w:val="21"/>
                </w:rPr>
                <w:alias w:val="应付工会经费和职工教育经费"/>
                <w:tag w:val="_GBC_2060f240c23f443c8a406059b03de936"/>
                <w:id w:val="2086414254"/>
                <w:lock w:val="sdtLocked"/>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79,021.06</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autoSpaceDE w:val="0"/>
                  <w:autoSpaceDN w:val="0"/>
                  <w:adjustRightInd w:val="0"/>
                  <w:rPr>
                    <w:szCs w:val="21"/>
                  </w:rPr>
                </w:pPr>
                <w:r>
                  <w:rPr>
                    <w:rFonts w:hint="eastAsia"/>
                    <w:szCs w:val="21"/>
                  </w:rPr>
                  <w:t>六、短期带薪缺勤</w:t>
                </w:r>
              </w:p>
            </w:tc>
            <w:sdt>
              <w:sdtPr>
                <w:rPr>
                  <w:szCs w:val="21"/>
                </w:rPr>
                <w:alias w:val="应付短期带薪缺勤"/>
                <w:tag w:val="_GBC_6ca4f421a8ad43e5a1ae357dd190c6b5"/>
                <w:id w:val="-1647349807"/>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p>
                </w:tc>
              </w:sdtContent>
            </w:sdt>
            <w:sdt>
              <w:sdtPr>
                <w:rPr>
                  <w:szCs w:val="21"/>
                </w:rPr>
                <w:alias w:val="应付短期带薪缺勤本期增加额"/>
                <w:tag w:val="_GBC_235e681431274e6ba4642ce92c7cb93a"/>
                <w:id w:val="35936792"/>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p>
                </w:tc>
              </w:sdtContent>
            </w:sdt>
            <w:sdt>
              <w:sdtPr>
                <w:rPr>
                  <w:szCs w:val="21"/>
                </w:rPr>
                <w:alias w:val="应付短期带薪缺勤本期减少额"/>
                <w:tag w:val="_GBC_b765afb94dfc4a8ebaa12841d8e6ad41"/>
                <w:id w:val="-1417096358"/>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p>
                </w:tc>
              </w:sdtContent>
            </w:sdt>
            <w:sdt>
              <w:sdtPr>
                <w:rPr>
                  <w:szCs w:val="21"/>
                </w:rPr>
                <w:alias w:val="应付短期带薪缺勤"/>
                <w:tag w:val="_GBC_2c04b46eeef2458eb604ccacfb9fc922"/>
                <w:id w:val="2140522035"/>
                <w:lock w:val="sdtLocked"/>
                <w:showingPlcHdr/>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 xml:space="preserve">     </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tcPr>
              <w:p w:rsidR="00C161A4" w:rsidRDefault="00C161A4" w:rsidP="00C161A4">
                <w:pPr>
                  <w:autoSpaceDE w:val="0"/>
                  <w:autoSpaceDN w:val="0"/>
                  <w:adjustRightInd w:val="0"/>
                  <w:rPr>
                    <w:szCs w:val="21"/>
                  </w:rPr>
                </w:pPr>
                <w:r>
                  <w:rPr>
                    <w:rFonts w:hint="eastAsia"/>
                    <w:szCs w:val="21"/>
                  </w:rPr>
                  <w:t>七、短期利润分享计划</w:t>
                </w:r>
              </w:p>
            </w:tc>
            <w:sdt>
              <w:sdtPr>
                <w:rPr>
                  <w:szCs w:val="21"/>
                </w:rPr>
                <w:alias w:val="应付短期利润分享计划"/>
                <w:tag w:val="_GBC_df48f5fa375446e2b15ed6e64c57050b"/>
                <w:id w:val="-92633363"/>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p>
                </w:tc>
              </w:sdtContent>
            </w:sdt>
            <w:sdt>
              <w:sdtPr>
                <w:rPr>
                  <w:szCs w:val="21"/>
                </w:rPr>
                <w:alias w:val="短期利润分享计划本期增加额"/>
                <w:tag w:val="_GBC_6568aa763cec419191baf1fd7139e20e"/>
                <w:id w:val="2132585763"/>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p>
                </w:tc>
              </w:sdtContent>
            </w:sdt>
            <w:sdt>
              <w:sdtPr>
                <w:rPr>
                  <w:szCs w:val="21"/>
                </w:rPr>
                <w:alias w:val="短期利润分享计划本期减少额"/>
                <w:tag w:val="_GBC_45368c2c630e48eea149aade9cced42d"/>
                <w:id w:val="2103295044"/>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p>
                </w:tc>
              </w:sdtContent>
            </w:sdt>
            <w:sdt>
              <w:sdtPr>
                <w:rPr>
                  <w:szCs w:val="21"/>
                </w:rPr>
                <w:alias w:val="应付短期利润分享计划"/>
                <w:tag w:val="_GBC_6dde6944ea5243baa339d456235e587b"/>
                <w:id w:val="-414092407"/>
                <w:lock w:val="sdtLocked"/>
                <w:showingPlcHdr/>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 xml:space="preserve">     </w:t>
                    </w:r>
                  </w:p>
                </w:tc>
              </w:sdtContent>
            </w:sdt>
          </w:tr>
          <w:tr w:rsidR="00C161A4" w:rsidTr="00A2111E">
            <w:tc>
              <w:tcPr>
                <w:tcW w:w="1357" w:type="pct"/>
                <w:tcBorders>
                  <w:top w:val="single" w:sz="4" w:space="0" w:color="auto"/>
                  <w:left w:val="single" w:sz="4" w:space="0" w:color="auto"/>
                  <w:bottom w:val="single" w:sz="4" w:space="0" w:color="auto"/>
                  <w:right w:val="single" w:sz="4" w:space="0" w:color="auto"/>
                </w:tcBorders>
                <w:vAlign w:val="center"/>
              </w:tcPr>
              <w:p w:rsidR="00C161A4" w:rsidRDefault="00C161A4" w:rsidP="00C161A4">
                <w:pPr>
                  <w:autoSpaceDE w:val="0"/>
                  <w:autoSpaceDN w:val="0"/>
                  <w:adjustRightInd w:val="0"/>
                  <w:jc w:val="center"/>
                  <w:rPr>
                    <w:szCs w:val="21"/>
                  </w:rPr>
                </w:pPr>
                <w:r>
                  <w:rPr>
                    <w:rFonts w:hint="eastAsia"/>
                    <w:szCs w:val="21"/>
                  </w:rPr>
                  <w:t>合计</w:t>
                </w:r>
              </w:p>
            </w:tc>
            <w:sdt>
              <w:sdtPr>
                <w:rPr>
                  <w:szCs w:val="21"/>
                </w:rPr>
                <w:alias w:val="应付短期薪酬"/>
                <w:tag w:val="_GBC_414b577f55864b1ab2433e1337265869"/>
                <w:id w:val="1815981395"/>
                <w:lock w:val="sdtLocked"/>
              </w:sdtPr>
              <w:sdtEndPr/>
              <w:sdtContent>
                <w:tc>
                  <w:tcPr>
                    <w:tcW w:w="86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41,580,636.02</w:t>
                    </w:r>
                  </w:p>
                </w:tc>
              </w:sdtContent>
            </w:sdt>
            <w:sdt>
              <w:sdtPr>
                <w:rPr>
                  <w:szCs w:val="21"/>
                </w:rPr>
                <w:alias w:val="应付短期薪酬增加额"/>
                <w:tag w:val="_GBC_1c84508e02e34fbcbc13c637cbb96743"/>
                <w:id w:val="-1344165979"/>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70,668,711.87</w:t>
                    </w:r>
                  </w:p>
                </w:tc>
              </w:sdtContent>
            </w:sdt>
            <w:sdt>
              <w:sdtPr>
                <w:rPr>
                  <w:szCs w:val="21"/>
                </w:rPr>
                <w:alias w:val="应付短期薪酬减少额"/>
                <w:tag w:val="_GBC_949ab015733e4f26b3cd33ff62ad2e25"/>
                <w:id w:val="-1185284650"/>
                <w:lock w:val="sdtLocked"/>
              </w:sdtPr>
              <w:sdtEndPr/>
              <w:sdtContent>
                <w:tc>
                  <w:tcPr>
                    <w:tcW w:w="926"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98,249,947.91</w:t>
                    </w:r>
                  </w:p>
                </w:tc>
              </w:sdtContent>
            </w:sdt>
            <w:sdt>
              <w:sdtPr>
                <w:rPr>
                  <w:szCs w:val="21"/>
                </w:rPr>
                <w:alias w:val="应付短期薪酬"/>
                <w:tag w:val="_GBC_8b37632e2acb41b6a57a06cf5da9f56a"/>
                <w:id w:val="1615175200"/>
                <w:lock w:val="sdtLocked"/>
              </w:sdtPr>
              <w:sdtEndPr/>
              <w:sdtContent>
                <w:tc>
                  <w:tcPr>
                    <w:tcW w:w="925" w:type="pct"/>
                    <w:tcBorders>
                      <w:top w:val="single" w:sz="4" w:space="0" w:color="auto"/>
                      <w:left w:val="single" w:sz="4" w:space="0" w:color="auto"/>
                      <w:bottom w:val="single" w:sz="4" w:space="0" w:color="auto"/>
                      <w:right w:val="single" w:sz="4" w:space="0" w:color="auto"/>
                    </w:tcBorders>
                  </w:tcPr>
                  <w:p w:rsidR="00C161A4" w:rsidRDefault="00C161A4" w:rsidP="00C161A4">
                    <w:pPr>
                      <w:jc w:val="right"/>
                      <w:rPr>
                        <w:szCs w:val="21"/>
                      </w:rPr>
                    </w:pPr>
                    <w:r>
                      <w:rPr>
                        <w:szCs w:val="21"/>
                      </w:rPr>
                      <w:t>13,999,399.98</w:t>
                    </w:r>
                  </w:p>
                </w:tc>
              </w:sdtContent>
            </w:sdt>
          </w:tr>
        </w:tbl>
        <w:p w:rsidR="00BB5CC7" w:rsidRDefault="00271E22">
          <w:pPr>
            <w:rPr>
              <w:color w:val="000000" w:themeColor="text1"/>
              <w:szCs w:val="21"/>
            </w:rPr>
          </w:pPr>
        </w:p>
      </w:sdtContent>
    </w:sdt>
    <w:sdt>
      <w:sdtPr>
        <w:rPr>
          <w:rFonts w:ascii="宋体" w:hAnsi="宋体" w:cs="宋体" w:hint="eastAsia"/>
          <w:b w:val="0"/>
          <w:bCs w:val="0"/>
          <w:kern w:val="0"/>
          <w:szCs w:val="21"/>
        </w:rPr>
        <w:alias w:val="模块:设定提存计划列示"/>
        <w:tag w:val="_GBC_b98ebc9fce454755bd30d763bee0283a"/>
        <w:id w:val="-506439886"/>
        <w:lock w:val="sdtLocked"/>
        <w:placeholder>
          <w:docPart w:val="GBC22222222222222222222222222222"/>
        </w:placeholder>
      </w:sdtPr>
      <w:sdtEndPr/>
      <w:sdtContent>
        <w:p w:rsidR="00BB5CC7" w:rsidRDefault="00F27797">
          <w:pPr>
            <w:pStyle w:val="4"/>
            <w:numPr>
              <w:ilvl w:val="0"/>
              <w:numId w:val="95"/>
            </w:numPr>
            <w:rPr>
              <w:szCs w:val="21"/>
            </w:rPr>
          </w:pPr>
          <w:r>
            <w:rPr>
              <w:rFonts w:hint="eastAsia"/>
              <w:szCs w:val="21"/>
            </w:rPr>
            <w:t>设定提存计划列示</w:t>
          </w:r>
        </w:p>
        <w:sdt>
          <w:sdtPr>
            <w:alias w:val="是否适用：设定提存计划列示[双击切换]"/>
            <w:tag w:val="_GBC_107b7eec6d75473e8809e93d01e00021"/>
            <w:id w:val="-1230919529"/>
            <w:lock w:val="sdtContentLocked"/>
            <w:placeholder>
              <w:docPart w:val="GBC22222222222222222222222222222"/>
            </w:placeholder>
          </w:sdtPr>
          <w:sdtEndPr/>
          <w:sdtContent>
            <w:p w:rsidR="00BB5CC7" w:rsidRDefault="00F27797">
              <w:r>
                <w:fldChar w:fldCharType="begin"/>
              </w:r>
              <w:r w:rsidR="00C161A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设定提存计划列示"/>
              <w:tag w:val="_GBC_744d8f829e6040c78616ef1951ef7e59"/>
              <w:id w:val="126896014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1352690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5"/>
            <w:gridCol w:w="1547"/>
            <w:gridCol w:w="1534"/>
            <w:gridCol w:w="1561"/>
            <w:gridCol w:w="1518"/>
          </w:tblGrid>
          <w:tr w:rsidR="00C161A4" w:rsidTr="00C161A4">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C161A4" w:rsidRDefault="00C161A4" w:rsidP="00C161A4">
                <w:pPr>
                  <w:jc w:val="center"/>
                </w:pPr>
                <w:r>
                  <w:rPr>
                    <w:rFonts w:hint="eastAsia"/>
                  </w:rPr>
                  <w:t>项目</w:t>
                </w:r>
              </w:p>
            </w:tc>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rsidR="00C161A4" w:rsidRDefault="00C161A4" w:rsidP="00C161A4">
                <w:pPr>
                  <w:jc w:val="center"/>
                </w:pPr>
                <w:r>
                  <w:rPr>
                    <w:rFonts w:hint="eastAsia"/>
                  </w:rPr>
                  <w:t>期初余额</w:t>
                </w:r>
              </w:p>
            </w:tc>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rsidR="00C161A4" w:rsidRDefault="00C161A4" w:rsidP="00C161A4">
                <w:pPr>
                  <w:jc w:val="center"/>
                </w:pPr>
                <w:r>
                  <w:rPr>
                    <w:rFonts w:hint="eastAsia"/>
                  </w:rPr>
                  <w:t>本期增加</w:t>
                </w:r>
              </w:p>
            </w:tc>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rsidR="00C161A4" w:rsidRDefault="00C161A4" w:rsidP="00C161A4">
                <w:pPr>
                  <w:jc w:val="center"/>
                </w:pPr>
                <w:r>
                  <w:rPr>
                    <w:rFonts w:hint="eastAsia"/>
                  </w:rPr>
                  <w:t>本期减少</w:t>
                </w:r>
              </w:p>
            </w:tc>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C161A4" w:rsidRDefault="00C161A4" w:rsidP="00C161A4">
                <w:pPr>
                  <w:jc w:val="center"/>
                </w:pPr>
                <w:r>
                  <w:rPr>
                    <w:rFonts w:hint="eastAsia"/>
                  </w:rPr>
                  <w:t>期末余额</w:t>
                </w:r>
              </w:p>
            </w:tc>
          </w:tr>
          <w:tr w:rsidR="00C161A4" w:rsidTr="00C161A4">
            <w:tc>
              <w:tcPr>
                <w:tcW w:w="1429" w:type="pct"/>
                <w:tcBorders>
                  <w:top w:val="single" w:sz="6" w:space="0" w:color="auto"/>
                  <w:left w:val="single" w:sz="6" w:space="0" w:color="auto"/>
                  <w:bottom w:val="single" w:sz="6" w:space="0" w:color="auto"/>
                  <w:right w:val="single" w:sz="6" w:space="0" w:color="auto"/>
                </w:tcBorders>
                <w:shd w:val="clear" w:color="auto" w:fill="auto"/>
              </w:tcPr>
              <w:p w:rsidR="00C161A4" w:rsidRDefault="00C161A4" w:rsidP="00C161A4">
                <w:r>
                  <w:rPr>
                    <w:rFonts w:hint="eastAsia"/>
                  </w:rPr>
                  <w:t>1、基本养老保险</w:t>
                </w:r>
              </w:p>
            </w:tc>
            <w:sdt>
              <w:sdtPr>
                <w:alias w:val="应付基本养老保险费账面余额"/>
                <w:tag w:val="_GBC_c500333479bc468a8b3afcc4788799dc"/>
                <w:id w:val="-282814125"/>
                <w:lock w:val="sdtLocked"/>
              </w:sdt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C161A4" w:rsidRDefault="00C161A4" w:rsidP="00C161A4">
                    <w:pPr>
                      <w:jc w:val="right"/>
                    </w:pPr>
                    <w:r>
                      <w:t>72,564.80</w:t>
                    </w:r>
                  </w:p>
                </w:tc>
              </w:sdtContent>
            </w:sdt>
            <w:sdt>
              <w:sdtPr>
                <w:rPr>
                  <w:rFonts w:hint="eastAsia"/>
                </w:rPr>
                <w:alias w:val="应付基本养老保险费增加额"/>
                <w:tag w:val="_GBC_c7ee78d16ce64fd382c8c0eaba6f1ae0"/>
                <w:id w:val="1917211286"/>
                <w:lock w:val="sdtLocked"/>
              </w:sdt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C161A4" w:rsidRDefault="00C161A4" w:rsidP="00C161A4">
                    <w:pPr>
                      <w:jc w:val="right"/>
                    </w:pPr>
                    <w:r>
                      <w:rPr>
                        <w:rFonts w:hint="eastAsia"/>
                      </w:rPr>
                      <w:t>3,871,801.51</w:t>
                    </w:r>
                  </w:p>
                </w:tc>
              </w:sdtContent>
            </w:sdt>
            <w:sdt>
              <w:sdtPr>
                <w:alias w:val="应付基本养老保险费减少额"/>
                <w:tag w:val="_GBC_af4dbe91d9b6443d84e75afe26abb21d"/>
                <w:id w:val="-1469355201"/>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C161A4" w:rsidRDefault="00C161A4" w:rsidP="00C161A4">
                    <w:pPr>
                      <w:jc w:val="right"/>
                    </w:pPr>
                    <w:r>
                      <w:t>3,871,801.51</w:t>
                    </w:r>
                  </w:p>
                </w:tc>
              </w:sdtContent>
            </w:sdt>
            <w:sdt>
              <w:sdtPr>
                <w:alias w:val="应付基本养老保险费账面余额"/>
                <w:tag w:val="_GBC_619e586630bd419ebf636866fcbd1c6f"/>
                <w:id w:val="-1762069006"/>
                <w:lock w:val="sdtLocked"/>
              </w:sdt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C161A4" w:rsidRDefault="00C161A4" w:rsidP="00C161A4">
                    <w:pPr>
                      <w:jc w:val="right"/>
                    </w:pPr>
                    <w:r>
                      <w:t>72,564.80</w:t>
                    </w:r>
                  </w:p>
                </w:tc>
              </w:sdtContent>
            </w:sdt>
          </w:tr>
          <w:tr w:rsidR="00C161A4" w:rsidTr="00C161A4">
            <w:tc>
              <w:tcPr>
                <w:tcW w:w="1429" w:type="pct"/>
                <w:tcBorders>
                  <w:top w:val="single" w:sz="6" w:space="0" w:color="auto"/>
                  <w:left w:val="single" w:sz="6" w:space="0" w:color="auto"/>
                  <w:bottom w:val="single" w:sz="6" w:space="0" w:color="auto"/>
                  <w:right w:val="single" w:sz="6" w:space="0" w:color="auto"/>
                </w:tcBorders>
                <w:shd w:val="clear" w:color="auto" w:fill="auto"/>
              </w:tcPr>
              <w:p w:rsidR="00C161A4" w:rsidRDefault="00C161A4" w:rsidP="00C161A4">
                <w:r>
                  <w:rPr>
                    <w:rFonts w:hint="eastAsia"/>
                  </w:rPr>
                  <w:t>2、失业保险费</w:t>
                </w:r>
              </w:p>
            </w:tc>
            <w:sdt>
              <w:sdtPr>
                <w:alias w:val="应付失业保险费账面余额"/>
                <w:tag w:val="_GBC_f3df7c8308474d5e80b2009c0f34cf8c"/>
                <w:id w:val="-1423172269"/>
                <w:lock w:val="sdtLocked"/>
              </w:sdt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C161A4" w:rsidRDefault="00C161A4" w:rsidP="00C161A4">
                    <w:pPr>
                      <w:jc w:val="right"/>
                    </w:pPr>
                    <w:r>
                      <w:t>5,442.36</w:t>
                    </w:r>
                  </w:p>
                </w:tc>
              </w:sdtContent>
            </w:sdt>
            <w:sdt>
              <w:sdtPr>
                <w:rPr>
                  <w:rFonts w:hint="eastAsia"/>
                </w:rPr>
                <w:alias w:val="应付失业保险费增加额"/>
                <w:tag w:val="_GBC_33bb20e928de4dfdb0d61e7c3a41b39a"/>
                <w:id w:val="1105456506"/>
                <w:lock w:val="sdtLocked"/>
              </w:sdt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C161A4" w:rsidRDefault="00C161A4" w:rsidP="00C161A4">
                    <w:pPr>
                      <w:jc w:val="right"/>
                    </w:pPr>
                    <w:r>
                      <w:rPr>
                        <w:rFonts w:hint="eastAsia"/>
                      </w:rPr>
                      <w:t>119,091.94</w:t>
                    </w:r>
                  </w:p>
                </w:tc>
              </w:sdtContent>
            </w:sdt>
            <w:sdt>
              <w:sdtPr>
                <w:alias w:val="应付失业保险费减少额"/>
                <w:tag w:val="_GBC_afdeee5ddf0c4e4ebb31400e6f220528"/>
                <w:id w:val="-1115978828"/>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C161A4" w:rsidRDefault="00C161A4" w:rsidP="00C161A4">
                    <w:pPr>
                      <w:jc w:val="right"/>
                    </w:pPr>
                    <w:r>
                      <w:t>119,091.94</w:t>
                    </w:r>
                  </w:p>
                </w:tc>
              </w:sdtContent>
            </w:sdt>
            <w:sdt>
              <w:sdtPr>
                <w:alias w:val="应付失业保险费账面余额"/>
                <w:tag w:val="_GBC_7d5eedf934be4fc68ec2f9f3bda5c3a0"/>
                <w:id w:val="-528034163"/>
                <w:lock w:val="sdtLocked"/>
              </w:sdt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C161A4" w:rsidRDefault="00C161A4" w:rsidP="00C161A4">
                    <w:pPr>
                      <w:jc w:val="right"/>
                    </w:pPr>
                    <w:r>
                      <w:t>5,442.36</w:t>
                    </w:r>
                  </w:p>
                </w:tc>
              </w:sdtContent>
            </w:sdt>
          </w:tr>
          <w:tr w:rsidR="00C161A4" w:rsidTr="00C161A4">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C161A4" w:rsidRDefault="00C161A4" w:rsidP="00C161A4">
                <w:pPr>
                  <w:jc w:val="center"/>
                </w:pPr>
                <w:r>
                  <w:rPr>
                    <w:rFonts w:hint="eastAsia"/>
                  </w:rPr>
                  <w:t>合计</w:t>
                </w:r>
              </w:p>
            </w:tc>
            <w:sdt>
              <w:sdtPr>
                <w:alias w:val="应付设定提存计划"/>
                <w:tag w:val="_GBC_4ca45ab025f44404a9d45c63f983db8f"/>
                <w:id w:val="1349827355"/>
                <w:lock w:val="sdtLocked"/>
              </w:sdtPr>
              <w:sdtEndPr>
                <w:rPr>
                  <w:rFonts w:hint="eastAsia"/>
                </w:r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C161A4" w:rsidRDefault="00C161A4" w:rsidP="00C161A4">
                    <w:pPr>
                      <w:jc w:val="right"/>
                    </w:pPr>
                    <w:r>
                      <w:t>78,007.16</w:t>
                    </w:r>
                  </w:p>
                </w:tc>
              </w:sdtContent>
            </w:sdt>
            <w:sdt>
              <w:sdtPr>
                <w:alias w:val="应付设定提存计划增加额"/>
                <w:tag w:val="_GBC_f24d6a5d984d4b69b632eb4320f5e2d6"/>
                <w:id w:val="1492754137"/>
                <w:lock w:val="sdtLocked"/>
              </w:sdtPr>
              <w:sdtEndPr>
                <w:rPr>
                  <w:rFonts w:hint="eastAsia"/>
                </w:r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C161A4" w:rsidRDefault="00C161A4" w:rsidP="00C161A4">
                    <w:pPr>
                      <w:jc w:val="right"/>
                    </w:pPr>
                    <w:r>
                      <w:t>3,990,893.45</w:t>
                    </w:r>
                  </w:p>
                </w:tc>
              </w:sdtContent>
            </w:sdt>
            <w:sdt>
              <w:sdtPr>
                <w:alias w:val="应付设定提存计划减少额"/>
                <w:tag w:val="_GBC_9ff4ee7bbd53466d96cc6c6922f2e19f"/>
                <w:id w:val="1495370569"/>
                <w:lock w:val="sdtLocked"/>
              </w:sdtPr>
              <w:sdtEndPr>
                <w:rPr>
                  <w:rFonts w:hint="eastAsia"/>
                </w:r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C161A4" w:rsidRDefault="00C161A4" w:rsidP="00C161A4">
                    <w:pPr>
                      <w:jc w:val="right"/>
                    </w:pPr>
                    <w:r>
                      <w:t>3,990,893.45</w:t>
                    </w:r>
                  </w:p>
                </w:tc>
              </w:sdtContent>
            </w:sdt>
            <w:sdt>
              <w:sdtPr>
                <w:alias w:val="应付设定提存计划"/>
                <w:tag w:val="_GBC_b6ece78b3868415581d1e9e7686c0df3"/>
                <w:id w:val="-603567147"/>
                <w:lock w:val="sdtLocked"/>
              </w:sdtPr>
              <w:sdtEndPr>
                <w:rPr>
                  <w:rFonts w:hint="eastAsia"/>
                </w:r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C161A4" w:rsidRDefault="00C161A4" w:rsidP="00C161A4">
                    <w:pPr>
                      <w:jc w:val="right"/>
                    </w:pPr>
                    <w:r>
                      <w:t>78,007.16</w:t>
                    </w:r>
                  </w:p>
                </w:tc>
              </w:sdtContent>
            </w:sdt>
          </w:tr>
        </w:tbl>
        <w:p w:rsidR="00BB5CC7" w:rsidRDefault="00271E22">
          <w:pPr>
            <w:autoSpaceDE w:val="0"/>
            <w:autoSpaceDN w:val="0"/>
            <w:adjustRightInd w:val="0"/>
            <w:rPr>
              <w:szCs w:val="21"/>
            </w:rPr>
          </w:pPr>
        </w:p>
      </w:sdtContent>
    </w:sdt>
    <w:sdt>
      <w:sdtPr>
        <w:rPr>
          <w:rFonts w:hint="eastAsia"/>
          <w:szCs w:val="21"/>
        </w:rPr>
        <w:alias w:val="模块:应付职工薪酬说明"/>
        <w:tag w:val="_GBC_9173eff793e04226ba65f69088a27313"/>
        <w:id w:val="-343862367"/>
        <w:lock w:val="sdtLocked"/>
        <w:placeholder>
          <w:docPart w:val="GBC22222222222222222222222222222"/>
        </w:placeholder>
      </w:sdtPr>
      <w:sdtEndPr/>
      <w:sdtContent>
        <w:p w:rsidR="00BB5CC7" w:rsidRDefault="00F27797">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2041080929"/>
            <w:lock w:val="sdtContentLocked"/>
            <w:placeholder>
              <w:docPart w:val="GBC22222222222222222222222222222"/>
            </w:placeholder>
          </w:sdtPr>
          <w:sdtEndPr/>
          <w:sdtContent>
            <w:p w:rsidR="00BB5CC7" w:rsidRDefault="00F27797" w:rsidP="00C161A4">
              <w:pPr>
                <w:autoSpaceDE w:val="0"/>
                <w:autoSpaceDN w:val="0"/>
                <w:adjustRightInd w:val="0"/>
                <w:rPr>
                  <w:szCs w:val="21"/>
                </w:rPr>
              </w:pPr>
              <w:r>
                <w:rPr>
                  <w:szCs w:val="21"/>
                </w:rPr>
                <w:fldChar w:fldCharType="begin"/>
              </w:r>
              <w:r w:rsidR="00C161A4">
                <w:rPr>
                  <w:szCs w:val="21"/>
                </w:rPr>
                <w:instrText xml:space="preserve"> MACROBUTTON  SnrToggleCheckbox □适用 </w:instrText>
              </w:r>
              <w:r>
                <w:rPr>
                  <w:szCs w:val="21"/>
                </w:rPr>
                <w:fldChar w:fldCharType="end"/>
              </w:r>
              <w:r>
                <w:rPr>
                  <w:szCs w:val="21"/>
                </w:rPr>
                <w:fldChar w:fldCharType="begin"/>
              </w:r>
              <w:r w:rsidR="00C161A4">
                <w:rPr>
                  <w:szCs w:val="21"/>
                </w:rPr>
                <w:instrText xml:space="preserve"> MACROBUTTON  SnrToggleCheckbox √不适用 </w:instrText>
              </w:r>
              <w:r>
                <w:rPr>
                  <w:szCs w:val="21"/>
                </w:rPr>
                <w:fldChar w:fldCharType="end"/>
              </w:r>
            </w:p>
          </w:sdtContent>
        </w:sdt>
      </w:sdtContent>
    </w:sdt>
    <w:p w:rsidR="00BB5CC7" w:rsidRDefault="00BB5CC7">
      <w:pPr>
        <w:autoSpaceDE w:val="0"/>
        <w:autoSpaceDN w:val="0"/>
        <w:adjustRightInd w:val="0"/>
        <w:rPr>
          <w:szCs w:val="21"/>
        </w:rPr>
      </w:pPr>
    </w:p>
    <w:sdt>
      <w:sdtPr>
        <w:rPr>
          <w:rFonts w:ascii="宋体" w:hAnsi="宋体" w:cs="宋体" w:hint="eastAsia"/>
          <w:b w:val="0"/>
          <w:bCs w:val="0"/>
          <w:kern w:val="0"/>
          <w:szCs w:val="21"/>
        </w:rPr>
        <w:alias w:val="模块:应交税费"/>
        <w:tag w:val="_GBC_50fc9ef51868432e98c401f69097dfc6"/>
        <w:id w:val="35717856"/>
        <w:lock w:val="sdtLocked"/>
        <w:placeholder>
          <w:docPart w:val="GBC22222222222222222222222222222"/>
        </w:placeholder>
      </w:sdtPr>
      <w:sdtEndPr>
        <w:rPr>
          <w:rFonts w:cstheme="minorBidi" w:hint="default"/>
          <w:color w:val="000000" w:themeColor="text1"/>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460078269"/>
            <w:lock w:val="sdtContentLocked"/>
            <w:placeholder>
              <w:docPart w:val="GBC22222222222222222222222222222"/>
            </w:placeholder>
          </w:sdtPr>
          <w:sdtEndPr/>
          <w:sdtContent>
            <w:p w:rsidR="00BB5CC7" w:rsidRDefault="00F27797">
              <w:r>
                <w:fldChar w:fldCharType="begin"/>
              </w:r>
              <w:r w:rsidR="00C161A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应交税费"/>
              <w:tag w:val="_GBC_a6162c9f021640929018406be611b83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d787fa1c70604797889c69c4c364e71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707"/>
            <w:gridCol w:w="3075"/>
            <w:gridCol w:w="2689"/>
          </w:tblGrid>
          <w:tr w:rsidR="00AE6A5E" w:rsidTr="00A2111E">
            <w:trPr>
              <w:cantSplit/>
            </w:trPr>
            <w:tc>
              <w:tcPr>
                <w:tcW w:w="1598" w:type="pct"/>
                <w:tcBorders>
                  <w:top w:val="single" w:sz="6" w:space="0" w:color="auto"/>
                  <w:left w:val="single" w:sz="6" w:space="0" w:color="auto"/>
                  <w:bottom w:val="single" w:sz="6" w:space="0" w:color="auto"/>
                  <w:right w:val="single" w:sz="6" w:space="0" w:color="auto"/>
                </w:tcBorders>
                <w:vAlign w:val="center"/>
              </w:tcPr>
              <w:p w:rsidR="00AE6A5E" w:rsidRDefault="00AE6A5E" w:rsidP="00FB1D10">
                <w:pPr>
                  <w:ind w:right="105"/>
                  <w:jc w:val="center"/>
                  <w:rPr>
                    <w:szCs w:val="21"/>
                  </w:rPr>
                </w:pPr>
                <w:r>
                  <w:rPr>
                    <w:rFonts w:hint="eastAsia"/>
                    <w:szCs w:val="21"/>
                  </w:rPr>
                  <w:t>项目</w:t>
                </w:r>
              </w:p>
            </w:tc>
            <w:tc>
              <w:tcPr>
                <w:tcW w:w="1815" w:type="pct"/>
                <w:tcBorders>
                  <w:top w:val="single" w:sz="6" w:space="0" w:color="auto"/>
                  <w:left w:val="single" w:sz="6" w:space="0" w:color="auto"/>
                  <w:bottom w:val="single" w:sz="6" w:space="0" w:color="auto"/>
                  <w:right w:val="single" w:sz="6" w:space="0" w:color="auto"/>
                </w:tcBorders>
                <w:vAlign w:val="center"/>
              </w:tcPr>
              <w:p w:rsidR="00AE6A5E" w:rsidRDefault="00AE6A5E" w:rsidP="00FB1D10">
                <w:pPr>
                  <w:jc w:val="center"/>
                  <w:rPr>
                    <w:szCs w:val="21"/>
                  </w:rPr>
                </w:pPr>
                <w:r>
                  <w:rPr>
                    <w:rFonts w:hint="eastAsia"/>
                    <w:szCs w:val="21"/>
                  </w:rPr>
                  <w:t>期末余额</w:t>
                </w:r>
              </w:p>
            </w:tc>
            <w:tc>
              <w:tcPr>
                <w:tcW w:w="1587" w:type="pct"/>
                <w:tcBorders>
                  <w:top w:val="single" w:sz="6" w:space="0" w:color="auto"/>
                  <w:left w:val="single" w:sz="6" w:space="0" w:color="auto"/>
                  <w:bottom w:val="single" w:sz="6" w:space="0" w:color="auto"/>
                  <w:right w:val="single" w:sz="6" w:space="0" w:color="auto"/>
                </w:tcBorders>
                <w:vAlign w:val="center"/>
              </w:tcPr>
              <w:p w:rsidR="00AE6A5E" w:rsidRDefault="00AE6A5E" w:rsidP="00FB1D10">
                <w:pPr>
                  <w:jc w:val="center"/>
                  <w:rPr>
                    <w:szCs w:val="21"/>
                  </w:rPr>
                </w:pPr>
                <w:r>
                  <w:rPr>
                    <w:rFonts w:hint="eastAsia"/>
                    <w:szCs w:val="21"/>
                  </w:rPr>
                  <w:t>期初余额</w:t>
                </w:r>
              </w:p>
            </w:tc>
          </w:tr>
          <w:tr w:rsidR="00AE6A5E" w:rsidTr="00A2111E">
            <w:trPr>
              <w:cantSplit/>
            </w:trPr>
            <w:tc>
              <w:tcPr>
                <w:tcW w:w="1598"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105"/>
                  <w:rPr>
                    <w:szCs w:val="21"/>
                  </w:rPr>
                </w:pPr>
                <w:r>
                  <w:rPr>
                    <w:rFonts w:hint="eastAsia"/>
                    <w:szCs w:val="21"/>
                  </w:rPr>
                  <w:t>增值税</w:t>
                </w:r>
              </w:p>
            </w:tc>
            <w:sdt>
              <w:sdtPr>
                <w:rPr>
                  <w:szCs w:val="21"/>
                </w:rPr>
                <w:alias w:val="应交税金中的增值税"/>
                <w:tag w:val="_GBC_9791315efde34cb8ab2be460016403a0"/>
                <w:id w:val="-1179038003"/>
                <w:lock w:val="sdtLocked"/>
              </w:sdtPr>
              <w:sdtEndPr/>
              <w:sdtContent>
                <w:tc>
                  <w:tcPr>
                    <w:tcW w:w="1815"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73"/>
                      <w:jc w:val="right"/>
                      <w:rPr>
                        <w:szCs w:val="21"/>
                      </w:rPr>
                    </w:pPr>
                    <w:r>
                      <w:rPr>
                        <w:szCs w:val="21"/>
                      </w:rPr>
                      <w:t>5,229,143.27</w:t>
                    </w:r>
                  </w:p>
                </w:tc>
              </w:sdtContent>
            </w:sdt>
            <w:sdt>
              <w:sdtPr>
                <w:rPr>
                  <w:szCs w:val="21"/>
                </w:rPr>
                <w:alias w:val="应交税金中的增值税"/>
                <w:tag w:val="_GBC_dfacf334f07c4a968402ec78a3b659aa"/>
                <w:id w:val="1524360116"/>
                <w:lock w:val="sdtLocked"/>
              </w:sdtPr>
              <w:sdtEndPr/>
              <w:sdtContent>
                <w:tc>
                  <w:tcPr>
                    <w:tcW w:w="1587"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jc w:val="right"/>
                      <w:rPr>
                        <w:szCs w:val="21"/>
                      </w:rPr>
                    </w:pPr>
                    <w:r>
                      <w:rPr>
                        <w:szCs w:val="21"/>
                      </w:rPr>
                      <w:t>7,332,589.95</w:t>
                    </w:r>
                  </w:p>
                </w:tc>
              </w:sdtContent>
            </w:sdt>
          </w:tr>
          <w:tr w:rsidR="00AE6A5E" w:rsidTr="00A2111E">
            <w:trPr>
              <w:cantSplit/>
            </w:trPr>
            <w:tc>
              <w:tcPr>
                <w:tcW w:w="1598"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105"/>
                  <w:rPr>
                    <w:szCs w:val="21"/>
                  </w:rPr>
                </w:pPr>
                <w:r>
                  <w:rPr>
                    <w:rFonts w:hint="eastAsia"/>
                    <w:szCs w:val="21"/>
                  </w:rPr>
                  <w:t>营业税</w:t>
                </w:r>
              </w:p>
            </w:tc>
            <w:sdt>
              <w:sdtPr>
                <w:rPr>
                  <w:szCs w:val="21"/>
                </w:rPr>
                <w:alias w:val="应交税金中的营业税"/>
                <w:tag w:val="_GBC_75a3d06681d2458e97d79fb5d740246c"/>
                <w:id w:val="-2051998828"/>
                <w:lock w:val="sdtLocked"/>
              </w:sdtPr>
              <w:sdtEndPr/>
              <w:sdtContent>
                <w:tc>
                  <w:tcPr>
                    <w:tcW w:w="1815"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73"/>
                      <w:jc w:val="right"/>
                      <w:rPr>
                        <w:szCs w:val="21"/>
                      </w:rPr>
                    </w:pPr>
                    <w:r>
                      <w:rPr>
                        <w:szCs w:val="21"/>
                      </w:rPr>
                      <w:t>585,826.93</w:t>
                    </w:r>
                  </w:p>
                </w:tc>
              </w:sdtContent>
            </w:sdt>
            <w:sdt>
              <w:sdtPr>
                <w:rPr>
                  <w:szCs w:val="21"/>
                </w:rPr>
                <w:alias w:val="应交税金中的营业税"/>
                <w:tag w:val="_GBC_99610c7bb6ad4316aa620df83e6353b3"/>
                <w:id w:val="-951093312"/>
                <w:lock w:val="sdtLocked"/>
              </w:sdtPr>
              <w:sdtEndPr/>
              <w:sdtContent>
                <w:tc>
                  <w:tcPr>
                    <w:tcW w:w="1587"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jc w:val="right"/>
                      <w:rPr>
                        <w:szCs w:val="21"/>
                      </w:rPr>
                    </w:pPr>
                    <w:r>
                      <w:rPr>
                        <w:szCs w:val="21"/>
                      </w:rPr>
                      <w:t>294,435.50</w:t>
                    </w:r>
                  </w:p>
                </w:tc>
              </w:sdtContent>
            </w:sdt>
          </w:tr>
          <w:tr w:rsidR="00AE6A5E" w:rsidTr="00A2111E">
            <w:trPr>
              <w:cantSplit/>
            </w:trPr>
            <w:tc>
              <w:tcPr>
                <w:tcW w:w="1598"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105"/>
                  <w:rPr>
                    <w:szCs w:val="21"/>
                  </w:rPr>
                </w:pPr>
                <w:r>
                  <w:rPr>
                    <w:rFonts w:hint="eastAsia"/>
                    <w:szCs w:val="21"/>
                  </w:rPr>
                  <w:t>企业所得税</w:t>
                </w:r>
              </w:p>
            </w:tc>
            <w:sdt>
              <w:sdtPr>
                <w:rPr>
                  <w:szCs w:val="21"/>
                </w:rPr>
                <w:alias w:val="应交税金中的所得税"/>
                <w:tag w:val="_GBC_9cdcf101b84840ccb31e20f0802254e4"/>
                <w:id w:val="1436246468"/>
                <w:lock w:val="sdtLocked"/>
              </w:sdtPr>
              <w:sdtEndPr/>
              <w:sdtContent>
                <w:tc>
                  <w:tcPr>
                    <w:tcW w:w="1815"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73"/>
                      <w:jc w:val="right"/>
                      <w:rPr>
                        <w:szCs w:val="21"/>
                      </w:rPr>
                    </w:pPr>
                    <w:r>
                      <w:rPr>
                        <w:szCs w:val="21"/>
                      </w:rPr>
                      <w:t>15,004,400.92</w:t>
                    </w:r>
                  </w:p>
                </w:tc>
              </w:sdtContent>
            </w:sdt>
            <w:sdt>
              <w:sdtPr>
                <w:rPr>
                  <w:szCs w:val="21"/>
                </w:rPr>
                <w:alias w:val="应交税金中的所得税"/>
                <w:tag w:val="_GBC_77931a7112384acbb9eb873d450c8fe8"/>
                <w:id w:val="-458570899"/>
                <w:lock w:val="sdtLocked"/>
              </w:sdtPr>
              <w:sdtEndPr/>
              <w:sdtContent>
                <w:tc>
                  <w:tcPr>
                    <w:tcW w:w="1587"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jc w:val="right"/>
                      <w:rPr>
                        <w:szCs w:val="21"/>
                      </w:rPr>
                    </w:pPr>
                    <w:r>
                      <w:rPr>
                        <w:szCs w:val="21"/>
                      </w:rPr>
                      <w:t>13,163,074.58</w:t>
                    </w:r>
                  </w:p>
                </w:tc>
              </w:sdtContent>
            </w:sdt>
          </w:tr>
          <w:tr w:rsidR="00AE6A5E" w:rsidTr="00A2111E">
            <w:trPr>
              <w:cantSplit/>
            </w:trPr>
            <w:tc>
              <w:tcPr>
                <w:tcW w:w="1598"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105"/>
                  <w:rPr>
                    <w:szCs w:val="21"/>
                  </w:rPr>
                </w:pPr>
                <w:r>
                  <w:rPr>
                    <w:rFonts w:hint="eastAsia"/>
                    <w:szCs w:val="21"/>
                  </w:rPr>
                  <w:t>个人所得税</w:t>
                </w:r>
              </w:p>
            </w:tc>
            <w:sdt>
              <w:sdtPr>
                <w:rPr>
                  <w:szCs w:val="21"/>
                </w:rPr>
                <w:alias w:val="应交税金中的个人所得税"/>
                <w:tag w:val="_GBC_31f3632bdeaa4c8e84638419aa942a90"/>
                <w:id w:val="-1713800443"/>
                <w:lock w:val="sdtLocked"/>
              </w:sdtPr>
              <w:sdtEndPr/>
              <w:sdtContent>
                <w:tc>
                  <w:tcPr>
                    <w:tcW w:w="1815"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73"/>
                      <w:jc w:val="right"/>
                      <w:rPr>
                        <w:szCs w:val="21"/>
                      </w:rPr>
                    </w:pPr>
                    <w:r>
                      <w:rPr>
                        <w:szCs w:val="21"/>
                      </w:rPr>
                      <w:t>315,807.85</w:t>
                    </w:r>
                  </w:p>
                </w:tc>
              </w:sdtContent>
            </w:sdt>
            <w:sdt>
              <w:sdtPr>
                <w:rPr>
                  <w:szCs w:val="21"/>
                </w:rPr>
                <w:alias w:val="应交税金中的个人所得税"/>
                <w:tag w:val="_GBC_6023fbb8ef134cb49427803c19ad5d53"/>
                <w:id w:val="-765305395"/>
                <w:lock w:val="sdtLocked"/>
              </w:sdtPr>
              <w:sdtEndPr/>
              <w:sdtContent>
                <w:tc>
                  <w:tcPr>
                    <w:tcW w:w="1587"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jc w:val="right"/>
                      <w:rPr>
                        <w:szCs w:val="21"/>
                      </w:rPr>
                    </w:pPr>
                    <w:r>
                      <w:rPr>
                        <w:szCs w:val="21"/>
                      </w:rPr>
                      <w:t>1,469,772.56</w:t>
                    </w:r>
                  </w:p>
                </w:tc>
              </w:sdtContent>
            </w:sdt>
          </w:tr>
          <w:tr w:rsidR="00AE6A5E" w:rsidTr="00A2111E">
            <w:trPr>
              <w:cantSplit/>
            </w:trPr>
            <w:tc>
              <w:tcPr>
                <w:tcW w:w="1598"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105"/>
                  <w:rPr>
                    <w:szCs w:val="21"/>
                  </w:rPr>
                </w:pPr>
                <w:r>
                  <w:rPr>
                    <w:rFonts w:hint="eastAsia"/>
                    <w:szCs w:val="21"/>
                  </w:rPr>
                  <w:t>城市维护建设税</w:t>
                </w:r>
              </w:p>
            </w:tc>
            <w:sdt>
              <w:sdtPr>
                <w:rPr>
                  <w:szCs w:val="21"/>
                </w:rPr>
                <w:alias w:val="应交税金中的城建税"/>
                <w:tag w:val="_GBC_24766beecbd94a09b66c519d4ce2eb4b"/>
                <w:id w:val="-383558169"/>
                <w:lock w:val="sdtLocked"/>
              </w:sdtPr>
              <w:sdtEndPr/>
              <w:sdtContent>
                <w:tc>
                  <w:tcPr>
                    <w:tcW w:w="1815"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ind w:right="73"/>
                      <w:jc w:val="right"/>
                      <w:rPr>
                        <w:szCs w:val="21"/>
                      </w:rPr>
                    </w:pPr>
                    <w:r>
                      <w:rPr>
                        <w:szCs w:val="21"/>
                      </w:rPr>
                      <w:t>364,390.56</w:t>
                    </w:r>
                  </w:p>
                </w:tc>
              </w:sdtContent>
            </w:sdt>
            <w:sdt>
              <w:sdtPr>
                <w:rPr>
                  <w:szCs w:val="21"/>
                </w:rPr>
                <w:alias w:val="应交税金中的城建税"/>
                <w:tag w:val="_GBC_522c4bb7bd76425489b513d37bee42e5"/>
                <w:id w:val="-866597600"/>
                <w:lock w:val="sdtLocked"/>
              </w:sdtPr>
              <w:sdtEndPr/>
              <w:sdtContent>
                <w:tc>
                  <w:tcPr>
                    <w:tcW w:w="1587" w:type="pct"/>
                    <w:tcBorders>
                      <w:top w:val="single" w:sz="6" w:space="0" w:color="auto"/>
                      <w:left w:val="single" w:sz="6" w:space="0" w:color="auto"/>
                      <w:bottom w:val="single" w:sz="6" w:space="0" w:color="auto"/>
                      <w:right w:val="single" w:sz="6" w:space="0" w:color="auto"/>
                    </w:tcBorders>
                    <w:shd w:val="clear" w:color="auto" w:fill="auto"/>
                  </w:tcPr>
                  <w:p w:rsidR="00AE6A5E" w:rsidRDefault="00AE6A5E" w:rsidP="00FB1D10">
                    <w:pPr>
                      <w:jc w:val="right"/>
                      <w:rPr>
                        <w:szCs w:val="21"/>
                      </w:rPr>
                    </w:pPr>
                    <w:r>
                      <w:rPr>
                        <w:szCs w:val="21"/>
                      </w:rPr>
                      <w:t>312,296.40</w:t>
                    </w:r>
                  </w:p>
                </w:tc>
              </w:sdtContent>
            </w:sdt>
          </w:tr>
          <w:sdt>
            <w:sdtPr>
              <w:rPr>
                <w:rFonts w:hint="eastAsia"/>
                <w:szCs w:val="21"/>
              </w:rPr>
              <w:alias w:val="应交税金明细"/>
              <w:tag w:val="_GBC_0480c028aa8b4cf2885f8f1d9b64c155"/>
              <w:id w:val="1284685642"/>
              <w:lock w:val="sdtLocked"/>
            </w:sdtPr>
            <w:sdtEndPr/>
            <w:sdtContent>
              <w:tr w:rsidR="00AE6A5E" w:rsidTr="00A2111E">
                <w:trPr>
                  <w:cantSplit/>
                </w:trPr>
                <w:sdt>
                  <w:sdtPr>
                    <w:rPr>
                      <w:rFonts w:hint="eastAsia"/>
                      <w:szCs w:val="21"/>
                    </w:rPr>
                    <w:alias w:val="应交税金种类"/>
                    <w:tag w:val="_GBC_9cf1df576f6a4ca6864c93966bcbe89a"/>
                    <w:id w:val="-1334146731"/>
                    <w:lock w:val="sdtLocked"/>
                  </w:sdtPr>
                  <w:sdtEndPr/>
                  <w:sdtContent>
                    <w:tc>
                      <w:tcPr>
                        <w:tcW w:w="1598" w:type="pct"/>
                        <w:tcBorders>
                          <w:top w:val="single" w:sz="6" w:space="0" w:color="auto"/>
                          <w:left w:val="single" w:sz="6" w:space="0" w:color="auto"/>
                          <w:bottom w:val="single" w:sz="6" w:space="0" w:color="auto"/>
                          <w:right w:val="single" w:sz="6" w:space="0" w:color="auto"/>
                        </w:tcBorders>
                      </w:tcPr>
                      <w:p w:rsidR="00AE6A5E" w:rsidRDefault="00AE6A5E" w:rsidP="00FB1D10">
                        <w:pPr>
                          <w:ind w:right="105"/>
                          <w:rPr>
                            <w:szCs w:val="21"/>
                          </w:rPr>
                        </w:pPr>
                        <w:r>
                          <w:rPr>
                            <w:rFonts w:hint="eastAsia"/>
                            <w:szCs w:val="21"/>
                          </w:rPr>
                          <w:t>房产税</w:t>
                        </w:r>
                      </w:p>
                    </w:tc>
                  </w:sdtContent>
                </w:sdt>
                <w:sdt>
                  <w:sdtPr>
                    <w:rPr>
                      <w:szCs w:val="21"/>
                    </w:rPr>
                    <w:alias w:val="应交税金金额"/>
                    <w:tag w:val="_GBC_60a396ea7f8a444db2807e7ff869b8f7"/>
                    <w:id w:val="-349413735"/>
                    <w:lock w:val="sdtLocked"/>
                  </w:sdtPr>
                  <w:sdtEndPr/>
                  <w:sdtContent>
                    <w:tc>
                      <w:tcPr>
                        <w:tcW w:w="1815" w:type="pct"/>
                        <w:tcBorders>
                          <w:top w:val="single" w:sz="6" w:space="0" w:color="auto"/>
                          <w:left w:val="single" w:sz="6" w:space="0" w:color="auto"/>
                          <w:bottom w:val="single" w:sz="6" w:space="0" w:color="auto"/>
                          <w:right w:val="single" w:sz="6" w:space="0" w:color="auto"/>
                        </w:tcBorders>
                      </w:tcPr>
                      <w:p w:rsidR="00AE6A5E" w:rsidRDefault="00AE6A5E" w:rsidP="00FB1D10">
                        <w:pPr>
                          <w:ind w:right="73"/>
                          <w:jc w:val="right"/>
                          <w:rPr>
                            <w:szCs w:val="21"/>
                          </w:rPr>
                        </w:pPr>
                        <w:r>
                          <w:rPr>
                            <w:szCs w:val="21"/>
                          </w:rPr>
                          <w:t>1,223,768.55</w:t>
                        </w:r>
                      </w:p>
                    </w:tc>
                  </w:sdtContent>
                </w:sdt>
                <w:sdt>
                  <w:sdtPr>
                    <w:rPr>
                      <w:szCs w:val="21"/>
                    </w:rPr>
                    <w:alias w:val="应交税金金额"/>
                    <w:tag w:val="_GBC_bfbdd4e901504b1b962e744df3b97d11"/>
                    <w:id w:val="1770041871"/>
                    <w:lock w:val="sdtLocked"/>
                  </w:sdtPr>
                  <w:sdtEndPr/>
                  <w:sdtContent>
                    <w:tc>
                      <w:tcPr>
                        <w:tcW w:w="1587" w:type="pct"/>
                        <w:tcBorders>
                          <w:top w:val="single" w:sz="6" w:space="0" w:color="auto"/>
                          <w:left w:val="single" w:sz="6" w:space="0" w:color="auto"/>
                          <w:bottom w:val="single" w:sz="6" w:space="0" w:color="auto"/>
                          <w:right w:val="single" w:sz="6" w:space="0" w:color="auto"/>
                        </w:tcBorders>
                      </w:tcPr>
                      <w:p w:rsidR="00AE6A5E" w:rsidRDefault="00AE6A5E" w:rsidP="00FB1D10">
                        <w:pPr>
                          <w:jc w:val="right"/>
                          <w:rPr>
                            <w:szCs w:val="21"/>
                          </w:rPr>
                        </w:pPr>
                        <w:r>
                          <w:rPr>
                            <w:szCs w:val="21"/>
                          </w:rPr>
                          <w:t>1,171,425.89</w:t>
                        </w:r>
                      </w:p>
                    </w:tc>
                  </w:sdtContent>
                </w:sdt>
              </w:tr>
            </w:sdtContent>
          </w:sdt>
          <w:sdt>
            <w:sdtPr>
              <w:rPr>
                <w:rFonts w:hint="eastAsia"/>
                <w:szCs w:val="21"/>
              </w:rPr>
              <w:alias w:val="应交税金明细"/>
              <w:tag w:val="_GBC_0480c028aa8b4cf2885f8f1d9b64c155"/>
              <w:id w:val="281924468"/>
              <w:lock w:val="sdtLocked"/>
            </w:sdtPr>
            <w:sdtEndPr/>
            <w:sdtContent>
              <w:tr w:rsidR="00AE6A5E" w:rsidTr="00A2111E">
                <w:trPr>
                  <w:cantSplit/>
                </w:trPr>
                <w:sdt>
                  <w:sdtPr>
                    <w:rPr>
                      <w:rFonts w:hint="eastAsia"/>
                      <w:szCs w:val="21"/>
                    </w:rPr>
                    <w:alias w:val="应交税金种类"/>
                    <w:tag w:val="_GBC_9cf1df576f6a4ca6864c93966bcbe89a"/>
                    <w:id w:val="-645433723"/>
                    <w:lock w:val="sdtLocked"/>
                  </w:sdtPr>
                  <w:sdtEndPr/>
                  <w:sdtContent>
                    <w:tc>
                      <w:tcPr>
                        <w:tcW w:w="1598" w:type="pct"/>
                        <w:tcBorders>
                          <w:top w:val="single" w:sz="6" w:space="0" w:color="auto"/>
                          <w:left w:val="single" w:sz="6" w:space="0" w:color="auto"/>
                          <w:bottom w:val="single" w:sz="6" w:space="0" w:color="auto"/>
                          <w:right w:val="single" w:sz="6" w:space="0" w:color="auto"/>
                        </w:tcBorders>
                      </w:tcPr>
                      <w:p w:rsidR="00AE6A5E" w:rsidRDefault="00AE6A5E" w:rsidP="00FB1D10">
                        <w:pPr>
                          <w:ind w:right="105"/>
                          <w:rPr>
                            <w:szCs w:val="21"/>
                          </w:rPr>
                        </w:pPr>
                        <w:r>
                          <w:rPr>
                            <w:rFonts w:hint="eastAsia"/>
                            <w:szCs w:val="21"/>
                          </w:rPr>
                          <w:t>土地增值税</w:t>
                        </w:r>
                      </w:p>
                    </w:tc>
                  </w:sdtContent>
                </w:sdt>
                <w:sdt>
                  <w:sdtPr>
                    <w:rPr>
                      <w:szCs w:val="21"/>
                    </w:rPr>
                    <w:alias w:val="应交税金金额"/>
                    <w:tag w:val="_GBC_60a396ea7f8a444db2807e7ff869b8f7"/>
                    <w:id w:val="741452628"/>
                    <w:lock w:val="sdtLocked"/>
                  </w:sdtPr>
                  <w:sdtEndPr/>
                  <w:sdtContent>
                    <w:tc>
                      <w:tcPr>
                        <w:tcW w:w="1815" w:type="pct"/>
                        <w:tcBorders>
                          <w:top w:val="single" w:sz="6" w:space="0" w:color="auto"/>
                          <w:left w:val="single" w:sz="6" w:space="0" w:color="auto"/>
                          <w:bottom w:val="single" w:sz="6" w:space="0" w:color="auto"/>
                          <w:right w:val="single" w:sz="6" w:space="0" w:color="auto"/>
                        </w:tcBorders>
                      </w:tcPr>
                      <w:p w:rsidR="00AE6A5E" w:rsidRDefault="00AE6A5E" w:rsidP="00AE6A5E">
                        <w:pPr>
                          <w:ind w:right="73"/>
                          <w:jc w:val="right"/>
                          <w:rPr>
                            <w:szCs w:val="21"/>
                          </w:rPr>
                        </w:pPr>
                        <w:r>
                          <w:rPr>
                            <w:szCs w:val="21"/>
                          </w:rPr>
                          <w:t>              </w:t>
                        </w:r>
                      </w:p>
                    </w:tc>
                  </w:sdtContent>
                </w:sdt>
                <w:sdt>
                  <w:sdtPr>
                    <w:rPr>
                      <w:szCs w:val="21"/>
                    </w:rPr>
                    <w:alias w:val="应交税金金额"/>
                    <w:tag w:val="_GBC_bfbdd4e901504b1b962e744df3b97d11"/>
                    <w:id w:val="255251747"/>
                    <w:lock w:val="sdtLocked"/>
                  </w:sdtPr>
                  <w:sdtEndPr/>
                  <w:sdtContent>
                    <w:tc>
                      <w:tcPr>
                        <w:tcW w:w="1587" w:type="pct"/>
                        <w:tcBorders>
                          <w:top w:val="single" w:sz="6" w:space="0" w:color="auto"/>
                          <w:left w:val="single" w:sz="6" w:space="0" w:color="auto"/>
                          <w:bottom w:val="single" w:sz="6" w:space="0" w:color="auto"/>
                          <w:right w:val="single" w:sz="6" w:space="0" w:color="auto"/>
                        </w:tcBorders>
                      </w:tcPr>
                      <w:p w:rsidR="00AE6A5E" w:rsidRDefault="00AE6A5E" w:rsidP="00FB1D10">
                        <w:pPr>
                          <w:jc w:val="right"/>
                          <w:rPr>
                            <w:szCs w:val="21"/>
                          </w:rPr>
                        </w:pPr>
                        <w:r>
                          <w:rPr>
                            <w:szCs w:val="21"/>
                          </w:rPr>
                          <w:t>717.75</w:t>
                        </w:r>
                      </w:p>
                    </w:tc>
                  </w:sdtContent>
                </w:sdt>
              </w:tr>
            </w:sdtContent>
          </w:sdt>
          <w:sdt>
            <w:sdtPr>
              <w:rPr>
                <w:rFonts w:hint="eastAsia"/>
                <w:szCs w:val="21"/>
              </w:rPr>
              <w:alias w:val="应交税金明细"/>
              <w:tag w:val="_GBC_0480c028aa8b4cf2885f8f1d9b64c155"/>
              <w:id w:val="1437486776"/>
              <w:lock w:val="sdtLocked"/>
            </w:sdtPr>
            <w:sdtEndPr/>
            <w:sdtContent>
              <w:tr w:rsidR="00AE6A5E" w:rsidTr="00A2111E">
                <w:trPr>
                  <w:cantSplit/>
                </w:trPr>
                <w:sdt>
                  <w:sdtPr>
                    <w:rPr>
                      <w:rFonts w:hint="eastAsia"/>
                      <w:szCs w:val="21"/>
                    </w:rPr>
                    <w:alias w:val="应交税金种类"/>
                    <w:tag w:val="_GBC_9cf1df576f6a4ca6864c93966bcbe89a"/>
                    <w:id w:val="-2103245921"/>
                    <w:lock w:val="sdtLocked"/>
                  </w:sdtPr>
                  <w:sdtEndPr/>
                  <w:sdtContent>
                    <w:tc>
                      <w:tcPr>
                        <w:tcW w:w="1598" w:type="pct"/>
                        <w:tcBorders>
                          <w:top w:val="single" w:sz="6" w:space="0" w:color="auto"/>
                          <w:left w:val="single" w:sz="6" w:space="0" w:color="auto"/>
                          <w:bottom w:val="single" w:sz="6" w:space="0" w:color="auto"/>
                          <w:right w:val="single" w:sz="6" w:space="0" w:color="auto"/>
                        </w:tcBorders>
                      </w:tcPr>
                      <w:p w:rsidR="00AE6A5E" w:rsidRDefault="00AE6A5E" w:rsidP="00FB1D10">
                        <w:pPr>
                          <w:ind w:right="105"/>
                          <w:rPr>
                            <w:szCs w:val="21"/>
                          </w:rPr>
                        </w:pPr>
                        <w:r>
                          <w:rPr>
                            <w:rFonts w:hint="eastAsia"/>
                            <w:szCs w:val="21"/>
                          </w:rPr>
                          <w:t>教育费附加</w:t>
                        </w:r>
                      </w:p>
                    </w:tc>
                  </w:sdtContent>
                </w:sdt>
                <w:sdt>
                  <w:sdtPr>
                    <w:rPr>
                      <w:szCs w:val="21"/>
                    </w:rPr>
                    <w:alias w:val="应交税金金额"/>
                    <w:tag w:val="_GBC_60a396ea7f8a444db2807e7ff869b8f7"/>
                    <w:id w:val="812073539"/>
                    <w:lock w:val="sdtLocked"/>
                  </w:sdtPr>
                  <w:sdtEndPr/>
                  <w:sdtContent>
                    <w:tc>
                      <w:tcPr>
                        <w:tcW w:w="1815" w:type="pct"/>
                        <w:tcBorders>
                          <w:top w:val="single" w:sz="6" w:space="0" w:color="auto"/>
                          <w:left w:val="single" w:sz="6" w:space="0" w:color="auto"/>
                          <w:bottom w:val="single" w:sz="6" w:space="0" w:color="auto"/>
                          <w:right w:val="single" w:sz="6" w:space="0" w:color="auto"/>
                        </w:tcBorders>
                      </w:tcPr>
                      <w:p w:rsidR="00AE6A5E" w:rsidRDefault="00AE6A5E" w:rsidP="00FB1D10">
                        <w:pPr>
                          <w:ind w:right="73"/>
                          <w:jc w:val="right"/>
                          <w:rPr>
                            <w:szCs w:val="21"/>
                          </w:rPr>
                        </w:pPr>
                        <w:r>
                          <w:rPr>
                            <w:szCs w:val="21"/>
                          </w:rPr>
                          <w:t>343,276.20</w:t>
                        </w:r>
                      </w:p>
                    </w:tc>
                  </w:sdtContent>
                </w:sdt>
                <w:sdt>
                  <w:sdtPr>
                    <w:rPr>
                      <w:szCs w:val="21"/>
                    </w:rPr>
                    <w:alias w:val="应交税金金额"/>
                    <w:tag w:val="_GBC_bfbdd4e901504b1b962e744df3b97d11"/>
                    <w:id w:val="1754862370"/>
                    <w:lock w:val="sdtLocked"/>
                  </w:sdtPr>
                  <w:sdtEndPr/>
                  <w:sdtContent>
                    <w:tc>
                      <w:tcPr>
                        <w:tcW w:w="1587" w:type="pct"/>
                        <w:tcBorders>
                          <w:top w:val="single" w:sz="6" w:space="0" w:color="auto"/>
                          <w:left w:val="single" w:sz="6" w:space="0" w:color="auto"/>
                          <w:bottom w:val="single" w:sz="6" w:space="0" w:color="auto"/>
                          <w:right w:val="single" w:sz="6" w:space="0" w:color="auto"/>
                        </w:tcBorders>
                      </w:tcPr>
                      <w:p w:rsidR="00AE6A5E" w:rsidRDefault="00AE6A5E" w:rsidP="00FB1D10">
                        <w:pPr>
                          <w:jc w:val="right"/>
                          <w:rPr>
                            <w:szCs w:val="21"/>
                          </w:rPr>
                        </w:pPr>
                        <w:r>
                          <w:rPr>
                            <w:szCs w:val="21"/>
                          </w:rPr>
                          <w:t>273,707.90</w:t>
                        </w:r>
                      </w:p>
                    </w:tc>
                  </w:sdtContent>
                </w:sdt>
              </w:tr>
            </w:sdtContent>
          </w:sdt>
          <w:sdt>
            <w:sdtPr>
              <w:rPr>
                <w:rFonts w:hint="eastAsia"/>
                <w:szCs w:val="21"/>
              </w:rPr>
              <w:alias w:val="应交税金明细"/>
              <w:tag w:val="_GBC_0480c028aa8b4cf2885f8f1d9b64c155"/>
              <w:id w:val="1047265584"/>
              <w:lock w:val="sdtLocked"/>
            </w:sdtPr>
            <w:sdtEndPr/>
            <w:sdtContent>
              <w:tr w:rsidR="00AE6A5E" w:rsidTr="00A2111E">
                <w:trPr>
                  <w:cantSplit/>
                </w:trPr>
                <w:sdt>
                  <w:sdtPr>
                    <w:rPr>
                      <w:rFonts w:hint="eastAsia"/>
                      <w:szCs w:val="21"/>
                    </w:rPr>
                    <w:alias w:val="应交税金种类"/>
                    <w:tag w:val="_GBC_9cf1df576f6a4ca6864c93966bcbe89a"/>
                    <w:id w:val="761421153"/>
                    <w:lock w:val="sdtLocked"/>
                  </w:sdtPr>
                  <w:sdtEndPr/>
                  <w:sdtContent>
                    <w:tc>
                      <w:tcPr>
                        <w:tcW w:w="1598" w:type="pct"/>
                        <w:tcBorders>
                          <w:top w:val="single" w:sz="6" w:space="0" w:color="auto"/>
                          <w:left w:val="single" w:sz="6" w:space="0" w:color="auto"/>
                          <w:bottom w:val="single" w:sz="6" w:space="0" w:color="auto"/>
                          <w:right w:val="single" w:sz="6" w:space="0" w:color="auto"/>
                        </w:tcBorders>
                      </w:tcPr>
                      <w:p w:rsidR="00AE6A5E" w:rsidRDefault="00AE6A5E" w:rsidP="00FB1D10">
                        <w:pPr>
                          <w:ind w:right="105"/>
                          <w:rPr>
                            <w:szCs w:val="21"/>
                          </w:rPr>
                        </w:pPr>
                        <w:r>
                          <w:rPr>
                            <w:rFonts w:hint="eastAsia"/>
                            <w:szCs w:val="21"/>
                          </w:rPr>
                          <w:t>关　税</w:t>
                        </w:r>
                      </w:p>
                    </w:tc>
                  </w:sdtContent>
                </w:sdt>
                <w:sdt>
                  <w:sdtPr>
                    <w:rPr>
                      <w:szCs w:val="21"/>
                    </w:rPr>
                    <w:alias w:val="应交税金金额"/>
                    <w:tag w:val="_GBC_60a396ea7f8a444db2807e7ff869b8f7"/>
                    <w:id w:val="-1160147302"/>
                    <w:lock w:val="sdtLocked"/>
                  </w:sdtPr>
                  <w:sdtEndPr/>
                  <w:sdtContent>
                    <w:tc>
                      <w:tcPr>
                        <w:tcW w:w="1815" w:type="pct"/>
                        <w:tcBorders>
                          <w:top w:val="single" w:sz="6" w:space="0" w:color="auto"/>
                          <w:left w:val="single" w:sz="6" w:space="0" w:color="auto"/>
                          <w:bottom w:val="single" w:sz="6" w:space="0" w:color="auto"/>
                          <w:right w:val="single" w:sz="6" w:space="0" w:color="auto"/>
                        </w:tcBorders>
                      </w:tcPr>
                      <w:p w:rsidR="00AE6A5E" w:rsidRDefault="00AE6A5E" w:rsidP="00AE6A5E">
                        <w:pPr>
                          <w:ind w:right="73"/>
                          <w:jc w:val="right"/>
                          <w:rPr>
                            <w:szCs w:val="21"/>
                          </w:rPr>
                        </w:pPr>
                        <w:r>
                          <w:rPr>
                            <w:szCs w:val="21"/>
                          </w:rPr>
                          <w:t>              </w:t>
                        </w:r>
                      </w:p>
                    </w:tc>
                  </w:sdtContent>
                </w:sdt>
                <w:sdt>
                  <w:sdtPr>
                    <w:rPr>
                      <w:szCs w:val="21"/>
                    </w:rPr>
                    <w:alias w:val="应交税金金额"/>
                    <w:tag w:val="_GBC_bfbdd4e901504b1b962e744df3b97d11"/>
                    <w:id w:val="366034948"/>
                    <w:lock w:val="sdtLocked"/>
                  </w:sdtPr>
                  <w:sdtEndPr/>
                  <w:sdtContent>
                    <w:tc>
                      <w:tcPr>
                        <w:tcW w:w="1587" w:type="pct"/>
                        <w:tcBorders>
                          <w:top w:val="single" w:sz="6" w:space="0" w:color="auto"/>
                          <w:left w:val="single" w:sz="6" w:space="0" w:color="auto"/>
                          <w:bottom w:val="single" w:sz="6" w:space="0" w:color="auto"/>
                          <w:right w:val="single" w:sz="6" w:space="0" w:color="auto"/>
                        </w:tcBorders>
                      </w:tcPr>
                      <w:p w:rsidR="00AE6A5E" w:rsidRDefault="00AE6A5E" w:rsidP="00FB1D10">
                        <w:pPr>
                          <w:jc w:val="right"/>
                          <w:rPr>
                            <w:szCs w:val="21"/>
                          </w:rPr>
                        </w:pPr>
                        <w:r>
                          <w:rPr>
                            <w:szCs w:val="21"/>
                          </w:rPr>
                          <w:t>491,454.55</w:t>
                        </w:r>
                      </w:p>
                    </w:tc>
                  </w:sdtContent>
                </w:sdt>
              </w:tr>
            </w:sdtContent>
          </w:sdt>
          <w:sdt>
            <w:sdtPr>
              <w:rPr>
                <w:rFonts w:hint="eastAsia"/>
                <w:szCs w:val="21"/>
              </w:rPr>
              <w:alias w:val="应交税金明细"/>
              <w:tag w:val="_GBC_0480c028aa8b4cf2885f8f1d9b64c155"/>
              <w:id w:val="-1684431163"/>
              <w:lock w:val="sdtLocked"/>
            </w:sdtPr>
            <w:sdtEndPr/>
            <w:sdtContent>
              <w:tr w:rsidR="00AE6A5E" w:rsidTr="00A2111E">
                <w:trPr>
                  <w:cantSplit/>
                </w:trPr>
                <w:sdt>
                  <w:sdtPr>
                    <w:rPr>
                      <w:rFonts w:hint="eastAsia"/>
                      <w:szCs w:val="21"/>
                    </w:rPr>
                    <w:alias w:val="应交税金种类"/>
                    <w:tag w:val="_GBC_9cf1df576f6a4ca6864c93966bcbe89a"/>
                    <w:id w:val="-749575171"/>
                    <w:lock w:val="sdtLocked"/>
                  </w:sdtPr>
                  <w:sdtEndPr/>
                  <w:sdtContent>
                    <w:tc>
                      <w:tcPr>
                        <w:tcW w:w="1598" w:type="pct"/>
                        <w:tcBorders>
                          <w:top w:val="single" w:sz="6" w:space="0" w:color="auto"/>
                          <w:left w:val="single" w:sz="6" w:space="0" w:color="auto"/>
                          <w:bottom w:val="single" w:sz="6" w:space="0" w:color="auto"/>
                          <w:right w:val="single" w:sz="6" w:space="0" w:color="auto"/>
                        </w:tcBorders>
                      </w:tcPr>
                      <w:p w:rsidR="00AE6A5E" w:rsidRDefault="00AE6A5E" w:rsidP="00FB1D10">
                        <w:pPr>
                          <w:ind w:right="105"/>
                          <w:rPr>
                            <w:szCs w:val="21"/>
                          </w:rPr>
                        </w:pPr>
                        <w:r>
                          <w:rPr>
                            <w:rFonts w:hint="eastAsia"/>
                            <w:szCs w:val="21"/>
                          </w:rPr>
                          <w:t>印花税</w:t>
                        </w:r>
                      </w:p>
                    </w:tc>
                  </w:sdtContent>
                </w:sdt>
                <w:sdt>
                  <w:sdtPr>
                    <w:rPr>
                      <w:szCs w:val="21"/>
                    </w:rPr>
                    <w:alias w:val="应交税金金额"/>
                    <w:tag w:val="_GBC_60a396ea7f8a444db2807e7ff869b8f7"/>
                    <w:id w:val="907800125"/>
                    <w:lock w:val="sdtLocked"/>
                  </w:sdtPr>
                  <w:sdtEndPr/>
                  <w:sdtContent>
                    <w:tc>
                      <w:tcPr>
                        <w:tcW w:w="1815" w:type="pct"/>
                        <w:tcBorders>
                          <w:top w:val="single" w:sz="6" w:space="0" w:color="auto"/>
                          <w:left w:val="single" w:sz="6" w:space="0" w:color="auto"/>
                          <w:bottom w:val="single" w:sz="6" w:space="0" w:color="auto"/>
                          <w:right w:val="single" w:sz="6" w:space="0" w:color="auto"/>
                        </w:tcBorders>
                      </w:tcPr>
                      <w:p w:rsidR="00AE6A5E" w:rsidRDefault="00AE6A5E" w:rsidP="00FB1D10">
                        <w:pPr>
                          <w:ind w:right="73"/>
                          <w:jc w:val="right"/>
                          <w:rPr>
                            <w:szCs w:val="21"/>
                          </w:rPr>
                        </w:pPr>
                        <w:r>
                          <w:rPr>
                            <w:szCs w:val="21"/>
                          </w:rPr>
                          <w:t>68,050.11</w:t>
                        </w:r>
                      </w:p>
                    </w:tc>
                  </w:sdtContent>
                </w:sdt>
                <w:sdt>
                  <w:sdtPr>
                    <w:rPr>
                      <w:szCs w:val="21"/>
                    </w:rPr>
                    <w:alias w:val="应交税金金额"/>
                    <w:tag w:val="_GBC_bfbdd4e901504b1b962e744df3b97d11"/>
                    <w:id w:val="105402022"/>
                    <w:lock w:val="sdtLocked"/>
                  </w:sdtPr>
                  <w:sdtEndPr/>
                  <w:sdtContent>
                    <w:tc>
                      <w:tcPr>
                        <w:tcW w:w="1587" w:type="pct"/>
                        <w:tcBorders>
                          <w:top w:val="single" w:sz="6" w:space="0" w:color="auto"/>
                          <w:left w:val="single" w:sz="6" w:space="0" w:color="auto"/>
                          <w:bottom w:val="single" w:sz="6" w:space="0" w:color="auto"/>
                          <w:right w:val="single" w:sz="6" w:space="0" w:color="auto"/>
                        </w:tcBorders>
                      </w:tcPr>
                      <w:p w:rsidR="00AE6A5E" w:rsidRDefault="00AE6A5E" w:rsidP="00FB1D10">
                        <w:pPr>
                          <w:jc w:val="right"/>
                          <w:rPr>
                            <w:szCs w:val="21"/>
                          </w:rPr>
                        </w:pPr>
                        <w:r>
                          <w:rPr>
                            <w:szCs w:val="21"/>
                          </w:rPr>
                          <w:t>256,499.76</w:t>
                        </w:r>
                      </w:p>
                    </w:tc>
                  </w:sdtContent>
                </w:sdt>
              </w:tr>
            </w:sdtContent>
          </w:sdt>
          <w:sdt>
            <w:sdtPr>
              <w:rPr>
                <w:rFonts w:hint="eastAsia"/>
                <w:szCs w:val="21"/>
              </w:rPr>
              <w:alias w:val="应交税金明细"/>
              <w:tag w:val="_GBC_0480c028aa8b4cf2885f8f1d9b64c155"/>
              <w:id w:val="-803074812"/>
              <w:lock w:val="sdtLocked"/>
            </w:sdtPr>
            <w:sdtEndPr/>
            <w:sdtContent>
              <w:tr w:rsidR="00AE6A5E" w:rsidTr="00A2111E">
                <w:trPr>
                  <w:cantSplit/>
                </w:trPr>
                <w:sdt>
                  <w:sdtPr>
                    <w:rPr>
                      <w:rFonts w:hint="eastAsia"/>
                      <w:szCs w:val="21"/>
                    </w:rPr>
                    <w:alias w:val="应交税金种类"/>
                    <w:tag w:val="_GBC_9cf1df576f6a4ca6864c93966bcbe89a"/>
                    <w:id w:val="1158577892"/>
                    <w:lock w:val="sdtLocked"/>
                  </w:sdtPr>
                  <w:sdtEndPr/>
                  <w:sdtContent>
                    <w:tc>
                      <w:tcPr>
                        <w:tcW w:w="1598" w:type="pct"/>
                        <w:tcBorders>
                          <w:top w:val="single" w:sz="6" w:space="0" w:color="auto"/>
                          <w:left w:val="single" w:sz="6" w:space="0" w:color="auto"/>
                          <w:bottom w:val="single" w:sz="6" w:space="0" w:color="auto"/>
                          <w:right w:val="single" w:sz="6" w:space="0" w:color="auto"/>
                        </w:tcBorders>
                      </w:tcPr>
                      <w:p w:rsidR="00AE6A5E" w:rsidRDefault="00AE6A5E" w:rsidP="00FB1D10">
                        <w:pPr>
                          <w:ind w:right="105"/>
                          <w:rPr>
                            <w:szCs w:val="21"/>
                          </w:rPr>
                        </w:pPr>
                        <w:r>
                          <w:rPr>
                            <w:rFonts w:hint="eastAsia"/>
                            <w:szCs w:val="21"/>
                          </w:rPr>
                          <w:t>土地使用税</w:t>
                        </w:r>
                      </w:p>
                    </w:tc>
                  </w:sdtContent>
                </w:sdt>
                <w:sdt>
                  <w:sdtPr>
                    <w:rPr>
                      <w:szCs w:val="21"/>
                    </w:rPr>
                    <w:alias w:val="应交税金金额"/>
                    <w:tag w:val="_GBC_60a396ea7f8a444db2807e7ff869b8f7"/>
                    <w:id w:val="1330705161"/>
                    <w:lock w:val="sdtLocked"/>
                  </w:sdtPr>
                  <w:sdtEndPr/>
                  <w:sdtContent>
                    <w:tc>
                      <w:tcPr>
                        <w:tcW w:w="1815" w:type="pct"/>
                        <w:tcBorders>
                          <w:top w:val="single" w:sz="6" w:space="0" w:color="auto"/>
                          <w:left w:val="single" w:sz="6" w:space="0" w:color="auto"/>
                          <w:bottom w:val="single" w:sz="6" w:space="0" w:color="auto"/>
                          <w:right w:val="single" w:sz="6" w:space="0" w:color="auto"/>
                        </w:tcBorders>
                      </w:tcPr>
                      <w:p w:rsidR="00AE6A5E" w:rsidRDefault="00AE6A5E" w:rsidP="00FB1D10">
                        <w:pPr>
                          <w:ind w:right="73"/>
                          <w:jc w:val="right"/>
                          <w:rPr>
                            <w:szCs w:val="21"/>
                          </w:rPr>
                        </w:pPr>
                        <w:r>
                          <w:rPr>
                            <w:szCs w:val="21"/>
                          </w:rPr>
                          <w:t>131,919.85</w:t>
                        </w:r>
                      </w:p>
                    </w:tc>
                  </w:sdtContent>
                </w:sdt>
                <w:sdt>
                  <w:sdtPr>
                    <w:rPr>
                      <w:szCs w:val="21"/>
                    </w:rPr>
                    <w:alias w:val="应交税金金额"/>
                    <w:tag w:val="_GBC_bfbdd4e901504b1b962e744df3b97d11"/>
                    <w:id w:val="464476577"/>
                    <w:lock w:val="sdtLocked"/>
                  </w:sdtPr>
                  <w:sdtEndPr/>
                  <w:sdtContent>
                    <w:tc>
                      <w:tcPr>
                        <w:tcW w:w="1587" w:type="pct"/>
                        <w:tcBorders>
                          <w:top w:val="single" w:sz="6" w:space="0" w:color="auto"/>
                          <w:left w:val="single" w:sz="6" w:space="0" w:color="auto"/>
                          <w:bottom w:val="single" w:sz="6" w:space="0" w:color="auto"/>
                          <w:right w:val="single" w:sz="6" w:space="0" w:color="auto"/>
                        </w:tcBorders>
                      </w:tcPr>
                      <w:p w:rsidR="00AE6A5E" w:rsidRDefault="00AE6A5E" w:rsidP="00FB1D10">
                        <w:pPr>
                          <w:jc w:val="right"/>
                          <w:rPr>
                            <w:szCs w:val="21"/>
                          </w:rPr>
                        </w:pPr>
                        <w:r>
                          <w:rPr>
                            <w:szCs w:val="21"/>
                          </w:rPr>
                          <w:t>104,793.20</w:t>
                        </w:r>
                      </w:p>
                    </w:tc>
                  </w:sdtContent>
                </w:sdt>
              </w:tr>
            </w:sdtContent>
          </w:sdt>
          <w:tr w:rsidR="00AE6A5E" w:rsidTr="00A2111E">
            <w:trPr>
              <w:cantSplit/>
            </w:trPr>
            <w:tc>
              <w:tcPr>
                <w:tcW w:w="1598" w:type="pct"/>
                <w:tcBorders>
                  <w:top w:val="single" w:sz="6" w:space="0" w:color="auto"/>
                  <w:left w:val="single" w:sz="6" w:space="0" w:color="auto"/>
                  <w:bottom w:val="single" w:sz="6" w:space="0" w:color="auto"/>
                  <w:right w:val="single" w:sz="6" w:space="0" w:color="auto"/>
                </w:tcBorders>
                <w:vAlign w:val="center"/>
              </w:tcPr>
              <w:p w:rsidR="00AE6A5E" w:rsidRDefault="00AE6A5E" w:rsidP="00FB1D10">
                <w:pPr>
                  <w:ind w:right="105"/>
                  <w:jc w:val="center"/>
                  <w:rPr>
                    <w:szCs w:val="21"/>
                  </w:rPr>
                </w:pPr>
                <w:r>
                  <w:rPr>
                    <w:rFonts w:hint="eastAsia"/>
                    <w:szCs w:val="21"/>
                  </w:rPr>
                  <w:t>合计</w:t>
                </w:r>
              </w:p>
            </w:tc>
            <w:sdt>
              <w:sdtPr>
                <w:rPr>
                  <w:szCs w:val="21"/>
                </w:rPr>
                <w:alias w:val="应交税金"/>
                <w:tag w:val="_GBC_b4b20da52fcb4ab1b64aaec0bea772ef"/>
                <w:id w:val="-1556927731"/>
                <w:lock w:val="sdtLocked"/>
              </w:sdtPr>
              <w:sdtEndPr/>
              <w:sdtContent>
                <w:tc>
                  <w:tcPr>
                    <w:tcW w:w="1815" w:type="pct"/>
                    <w:tcBorders>
                      <w:top w:val="single" w:sz="6" w:space="0" w:color="auto"/>
                      <w:left w:val="single" w:sz="6" w:space="0" w:color="auto"/>
                      <w:bottom w:val="single" w:sz="6" w:space="0" w:color="auto"/>
                      <w:right w:val="single" w:sz="6" w:space="0" w:color="auto"/>
                    </w:tcBorders>
                  </w:tcPr>
                  <w:p w:rsidR="00AE6A5E" w:rsidRDefault="00AE6A5E" w:rsidP="00FB1D10">
                    <w:pPr>
                      <w:ind w:right="73"/>
                      <w:jc w:val="right"/>
                      <w:rPr>
                        <w:szCs w:val="21"/>
                      </w:rPr>
                    </w:pPr>
                    <w:r>
                      <w:rPr>
                        <w:szCs w:val="21"/>
                      </w:rPr>
                      <w:t>23,266,584.24</w:t>
                    </w:r>
                  </w:p>
                </w:tc>
              </w:sdtContent>
            </w:sdt>
            <w:sdt>
              <w:sdtPr>
                <w:rPr>
                  <w:szCs w:val="21"/>
                </w:rPr>
                <w:alias w:val="应交税金"/>
                <w:tag w:val="_GBC_bf00b425eb424f4d975ef5db71f96d94"/>
                <w:id w:val="-416102648"/>
                <w:lock w:val="sdtLocked"/>
              </w:sdtPr>
              <w:sdtEndPr/>
              <w:sdtContent>
                <w:tc>
                  <w:tcPr>
                    <w:tcW w:w="1587" w:type="pct"/>
                    <w:tcBorders>
                      <w:top w:val="single" w:sz="6" w:space="0" w:color="auto"/>
                      <w:left w:val="single" w:sz="6" w:space="0" w:color="auto"/>
                      <w:bottom w:val="single" w:sz="6" w:space="0" w:color="auto"/>
                      <w:right w:val="single" w:sz="6" w:space="0" w:color="auto"/>
                    </w:tcBorders>
                  </w:tcPr>
                  <w:p w:rsidR="00AE6A5E" w:rsidRDefault="00AE6A5E" w:rsidP="00FB1D10">
                    <w:pPr>
                      <w:jc w:val="right"/>
                      <w:rPr>
                        <w:szCs w:val="21"/>
                      </w:rPr>
                    </w:pPr>
                    <w:r>
                      <w:rPr>
                        <w:szCs w:val="21"/>
                      </w:rPr>
                      <w:t>24,870,768.04</w:t>
                    </w:r>
                  </w:p>
                </w:tc>
              </w:sdtContent>
            </w:sdt>
          </w:tr>
        </w:tbl>
        <w:p w:rsidR="00BB5CC7" w:rsidRDefault="00271E22">
          <w:pPr>
            <w:rPr>
              <w:szCs w:val="21"/>
            </w:rPr>
          </w:pPr>
        </w:p>
      </w:sdtContent>
    </w:sdt>
    <w:sdt>
      <w:sdtPr>
        <w:rPr>
          <w:rFonts w:ascii="宋体" w:hAnsi="宋体" w:cs="宋体"/>
          <w:b w:val="0"/>
          <w:bCs w:val="0"/>
          <w:kern w:val="0"/>
          <w:szCs w:val="22"/>
        </w:rPr>
        <w:alias w:val="模块:应付利息"/>
        <w:tag w:val="_GBC_da4ff9d4ac784b77873e975cd7cd47d4"/>
        <w:id w:val="473257966"/>
        <w:lock w:val="sdtLocked"/>
        <w:placeholder>
          <w:docPart w:val="GBC22222222222222222222222222222"/>
        </w:placeholder>
      </w:sdtPr>
      <w:sdtEndPr>
        <w:rPr>
          <w:szCs w:val="21"/>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应付利息</w:t>
          </w:r>
        </w:p>
        <w:sdt>
          <w:sdtPr>
            <w:alias w:val="是否适用：应付利息[双击切换]"/>
            <w:tag w:val="_GBC_3abb3572126241deac53da8ccedb26d2"/>
            <w:id w:val="538092070"/>
            <w:lock w:val="sdtContentLocked"/>
            <w:placeholder>
              <w:docPart w:val="GBC22222222222222222222222222222"/>
            </w:placeholder>
          </w:sdtPr>
          <w:sdtEndPr/>
          <w:sdtContent>
            <w:p w:rsidR="00BB5CC7" w:rsidRDefault="00F27797">
              <w:r>
                <w:fldChar w:fldCharType="begin"/>
              </w:r>
              <w:r w:rsidR="00D264D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应付利息"/>
              <w:tag w:val="_GBC_73f3f537b0bb44659d4535555fc5277c"/>
              <w:id w:val="-1531872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5fe6437d345840068b28b93ad93ae5a4"/>
              <w:id w:val="5324641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1"/>
            <w:gridCol w:w="2551"/>
            <w:gridCol w:w="2563"/>
          </w:tblGrid>
          <w:tr w:rsidR="00D264D2" w:rsidTr="00D264D2">
            <w:tc>
              <w:tcPr>
                <w:tcW w:w="2035" w:type="pct"/>
                <w:tcBorders>
                  <w:top w:val="single" w:sz="4" w:space="0" w:color="auto"/>
                  <w:left w:val="single" w:sz="4" w:space="0" w:color="auto"/>
                  <w:bottom w:val="single" w:sz="4" w:space="0" w:color="auto"/>
                  <w:right w:val="single" w:sz="4" w:space="0" w:color="auto"/>
                </w:tcBorders>
                <w:vAlign w:val="bottom"/>
              </w:tcPr>
              <w:p w:rsidR="00D264D2" w:rsidRDefault="00D264D2" w:rsidP="00D264D2">
                <w:pPr>
                  <w:adjustRightInd w:val="0"/>
                  <w:snapToGrid w:val="0"/>
                  <w:ind w:leftChars="-2" w:left="-2" w:rightChars="9" w:right="19" w:hangingChars="1" w:hanging="2"/>
                  <w:jc w:val="center"/>
                  <w:rPr>
                    <w:szCs w:val="21"/>
                  </w:rPr>
                </w:pPr>
                <w:r>
                  <w:rPr>
                    <w:rFonts w:hint="eastAsia"/>
                    <w:szCs w:val="21"/>
                  </w:rPr>
                  <w:t>项目</w:t>
                </w:r>
              </w:p>
            </w:tc>
            <w:tc>
              <w:tcPr>
                <w:tcW w:w="1479" w:type="pct"/>
                <w:tcBorders>
                  <w:top w:val="single" w:sz="4" w:space="0" w:color="auto"/>
                  <w:left w:val="single" w:sz="4" w:space="0" w:color="auto"/>
                  <w:bottom w:val="single" w:sz="4" w:space="0" w:color="auto"/>
                  <w:right w:val="single" w:sz="4" w:space="0" w:color="auto"/>
                </w:tcBorders>
                <w:vAlign w:val="bottom"/>
              </w:tcPr>
              <w:p w:rsidR="00D264D2" w:rsidRDefault="00D264D2" w:rsidP="00D264D2">
                <w:pPr>
                  <w:adjustRightInd w:val="0"/>
                  <w:snapToGrid w:val="0"/>
                  <w:ind w:leftChars="-2" w:left="-2" w:rightChars="9" w:right="19" w:hangingChars="1" w:hanging="2"/>
                  <w:jc w:val="center"/>
                  <w:rPr>
                    <w:szCs w:val="21"/>
                  </w:rPr>
                </w:pPr>
                <w:r>
                  <w:rPr>
                    <w:rFonts w:hint="eastAsia"/>
                    <w:szCs w:val="21"/>
                  </w:rPr>
                  <w:t>期末余额</w:t>
                </w:r>
              </w:p>
            </w:tc>
            <w:tc>
              <w:tcPr>
                <w:tcW w:w="1486" w:type="pct"/>
                <w:tcBorders>
                  <w:top w:val="single" w:sz="4" w:space="0" w:color="auto"/>
                  <w:left w:val="single" w:sz="4" w:space="0" w:color="auto"/>
                  <w:bottom w:val="single" w:sz="4" w:space="0" w:color="auto"/>
                  <w:right w:val="single" w:sz="4" w:space="0" w:color="auto"/>
                </w:tcBorders>
                <w:vAlign w:val="bottom"/>
              </w:tcPr>
              <w:p w:rsidR="00D264D2" w:rsidRDefault="00D264D2" w:rsidP="00D264D2">
                <w:pPr>
                  <w:adjustRightInd w:val="0"/>
                  <w:snapToGrid w:val="0"/>
                  <w:ind w:leftChars="-2" w:left="-2" w:rightChars="9" w:right="19" w:hangingChars="1" w:hanging="2"/>
                  <w:jc w:val="center"/>
                  <w:rPr>
                    <w:szCs w:val="21"/>
                  </w:rPr>
                </w:pPr>
                <w:r>
                  <w:rPr>
                    <w:rFonts w:hint="eastAsia"/>
                    <w:szCs w:val="21"/>
                  </w:rPr>
                  <w:t>期初余额</w:t>
                </w:r>
              </w:p>
            </w:tc>
          </w:tr>
          <w:tr w:rsidR="00D264D2" w:rsidTr="00D264D2">
            <w:tc>
              <w:tcPr>
                <w:tcW w:w="2035" w:type="pct"/>
                <w:tcBorders>
                  <w:top w:val="single" w:sz="4" w:space="0" w:color="auto"/>
                  <w:left w:val="single" w:sz="4" w:space="0" w:color="auto"/>
                  <w:bottom w:val="single" w:sz="4" w:space="0" w:color="auto"/>
                  <w:right w:val="single" w:sz="4" w:space="0" w:color="auto"/>
                </w:tcBorders>
              </w:tcPr>
              <w:p w:rsidR="00D264D2" w:rsidRDefault="00D264D2" w:rsidP="00D264D2">
                <w:pPr>
                  <w:adjustRightInd w:val="0"/>
                  <w:snapToGrid w:val="0"/>
                  <w:ind w:leftChars="-2" w:left="-2" w:rightChars="9" w:right="19" w:hangingChars="1" w:hanging="2"/>
                  <w:rPr>
                    <w:szCs w:val="21"/>
                  </w:rPr>
                </w:pPr>
                <w:r>
                  <w:rPr>
                    <w:rFonts w:hint="eastAsia"/>
                    <w:szCs w:val="21"/>
                  </w:rPr>
                  <w:t>分期付息到期还本的长期借款利息</w:t>
                </w:r>
              </w:p>
            </w:tc>
            <w:sdt>
              <w:sdtPr>
                <w:rPr>
                  <w:szCs w:val="21"/>
                </w:rPr>
                <w:alias w:val="应付利息中分期付息到期还本的长期借款利息"/>
                <w:tag w:val="_GBC_83cbdc89f9064164b166dae2d8fca915"/>
                <w:id w:val="56673985"/>
                <w:lock w:val="sdtLocked"/>
              </w:sdtPr>
              <w:sdtEndPr/>
              <w:sdtContent>
                <w:tc>
                  <w:tcPr>
                    <w:tcW w:w="1479" w:type="pct"/>
                    <w:tcBorders>
                      <w:top w:val="single" w:sz="4" w:space="0" w:color="auto"/>
                      <w:left w:val="single" w:sz="4" w:space="0" w:color="auto"/>
                      <w:bottom w:val="single" w:sz="4" w:space="0" w:color="auto"/>
                      <w:right w:val="single" w:sz="4" w:space="0" w:color="auto"/>
                    </w:tcBorders>
                  </w:tcPr>
                  <w:p w:rsidR="00D264D2" w:rsidRDefault="00D264D2" w:rsidP="00D264D2">
                    <w:pPr>
                      <w:ind w:right="73"/>
                      <w:jc w:val="right"/>
                      <w:rPr>
                        <w:szCs w:val="21"/>
                      </w:rPr>
                    </w:pPr>
                    <w:r>
                      <w:rPr>
                        <w:szCs w:val="21"/>
                      </w:rPr>
                      <w:t>119,777.78</w:t>
                    </w:r>
                  </w:p>
                </w:tc>
              </w:sdtContent>
            </w:sdt>
            <w:sdt>
              <w:sdtPr>
                <w:rPr>
                  <w:szCs w:val="21"/>
                </w:rPr>
                <w:alias w:val="应付利息中分期付息到期还本的长期借款利息"/>
                <w:tag w:val="_GBC_2a0575595b6c47e8ba43657f6697be7f"/>
                <w:id w:val="916055781"/>
                <w:lock w:val="sdtLocked"/>
              </w:sdtPr>
              <w:sdtEndPr/>
              <w:sdtContent>
                <w:tc>
                  <w:tcPr>
                    <w:tcW w:w="1486" w:type="pct"/>
                    <w:tcBorders>
                      <w:top w:val="single" w:sz="4" w:space="0" w:color="auto"/>
                      <w:left w:val="single" w:sz="4" w:space="0" w:color="auto"/>
                      <w:bottom w:val="single" w:sz="4" w:space="0" w:color="auto"/>
                      <w:right w:val="single" w:sz="4" w:space="0" w:color="auto"/>
                    </w:tcBorders>
                  </w:tcPr>
                  <w:p w:rsidR="00D264D2" w:rsidRDefault="00D264D2" w:rsidP="00D264D2">
                    <w:pPr>
                      <w:jc w:val="right"/>
                      <w:rPr>
                        <w:szCs w:val="21"/>
                      </w:rPr>
                    </w:pPr>
                    <w:r>
                      <w:rPr>
                        <w:szCs w:val="21"/>
                      </w:rPr>
                      <w:t>131,755.55</w:t>
                    </w:r>
                  </w:p>
                </w:tc>
              </w:sdtContent>
            </w:sdt>
          </w:tr>
          <w:tr w:rsidR="00D264D2" w:rsidTr="00D264D2">
            <w:tc>
              <w:tcPr>
                <w:tcW w:w="2035" w:type="pct"/>
                <w:tcBorders>
                  <w:top w:val="single" w:sz="4" w:space="0" w:color="auto"/>
                  <w:left w:val="single" w:sz="4" w:space="0" w:color="auto"/>
                  <w:bottom w:val="single" w:sz="4" w:space="0" w:color="auto"/>
                  <w:right w:val="single" w:sz="4" w:space="0" w:color="auto"/>
                </w:tcBorders>
              </w:tcPr>
              <w:p w:rsidR="00D264D2" w:rsidRDefault="00D264D2" w:rsidP="00D264D2">
                <w:pPr>
                  <w:adjustRightInd w:val="0"/>
                  <w:snapToGrid w:val="0"/>
                  <w:ind w:leftChars="-2" w:left="-2" w:rightChars="9" w:right="19" w:hangingChars="1" w:hanging="2"/>
                  <w:rPr>
                    <w:szCs w:val="21"/>
                  </w:rPr>
                </w:pPr>
                <w:r>
                  <w:rPr>
                    <w:rFonts w:hint="eastAsia"/>
                    <w:szCs w:val="21"/>
                  </w:rPr>
                  <w:t>短期借款应付利息</w:t>
                </w:r>
              </w:p>
            </w:tc>
            <w:sdt>
              <w:sdtPr>
                <w:rPr>
                  <w:szCs w:val="21"/>
                </w:rPr>
                <w:alias w:val="应付利息中短期借款应付利息"/>
                <w:tag w:val="_GBC_68658c6846b24429a9cadaeadda94f38"/>
                <w:id w:val="1065993981"/>
                <w:lock w:val="sdtLocked"/>
              </w:sdtPr>
              <w:sdtEndPr/>
              <w:sdtContent>
                <w:tc>
                  <w:tcPr>
                    <w:tcW w:w="1479" w:type="pct"/>
                    <w:tcBorders>
                      <w:top w:val="single" w:sz="4" w:space="0" w:color="auto"/>
                      <w:left w:val="single" w:sz="4" w:space="0" w:color="auto"/>
                      <w:bottom w:val="single" w:sz="4" w:space="0" w:color="auto"/>
                      <w:right w:val="single" w:sz="4" w:space="0" w:color="auto"/>
                    </w:tcBorders>
                  </w:tcPr>
                  <w:p w:rsidR="00D264D2" w:rsidRDefault="00D264D2" w:rsidP="00D264D2">
                    <w:pPr>
                      <w:ind w:right="73"/>
                      <w:jc w:val="right"/>
                      <w:rPr>
                        <w:szCs w:val="21"/>
                      </w:rPr>
                    </w:pPr>
                    <w:r>
                      <w:rPr>
                        <w:szCs w:val="21"/>
                      </w:rPr>
                      <w:t>1,000,609.66</w:t>
                    </w:r>
                  </w:p>
                </w:tc>
              </w:sdtContent>
            </w:sdt>
            <w:sdt>
              <w:sdtPr>
                <w:rPr>
                  <w:szCs w:val="21"/>
                </w:rPr>
                <w:alias w:val="应付利息中短期借款应付利息"/>
                <w:tag w:val="_GBC_fbf4b3479e814957903772ab2da17b38"/>
                <w:id w:val="1102223422"/>
                <w:lock w:val="sdtLocked"/>
              </w:sdtPr>
              <w:sdtEndPr/>
              <w:sdtContent>
                <w:tc>
                  <w:tcPr>
                    <w:tcW w:w="1486" w:type="pct"/>
                    <w:tcBorders>
                      <w:top w:val="single" w:sz="4" w:space="0" w:color="auto"/>
                      <w:left w:val="single" w:sz="4" w:space="0" w:color="auto"/>
                      <w:bottom w:val="single" w:sz="4" w:space="0" w:color="auto"/>
                      <w:right w:val="single" w:sz="4" w:space="0" w:color="auto"/>
                    </w:tcBorders>
                  </w:tcPr>
                  <w:p w:rsidR="00D264D2" w:rsidRDefault="00D264D2" w:rsidP="00D264D2">
                    <w:pPr>
                      <w:jc w:val="right"/>
                      <w:rPr>
                        <w:szCs w:val="21"/>
                      </w:rPr>
                    </w:pPr>
                    <w:r>
                      <w:rPr>
                        <w:szCs w:val="21"/>
                      </w:rPr>
                      <w:t>1,302,961.67</w:t>
                    </w:r>
                  </w:p>
                </w:tc>
              </w:sdtContent>
            </w:sdt>
          </w:tr>
          <w:tr w:rsidR="00D264D2" w:rsidTr="00D264D2">
            <w:tc>
              <w:tcPr>
                <w:tcW w:w="2035" w:type="pct"/>
                <w:tcBorders>
                  <w:top w:val="single" w:sz="4" w:space="0" w:color="auto"/>
                  <w:left w:val="single" w:sz="4" w:space="0" w:color="auto"/>
                  <w:bottom w:val="single" w:sz="4" w:space="0" w:color="auto"/>
                  <w:right w:val="single" w:sz="4" w:space="0" w:color="auto"/>
                </w:tcBorders>
              </w:tcPr>
              <w:p w:rsidR="00D264D2" w:rsidRDefault="00D264D2" w:rsidP="00D264D2">
                <w:pPr>
                  <w:jc w:val="center"/>
                  <w:rPr>
                    <w:color w:val="FF0000"/>
                    <w:szCs w:val="21"/>
                  </w:rPr>
                </w:pPr>
                <w:r>
                  <w:rPr>
                    <w:rFonts w:hint="eastAsia"/>
                    <w:szCs w:val="21"/>
                  </w:rPr>
                  <w:t>合计</w:t>
                </w:r>
              </w:p>
            </w:tc>
            <w:sdt>
              <w:sdtPr>
                <w:rPr>
                  <w:szCs w:val="21"/>
                </w:rPr>
                <w:alias w:val="应付利息"/>
                <w:tag w:val="_GBC_3ad9587896654f5fb37507b566950aa1"/>
                <w:id w:val="-727448945"/>
                <w:lock w:val="sdtLocked"/>
              </w:sdtPr>
              <w:sdtEndPr/>
              <w:sdtContent>
                <w:tc>
                  <w:tcPr>
                    <w:tcW w:w="1479" w:type="pct"/>
                    <w:tcBorders>
                      <w:top w:val="single" w:sz="4" w:space="0" w:color="auto"/>
                      <w:left w:val="single" w:sz="4" w:space="0" w:color="auto"/>
                      <w:bottom w:val="single" w:sz="4" w:space="0" w:color="auto"/>
                      <w:right w:val="single" w:sz="4" w:space="0" w:color="auto"/>
                    </w:tcBorders>
                  </w:tcPr>
                  <w:p w:rsidR="00D264D2" w:rsidRDefault="00D264D2" w:rsidP="00D264D2">
                    <w:pPr>
                      <w:jc w:val="right"/>
                      <w:rPr>
                        <w:color w:val="000000" w:themeColor="text1"/>
                        <w:szCs w:val="21"/>
                      </w:rPr>
                    </w:pPr>
                    <w:r>
                      <w:rPr>
                        <w:szCs w:val="21"/>
                      </w:rPr>
                      <w:t>1,120,387.44</w:t>
                    </w:r>
                  </w:p>
                </w:tc>
              </w:sdtContent>
            </w:sdt>
            <w:sdt>
              <w:sdtPr>
                <w:rPr>
                  <w:szCs w:val="21"/>
                </w:rPr>
                <w:alias w:val="应付利息"/>
                <w:tag w:val="_GBC_da240e5f8e52458d956b1d36961c7552"/>
                <w:id w:val="2065836125"/>
                <w:lock w:val="sdtLocked"/>
              </w:sdtPr>
              <w:sdtEndPr/>
              <w:sdtContent>
                <w:tc>
                  <w:tcPr>
                    <w:tcW w:w="1486" w:type="pct"/>
                    <w:tcBorders>
                      <w:top w:val="single" w:sz="4" w:space="0" w:color="auto"/>
                      <w:left w:val="single" w:sz="4" w:space="0" w:color="auto"/>
                      <w:bottom w:val="single" w:sz="4" w:space="0" w:color="auto"/>
                      <w:right w:val="single" w:sz="4" w:space="0" w:color="auto"/>
                    </w:tcBorders>
                  </w:tcPr>
                  <w:p w:rsidR="00D264D2" w:rsidRDefault="00D264D2" w:rsidP="00D264D2">
                    <w:pPr>
                      <w:jc w:val="right"/>
                      <w:rPr>
                        <w:szCs w:val="21"/>
                      </w:rPr>
                    </w:pPr>
                    <w:r>
                      <w:rPr>
                        <w:szCs w:val="21"/>
                      </w:rPr>
                      <w:t>1,434,717.22</w:t>
                    </w:r>
                  </w:p>
                </w:tc>
              </w:sdtContent>
            </w:sdt>
          </w:tr>
        </w:tbl>
        <w:p w:rsidR="00BB5CC7" w:rsidRDefault="00F27797">
          <w:pPr>
            <w:rPr>
              <w:szCs w:val="21"/>
            </w:rPr>
          </w:pPr>
          <w:r>
            <w:rPr>
              <w:rFonts w:hint="eastAsia"/>
              <w:szCs w:val="21"/>
            </w:rPr>
            <w:t>重要的已逾期未支付的利息情况：</w:t>
          </w:r>
        </w:p>
        <w:sdt>
          <w:sdtPr>
            <w:rPr>
              <w:szCs w:val="21"/>
            </w:rPr>
            <w:alias w:val="是否适用：重要的已逾期未支付的利息情况[双击切换]"/>
            <w:tag w:val="_GBC_12e2261750384dab96c63d70e8d1e780"/>
            <w:id w:val="1007089393"/>
            <w:lock w:val="sdtContentLocked"/>
            <w:placeholder>
              <w:docPart w:val="GBC22222222222222222222222222222"/>
            </w:placeholder>
          </w:sdtPr>
          <w:sdtEndPr/>
          <w:sdtContent>
            <w:p w:rsidR="00BB5CC7" w:rsidRDefault="00F27797" w:rsidP="00D264D2">
              <w:pPr>
                <w:rPr>
                  <w:szCs w:val="21"/>
                </w:rPr>
              </w:pPr>
              <w:r>
                <w:rPr>
                  <w:szCs w:val="21"/>
                </w:rPr>
                <w:fldChar w:fldCharType="begin"/>
              </w:r>
              <w:r w:rsidR="00D264D2">
                <w:rPr>
                  <w:szCs w:val="21"/>
                </w:rPr>
                <w:instrText xml:space="preserve"> MACROBUTTON  SnrToggleCheckbox □适用 </w:instrText>
              </w:r>
              <w:r>
                <w:rPr>
                  <w:szCs w:val="21"/>
                </w:rPr>
                <w:fldChar w:fldCharType="end"/>
              </w:r>
              <w:r>
                <w:rPr>
                  <w:szCs w:val="21"/>
                </w:rPr>
                <w:fldChar w:fldCharType="begin"/>
              </w:r>
              <w:r w:rsidR="00D264D2">
                <w:rPr>
                  <w:szCs w:val="21"/>
                </w:rPr>
                <w:instrText xml:space="preserve"> MACROBUTTON  SnrToggleCheckbox √不适用 </w:instrText>
              </w:r>
              <w:r>
                <w:rPr>
                  <w:szCs w:val="21"/>
                </w:rPr>
                <w:fldChar w:fldCharType="end"/>
              </w:r>
            </w:p>
          </w:sdtContent>
        </w:sdt>
        <w:p w:rsidR="00BB5CC7" w:rsidRDefault="00F27797">
          <w:pPr>
            <w:spacing w:before="60" w:after="60"/>
            <w:rPr>
              <w:szCs w:val="21"/>
            </w:rPr>
          </w:pPr>
          <w:r>
            <w:rPr>
              <w:rFonts w:hint="eastAsia"/>
              <w:szCs w:val="21"/>
            </w:rPr>
            <w:t>其他说明：</w:t>
          </w:r>
        </w:p>
        <w:sdt>
          <w:sdtPr>
            <w:rPr>
              <w:szCs w:val="21"/>
            </w:rPr>
            <w:alias w:val="是否适用：应付利息说明[双击切换]"/>
            <w:tag w:val="_GBC_de57ecea870945af8d235048c56803cd"/>
            <w:id w:val="-467211278"/>
            <w:lock w:val="sdtContentLocked"/>
            <w:placeholder>
              <w:docPart w:val="GBC22222222222222222222222222222"/>
            </w:placeholder>
          </w:sdtPr>
          <w:sdtEndPr/>
          <w:sdtContent>
            <w:p w:rsidR="00BB5CC7" w:rsidRDefault="00F27797" w:rsidP="00D264D2">
              <w:pPr>
                <w:spacing w:before="60" w:after="60"/>
                <w:rPr>
                  <w:szCs w:val="21"/>
                </w:rPr>
              </w:pPr>
              <w:r>
                <w:rPr>
                  <w:szCs w:val="21"/>
                </w:rPr>
                <w:fldChar w:fldCharType="begin"/>
              </w:r>
              <w:r w:rsidR="00D264D2">
                <w:rPr>
                  <w:szCs w:val="21"/>
                </w:rPr>
                <w:instrText xml:space="preserve"> MACROBUTTON  SnrToggleCheckbox □适用 </w:instrText>
              </w:r>
              <w:r>
                <w:rPr>
                  <w:szCs w:val="21"/>
                </w:rPr>
                <w:fldChar w:fldCharType="end"/>
              </w:r>
              <w:r>
                <w:rPr>
                  <w:szCs w:val="21"/>
                </w:rPr>
                <w:fldChar w:fldCharType="begin"/>
              </w:r>
              <w:r w:rsidR="00D264D2">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宋体" w:hAnsi="宋体" w:cs="宋体"/>
          <w:b w:val="0"/>
          <w:bCs w:val="0"/>
          <w:kern w:val="0"/>
          <w:szCs w:val="21"/>
        </w:rPr>
        <w:alias w:val="模块:应付股利"/>
        <w:tag w:val="_GBC_d4fd791dab3942c3a5e9d60bb5280141"/>
        <w:id w:val="-675654532"/>
        <w:lock w:val="sdtLocked"/>
        <w:placeholder>
          <w:docPart w:val="GBC22222222222222222222222222222"/>
        </w:placeholder>
      </w:sdt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应付股利</w:t>
          </w:r>
        </w:p>
        <w:p w:rsidR="00EB3147" w:rsidRDefault="00271E22" w:rsidP="00EB3147">
          <w:sdt>
            <w:sdtPr>
              <w:alias w:val="是否适用：应付股利[双击切换]"/>
              <w:tag w:val="_GBC_f4a78fedf50b4dcd99a087f79207fd89"/>
              <w:id w:val="-1862425997"/>
              <w:lock w:val="sdtContentLocked"/>
              <w:placeholder>
                <w:docPart w:val="GBC22222222222222222222222222222"/>
              </w:placeholder>
            </w:sdtPr>
            <w:sdtEndPr/>
            <w:sdtContent>
              <w:r w:rsidR="00F27797">
                <w:fldChar w:fldCharType="begin"/>
              </w:r>
              <w:r w:rsidR="00EB3147">
                <w:instrText xml:space="preserve"> MACROBUTTON  SnrToggleCheckbox √适用 </w:instrText>
              </w:r>
              <w:r w:rsidR="00F27797">
                <w:fldChar w:fldCharType="end"/>
              </w:r>
              <w:r w:rsidR="00F27797">
                <w:fldChar w:fldCharType="begin"/>
              </w:r>
              <w:r w:rsidR="00EB3147">
                <w:instrText xml:space="preserve"> MACROBUTTON  SnrToggleCheckbox □不适用 </w:instrText>
              </w:r>
              <w:r w:rsidR="00F27797">
                <w:fldChar w:fldCharType="end"/>
              </w:r>
            </w:sdtContent>
          </w:sdt>
        </w:p>
        <w:p w:rsidR="00EB3147" w:rsidRDefault="00EB3147">
          <w:pPr>
            <w:jc w:val="right"/>
            <w:rPr>
              <w:szCs w:val="21"/>
            </w:rPr>
          </w:pPr>
          <w:r>
            <w:rPr>
              <w:rFonts w:hint="eastAsia"/>
              <w:szCs w:val="21"/>
            </w:rPr>
            <w:t>单位：</w:t>
          </w:r>
          <w:sdt>
            <w:sdtPr>
              <w:rPr>
                <w:rFonts w:hint="eastAsia"/>
                <w:szCs w:val="21"/>
              </w:rPr>
              <w:alias w:val="单位：财务附注：应付股利"/>
              <w:tag w:val="_GBC_6f1fed3705cd4f899fd83ee6c97e8df8"/>
              <w:id w:val="-160325818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95045086263843e9b64592b1b50064d5"/>
              <w:id w:val="194488025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723"/>
            <w:gridCol w:w="2873"/>
            <w:gridCol w:w="2875"/>
          </w:tblGrid>
          <w:tr w:rsidR="00EB3147" w:rsidTr="006251CC">
            <w:trPr>
              <w:cantSplit/>
            </w:trPr>
            <w:tc>
              <w:tcPr>
                <w:tcW w:w="1607" w:type="pct"/>
                <w:tcBorders>
                  <w:top w:val="single" w:sz="6" w:space="0" w:color="auto"/>
                  <w:left w:val="single" w:sz="6" w:space="0" w:color="auto"/>
                  <w:bottom w:val="single" w:sz="6" w:space="0" w:color="auto"/>
                  <w:right w:val="single" w:sz="6" w:space="0" w:color="auto"/>
                </w:tcBorders>
              </w:tcPr>
              <w:p w:rsidR="00EB3147" w:rsidRDefault="00EB3147">
                <w:pPr>
                  <w:ind w:right="105"/>
                  <w:jc w:val="center"/>
                  <w:rPr>
                    <w:szCs w:val="21"/>
                  </w:rPr>
                </w:pPr>
                <w:r>
                  <w:rPr>
                    <w:rFonts w:hint="eastAsia"/>
                    <w:szCs w:val="21"/>
                  </w:rPr>
                  <w:t>项目</w:t>
                </w:r>
              </w:p>
            </w:tc>
            <w:tc>
              <w:tcPr>
                <w:tcW w:w="1696" w:type="pct"/>
                <w:tcBorders>
                  <w:top w:val="single" w:sz="6" w:space="0" w:color="auto"/>
                  <w:left w:val="single" w:sz="6" w:space="0" w:color="auto"/>
                  <w:bottom w:val="single" w:sz="6" w:space="0" w:color="auto"/>
                  <w:right w:val="single" w:sz="6" w:space="0" w:color="auto"/>
                </w:tcBorders>
              </w:tcPr>
              <w:p w:rsidR="00EB3147" w:rsidRDefault="00EB3147">
                <w:pPr>
                  <w:jc w:val="center"/>
                  <w:rPr>
                    <w:szCs w:val="21"/>
                  </w:rPr>
                </w:pPr>
                <w:r>
                  <w:rPr>
                    <w:rFonts w:hint="eastAsia"/>
                    <w:szCs w:val="21"/>
                  </w:rPr>
                  <w:t>期末余额</w:t>
                </w:r>
              </w:p>
            </w:tc>
            <w:tc>
              <w:tcPr>
                <w:tcW w:w="1697" w:type="pct"/>
                <w:tcBorders>
                  <w:top w:val="single" w:sz="6" w:space="0" w:color="auto"/>
                  <w:left w:val="single" w:sz="6" w:space="0" w:color="auto"/>
                  <w:bottom w:val="single" w:sz="6" w:space="0" w:color="auto"/>
                  <w:right w:val="single" w:sz="6" w:space="0" w:color="auto"/>
                </w:tcBorders>
              </w:tcPr>
              <w:p w:rsidR="00EB3147" w:rsidRDefault="00EB3147">
                <w:pPr>
                  <w:jc w:val="center"/>
                  <w:rPr>
                    <w:szCs w:val="21"/>
                  </w:rPr>
                </w:pPr>
                <w:r>
                  <w:rPr>
                    <w:rFonts w:hint="eastAsia"/>
                    <w:szCs w:val="21"/>
                  </w:rPr>
                  <w:t>期初余额</w:t>
                </w:r>
              </w:p>
            </w:tc>
          </w:tr>
          <w:sdt>
            <w:sdtPr>
              <w:rPr>
                <w:rFonts w:hint="eastAsia"/>
                <w:szCs w:val="21"/>
              </w:rPr>
              <w:alias w:val="划分为权益工具的优先股或永续债股利明细"/>
              <w:tag w:val="_GBC_77d3b014a0fa403db612a5ad4a6c7690"/>
              <w:id w:val="-173262349"/>
              <w:lock w:val="sdtLocked"/>
            </w:sdtPr>
            <w:sdtEndPr>
              <w:rPr>
                <w:rFonts w:hint="default"/>
                <w:color w:val="000000" w:themeColor="text1"/>
              </w:rPr>
            </w:sdtEndPr>
            <w:sdtContent>
              <w:tr w:rsidR="00EB3147" w:rsidTr="006251CC">
                <w:trPr>
                  <w:cantSplit/>
                </w:trPr>
                <w:sdt>
                  <w:sdtPr>
                    <w:rPr>
                      <w:rFonts w:hint="eastAsia"/>
                      <w:szCs w:val="21"/>
                    </w:rPr>
                    <w:alias w:val="划分为权益工具的优先股或永续债股利明细-工具名称 "/>
                    <w:tag w:val="_GBC_b9f251cf7c1347ef975b4f7cf9614bae"/>
                    <w:id w:val="429702296"/>
                    <w:lock w:val="sdtLocked"/>
                  </w:sdtPr>
                  <w:sdtEndPr/>
                  <w:sdtContent>
                    <w:tc>
                      <w:tcPr>
                        <w:tcW w:w="1607" w:type="pct"/>
                        <w:tcBorders>
                          <w:top w:val="single" w:sz="6" w:space="0" w:color="auto"/>
                          <w:left w:val="single" w:sz="6" w:space="0" w:color="auto"/>
                          <w:bottom w:val="single" w:sz="6" w:space="0" w:color="auto"/>
                          <w:right w:val="single" w:sz="6" w:space="0" w:color="auto"/>
                        </w:tcBorders>
                      </w:tcPr>
                      <w:p w:rsidR="00EB3147" w:rsidRDefault="00EB3147" w:rsidP="00EB3147">
                        <w:pPr>
                          <w:ind w:firstLineChars="200" w:firstLine="420"/>
                          <w:rPr>
                            <w:szCs w:val="21"/>
                          </w:rPr>
                        </w:pPr>
                        <w:r>
                          <w:rPr>
                            <w:rFonts w:hint="eastAsia"/>
                            <w:szCs w:val="21"/>
                          </w:rPr>
                          <w:t>限制性股票激励对象</w:t>
                        </w:r>
                      </w:p>
                    </w:tc>
                  </w:sdtContent>
                </w:sdt>
                <w:sdt>
                  <w:sdtPr>
                    <w:rPr>
                      <w:szCs w:val="21"/>
                    </w:rPr>
                    <w:alias w:val="划分为权益工具的优先股或永续债股利明细-应付股利"/>
                    <w:tag w:val="_GBC_051abbd531b54d62818fef4caa73486b"/>
                    <w:id w:val="2093341647"/>
                    <w:lock w:val="sdtLocked"/>
                  </w:sdtPr>
                  <w:sdtEndPr/>
                  <w:sdtContent>
                    <w:tc>
                      <w:tcPr>
                        <w:tcW w:w="1696" w:type="pct"/>
                        <w:tcBorders>
                          <w:top w:val="single" w:sz="6" w:space="0" w:color="auto"/>
                          <w:left w:val="single" w:sz="6" w:space="0" w:color="auto"/>
                          <w:bottom w:val="single" w:sz="6" w:space="0" w:color="auto"/>
                          <w:right w:val="single" w:sz="6" w:space="0" w:color="auto"/>
                        </w:tcBorders>
                      </w:tcPr>
                      <w:p w:rsidR="00EB3147" w:rsidRDefault="00EB3147" w:rsidP="00EB3147">
                        <w:pPr>
                          <w:ind w:right="73"/>
                          <w:jc w:val="right"/>
                          <w:rPr>
                            <w:color w:val="000000" w:themeColor="text1"/>
                            <w:szCs w:val="21"/>
                          </w:rPr>
                        </w:pPr>
                        <w:r>
                          <w:rPr>
                            <w:szCs w:val="21"/>
                          </w:rPr>
                          <w:t>119,427.00</w:t>
                        </w:r>
                      </w:p>
                    </w:tc>
                  </w:sdtContent>
                </w:sdt>
                <w:sdt>
                  <w:sdtPr>
                    <w:rPr>
                      <w:szCs w:val="21"/>
                    </w:rPr>
                    <w:alias w:val="划分为权益工具的优先股或永续债股利明细-应付股利"/>
                    <w:tag w:val="_GBC_07cd31ae5d5f4b748a99a9367fc038b2"/>
                    <w:id w:val="-105977607"/>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EB3147" w:rsidRDefault="00EB3147" w:rsidP="00EB3147">
                        <w:pPr>
                          <w:ind w:right="73"/>
                          <w:jc w:val="right"/>
                          <w:rPr>
                            <w:color w:val="000000" w:themeColor="text1"/>
                            <w:szCs w:val="21"/>
                          </w:rPr>
                        </w:pPr>
                        <w:r>
                          <w:rPr>
                            <w:szCs w:val="21"/>
                          </w:rPr>
                          <w:t>121,260.00</w:t>
                        </w:r>
                      </w:p>
                    </w:tc>
                  </w:sdtContent>
                </w:sdt>
              </w:tr>
            </w:sdtContent>
          </w:sdt>
          <w:tr w:rsidR="00EB3147" w:rsidTr="006251CC">
            <w:trPr>
              <w:cantSplit/>
            </w:trPr>
            <w:tc>
              <w:tcPr>
                <w:tcW w:w="1607" w:type="pct"/>
                <w:tcBorders>
                  <w:top w:val="single" w:sz="6" w:space="0" w:color="auto"/>
                  <w:left w:val="single" w:sz="6" w:space="0" w:color="auto"/>
                  <w:bottom w:val="single" w:sz="6" w:space="0" w:color="auto"/>
                  <w:right w:val="single" w:sz="6" w:space="0" w:color="auto"/>
                </w:tcBorders>
              </w:tcPr>
              <w:p w:rsidR="00EB3147" w:rsidRDefault="00EB3147">
                <w:pPr>
                  <w:ind w:right="105"/>
                  <w:jc w:val="center"/>
                  <w:rPr>
                    <w:color w:val="000000" w:themeColor="text1"/>
                    <w:szCs w:val="21"/>
                  </w:rPr>
                </w:pPr>
                <w:r>
                  <w:rPr>
                    <w:rFonts w:hint="eastAsia"/>
                    <w:color w:val="000000" w:themeColor="text1"/>
                    <w:szCs w:val="21"/>
                  </w:rPr>
                  <w:t>合计</w:t>
                </w:r>
              </w:p>
            </w:tc>
            <w:sdt>
              <w:sdtPr>
                <w:rPr>
                  <w:szCs w:val="21"/>
                </w:rPr>
                <w:alias w:val="应付股利"/>
                <w:tag w:val="_GBC_1e0e734b30124b3a87827fd4a2791fc0"/>
                <w:id w:val="2144082843"/>
                <w:lock w:val="sdtLocked"/>
              </w:sdtPr>
              <w:sdtEndPr/>
              <w:sdtContent>
                <w:tc>
                  <w:tcPr>
                    <w:tcW w:w="1696" w:type="pct"/>
                    <w:tcBorders>
                      <w:top w:val="single" w:sz="6" w:space="0" w:color="auto"/>
                      <w:left w:val="single" w:sz="6" w:space="0" w:color="auto"/>
                      <w:bottom w:val="single" w:sz="6" w:space="0" w:color="auto"/>
                      <w:right w:val="single" w:sz="6" w:space="0" w:color="auto"/>
                    </w:tcBorders>
                  </w:tcPr>
                  <w:p w:rsidR="00EB3147" w:rsidRDefault="00EB3147" w:rsidP="00EB3147">
                    <w:pPr>
                      <w:ind w:right="73"/>
                      <w:jc w:val="right"/>
                      <w:rPr>
                        <w:color w:val="000000" w:themeColor="text1"/>
                        <w:szCs w:val="21"/>
                      </w:rPr>
                    </w:pPr>
                    <w:r>
                      <w:rPr>
                        <w:szCs w:val="21"/>
                      </w:rPr>
                      <w:t>119,427</w:t>
                    </w:r>
                    <w:r>
                      <w:rPr>
                        <w:rFonts w:hint="eastAsia"/>
                        <w:szCs w:val="21"/>
                      </w:rPr>
                      <w:t>.00</w:t>
                    </w:r>
                  </w:p>
                </w:tc>
              </w:sdtContent>
            </w:sdt>
            <w:sdt>
              <w:sdtPr>
                <w:rPr>
                  <w:szCs w:val="21"/>
                </w:rPr>
                <w:alias w:val="应付股利"/>
                <w:tag w:val="_GBC_57fd08eca9fe47b7b32ed86bc3723176"/>
                <w:id w:val="1363252026"/>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EB3147" w:rsidRDefault="00EB3147" w:rsidP="00EB3147">
                    <w:pPr>
                      <w:ind w:right="73"/>
                      <w:jc w:val="right"/>
                      <w:rPr>
                        <w:color w:val="000000" w:themeColor="text1"/>
                        <w:szCs w:val="21"/>
                      </w:rPr>
                    </w:pPr>
                    <w:r>
                      <w:rPr>
                        <w:szCs w:val="21"/>
                      </w:rPr>
                      <w:t>121,260.00</w:t>
                    </w:r>
                  </w:p>
                </w:tc>
              </w:sdtContent>
            </w:sdt>
          </w:tr>
        </w:tbl>
        <w:p w:rsidR="00EB3147" w:rsidRDefault="00EB3147">
          <w:pPr>
            <w:snapToGrid w:val="0"/>
            <w:rPr>
              <w:szCs w:val="21"/>
            </w:rPr>
          </w:pPr>
          <w:r>
            <w:rPr>
              <w:rFonts w:hint="eastAsia"/>
              <w:szCs w:val="21"/>
            </w:rPr>
            <w:t>注</w:t>
          </w:r>
        </w:p>
        <w:sdt>
          <w:sdtPr>
            <w:rPr>
              <w:szCs w:val="21"/>
            </w:rPr>
            <w:alias w:val="应付股利的说明"/>
            <w:tag w:val="_GBC_5d1e4fc3c1d74604a0117baf83a7a686"/>
            <w:id w:val="2023588854"/>
            <w:lock w:val="sdtLocked"/>
          </w:sdtPr>
          <w:sdtEndPr>
            <w:rPr>
              <w:rFonts w:asciiTheme="minorEastAsia" w:eastAsiaTheme="minorEastAsia" w:hAnsiTheme="minorEastAsia"/>
            </w:rPr>
          </w:sdtEndPr>
          <w:sdtContent>
            <w:p w:rsidR="00EB3147" w:rsidRPr="00EB3147" w:rsidRDefault="00EB3147" w:rsidP="00EB3147">
              <w:pPr>
                <w:spacing w:line="276" w:lineRule="auto"/>
                <w:ind w:firstLineChars="200" w:firstLine="420"/>
                <w:rPr>
                  <w:rFonts w:asciiTheme="minorEastAsia" w:eastAsiaTheme="minorEastAsia" w:hAnsiTheme="minorEastAsia"/>
                  <w:highlight w:val="magenta"/>
                </w:rPr>
              </w:pPr>
              <w:r w:rsidRPr="00EB3147">
                <w:rPr>
                  <w:rFonts w:asciiTheme="minorEastAsia" w:eastAsiaTheme="minorEastAsia" w:hAnsiTheme="minorEastAsia"/>
                </w:rPr>
                <w:t>根据公司2015年3月26日第七届董事会第七次会议</w:t>
              </w:r>
              <w:r w:rsidRPr="00EB3147">
                <w:rPr>
                  <w:rFonts w:asciiTheme="minorEastAsia" w:eastAsiaTheme="minorEastAsia" w:hAnsiTheme="minorEastAsia" w:hint="eastAsia"/>
                </w:rPr>
                <w:t>及2014年年度股东大会</w:t>
              </w:r>
              <w:r w:rsidRPr="00EB3147">
                <w:rPr>
                  <w:rFonts w:asciiTheme="minorEastAsia" w:eastAsiaTheme="minorEastAsia" w:hAnsiTheme="minorEastAsia"/>
                </w:rPr>
                <w:t>审议通过的《公司2014年度利润分配与资本公积转增股本的议案》，公司以总股本628,600,000股为基数，每10股派发现金红利0.20元（含税）。</w:t>
              </w:r>
            </w:p>
            <w:p w:rsidR="00EB3147" w:rsidRPr="00EB3147" w:rsidRDefault="00EB3147" w:rsidP="00EB3147">
              <w:pPr>
                <w:adjustRightInd w:val="0"/>
                <w:snapToGrid w:val="0"/>
                <w:spacing w:line="276" w:lineRule="auto"/>
                <w:ind w:firstLineChars="200" w:firstLine="420"/>
                <w:rPr>
                  <w:rFonts w:asciiTheme="minorEastAsia" w:eastAsiaTheme="minorEastAsia" w:hAnsiTheme="minorEastAsia"/>
                  <w:szCs w:val="21"/>
                </w:rPr>
              </w:pPr>
              <w:r w:rsidRPr="00EB3147">
                <w:rPr>
                  <w:rFonts w:asciiTheme="minorEastAsia" w:eastAsiaTheme="minorEastAsia" w:hAnsiTheme="minorEastAsia"/>
                  <w:szCs w:val="21"/>
                </w:rPr>
                <w:t>根据公司201</w:t>
              </w:r>
              <w:r w:rsidRPr="00EB3147">
                <w:rPr>
                  <w:rFonts w:asciiTheme="minorEastAsia" w:eastAsiaTheme="minorEastAsia" w:hAnsiTheme="minorEastAsia" w:hint="eastAsia"/>
                  <w:szCs w:val="21"/>
                </w:rPr>
                <w:t>6</w:t>
              </w:r>
              <w:r w:rsidRPr="00EB3147">
                <w:rPr>
                  <w:rFonts w:asciiTheme="minorEastAsia" w:eastAsiaTheme="minorEastAsia" w:hAnsiTheme="minorEastAsia"/>
                  <w:szCs w:val="21"/>
                </w:rPr>
                <w:t>年</w:t>
              </w:r>
              <w:r w:rsidRPr="00EB3147">
                <w:rPr>
                  <w:rFonts w:asciiTheme="minorEastAsia" w:eastAsiaTheme="minorEastAsia" w:hAnsiTheme="minorEastAsia" w:hint="eastAsia"/>
                  <w:szCs w:val="21"/>
                </w:rPr>
                <w:t>3</w:t>
              </w:r>
              <w:r w:rsidRPr="00EB3147">
                <w:rPr>
                  <w:rFonts w:asciiTheme="minorEastAsia" w:eastAsiaTheme="minorEastAsia" w:hAnsiTheme="minorEastAsia"/>
                  <w:szCs w:val="21"/>
                </w:rPr>
                <w:t>月</w:t>
              </w:r>
              <w:r w:rsidRPr="00EB3147">
                <w:rPr>
                  <w:rFonts w:asciiTheme="minorEastAsia" w:eastAsiaTheme="minorEastAsia" w:hAnsiTheme="minorEastAsia" w:hint="eastAsia"/>
                  <w:szCs w:val="21"/>
                </w:rPr>
                <w:t>14</w:t>
              </w:r>
              <w:r w:rsidRPr="00EB3147">
                <w:rPr>
                  <w:rFonts w:asciiTheme="minorEastAsia" w:eastAsiaTheme="minorEastAsia" w:hAnsiTheme="minorEastAsia"/>
                  <w:szCs w:val="21"/>
                </w:rPr>
                <w:t>日第</w:t>
              </w:r>
              <w:r w:rsidRPr="00EB3147">
                <w:rPr>
                  <w:rFonts w:asciiTheme="minorEastAsia" w:eastAsiaTheme="minorEastAsia" w:hAnsiTheme="minorEastAsia" w:hint="eastAsia"/>
                  <w:szCs w:val="21"/>
                </w:rPr>
                <w:t>八</w:t>
              </w:r>
              <w:r w:rsidRPr="00EB3147">
                <w:rPr>
                  <w:rFonts w:asciiTheme="minorEastAsia" w:eastAsiaTheme="minorEastAsia" w:hAnsiTheme="minorEastAsia"/>
                  <w:szCs w:val="21"/>
                </w:rPr>
                <w:t>届董事会第</w:t>
              </w:r>
              <w:r w:rsidRPr="00EB3147">
                <w:rPr>
                  <w:rFonts w:asciiTheme="minorEastAsia" w:eastAsiaTheme="minorEastAsia" w:hAnsiTheme="minorEastAsia" w:hint="eastAsia"/>
                  <w:szCs w:val="21"/>
                </w:rPr>
                <w:t>六</w:t>
              </w:r>
              <w:r w:rsidRPr="00EB3147">
                <w:rPr>
                  <w:rFonts w:asciiTheme="minorEastAsia" w:eastAsiaTheme="minorEastAsia" w:hAnsiTheme="minorEastAsia"/>
                  <w:szCs w:val="21"/>
                </w:rPr>
                <w:t>次会议</w:t>
              </w:r>
              <w:r w:rsidRPr="00EB3147">
                <w:rPr>
                  <w:rFonts w:asciiTheme="minorEastAsia" w:eastAsiaTheme="minorEastAsia" w:hAnsiTheme="minorEastAsia" w:hint="eastAsia"/>
                  <w:szCs w:val="21"/>
                </w:rPr>
                <w:t>及2015年年度股东大会</w:t>
              </w:r>
              <w:r w:rsidRPr="00EB3147">
                <w:rPr>
                  <w:rFonts w:asciiTheme="minorEastAsia" w:eastAsiaTheme="minorEastAsia" w:hAnsiTheme="minorEastAsia"/>
                  <w:szCs w:val="21"/>
                </w:rPr>
                <w:t>审议通过的《公司201</w:t>
              </w:r>
              <w:r w:rsidRPr="00EB3147">
                <w:rPr>
                  <w:rFonts w:asciiTheme="minorEastAsia" w:eastAsiaTheme="minorEastAsia" w:hAnsiTheme="minorEastAsia" w:hint="eastAsia"/>
                  <w:szCs w:val="21"/>
                </w:rPr>
                <w:t>5</w:t>
              </w:r>
              <w:r w:rsidRPr="00EB3147">
                <w:rPr>
                  <w:rFonts w:asciiTheme="minorEastAsia" w:eastAsiaTheme="minorEastAsia" w:hAnsiTheme="minorEastAsia"/>
                  <w:szCs w:val="21"/>
                </w:rPr>
                <w:t>年度利润分配与资本公积转增股本的议案》，公司</w:t>
              </w:r>
              <w:r w:rsidRPr="00EB3147">
                <w:rPr>
                  <w:rFonts w:asciiTheme="minorEastAsia" w:eastAsiaTheme="minorEastAsia" w:hAnsiTheme="minorEastAsia" w:hint="eastAsia"/>
                  <w:szCs w:val="21"/>
                </w:rPr>
                <w:t>以总股本</w:t>
              </w:r>
              <w:r w:rsidRPr="00EB3147">
                <w:rPr>
                  <w:rFonts w:asciiTheme="minorEastAsia" w:eastAsiaTheme="minorEastAsia" w:hAnsiTheme="minorEastAsia"/>
                  <w:szCs w:val="21"/>
                </w:rPr>
                <w:t>669,446,070</w:t>
              </w:r>
              <w:r w:rsidRPr="00EB3147">
                <w:rPr>
                  <w:rFonts w:asciiTheme="minorEastAsia" w:eastAsiaTheme="minorEastAsia" w:hAnsiTheme="minorEastAsia" w:hint="eastAsia"/>
                  <w:szCs w:val="21"/>
                </w:rPr>
                <w:t>股为基数，</w:t>
              </w:r>
              <w:r w:rsidRPr="00EB3147">
                <w:rPr>
                  <w:rFonts w:asciiTheme="minorEastAsia" w:eastAsiaTheme="minorEastAsia" w:hAnsiTheme="minorEastAsia"/>
                  <w:szCs w:val="21"/>
                </w:rPr>
                <w:t>每10股派发现金红利0.2</w:t>
              </w:r>
              <w:r w:rsidRPr="00EB3147">
                <w:rPr>
                  <w:rFonts w:asciiTheme="minorEastAsia" w:eastAsiaTheme="minorEastAsia" w:hAnsiTheme="minorEastAsia" w:hint="eastAsia"/>
                  <w:szCs w:val="21"/>
                </w:rPr>
                <w:t>3</w:t>
              </w:r>
              <w:r w:rsidRPr="00EB3147">
                <w:rPr>
                  <w:rFonts w:asciiTheme="minorEastAsia" w:eastAsiaTheme="minorEastAsia" w:hAnsiTheme="minorEastAsia"/>
                  <w:szCs w:val="21"/>
                </w:rPr>
                <w:t>元（含税</w:t>
              </w:r>
              <w:r w:rsidRPr="00EB3147">
                <w:rPr>
                  <w:rFonts w:asciiTheme="minorEastAsia" w:eastAsiaTheme="minorEastAsia" w:hAnsiTheme="minorEastAsia" w:hint="eastAsia"/>
                  <w:szCs w:val="21"/>
                </w:rPr>
                <w:t>）。</w:t>
              </w:r>
            </w:p>
            <w:p w:rsidR="00EB3147" w:rsidRPr="00EB3147" w:rsidRDefault="00EB3147" w:rsidP="00EB3147">
              <w:pPr>
                <w:adjustRightInd w:val="0"/>
                <w:snapToGrid w:val="0"/>
                <w:spacing w:line="276" w:lineRule="auto"/>
                <w:ind w:firstLineChars="200" w:firstLine="420"/>
                <w:rPr>
                  <w:rFonts w:asciiTheme="minorEastAsia" w:eastAsiaTheme="minorEastAsia" w:hAnsiTheme="minorEastAsia"/>
                  <w:szCs w:val="21"/>
                  <w:highlight w:val="magenta"/>
                  <w:shd w:val="pct15" w:color="auto" w:fill="FFFFFF"/>
                </w:rPr>
              </w:pPr>
              <w:r w:rsidRPr="00EB3147">
                <w:rPr>
                  <w:rFonts w:asciiTheme="minorEastAsia" w:eastAsiaTheme="minorEastAsia" w:hAnsiTheme="minorEastAsia"/>
                  <w:szCs w:val="21"/>
                </w:rPr>
                <w:t>根据公司201</w:t>
              </w:r>
              <w:r w:rsidRPr="00EB3147">
                <w:rPr>
                  <w:rFonts w:asciiTheme="minorEastAsia" w:eastAsiaTheme="minorEastAsia" w:hAnsiTheme="minorEastAsia" w:hint="eastAsia"/>
                  <w:szCs w:val="21"/>
                </w:rPr>
                <w:t>7</w:t>
              </w:r>
              <w:r w:rsidRPr="00EB3147">
                <w:rPr>
                  <w:rFonts w:asciiTheme="minorEastAsia" w:eastAsiaTheme="minorEastAsia" w:hAnsiTheme="minorEastAsia"/>
                  <w:szCs w:val="21"/>
                </w:rPr>
                <w:t>年</w:t>
              </w:r>
              <w:r w:rsidRPr="00EB3147">
                <w:rPr>
                  <w:rFonts w:asciiTheme="minorEastAsia" w:eastAsiaTheme="minorEastAsia" w:hAnsiTheme="minorEastAsia" w:hint="eastAsia"/>
                  <w:szCs w:val="21"/>
                </w:rPr>
                <w:t>4</w:t>
              </w:r>
              <w:r w:rsidRPr="00EB3147">
                <w:rPr>
                  <w:rFonts w:asciiTheme="minorEastAsia" w:eastAsiaTheme="minorEastAsia" w:hAnsiTheme="minorEastAsia"/>
                  <w:szCs w:val="21"/>
                </w:rPr>
                <w:t>月</w:t>
              </w:r>
              <w:r w:rsidRPr="00EB3147">
                <w:rPr>
                  <w:rFonts w:asciiTheme="minorEastAsia" w:eastAsiaTheme="minorEastAsia" w:hAnsiTheme="minorEastAsia" w:hint="eastAsia"/>
                  <w:szCs w:val="21"/>
                </w:rPr>
                <w:t>28</w:t>
              </w:r>
              <w:r w:rsidRPr="00EB3147">
                <w:rPr>
                  <w:rFonts w:asciiTheme="minorEastAsia" w:eastAsiaTheme="minorEastAsia" w:hAnsiTheme="minorEastAsia"/>
                  <w:szCs w:val="21"/>
                </w:rPr>
                <w:t>日第</w:t>
              </w:r>
              <w:r w:rsidRPr="00EB3147">
                <w:rPr>
                  <w:rFonts w:asciiTheme="minorEastAsia" w:eastAsiaTheme="minorEastAsia" w:hAnsiTheme="minorEastAsia" w:hint="eastAsia"/>
                  <w:szCs w:val="21"/>
                </w:rPr>
                <w:t>八</w:t>
              </w:r>
              <w:r w:rsidRPr="00EB3147">
                <w:rPr>
                  <w:rFonts w:asciiTheme="minorEastAsia" w:eastAsiaTheme="minorEastAsia" w:hAnsiTheme="minorEastAsia"/>
                  <w:szCs w:val="21"/>
                </w:rPr>
                <w:t>届董事会第</w:t>
              </w:r>
              <w:r w:rsidRPr="00EB3147">
                <w:rPr>
                  <w:rFonts w:asciiTheme="minorEastAsia" w:eastAsiaTheme="minorEastAsia" w:hAnsiTheme="minorEastAsia" w:hint="eastAsia"/>
                  <w:szCs w:val="21"/>
                </w:rPr>
                <w:t>十一</w:t>
              </w:r>
              <w:r w:rsidRPr="00EB3147">
                <w:rPr>
                  <w:rFonts w:asciiTheme="minorEastAsia" w:eastAsiaTheme="minorEastAsia" w:hAnsiTheme="minorEastAsia"/>
                  <w:szCs w:val="21"/>
                </w:rPr>
                <w:t>次会议</w:t>
              </w:r>
              <w:r w:rsidRPr="00EB3147">
                <w:rPr>
                  <w:rFonts w:asciiTheme="minorEastAsia" w:eastAsiaTheme="minorEastAsia" w:hAnsiTheme="minorEastAsia" w:hint="eastAsia"/>
                  <w:szCs w:val="21"/>
                </w:rPr>
                <w:t>及2016年年度股东大会</w:t>
              </w:r>
              <w:r w:rsidRPr="00EB3147">
                <w:rPr>
                  <w:rFonts w:asciiTheme="minorEastAsia" w:eastAsiaTheme="minorEastAsia" w:hAnsiTheme="minorEastAsia"/>
                  <w:szCs w:val="21"/>
                </w:rPr>
                <w:t>审议通过的《公司201</w:t>
              </w:r>
              <w:r w:rsidRPr="00EB3147">
                <w:rPr>
                  <w:rFonts w:asciiTheme="minorEastAsia" w:eastAsiaTheme="minorEastAsia" w:hAnsiTheme="minorEastAsia" w:hint="eastAsia"/>
                  <w:szCs w:val="21"/>
                </w:rPr>
                <w:t>6</w:t>
              </w:r>
              <w:r w:rsidRPr="00EB3147">
                <w:rPr>
                  <w:rFonts w:asciiTheme="minorEastAsia" w:eastAsiaTheme="minorEastAsia" w:hAnsiTheme="minorEastAsia"/>
                  <w:szCs w:val="21"/>
                </w:rPr>
                <w:t>年度利润分配与资本公积转增股本的议案》，公司</w:t>
              </w:r>
              <w:r w:rsidRPr="00EB3147">
                <w:rPr>
                  <w:rFonts w:asciiTheme="minorEastAsia" w:eastAsiaTheme="minorEastAsia" w:hAnsiTheme="minorEastAsia" w:hint="eastAsia"/>
                  <w:szCs w:val="21"/>
                </w:rPr>
                <w:t>以总股本721</w:t>
              </w:r>
              <w:r w:rsidRPr="00EB3147">
                <w:rPr>
                  <w:rFonts w:asciiTheme="minorEastAsia" w:eastAsiaTheme="minorEastAsia" w:hAnsiTheme="minorEastAsia"/>
                  <w:szCs w:val="21"/>
                </w:rPr>
                <w:t>,</w:t>
              </w:r>
              <w:r w:rsidRPr="00EB3147">
                <w:rPr>
                  <w:rFonts w:asciiTheme="minorEastAsia" w:eastAsiaTheme="minorEastAsia" w:hAnsiTheme="minorEastAsia" w:hint="eastAsia"/>
                  <w:szCs w:val="21"/>
                </w:rPr>
                <w:t>891</w:t>
              </w:r>
              <w:r w:rsidRPr="00EB3147">
                <w:rPr>
                  <w:rFonts w:asciiTheme="minorEastAsia" w:eastAsiaTheme="minorEastAsia" w:hAnsiTheme="minorEastAsia"/>
                  <w:szCs w:val="21"/>
                </w:rPr>
                <w:t>,</w:t>
              </w:r>
              <w:r w:rsidRPr="00EB3147">
                <w:rPr>
                  <w:rFonts w:asciiTheme="minorEastAsia" w:eastAsiaTheme="minorEastAsia" w:hAnsiTheme="minorEastAsia" w:hint="eastAsia"/>
                  <w:szCs w:val="21"/>
                </w:rPr>
                <w:t>958股为基数，</w:t>
              </w:r>
              <w:r w:rsidRPr="00EB3147">
                <w:rPr>
                  <w:rFonts w:asciiTheme="minorEastAsia" w:eastAsiaTheme="minorEastAsia" w:hAnsiTheme="minorEastAsia"/>
                  <w:szCs w:val="21"/>
                </w:rPr>
                <w:t>每10股派发现金红利0.</w:t>
              </w:r>
              <w:r w:rsidRPr="00EB3147">
                <w:rPr>
                  <w:rFonts w:asciiTheme="minorEastAsia" w:eastAsiaTheme="minorEastAsia" w:hAnsiTheme="minorEastAsia" w:hint="eastAsia"/>
                  <w:szCs w:val="21"/>
                </w:rPr>
                <w:t>30</w:t>
              </w:r>
              <w:r w:rsidRPr="00EB3147">
                <w:rPr>
                  <w:rFonts w:asciiTheme="minorEastAsia" w:eastAsiaTheme="minorEastAsia" w:hAnsiTheme="minorEastAsia"/>
                  <w:szCs w:val="21"/>
                </w:rPr>
                <w:t>元（含税</w:t>
              </w:r>
              <w:r w:rsidRPr="00EB3147">
                <w:rPr>
                  <w:rFonts w:asciiTheme="minorEastAsia" w:eastAsiaTheme="minorEastAsia" w:hAnsiTheme="minorEastAsia" w:hint="eastAsia"/>
                  <w:szCs w:val="21"/>
                </w:rPr>
                <w:t>）。</w:t>
              </w:r>
            </w:p>
            <w:p w:rsidR="00EB3147" w:rsidRPr="00EB3147" w:rsidRDefault="00EB3147" w:rsidP="00EB3147">
              <w:pPr>
                <w:snapToGrid w:val="0"/>
                <w:spacing w:line="276" w:lineRule="auto"/>
                <w:rPr>
                  <w:rFonts w:asciiTheme="minorEastAsia" w:eastAsiaTheme="minorEastAsia" w:hAnsiTheme="minorEastAsia"/>
                  <w:szCs w:val="21"/>
                </w:rPr>
              </w:pPr>
              <w:r w:rsidRPr="00EB3147">
                <w:rPr>
                  <w:rFonts w:asciiTheme="minorEastAsia" w:eastAsiaTheme="minorEastAsia" w:hAnsiTheme="minorEastAsia"/>
                </w:rPr>
                <w:t>截止至201</w:t>
              </w:r>
              <w:r w:rsidRPr="00EB3147">
                <w:rPr>
                  <w:rFonts w:asciiTheme="minorEastAsia" w:eastAsiaTheme="minorEastAsia" w:hAnsiTheme="minorEastAsia" w:hint="eastAsia"/>
                </w:rPr>
                <w:t>7</w:t>
              </w:r>
              <w:r w:rsidRPr="00EB3147">
                <w:rPr>
                  <w:rFonts w:asciiTheme="minorEastAsia" w:eastAsiaTheme="minorEastAsia" w:hAnsiTheme="minorEastAsia"/>
                </w:rPr>
                <w:t>年</w:t>
              </w:r>
              <w:r w:rsidRPr="00EB3147">
                <w:rPr>
                  <w:rFonts w:asciiTheme="minorEastAsia" w:eastAsiaTheme="minorEastAsia" w:hAnsiTheme="minorEastAsia" w:hint="eastAsia"/>
                </w:rPr>
                <w:t>6</w:t>
              </w:r>
              <w:r w:rsidRPr="00EB3147">
                <w:rPr>
                  <w:rFonts w:asciiTheme="minorEastAsia" w:eastAsiaTheme="minorEastAsia" w:hAnsiTheme="minorEastAsia"/>
                </w:rPr>
                <w:t>月3</w:t>
              </w:r>
              <w:r w:rsidRPr="00EB3147">
                <w:rPr>
                  <w:rFonts w:asciiTheme="minorEastAsia" w:eastAsiaTheme="minorEastAsia" w:hAnsiTheme="minorEastAsia" w:hint="eastAsia"/>
                </w:rPr>
                <w:t>0</w:t>
              </w:r>
              <w:r w:rsidRPr="00EB3147">
                <w:rPr>
                  <w:rFonts w:asciiTheme="minorEastAsia" w:eastAsiaTheme="minorEastAsia" w:hAnsiTheme="minorEastAsia"/>
                </w:rPr>
                <w:t>日，尚未解锁的限制性股票股数</w:t>
              </w:r>
              <w:r w:rsidRPr="00EB3147">
                <w:rPr>
                  <w:rFonts w:asciiTheme="minorEastAsia" w:eastAsiaTheme="minorEastAsia" w:hAnsiTheme="minorEastAsia" w:hint="eastAsia"/>
                </w:rPr>
                <w:t>1,41</w:t>
              </w:r>
              <w:r w:rsidRPr="00EB3147">
                <w:rPr>
                  <w:rFonts w:asciiTheme="minorEastAsia" w:eastAsiaTheme="minorEastAsia" w:hAnsiTheme="minorEastAsia"/>
                </w:rPr>
                <w:t>0,000股</w:t>
              </w:r>
              <w:r w:rsidRPr="00EB3147">
                <w:rPr>
                  <w:rFonts w:asciiTheme="minorEastAsia" w:eastAsiaTheme="minorEastAsia" w:hAnsiTheme="minorEastAsia" w:hint="eastAsia"/>
                </w:rPr>
                <w:t>，应付现金红利119,427.00元，将在解锁时向激励对象支付。</w:t>
              </w:r>
            </w:p>
          </w:sdtContent>
        </w:sdt>
        <w:p w:rsidR="00BB5CC7" w:rsidRDefault="00271E22">
          <w:pPr>
            <w:snapToGrid w:val="0"/>
            <w:rPr>
              <w:szCs w:val="21"/>
            </w:rPr>
          </w:pPr>
        </w:p>
      </w:sdtContent>
    </w:sdt>
    <w:sdt>
      <w:sdtPr>
        <w:rPr>
          <w:rFonts w:ascii="宋体" w:hAnsi="宋体" w:cs="宋体" w:hint="eastAsia"/>
          <w:b w:val="0"/>
          <w:bCs w:val="0"/>
          <w:kern w:val="0"/>
          <w:szCs w:val="21"/>
        </w:rPr>
        <w:alias w:val="模块:其他应付款"/>
        <w:tag w:val="_GBC_ad6e4257b49b407a9fbffc30a1e95eb5"/>
        <w:id w:val="-875853009"/>
        <w:lock w:val="sdtLocked"/>
        <w:placeholder>
          <w:docPart w:val="GBC22222222222222222222222222222"/>
        </w:placeholder>
      </w:sdtPr>
      <w:sdtEndPr>
        <w:rPr>
          <w:rFonts w:hint="default"/>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其他应付款</w:t>
          </w:r>
        </w:p>
        <w:p w:rsidR="00BB5CC7" w:rsidRDefault="00F27797">
          <w:pPr>
            <w:pStyle w:val="4"/>
            <w:numPr>
              <w:ilvl w:val="3"/>
              <w:numId w:val="68"/>
            </w:numPr>
            <w:tabs>
              <w:tab w:val="left" w:pos="644"/>
              <w:tab w:val="left" w:pos="709"/>
            </w:tabs>
            <w:rPr>
              <w:rFonts w:ascii="宋体" w:hAnsi="宋体"/>
              <w:szCs w:val="21"/>
            </w:rPr>
          </w:pPr>
          <w:r>
            <w:rPr>
              <w:rFonts w:ascii="宋体" w:hAnsi="宋体" w:hint="eastAsia"/>
              <w:szCs w:val="21"/>
            </w:rPr>
            <w:t>按款项性质列示其他应付款</w:t>
          </w:r>
        </w:p>
        <w:sdt>
          <w:sdtPr>
            <w:alias w:val="是否适用：按款项性质列示其他应付款[双击切换]"/>
            <w:tag w:val="_GBC_32c858d4a33f4670b512d4b8c3471a37"/>
            <w:id w:val="-1335689358"/>
            <w:lock w:val="sdtContentLocked"/>
            <w:placeholder>
              <w:docPart w:val="GBC22222222222222222222222222222"/>
            </w:placeholder>
          </w:sdtPr>
          <w:sdtEndPr/>
          <w:sdtContent>
            <w:p w:rsidR="00BB5CC7" w:rsidRDefault="00F27797">
              <w:r>
                <w:fldChar w:fldCharType="begin"/>
              </w:r>
              <w:r w:rsidR="002D310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其他应付款情况"/>
              <w:tag w:val="_GBC_0b147017235c43199ff0628236008466"/>
              <w:id w:val="1799483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fe238940c1434a6aab41041c1f8c09cd"/>
              <w:id w:val="-5725816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6"/>
            <w:gridCol w:w="2858"/>
            <w:gridCol w:w="2981"/>
          </w:tblGrid>
          <w:tr w:rsidR="002D310C" w:rsidTr="005A45C5">
            <w:tc>
              <w:tcPr>
                <w:tcW w:w="1615" w:type="pct"/>
                <w:shd w:val="clear" w:color="auto" w:fill="auto"/>
              </w:tcPr>
              <w:p w:rsidR="002D310C" w:rsidRDefault="002D310C" w:rsidP="005A45C5">
                <w:pPr>
                  <w:jc w:val="center"/>
                  <w:rPr>
                    <w:szCs w:val="21"/>
                  </w:rPr>
                </w:pPr>
                <w:r>
                  <w:rPr>
                    <w:rFonts w:hint="eastAsia"/>
                    <w:szCs w:val="21"/>
                  </w:rPr>
                  <w:t>项目</w:t>
                </w:r>
              </w:p>
            </w:tc>
            <w:tc>
              <w:tcPr>
                <w:tcW w:w="1657" w:type="pct"/>
                <w:shd w:val="clear" w:color="auto" w:fill="auto"/>
              </w:tcPr>
              <w:p w:rsidR="002D310C" w:rsidRDefault="002D310C" w:rsidP="005A45C5">
                <w:pPr>
                  <w:jc w:val="center"/>
                  <w:rPr>
                    <w:szCs w:val="21"/>
                  </w:rPr>
                </w:pPr>
                <w:r>
                  <w:rPr>
                    <w:rFonts w:hint="eastAsia"/>
                    <w:szCs w:val="21"/>
                  </w:rPr>
                  <w:t>期末余额</w:t>
                </w:r>
              </w:p>
            </w:tc>
            <w:tc>
              <w:tcPr>
                <w:tcW w:w="1728" w:type="pct"/>
                <w:shd w:val="clear" w:color="auto" w:fill="auto"/>
              </w:tcPr>
              <w:p w:rsidR="002D310C" w:rsidRDefault="002D310C" w:rsidP="005A45C5">
                <w:pPr>
                  <w:jc w:val="center"/>
                  <w:rPr>
                    <w:szCs w:val="21"/>
                  </w:rPr>
                </w:pPr>
                <w:r>
                  <w:rPr>
                    <w:rFonts w:hint="eastAsia"/>
                    <w:szCs w:val="21"/>
                  </w:rPr>
                  <w:t>期初余额</w:t>
                </w:r>
              </w:p>
            </w:tc>
          </w:tr>
          <w:sdt>
            <w:sdtPr>
              <w:rPr>
                <w:rFonts w:hint="eastAsia"/>
                <w:szCs w:val="21"/>
              </w:rPr>
              <w:alias w:val="其他应付款情况明细"/>
              <w:tag w:val="_GBC_7f5dd84b3a9443a6a91ba6f6873b75be"/>
              <w:id w:val="-960410305"/>
              <w:lock w:val="sdtLocked"/>
            </w:sdtPr>
            <w:sdtEndPr>
              <w:rPr>
                <w:rFonts w:hint="default"/>
              </w:rPr>
            </w:sdtEndPr>
            <w:sdtContent>
              <w:tr w:rsidR="002D310C" w:rsidTr="005A45C5">
                <w:tc>
                  <w:tcPr>
                    <w:tcW w:w="1615" w:type="pct"/>
                    <w:shd w:val="clear" w:color="auto" w:fill="auto"/>
                  </w:tcPr>
                  <w:sdt>
                    <w:sdtPr>
                      <w:rPr>
                        <w:rFonts w:hint="eastAsia"/>
                        <w:szCs w:val="21"/>
                      </w:rPr>
                      <w:alias w:val="其他应付款情况明细-项目"/>
                      <w:tag w:val="_GBC_0e4a2a7dda1c432696ba28509f82c41a"/>
                      <w:id w:val="502169362"/>
                      <w:lock w:val="sdtLocked"/>
                    </w:sdtPr>
                    <w:sdtEndPr/>
                    <w:sdtContent>
                      <w:p w:rsidR="002D310C" w:rsidRDefault="002D310C" w:rsidP="005A45C5">
                        <w:pPr>
                          <w:rPr>
                            <w:szCs w:val="21"/>
                          </w:rPr>
                        </w:pPr>
                        <w:r>
                          <w:rPr>
                            <w:rFonts w:hint="eastAsia"/>
                            <w:szCs w:val="21"/>
                          </w:rPr>
                          <w:t>资金往来款</w:t>
                        </w:r>
                      </w:p>
                    </w:sdtContent>
                  </w:sdt>
                </w:tc>
                <w:sdt>
                  <w:sdtPr>
                    <w:rPr>
                      <w:szCs w:val="21"/>
                    </w:rPr>
                    <w:alias w:val="其他应付款情况明细-金额"/>
                    <w:tag w:val="_GBC_28711bf64bf84a2b9e6a0e478186bc1f"/>
                    <w:id w:val="821782610"/>
                    <w:lock w:val="sdtLocked"/>
                  </w:sdtPr>
                  <w:sdtEndPr/>
                  <w:sdtContent>
                    <w:tc>
                      <w:tcPr>
                        <w:tcW w:w="1657" w:type="pct"/>
                        <w:shd w:val="clear" w:color="auto" w:fill="auto"/>
                      </w:tcPr>
                      <w:p w:rsidR="002D310C" w:rsidRDefault="002D310C" w:rsidP="005A45C5">
                        <w:pPr>
                          <w:jc w:val="right"/>
                          <w:rPr>
                            <w:color w:val="000000" w:themeColor="text1"/>
                            <w:szCs w:val="21"/>
                          </w:rPr>
                        </w:pPr>
                        <w:r>
                          <w:rPr>
                            <w:szCs w:val="21"/>
                          </w:rPr>
                          <w:t>90,091,010.36</w:t>
                        </w:r>
                      </w:p>
                    </w:tc>
                  </w:sdtContent>
                </w:sdt>
                <w:sdt>
                  <w:sdtPr>
                    <w:rPr>
                      <w:szCs w:val="21"/>
                    </w:rPr>
                    <w:alias w:val="其他应付款情况明细-金额"/>
                    <w:tag w:val="_GBC_e6ccf852c52344d496ce47e7ff32cb6d"/>
                    <w:id w:val="1701818164"/>
                    <w:lock w:val="sdtLocked"/>
                  </w:sdtPr>
                  <w:sdtEndPr/>
                  <w:sdtContent>
                    <w:tc>
                      <w:tcPr>
                        <w:tcW w:w="1728" w:type="pct"/>
                        <w:shd w:val="clear" w:color="auto" w:fill="auto"/>
                      </w:tcPr>
                      <w:p w:rsidR="002D310C" w:rsidRDefault="002D310C" w:rsidP="005A45C5">
                        <w:pPr>
                          <w:jc w:val="right"/>
                          <w:rPr>
                            <w:szCs w:val="21"/>
                          </w:rPr>
                        </w:pPr>
                        <w:r>
                          <w:rPr>
                            <w:szCs w:val="21"/>
                          </w:rPr>
                          <w:t>67,942,484.77</w:t>
                        </w:r>
                      </w:p>
                    </w:tc>
                  </w:sdtContent>
                </w:sdt>
              </w:tr>
            </w:sdtContent>
          </w:sdt>
          <w:sdt>
            <w:sdtPr>
              <w:rPr>
                <w:rFonts w:hint="eastAsia"/>
                <w:szCs w:val="21"/>
              </w:rPr>
              <w:alias w:val="其他应付款情况明细"/>
              <w:tag w:val="_GBC_7f5dd84b3a9443a6a91ba6f6873b75be"/>
              <w:id w:val="1573617004"/>
              <w:lock w:val="sdtLocked"/>
            </w:sdtPr>
            <w:sdtEndPr>
              <w:rPr>
                <w:rFonts w:hint="default"/>
              </w:rPr>
            </w:sdtEndPr>
            <w:sdtContent>
              <w:tr w:rsidR="002D310C" w:rsidTr="005A45C5">
                <w:tc>
                  <w:tcPr>
                    <w:tcW w:w="1615" w:type="pct"/>
                    <w:shd w:val="clear" w:color="auto" w:fill="auto"/>
                  </w:tcPr>
                  <w:sdt>
                    <w:sdtPr>
                      <w:rPr>
                        <w:rFonts w:hint="eastAsia"/>
                        <w:szCs w:val="21"/>
                      </w:rPr>
                      <w:alias w:val="其他应付款情况明细-项目"/>
                      <w:tag w:val="_GBC_0e4a2a7dda1c432696ba28509f82c41a"/>
                      <w:id w:val="-857426267"/>
                      <w:lock w:val="sdtLocked"/>
                    </w:sdtPr>
                    <w:sdtEndPr/>
                    <w:sdtContent>
                      <w:p w:rsidR="002D310C" w:rsidRDefault="002D310C" w:rsidP="005A45C5">
                        <w:pPr>
                          <w:rPr>
                            <w:szCs w:val="21"/>
                          </w:rPr>
                        </w:pPr>
                        <w:r>
                          <w:rPr>
                            <w:rFonts w:hint="eastAsia"/>
                            <w:szCs w:val="21"/>
                          </w:rPr>
                          <w:t>暂收款</w:t>
                        </w:r>
                      </w:p>
                    </w:sdtContent>
                  </w:sdt>
                </w:tc>
                <w:sdt>
                  <w:sdtPr>
                    <w:rPr>
                      <w:szCs w:val="21"/>
                    </w:rPr>
                    <w:alias w:val="其他应付款情况明细-金额"/>
                    <w:tag w:val="_GBC_28711bf64bf84a2b9e6a0e478186bc1f"/>
                    <w:id w:val="758726621"/>
                    <w:lock w:val="sdtLocked"/>
                  </w:sdtPr>
                  <w:sdtEndPr/>
                  <w:sdtContent>
                    <w:tc>
                      <w:tcPr>
                        <w:tcW w:w="1657" w:type="pct"/>
                        <w:shd w:val="clear" w:color="auto" w:fill="auto"/>
                      </w:tcPr>
                      <w:p w:rsidR="002D310C" w:rsidRDefault="002D310C" w:rsidP="005A45C5">
                        <w:pPr>
                          <w:jc w:val="right"/>
                          <w:rPr>
                            <w:szCs w:val="21"/>
                          </w:rPr>
                        </w:pPr>
                        <w:r>
                          <w:rPr>
                            <w:szCs w:val="21"/>
                          </w:rPr>
                          <w:t>2,675,392.85</w:t>
                        </w:r>
                      </w:p>
                    </w:tc>
                  </w:sdtContent>
                </w:sdt>
                <w:sdt>
                  <w:sdtPr>
                    <w:rPr>
                      <w:szCs w:val="21"/>
                    </w:rPr>
                    <w:alias w:val="其他应付款情况明细-金额"/>
                    <w:tag w:val="_GBC_e6ccf852c52344d496ce47e7ff32cb6d"/>
                    <w:id w:val="1327626312"/>
                    <w:lock w:val="sdtLocked"/>
                  </w:sdtPr>
                  <w:sdtEndPr/>
                  <w:sdtContent>
                    <w:tc>
                      <w:tcPr>
                        <w:tcW w:w="1728" w:type="pct"/>
                        <w:shd w:val="clear" w:color="auto" w:fill="auto"/>
                      </w:tcPr>
                      <w:p w:rsidR="002D310C" w:rsidRDefault="002D310C" w:rsidP="005A45C5">
                        <w:pPr>
                          <w:jc w:val="right"/>
                          <w:rPr>
                            <w:szCs w:val="21"/>
                          </w:rPr>
                        </w:pPr>
                        <w:r>
                          <w:rPr>
                            <w:szCs w:val="21"/>
                          </w:rPr>
                          <w:t>4,881,830.09</w:t>
                        </w:r>
                      </w:p>
                    </w:tc>
                  </w:sdtContent>
                </w:sdt>
              </w:tr>
            </w:sdtContent>
          </w:sdt>
          <w:sdt>
            <w:sdtPr>
              <w:rPr>
                <w:rFonts w:hint="eastAsia"/>
                <w:szCs w:val="21"/>
              </w:rPr>
              <w:alias w:val="其他应付款情况明细"/>
              <w:tag w:val="_GBC_7f5dd84b3a9443a6a91ba6f6873b75be"/>
              <w:id w:val="-475912618"/>
              <w:lock w:val="sdtLocked"/>
            </w:sdtPr>
            <w:sdtEndPr>
              <w:rPr>
                <w:rFonts w:hint="default"/>
              </w:rPr>
            </w:sdtEndPr>
            <w:sdtContent>
              <w:tr w:rsidR="002D310C" w:rsidTr="005A45C5">
                <w:tc>
                  <w:tcPr>
                    <w:tcW w:w="1615" w:type="pct"/>
                    <w:shd w:val="clear" w:color="auto" w:fill="auto"/>
                  </w:tcPr>
                  <w:sdt>
                    <w:sdtPr>
                      <w:rPr>
                        <w:rFonts w:hint="eastAsia"/>
                        <w:szCs w:val="21"/>
                      </w:rPr>
                      <w:alias w:val="其他应付款情况明细-项目"/>
                      <w:tag w:val="_GBC_0e4a2a7dda1c432696ba28509f82c41a"/>
                      <w:id w:val="-223214178"/>
                      <w:lock w:val="sdtLocked"/>
                    </w:sdtPr>
                    <w:sdtEndPr/>
                    <w:sdtContent>
                      <w:p w:rsidR="002D310C" w:rsidRDefault="002D310C" w:rsidP="005A45C5">
                        <w:pPr>
                          <w:rPr>
                            <w:szCs w:val="21"/>
                          </w:rPr>
                        </w:pPr>
                        <w:r>
                          <w:rPr>
                            <w:rFonts w:hint="eastAsia"/>
                            <w:szCs w:val="21"/>
                          </w:rPr>
                          <w:t>押金及保证金</w:t>
                        </w:r>
                      </w:p>
                    </w:sdtContent>
                  </w:sdt>
                </w:tc>
                <w:sdt>
                  <w:sdtPr>
                    <w:rPr>
                      <w:szCs w:val="21"/>
                    </w:rPr>
                    <w:alias w:val="其他应付款情况明细-金额"/>
                    <w:tag w:val="_GBC_28711bf64bf84a2b9e6a0e478186bc1f"/>
                    <w:id w:val="-1039198935"/>
                    <w:lock w:val="sdtLocked"/>
                  </w:sdtPr>
                  <w:sdtEndPr/>
                  <w:sdtContent>
                    <w:tc>
                      <w:tcPr>
                        <w:tcW w:w="1657" w:type="pct"/>
                        <w:shd w:val="clear" w:color="auto" w:fill="auto"/>
                      </w:tcPr>
                      <w:p w:rsidR="002D310C" w:rsidRDefault="002D310C" w:rsidP="005A45C5">
                        <w:pPr>
                          <w:jc w:val="right"/>
                          <w:rPr>
                            <w:szCs w:val="21"/>
                          </w:rPr>
                        </w:pPr>
                        <w:r>
                          <w:rPr>
                            <w:szCs w:val="21"/>
                          </w:rPr>
                          <w:t>25,913,699.03</w:t>
                        </w:r>
                      </w:p>
                    </w:tc>
                  </w:sdtContent>
                </w:sdt>
                <w:sdt>
                  <w:sdtPr>
                    <w:rPr>
                      <w:szCs w:val="21"/>
                    </w:rPr>
                    <w:alias w:val="其他应付款情况明细-金额"/>
                    <w:tag w:val="_GBC_e6ccf852c52344d496ce47e7ff32cb6d"/>
                    <w:id w:val="-286664"/>
                    <w:lock w:val="sdtLocked"/>
                  </w:sdtPr>
                  <w:sdtEndPr/>
                  <w:sdtContent>
                    <w:tc>
                      <w:tcPr>
                        <w:tcW w:w="1728" w:type="pct"/>
                        <w:shd w:val="clear" w:color="auto" w:fill="auto"/>
                      </w:tcPr>
                      <w:p w:rsidR="002D310C" w:rsidRDefault="002D310C" w:rsidP="005A45C5">
                        <w:pPr>
                          <w:jc w:val="right"/>
                          <w:rPr>
                            <w:szCs w:val="21"/>
                          </w:rPr>
                        </w:pPr>
                        <w:r>
                          <w:rPr>
                            <w:szCs w:val="21"/>
                          </w:rPr>
                          <w:t>9,766,712.64</w:t>
                        </w:r>
                      </w:p>
                    </w:tc>
                  </w:sdtContent>
                </w:sdt>
              </w:tr>
            </w:sdtContent>
          </w:sdt>
          <w:sdt>
            <w:sdtPr>
              <w:rPr>
                <w:rFonts w:hint="eastAsia"/>
                <w:szCs w:val="21"/>
              </w:rPr>
              <w:alias w:val="其他应付款情况明细"/>
              <w:tag w:val="_GBC_7f5dd84b3a9443a6a91ba6f6873b75be"/>
              <w:id w:val="559221243"/>
              <w:lock w:val="sdtLocked"/>
            </w:sdtPr>
            <w:sdtEndPr>
              <w:rPr>
                <w:rFonts w:hint="default"/>
              </w:rPr>
            </w:sdtEndPr>
            <w:sdtContent>
              <w:tr w:rsidR="002D310C" w:rsidTr="005A45C5">
                <w:tc>
                  <w:tcPr>
                    <w:tcW w:w="1615" w:type="pct"/>
                    <w:shd w:val="clear" w:color="auto" w:fill="auto"/>
                  </w:tcPr>
                  <w:sdt>
                    <w:sdtPr>
                      <w:rPr>
                        <w:rFonts w:hint="eastAsia"/>
                        <w:szCs w:val="21"/>
                      </w:rPr>
                      <w:alias w:val="其他应付款情况明细-项目"/>
                      <w:tag w:val="_GBC_0e4a2a7dda1c432696ba28509f82c41a"/>
                      <w:id w:val="-50473280"/>
                      <w:lock w:val="sdtLocked"/>
                    </w:sdtPr>
                    <w:sdtEndPr/>
                    <w:sdtContent>
                      <w:p w:rsidR="002D310C" w:rsidRDefault="002D310C" w:rsidP="005A45C5">
                        <w:pPr>
                          <w:rPr>
                            <w:szCs w:val="21"/>
                          </w:rPr>
                        </w:pPr>
                        <w:r>
                          <w:rPr>
                            <w:rFonts w:hint="eastAsia"/>
                            <w:szCs w:val="21"/>
                          </w:rPr>
                          <w:t>未结算费用性质款项</w:t>
                        </w:r>
                      </w:p>
                    </w:sdtContent>
                  </w:sdt>
                </w:tc>
                <w:sdt>
                  <w:sdtPr>
                    <w:rPr>
                      <w:szCs w:val="21"/>
                    </w:rPr>
                    <w:alias w:val="其他应付款情况明细-金额"/>
                    <w:tag w:val="_GBC_28711bf64bf84a2b9e6a0e478186bc1f"/>
                    <w:id w:val="-171187527"/>
                    <w:lock w:val="sdtLocked"/>
                  </w:sdtPr>
                  <w:sdtEndPr/>
                  <w:sdtContent>
                    <w:tc>
                      <w:tcPr>
                        <w:tcW w:w="1657" w:type="pct"/>
                        <w:shd w:val="clear" w:color="auto" w:fill="auto"/>
                      </w:tcPr>
                      <w:p w:rsidR="002D310C" w:rsidRDefault="002D310C" w:rsidP="005A45C5">
                        <w:pPr>
                          <w:jc w:val="right"/>
                          <w:rPr>
                            <w:szCs w:val="21"/>
                          </w:rPr>
                        </w:pPr>
                        <w:r>
                          <w:rPr>
                            <w:szCs w:val="21"/>
                          </w:rPr>
                          <w:t>20,264,942.09</w:t>
                        </w:r>
                      </w:p>
                    </w:tc>
                  </w:sdtContent>
                </w:sdt>
                <w:sdt>
                  <w:sdtPr>
                    <w:rPr>
                      <w:szCs w:val="21"/>
                    </w:rPr>
                    <w:alias w:val="其他应付款情况明细-金额"/>
                    <w:tag w:val="_GBC_e6ccf852c52344d496ce47e7ff32cb6d"/>
                    <w:id w:val="770361972"/>
                    <w:lock w:val="sdtLocked"/>
                  </w:sdtPr>
                  <w:sdtEndPr/>
                  <w:sdtContent>
                    <w:tc>
                      <w:tcPr>
                        <w:tcW w:w="1728" w:type="pct"/>
                        <w:shd w:val="clear" w:color="auto" w:fill="auto"/>
                      </w:tcPr>
                      <w:p w:rsidR="002D310C" w:rsidRDefault="002D310C" w:rsidP="005A45C5">
                        <w:pPr>
                          <w:jc w:val="right"/>
                          <w:rPr>
                            <w:szCs w:val="21"/>
                          </w:rPr>
                        </w:pPr>
                        <w:r>
                          <w:rPr>
                            <w:szCs w:val="21"/>
                          </w:rPr>
                          <w:t>28,499,028.71</w:t>
                        </w:r>
                      </w:p>
                    </w:tc>
                  </w:sdtContent>
                </w:sdt>
              </w:tr>
            </w:sdtContent>
          </w:sdt>
          <w:sdt>
            <w:sdtPr>
              <w:rPr>
                <w:rFonts w:hint="eastAsia"/>
                <w:szCs w:val="21"/>
              </w:rPr>
              <w:alias w:val="其他应付款情况明细"/>
              <w:tag w:val="_GBC_7f5dd84b3a9443a6a91ba6f6873b75be"/>
              <w:id w:val="1672141169"/>
              <w:lock w:val="sdtLocked"/>
            </w:sdtPr>
            <w:sdtEndPr>
              <w:rPr>
                <w:rFonts w:hint="default"/>
              </w:rPr>
            </w:sdtEndPr>
            <w:sdtContent>
              <w:tr w:rsidR="002D310C" w:rsidTr="005A45C5">
                <w:tc>
                  <w:tcPr>
                    <w:tcW w:w="1615" w:type="pct"/>
                    <w:shd w:val="clear" w:color="auto" w:fill="auto"/>
                  </w:tcPr>
                  <w:sdt>
                    <w:sdtPr>
                      <w:rPr>
                        <w:rFonts w:hint="eastAsia"/>
                        <w:szCs w:val="21"/>
                      </w:rPr>
                      <w:alias w:val="其他应付款情况明细-项目"/>
                      <w:tag w:val="_GBC_0e4a2a7dda1c432696ba28509f82c41a"/>
                      <w:id w:val="581729851"/>
                      <w:lock w:val="sdtLocked"/>
                    </w:sdtPr>
                    <w:sdtEndPr/>
                    <w:sdtContent>
                      <w:p w:rsidR="002D310C" w:rsidRDefault="002D310C" w:rsidP="005A45C5">
                        <w:pPr>
                          <w:rPr>
                            <w:szCs w:val="21"/>
                          </w:rPr>
                        </w:pPr>
                        <w:r>
                          <w:rPr>
                            <w:rFonts w:hint="eastAsia"/>
                            <w:szCs w:val="21"/>
                          </w:rPr>
                          <w:t>股权激励回购义务</w:t>
                        </w:r>
                      </w:p>
                    </w:sdtContent>
                  </w:sdt>
                </w:tc>
                <w:sdt>
                  <w:sdtPr>
                    <w:rPr>
                      <w:szCs w:val="21"/>
                    </w:rPr>
                    <w:alias w:val="其他应付款情况明细-金额"/>
                    <w:tag w:val="_GBC_28711bf64bf84a2b9e6a0e478186bc1f"/>
                    <w:id w:val="-250195207"/>
                    <w:lock w:val="sdtLocked"/>
                  </w:sdtPr>
                  <w:sdtEndPr/>
                  <w:sdtContent>
                    <w:tc>
                      <w:tcPr>
                        <w:tcW w:w="1657" w:type="pct"/>
                        <w:shd w:val="clear" w:color="auto" w:fill="auto"/>
                      </w:tcPr>
                      <w:p w:rsidR="002D310C" w:rsidRDefault="002D310C" w:rsidP="005A45C5">
                        <w:pPr>
                          <w:jc w:val="right"/>
                          <w:rPr>
                            <w:szCs w:val="21"/>
                          </w:rPr>
                        </w:pPr>
                        <w:r>
                          <w:rPr>
                            <w:szCs w:val="21"/>
                          </w:rPr>
                          <w:t>8,780,070.00</w:t>
                        </w:r>
                      </w:p>
                    </w:tc>
                  </w:sdtContent>
                </w:sdt>
                <w:sdt>
                  <w:sdtPr>
                    <w:rPr>
                      <w:szCs w:val="21"/>
                    </w:rPr>
                    <w:alias w:val="其他应付款情况明细-金额"/>
                    <w:tag w:val="_GBC_e6ccf852c52344d496ce47e7ff32cb6d"/>
                    <w:id w:val="-2127920741"/>
                    <w:lock w:val="sdtLocked"/>
                  </w:sdtPr>
                  <w:sdtEndPr/>
                  <w:sdtContent>
                    <w:tc>
                      <w:tcPr>
                        <w:tcW w:w="1728" w:type="pct"/>
                        <w:shd w:val="clear" w:color="auto" w:fill="auto"/>
                      </w:tcPr>
                      <w:p w:rsidR="002D310C" w:rsidRDefault="002D310C" w:rsidP="005A45C5">
                        <w:pPr>
                          <w:jc w:val="right"/>
                          <w:rPr>
                            <w:szCs w:val="21"/>
                          </w:rPr>
                        </w:pPr>
                        <w:r>
                          <w:rPr>
                            <w:szCs w:val="21"/>
                          </w:rPr>
                          <w:t>17,644,740.00</w:t>
                        </w:r>
                      </w:p>
                    </w:tc>
                  </w:sdtContent>
                </w:sdt>
              </w:tr>
            </w:sdtContent>
          </w:sdt>
          <w:sdt>
            <w:sdtPr>
              <w:rPr>
                <w:rFonts w:hint="eastAsia"/>
                <w:szCs w:val="21"/>
              </w:rPr>
              <w:alias w:val="其他应付款情况明细"/>
              <w:tag w:val="_GBC_7f5dd84b3a9443a6a91ba6f6873b75be"/>
              <w:id w:val="1822995652"/>
              <w:lock w:val="sdtLocked"/>
            </w:sdtPr>
            <w:sdtEndPr>
              <w:rPr>
                <w:rFonts w:hint="default"/>
              </w:rPr>
            </w:sdtEndPr>
            <w:sdtContent>
              <w:tr w:rsidR="002D310C" w:rsidTr="005A45C5">
                <w:tc>
                  <w:tcPr>
                    <w:tcW w:w="1615" w:type="pct"/>
                    <w:shd w:val="clear" w:color="auto" w:fill="auto"/>
                  </w:tcPr>
                  <w:sdt>
                    <w:sdtPr>
                      <w:rPr>
                        <w:rFonts w:hint="eastAsia"/>
                        <w:szCs w:val="21"/>
                      </w:rPr>
                      <w:alias w:val="其他应付款情况明细-项目"/>
                      <w:tag w:val="_GBC_0e4a2a7dda1c432696ba28509f82c41a"/>
                      <w:id w:val="516277442"/>
                      <w:lock w:val="sdtLocked"/>
                    </w:sdtPr>
                    <w:sdtEndPr/>
                    <w:sdtContent>
                      <w:p w:rsidR="002D310C" w:rsidRDefault="002D310C" w:rsidP="005A45C5">
                        <w:pPr>
                          <w:rPr>
                            <w:szCs w:val="21"/>
                          </w:rPr>
                        </w:pPr>
                        <w:r>
                          <w:rPr>
                            <w:rFonts w:hint="eastAsia"/>
                            <w:szCs w:val="21"/>
                          </w:rPr>
                          <w:t>其他</w:t>
                        </w:r>
                      </w:p>
                    </w:sdtContent>
                  </w:sdt>
                </w:tc>
                <w:sdt>
                  <w:sdtPr>
                    <w:rPr>
                      <w:szCs w:val="21"/>
                    </w:rPr>
                    <w:alias w:val="其他应付款情况明细-金额"/>
                    <w:tag w:val="_GBC_28711bf64bf84a2b9e6a0e478186bc1f"/>
                    <w:id w:val="-1131857629"/>
                    <w:lock w:val="sdtLocked"/>
                  </w:sdtPr>
                  <w:sdtEndPr/>
                  <w:sdtContent>
                    <w:tc>
                      <w:tcPr>
                        <w:tcW w:w="1657" w:type="pct"/>
                        <w:shd w:val="clear" w:color="auto" w:fill="auto"/>
                      </w:tcPr>
                      <w:p w:rsidR="002D310C" w:rsidRDefault="002D310C" w:rsidP="00DC523A">
                        <w:pPr>
                          <w:jc w:val="right"/>
                          <w:rPr>
                            <w:color w:val="000000" w:themeColor="text1"/>
                            <w:szCs w:val="21"/>
                          </w:rPr>
                        </w:pPr>
                        <w:r>
                          <w:rPr>
                            <w:szCs w:val="21"/>
                          </w:rPr>
                          <w:t>4,116,44</w:t>
                        </w:r>
                        <w:r>
                          <w:rPr>
                            <w:rFonts w:hint="eastAsia"/>
                            <w:szCs w:val="21"/>
                          </w:rPr>
                          <w:t>2</w:t>
                        </w:r>
                        <w:r>
                          <w:rPr>
                            <w:szCs w:val="21"/>
                          </w:rPr>
                          <w:t>.</w:t>
                        </w:r>
                        <w:r>
                          <w:rPr>
                            <w:rFonts w:hint="eastAsia"/>
                            <w:szCs w:val="21"/>
                          </w:rPr>
                          <w:t>0</w:t>
                        </w:r>
                        <w:r w:rsidR="00DC523A">
                          <w:rPr>
                            <w:rFonts w:hint="eastAsia"/>
                            <w:szCs w:val="21"/>
                          </w:rPr>
                          <w:t>2</w:t>
                        </w:r>
                      </w:p>
                    </w:tc>
                  </w:sdtContent>
                </w:sdt>
                <w:sdt>
                  <w:sdtPr>
                    <w:rPr>
                      <w:szCs w:val="21"/>
                    </w:rPr>
                    <w:alias w:val="其他应付款情况明细-金额"/>
                    <w:tag w:val="_GBC_e6ccf852c52344d496ce47e7ff32cb6d"/>
                    <w:id w:val="1427387033"/>
                    <w:lock w:val="sdtLocked"/>
                  </w:sdtPr>
                  <w:sdtEndPr/>
                  <w:sdtContent>
                    <w:tc>
                      <w:tcPr>
                        <w:tcW w:w="1728" w:type="pct"/>
                        <w:shd w:val="clear" w:color="auto" w:fill="auto"/>
                      </w:tcPr>
                      <w:p w:rsidR="002D310C" w:rsidRDefault="002D310C" w:rsidP="005A45C5">
                        <w:pPr>
                          <w:jc w:val="right"/>
                          <w:rPr>
                            <w:szCs w:val="21"/>
                          </w:rPr>
                        </w:pPr>
                        <w:r>
                          <w:rPr>
                            <w:szCs w:val="21"/>
                          </w:rPr>
                          <w:t>5,344,565.60</w:t>
                        </w:r>
                      </w:p>
                    </w:tc>
                  </w:sdtContent>
                </w:sdt>
              </w:tr>
            </w:sdtContent>
          </w:sdt>
          <w:tr w:rsidR="002D310C" w:rsidTr="005A45C5">
            <w:tc>
              <w:tcPr>
                <w:tcW w:w="1615" w:type="pct"/>
                <w:shd w:val="clear" w:color="auto" w:fill="auto"/>
              </w:tcPr>
              <w:p w:rsidR="002D310C" w:rsidRDefault="002D310C" w:rsidP="005A45C5">
                <w:pPr>
                  <w:jc w:val="center"/>
                  <w:rPr>
                    <w:color w:val="000000" w:themeColor="text1"/>
                    <w:szCs w:val="21"/>
                  </w:rPr>
                </w:pPr>
                <w:r>
                  <w:rPr>
                    <w:rFonts w:hint="eastAsia"/>
                    <w:color w:val="000000" w:themeColor="text1"/>
                    <w:szCs w:val="21"/>
                  </w:rPr>
                  <w:t>合计</w:t>
                </w:r>
              </w:p>
            </w:tc>
            <w:sdt>
              <w:sdtPr>
                <w:rPr>
                  <w:szCs w:val="21"/>
                </w:rPr>
                <w:alias w:val="其他应付款"/>
                <w:tag w:val="_GBC_db0f949672654391b3ea41ee3c231e9e"/>
                <w:id w:val="908041456"/>
                <w:lock w:val="sdtLocked"/>
              </w:sdtPr>
              <w:sdtEndPr/>
              <w:sdtContent>
                <w:tc>
                  <w:tcPr>
                    <w:tcW w:w="1657" w:type="pct"/>
                    <w:shd w:val="clear" w:color="auto" w:fill="auto"/>
                  </w:tcPr>
                  <w:p w:rsidR="002D310C" w:rsidRDefault="002D310C" w:rsidP="00DC523A">
                    <w:pPr>
                      <w:jc w:val="right"/>
                      <w:rPr>
                        <w:color w:val="000000" w:themeColor="text1"/>
                        <w:szCs w:val="21"/>
                      </w:rPr>
                    </w:pPr>
                    <w:r>
                      <w:rPr>
                        <w:szCs w:val="21"/>
                      </w:rPr>
                      <w:t>151,841,556.3</w:t>
                    </w:r>
                    <w:r w:rsidR="00DC523A">
                      <w:rPr>
                        <w:rFonts w:hint="eastAsia"/>
                        <w:szCs w:val="21"/>
                      </w:rPr>
                      <w:t>5</w:t>
                    </w:r>
                  </w:p>
                </w:tc>
              </w:sdtContent>
            </w:sdt>
            <w:sdt>
              <w:sdtPr>
                <w:rPr>
                  <w:szCs w:val="21"/>
                </w:rPr>
                <w:alias w:val="其他应付款"/>
                <w:tag w:val="_GBC_20baa13b85024e2dad4eec48be0ae03e"/>
                <w:id w:val="-99872176"/>
                <w:lock w:val="sdtLocked"/>
              </w:sdtPr>
              <w:sdtEndPr/>
              <w:sdtContent>
                <w:tc>
                  <w:tcPr>
                    <w:tcW w:w="1728" w:type="pct"/>
                    <w:shd w:val="clear" w:color="auto" w:fill="auto"/>
                  </w:tcPr>
                  <w:p w:rsidR="002D310C" w:rsidRDefault="002D310C" w:rsidP="005A45C5">
                    <w:pPr>
                      <w:jc w:val="right"/>
                      <w:rPr>
                        <w:szCs w:val="21"/>
                      </w:rPr>
                    </w:pPr>
                    <w:r>
                      <w:rPr>
                        <w:szCs w:val="21"/>
                      </w:rPr>
                      <w:t>134,079,361.81</w:t>
                    </w:r>
                  </w:p>
                </w:tc>
              </w:sdtContent>
            </w:sdt>
          </w:tr>
        </w:tbl>
        <w:p w:rsidR="002D310C" w:rsidRDefault="002D310C"/>
        <w:p w:rsidR="00BB5CC7" w:rsidRPr="00DA3AD3" w:rsidRDefault="00F27797">
          <w:pPr>
            <w:pStyle w:val="4"/>
            <w:numPr>
              <w:ilvl w:val="3"/>
              <w:numId w:val="68"/>
            </w:numPr>
            <w:tabs>
              <w:tab w:val="left" w:pos="644"/>
              <w:tab w:val="left" w:pos="709"/>
            </w:tabs>
          </w:pPr>
          <w:r w:rsidRPr="00DA3AD3">
            <w:rPr>
              <w:rFonts w:hint="eastAsia"/>
            </w:rPr>
            <w:t>账龄超过</w:t>
          </w:r>
          <w:r w:rsidRPr="00DA3AD3">
            <w:t>1</w:t>
          </w:r>
          <w:r w:rsidRPr="00DA3AD3">
            <w:t>年的重要其他应付款</w:t>
          </w:r>
        </w:p>
        <w:sdt>
          <w:sdtPr>
            <w:alias w:val="是否适用：账龄超过1年的重要其他应付款[双击切换]"/>
            <w:tag w:val="_GBC_6b842cccfed2455fb63f3cf43e46e28f"/>
            <w:id w:val="1219554435"/>
            <w:lock w:val="sdtContentLocked"/>
            <w:placeholder>
              <w:docPart w:val="GBC22222222222222222222222222222"/>
            </w:placeholder>
          </w:sdtPr>
          <w:sdtEndPr/>
          <w:sdtContent>
            <w:p w:rsidR="00BB5CC7" w:rsidRDefault="00F27797">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账龄超过1年的重要其他应付款"/>
              <w:tag w:val="_GBC_ae4dd9e0a5cc49aa84608e4d595c2fa0"/>
              <w:id w:val="144148985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02aa23657afb4155b8f67ef835bcf55d"/>
              <w:id w:val="19673873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2289"/>
            <w:gridCol w:w="2967"/>
          </w:tblGrid>
          <w:tr w:rsidR="00BB5CC7" w:rsidTr="00731715">
            <w:trPr>
              <w:trHeight w:val="269"/>
            </w:trPr>
            <w:tc>
              <w:tcPr>
                <w:tcW w:w="1953" w:type="pct"/>
                <w:shd w:val="clear" w:color="auto" w:fill="auto"/>
                <w:vAlign w:val="center"/>
              </w:tcPr>
              <w:p w:rsidR="00BB5CC7" w:rsidRDefault="00F27797">
                <w:pPr>
                  <w:jc w:val="center"/>
                  <w:rPr>
                    <w:szCs w:val="21"/>
                  </w:rPr>
                </w:pPr>
                <w:bookmarkStart w:id="56" w:name="_Toc215903165"/>
                <w:r>
                  <w:rPr>
                    <w:rFonts w:hint="eastAsia"/>
                    <w:szCs w:val="21"/>
                  </w:rPr>
                  <w:t>项目</w:t>
                </w:r>
              </w:p>
            </w:tc>
            <w:tc>
              <w:tcPr>
                <w:tcW w:w="1327" w:type="pct"/>
                <w:shd w:val="clear" w:color="auto" w:fill="auto"/>
                <w:vAlign w:val="center"/>
              </w:tcPr>
              <w:p w:rsidR="00BB5CC7" w:rsidRDefault="00F27797">
                <w:pPr>
                  <w:jc w:val="center"/>
                  <w:rPr>
                    <w:szCs w:val="21"/>
                  </w:rPr>
                </w:pPr>
                <w:r>
                  <w:rPr>
                    <w:rFonts w:hint="eastAsia"/>
                    <w:szCs w:val="21"/>
                  </w:rPr>
                  <w:t>期末余额</w:t>
                </w:r>
              </w:p>
            </w:tc>
            <w:tc>
              <w:tcPr>
                <w:tcW w:w="1720" w:type="pct"/>
                <w:shd w:val="clear" w:color="auto" w:fill="auto"/>
                <w:vAlign w:val="center"/>
              </w:tcPr>
              <w:p w:rsidR="00BB5CC7" w:rsidRDefault="00F27797">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其他应付款明细"/>
              <w:tag w:val="_GBC_b7cec93c711d40f48326998d7472e3e8"/>
              <w:id w:val="-2066782883"/>
              <w:lock w:val="sdtLocked"/>
            </w:sdtPr>
            <w:sdtEndPr/>
            <w:sdtContent>
              <w:tr w:rsidR="00BB5CC7" w:rsidTr="00731715">
                <w:sdt>
                  <w:sdtPr>
                    <w:rPr>
                      <w:szCs w:val="21"/>
                    </w:rPr>
                    <w:alias w:val="重要的账龄超过1年的其他应付款明细-项目名称"/>
                    <w:tag w:val="_GBC_6fbc2c12c7c148669ae7416997e4616e"/>
                    <w:id w:val="869181283"/>
                    <w:lock w:val="sdtLocked"/>
                  </w:sdtPr>
                  <w:sdtEndPr/>
                  <w:sdtContent>
                    <w:tc>
                      <w:tcPr>
                        <w:tcW w:w="1953" w:type="pct"/>
                        <w:tcBorders>
                          <w:bottom w:val="single" w:sz="4" w:space="0" w:color="auto"/>
                        </w:tcBorders>
                        <w:shd w:val="clear" w:color="auto" w:fill="auto"/>
                      </w:tcPr>
                      <w:p w:rsidR="00BB5CC7" w:rsidRDefault="00731715" w:rsidP="00731715">
                        <w:pPr>
                          <w:rPr>
                            <w:szCs w:val="21"/>
                          </w:rPr>
                        </w:pPr>
                        <w:proofErr w:type="gramStart"/>
                        <w:r>
                          <w:rPr>
                            <w:rFonts w:hint="eastAsia"/>
                            <w:szCs w:val="21"/>
                          </w:rPr>
                          <w:t>广州博济医药</w:t>
                        </w:r>
                        <w:proofErr w:type="gramEnd"/>
                        <w:r>
                          <w:rPr>
                            <w:rFonts w:hint="eastAsia"/>
                            <w:szCs w:val="21"/>
                          </w:rPr>
                          <w:t>生物技术有限公司</w:t>
                        </w:r>
                      </w:p>
                    </w:tc>
                  </w:sdtContent>
                </w:sdt>
                <w:sdt>
                  <w:sdtPr>
                    <w:rPr>
                      <w:szCs w:val="21"/>
                    </w:rPr>
                    <w:alias w:val="重要的账龄超过1年的其他应付款明细-期末余额"/>
                    <w:tag w:val="_GBC_0d5d2af3864c4fc4b86be903946c9608"/>
                    <w:id w:val="-400905331"/>
                    <w:lock w:val="sdtLocked"/>
                  </w:sdtPr>
                  <w:sdtEndPr/>
                  <w:sdtContent>
                    <w:tc>
                      <w:tcPr>
                        <w:tcW w:w="1327" w:type="pct"/>
                        <w:shd w:val="clear" w:color="auto" w:fill="auto"/>
                      </w:tcPr>
                      <w:p w:rsidR="00BB5CC7" w:rsidRDefault="00731715" w:rsidP="00731715">
                        <w:pPr>
                          <w:jc w:val="right"/>
                          <w:rPr>
                            <w:szCs w:val="21"/>
                          </w:rPr>
                        </w:pPr>
                        <w:r>
                          <w:rPr>
                            <w:szCs w:val="21"/>
                          </w:rPr>
                          <w:t>1,150,000</w:t>
                        </w:r>
                        <w:r w:rsidR="00D305C1">
                          <w:rPr>
                            <w:rFonts w:hint="eastAsia"/>
                            <w:szCs w:val="21"/>
                          </w:rPr>
                          <w:t>.00</w:t>
                        </w:r>
                      </w:p>
                    </w:tc>
                  </w:sdtContent>
                </w:sdt>
                <w:sdt>
                  <w:sdtPr>
                    <w:rPr>
                      <w:szCs w:val="21"/>
                    </w:rPr>
                    <w:alias w:val="重要的账龄超过1年的其他应付款明细-未偿还或结转的原因"/>
                    <w:tag w:val="_GBC_26261ca7ed2c4e39a8144a845788d5b1"/>
                    <w:id w:val="-1301450948"/>
                    <w:lock w:val="sdtLocked"/>
                  </w:sdtPr>
                  <w:sdtEndPr/>
                  <w:sdtContent>
                    <w:tc>
                      <w:tcPr>
                        <w:tcW w:w="1720" w:type="pct"/>
                        <w:shd w:val="clear" w:color="auto" w:fill="auto"/>
                      </w:tcPr>
                      <w:p w:rsidR="00BB5CC7" w:rsidRDefault="00D86C7C">
                        <w:pPr>
                          <w:rPr>
                            <w:szCs w:val="21"/>
                          </w:rPr>
                        </w:pPr>
                        <w:r>
                          <w:rPr>
                            <w:rFonts w:hint="eastAsia"/>
                            <w:szCs w:val="21"/>
                          </w:rPr>
                          <w:t>尚未结算的技术转让款</w:t>
                        </w:r>
                      </w:p>
                    </w:tc>
                  </w:sdtContent>
                </w:sdt>
              </w:tr>
            </w:sdtContent>
          </w:sdt>
          <w:sdt>
            <w:sdtPr>
              <w:rPr>
                <w:szCs w:val="21"/>
              </w:rPr>
              <w:alias w:val="重要的账龄超过1年的其他应付款明细"/>
              <w:tag w:val="_GBC_b7cec93c711d40f48326998d7472e3e8"/>
              <w:id w:val="-2018384485"/>
              <w:lock w:val="sdtLocked"/>
            </w:sdtPr>
            <w:sdtEndPr/>
            <w:sdtContent>
              <w:tr w:rsidR="00BB5CC7" w:rsidTr="00731715">
                <w:sdt>
                  <w:sdtPr>
                    <w:rPr>
                      <w:szCs w:val="21"/>
                    </w:rPr>
                    <w:alias w:val="重要的账龄超过1年的其他应付款明细-项目名称"/>
                    <w:tag w:val="_GBC_6fbc2c12c7c148669ae7416997e4616e"/>
                    <w:id w:val="144257124"/>
                    <w:lock w:val="sdtLocked"/>
                  </w:sdtPr>
                  <w:sdtEndPr/>
                  <w:sdtContent>
                    <w:tc>
                      <w:tcPr>
                        <w:tcW w:w="1953" w:type="pct"/>
                        <w:tcBorders>
                          <w:bottom w:val="single" w:sz="4" w:space="0" w:color="auto"/>
                        </w:tcBorders>
                        <w:shd w:val="clear" w:color="auto" w:fill="auto"/>
                      </w:tcPr>
                      <w:p w:rsidR="00BB5CC7" w:rsidRDefault="00D86C7C">
                        <w:pPr>
                          <w:rPr>
                            <w:szCs w:val="21"/>
                          </w:rPr>
                        </w:pPr>
                        <w:r>
                          <w:rPr>
                            <w:rFonts w:hint="eastAsia"/>
                            <w:szCs w:val="21"/>
                          </w:rPr>
                          <w:t>苏州市住房保障管理中心</w:t>
                        </w:r>
                      </w:p>
                    </w:tc>
                  </w:sdtContent>
                </w:sdt>
                <w:sdt>
                  <w:sdtPr>
                    <w:rPr>
                      <w:szCs w:val="21"/>
                    </w:rPr>
                    <w:alias w:val="重要的账龄超过1年的其他应付款明细-期末余额"/>
                    <w:tag w:val="_GBC_0d5d2af3864c4fc4b86be903946c9608"/>
                    <w:id w:val="-1391658262"/>
                    <w:lock w:val="sdtLocked"/>
                  </w:sdtPr>
                  <w:sdtEndPr/>
                  <w:sdtContent>
                    <w:tc>
                      <w:tcPr>
                        <w:tcW w:w="1327" w:type="pct"/>
                        <w:shd w:val="clear" w:color="auto" w:fill="auto"/>
                      </w:tcPr>
                      <w:p w:rsidR="00BB5CC7" w:rsidRDefault="00D86C7C" w:rsidP="00D86C7C">
                        <w:pPr>
                          <w:jc w:val="right"/>
                          <w:rPr>
                            <w:szCs w:val="21"/>
                          </w:rPr>
                        </w:pPr>
                        <w:r>
                          <w:rPr>
                            <w:szCs w:val="21"/>
                          </w:rPr>
                          <w:t>1,345,553</w:t>
                        </w:r>
                        <w:r w:rsidR="00D305C1">
                          <w:rPr>
                            <w:rFonts w:hint="eastAsia"/>
                            <w:szCs w:val="21"/>
                          </w:rPr>
                          <w:t>.00</w:t>
                        </w:r>
                      </w:p>
                    </w:tc>
                  </w:sdtContent>
                </w:sdt>
                <w:sdt>
                  <w:sdtPr>
                    <w:rPr>
                      <w:szCs w:val="21"/>
                    </w:rPr>
                    <w:alias w:val="重要的账龄超过1年的其他应付款明细-未偿还或结转的原因"/>
                    <w:tag w:val="_GBC_26261ca7ed2c4e39a8144a845788d5b1"/>
                    <w:id w:val="1100448983"/>
                    <w:lock w:val="sdtLocked"/>
                  </w:sdtPr>
                  <w:sdtEndPr/>
                  <w:sdtContent>
                    <w:tc>
                      <w:tcPr>
                        <w:tcW w:w="1720" w:type="pct"/>
                        <w:shd w:val="clear" w:color="auto" w:fill="auto"/>
                      </w:tcPr>
                      <w:p w:rsidR="00BB5CC7" w:rsidRDefault="00D86C7C">
                        <w:pPr>
                          <w:rPr>
                            <w:szCs w:val="21"/>
                          </w:rPr>
                        </w:pPr>
                        <w:r>
                          <w:rPr>
                            <w:rFonts w:hint="eastAsia"/>
                            <w:szCs w:val="21"/>
                          </w:rPr>
                          <w:t>与政府往来</w:t>
                        </w:r>
                        <w:proofErr w:type="gramStart"/>
                        <w:r>
                          <w:rPr>
                            <w:rFonts w:hint="eastAsia"/>
                            <w:szCs w:val="21"/>
                          </w:rPr>
                          <w:t>款尚未</w:t>
                        </w:r>
                        <w:proofErr w:type="gramEnd"/>
                        <w:r>
                          <w:rPr>
                            <w:rFonts w:hint="eastAsia"/>
                            <w:szCs w:val="21"/>
                          </w:rPr>
                          <w:t>结算</w:t>
                        </w:r>
                      </w:p>
                    </w:tc>
                  </w:sdtContent>
                </w:sdt>
              </w:tr>
            </w:sdtContent>
          </w:sdt>
          <w:tr w:rsidR="00BB5CC7" w:rsidTr="00731715">
            <w:tc>
              <w:tcPr>
                <w:tcW w:w="1953" w:type="pct"/>
                <w:shd w:val="clear" w:color="auto" w:fill="auto"/>
                <w:vAlign w:val="center"/>
              </w:tcPr>
              <w:p w:rsidR="00BB5CC7" w:rsidRDefault="00F27797">
                <w:pPr>
                  <w:jc w:val="center"/>
                  <w:rPr>
                    <w:szCs w:val="21"/>
                  </w:rPr>
                </w:pPr>
                <w:r>
                  <w:rPr>
                    <w:rFonts w:hint="eastAsia"/>
                    <w:szCs w:val="21"/>
                  </w:rPr>
                  <w:t>合计</w:t>
                </w:r>
              </w:p>
            </w:tc>
            <w:sdt>
              <w:sdtPr>
                <w:rPr>
                  <w:szCs w:val="21"/>
                </w:rPr>
                <w:alias w:val="重要的账龄超过1年的其他应付款金额合计"/>
                <w:tag w:val="_GBC_b947286a13674705993d0e32cb38fa57"/>
                <w:id w:val="1989667284"/>
                <w:lock w:val="sdtLocked"/>
              </w:sdtPr>
              <w:sdtEndPr/>
              <w:sdtContent>
                <w:tc>
                  <w:tcPr>
                    <w:tcW w:w="1327" w:type="pct"/>
                    <w:shd w:val="clear" w:color="auto" w:fill="auto"/>
                  </w:tcPr>
                  <w:p w:rsidR="00BB5CC7" w:rsidRDefault="00D86C7C">
                    <w:pPr>
                      <w:jc w:val="right"/>
                      <w:rPr>
                        <w:szCs w:val="21"/>
                      </w:rPr>
                    </w:pPr>
                    <w:r>
                      <w:rPr>
                        <w:szCs w:val="21"/>
                      </w:rPr>
                      <w:t>2,495,553</w:t>
                    </w:r>
                    <w:r w:rsidR="00D305C1">
                      <w:rPr>
                        <w:rFonts w:hint="eastAsia"/>
                        <w:szCs w:val="21"/>
                      </w:rPr>
                      <w:t>.00</w:t>
                    </w:r>
                  </w:p>
                </w:tc>
              </w:sdtContent>
            </w:sdt>
            <w:tc>
              <w:tcPr>
                <w:tcW w:w="1720" w:type="pct"/>
                <w:shd w:val="clear" w:color="auto" w:fill="auto"/>
              </w:tcPr>
              <w:p w:rsidR="00BB5CC7" w:rsidRDefault="00F27797">
                <w:pPr>
                  <w:jc w:val="center"/>
                  <w:rPr>
                    <w:szCs w:val="21"/>
                  </w:rPr>
                </w:pPr>
                <w:r>
                  <w:rPr>
                    <w:rFonts w:hint="eastAsia"/>
                    <w:szCs w:val="21"/>
                  </w:rPr>
                  <w:t>/</w:t>
                </w:r>
              </w:p>
            </w:tc>
          </w:tr>
        </w:tbl>
        <w:p w:rsidR="00BB5CC7" w:rsidRDefault="00F27797">
          <w:r>
            <w:rPr>
              <w:rFonts w:hint="eastAsia"/>
            </w:rPr>
            <w:t>其他说明</w:t>
          </w:r>
          <w:bookmarkEnd w:id="56"/>
        </w:p>
        <w:sdt>
          <w:sdtPr>
            <w:alias w:val="是否适用：其他应付款的其他说明[双击切换]"/>
            <w:tag w:val="_GBC_1663010b98e94ccbbc45a083e2464f25"/>
            <w:id w:val="181565100"/>
            <w:lock w:val="sdtContentLocked"/>
            <w:placeholder>
              <w:docPart w:val="GBC22222222222222222222222222222"/>
            </w:placeholder>
          </w:sdtPr>
          <w:sdtEndPr/>
          <w:sdtContent>
            <w:p w:rsidR="00BB5CC7" w:rsidRDefault="00F27797" w:rsidP="00272F9A">
              <w:pPr>
                <w:rPr>
                  <w:szCs w:val="21"/>
                </w:rPr>
              </w:pPr>
              <w:r>
                <w:fldChar w:fldCharType="begin"/>
              </w:r>
              <w:r w:rsidR="00272F9A">
                <w:instrText xml:space="preserve"> MACROBUTTON  SnrToggleCheckbox □适用 </w:instrText>
              </w:r>
              <w:r>
                <w:fldChar w:fldCharType="end"/>
              </w:r>
              <w:r>
                <w:fldChar w:fldCharType="begin"/>
              </w:r>
              <w:r w:rsidR="00272F9A">
                <w:instrText xml:space="preserve"> MACROBUTTON  SnrToggleCheckbox √不适用 </w:instrText>
              </w:r>
              <w:r>
                <w:fldChar w:fldCharType="end"/>
              </w:r>
            </w:p>
          </w:sdtContent>
        </w:sdt>
      </w:sdtContent>
    </w:sdt>
    <w:p w:rsidR="00BB5CC7" w:rsidRDefault="00BB5CC7">
      <w:pPr>
        <w:rPr>
          <w:szCs w:val="21"/>
        </w:rPr>
      </w:pPr>
    </w:p>
    <w:sdt>
      <w:sdtPr>
        <w:rPr>
          <w:rFonts w:ascii="宋体" w:hAnsi="宋体" w:cs="宋体" w:hint="eastAsia"/>
          <w:b w:val="0"/>
          <w:bCs w:val="0"/>
          <w:kern w:val="0"/>
          <w:szCs w:val="21"/>
        </w:rPr>
        <w:alias w:val="模块:划分为持有待售的负债"/>
        <w:tag w:val="_GBC_b863defdccbc448695ee82953f3da273"/>
        <w:id w:val="-769306314"/>
        <w:lock w:val="sdtLocked"/>
        <w:placeholder>
          <w:docPart w:val="GBC22222222222222222222222222222"/>
        </w:placeholder>
      </w:sdtPr>
      <w:sdtEndPr/>
      <w:sdtContent>
        <w:p w:rsidR="00BB5CC7" w:rsidRDefault="00F27797">
          <w:pPr>
            <w:pStyle w:val="3"/>
            <w:numPr>
              <w:ilvl w:val="0"/>
              <w:numId w:val="22"/>
            </w:numPr>
            <w:tabs>
              <w:tab w:val="left" w:pos="504"/>
            </w:tabs>
            <w:rPr>
              <w:szCs w:val="21"/>
            </w:rPr>
          </w:pPr>
          <w:r>
            <w:rPr>
              <w:rFonts w:hint="eastAsia"/>
              <w:szCs w:val="21"/>
            </w:rPr>
            <w:t>划分为</w:t>
          </w:r>
          <w:r>
            <w:rPr>
              <w:rFonts w:ascii="宋体" w:hAnsi="宋体" w:hint="eastAsia"/>
              <w:szCs w:val="21"/>
            </w:rPr>
            <w:t>持有</w:t>
          </w:r>
          <w:r>
            <w:rPr>
              <w:rFonts w:hint="eastAsia"/>
              <w:szCs w:val="21"/>
            </w:rPr>
            <w:t>待售的负债</w:t>
          </w:r>
        </w:p>
        <w:sdt>
          <w:sdtPr>
            <w:alias w:val="是否适用：划分为持有待售的负债[双击切换]"/>
            <w:tag w:val="_GBC_039b9e06b132407a89f578be468d6ec8"/>
            <w:id w:val="-210509200"/>
            <w:lock w:val="sdtContentLocked"/>
            <w:placeholder>
              <w:docPart w:val="GBC22222222222222222222222222222"/>
            </w:placeholder>
          </w:sdtPr>
          <w:sdtEndPr/>
          <w:sdtContent>
            <w:p w:rsidR="002D310C" w:rsidRDefault="00F27797" w:rsidP="002D310C">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p w:rsidR="00BB5CC7" w:rsidRDefault="00271E22">
          <w:pPr>
            <w:rPr>
              <w:szCs w:val="21"/>
            </w:rPr>
          </w:pPr>
        </w:p>
      </w:sdtContent>
    </w:sdt>
    <w:sdt>
      <w:sdtPr>
        <w:rPr>
          <w:rFonts w:ascii="宋体" w:hAnsi="宋体" w:cs="宋体" w:hint="eastAsia"/>
          <w:b w:val="0"/>
          <w:bCs w:val="0"/>
          <w:kern w:val="0"/>
          <w:szCs w:val="21"/>
        </w:rPr>
        <w:alias w:val="模块:1年内到期的非流动负债"/>
        <w:tag w:val="_GBC_d5b7f9c02d494f85b85a36713895b9f8"/>
        <w:id w:val="-526560051"/>
        <w:lock w:val="sdtLocked"/>
        <w:placeholder>
          <w:docPart w:val="GBC22222222222222222222222222222"/>
        </w:placeholder>
      </w:sdtPr>
      <w:sdtEndPr>
        <w:rPr>
          <w:rFonts w:hint="default"/>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2074802855"/>
            <w:lock w:val="sdtContentLocked"/>
            <w:placeholder>
              <w:docPart w:val="GBC22222222222222222222222222222"/>
            </w:placeholder>
          </w:sdtPr>
          <w:sdtEndPr/>
          <w:sdtContent>
            <w:p w:rsidR="002D310C" w:rsidRDefault="00F27797" w:rsidP="002D310C">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p w:rsidR="00BB5CC7" w:rsidRDefault="00271E22">
          <w:pPr>
            <w:rPr>
              <w:szCs w:val="21"/>
            </w:rPr>
          </w:pPr>
        </w:p>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其他流动负债</w:t>
      </w:r>
    </w:p>
    <w:sdt>
      <w:sdtPr>
        <w:rPr>
          <w:rFonts w:hint="eastAsia"/>
          <w:szCs w:val="21"/>
        </w:rPr>
        <w:alias w:val="模块:其他流动负债"/>
        <w:tag w:val="_GBC_3b2cd011df474497ab686d55877d4bd5"/>
        <w:id w:val="770134788"/>
        <w:lock w:val="sdtLocked"/>
        <w:placeholder>
          <w:docPart w:val="GBC22222222222222222222222222222"/>
        </w:placeholder>
      </w:sdtPr>
      <w:sdtEndPr>
        <w:rPr>
          <w:rFonts w:hint="default"/>
          <w:color w:val="000000" w:themeColor="text1"/>
        </w:rPr>
      </w:sdtEndPr>
      <w:sdtContent>
        <w:p w:rsidR="00BB5CC7" w:rsidRDefault="00F27797">
          <w:pPr>
            <w:rPr>
              <w:szCs w:val="21"/>
            </w:rPr>
          </w:pPr>
          <w:r>
            <w:rPr>
              <w:rFonts w:hint="eastAsia"/>
              <w:szCs w:val="21"/>
            </w:rPr>
            <w:t>其他流动负债情况</w:t>
          </w:r>
        </w:p>
        <w:p w:rsidR="00BB5CC7" w:rsidRDefault="00271E22" w:rsidP="002D310C">
          <w:pPr>
            <w:rPr>
              <w:szCs w:val="21"/>
            </w:rPr>
          </w:pPr>
          <w:sdt>
            <w:sdtPr>
              <w:rPr>
                <w:rFonts w:hint="eastAsia"/>
                <w:szCs w:val="21"/>
              </w:rPr>
              <w:alias w:val="是否适用：其他流动负债情况 [双击切换]"/>
              <w:tag w:val="_GBC_80907e3e53c44260b850f42646eb3d63"/>
              <w:id w:val="712310672"/>
              <w:lock w:val="sdtContentLocked"/>
              <w:placeholder>
                <w:docPart w:val="GBC22222222222222222222222222222"/>
              </w:placeholder>
            </w:sdtPr>
            <w:sdtEndPr/>
            <w:sdtContent>
              <w:r w:rsidR="00F27797">
                <w:rPr>
                  <w:szCs w:val="21"/>
                </w:rPr>
                <w:fldChar w:fldCharType="begin"/>
              </w:r>
              <w:r w:rsidR="002D310C">
                <w:rPr>
                  <w:szCs w:val="21"/>
                </w:rPr>
                <w:instrText xml:space="preserve"> MACROBUTTON  SnrToggleCheckbox □适用 </w:instrText>
              </w:r>
              <w:r w:rsidR="00F27797">
                <w:rPr>
                  <w:szCs w:val="21"/>
                </w:rPr>
                <w:fldChar w:fldCharType="end"/>
              </w:r>
              <w:r w:rsidR="00F27797">
                <w:rPr>
                  <w:szCs w:val="21"/>
                </w:rPr>
                <w:fldChar w:fldCharType="begin"/>
              </w:r>
              <w:r w:rsidR="002D310C">
                <w:rPr>
                  <w:szCs w:val="21"/>
                </w:rPr>
                <w:instrText xml:space="preserve"> MACROBUTTON  SnrToggleCheckbox √不适用 </w:instrText>
              </w:r>
              <w:r w:rsidR="00F27797">
                <w:rPr>
                  <w:szCs w:val="21"/>
                </w:rPr>
                <w:fldChar w:fldCharType="end"/>
              </w:r>
            </w:sdtContent>
          </w:sdt>
        </w:p>
      </w:sdtContent>
    </w:sdt>
    <w:sdt>
      <w:sdtPr>
        <w:rPr>
          <w:rFonts w:asciiTheme="minorHAnsi" w:eastAsiaTheme="minorEastAsia" w:hAnsiTheme="minorHAnsi" w:hint="eastAsia"/>
          <w:bCs/>
          <w:szCs w:val="22"/>
        </w:rPr>
        <w:alias w:val="模块:短期应付债券的增减变动"/>
        <w:tag w:val="_GBC_4577b030bbab4faa991328e6acd5a589"/>
        <w:id w:val="-464580098"/>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rsidR="00061A70" w:rsidRDefault="00061A70">
          <w:pPr>
            <w:rPr>
              <w:rFonts w:asciiTheme="minorHAnsi" w:eastAsiaTheme="minorEastAsia" w:hAnsiTheme="minorHAnsi"/>
              <w:bCs/>
              <w:szCs w:val="22"/>
            </w:rPr>
          </w:pPr>
        </w:p>
        <w:p w:rsidR="00BB5CC7" w:rsidRDefault="00F27797">
          <w:r>
            <w:rPr>
              <w:rFonts w:hint="eastAsia"/>
            </w:rPr>
            <w:t>短期</w:t>
          </w:r>
          <w:r>
            <w:t>应付债券的增减变动</w:t>
          </w:r>
          <w:r>
            <w:rPr>
              <w:rFonts w:hint="eastAsia"/>
            </w:rPr>
            <w:t>：</w:t>
          </w:r>
        </w:p>
        <w:sdt>
          <w:sdtPr>
            <w:alias w:val="是否适用：短期应付债券的增减变动[双击切换]"/>
            <w:tag w:val="_GBC_82d0c6ce58744d20918b6a0221dbac6b"/>
            <w:id w:val="349381991"/>
            <w:lock w:val="sdtContentLocked"/>
            <w:placeholder>
              <w:docPart w:val="GBC22222222222222222222222222222"/>
            </w:placeholder>
          </w:sdtPr>
          <w:sdtEndPr/>
          <w:sdtContent>
            <w:p w:rsidR="00BB5CC7" w:rsidRDefault="00F27797" w:rsidP="002D310C">
              <w:pPr>
                <w:rPr>
                  <w:szCs w:val="21"/>
                </w:rPr>
              </w:pPr>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sdtContent>
    </w:sdt>
    <w:sdt>
      <w:sdtPr>
        <w:rPr>
          <w:rFonts w:hint="eastAsia"/>
          <w:szCs w:val="21"/>
        </w:rPr>
        <w:alias w:val="模块:其他流动负债说明"/>
        <w:tag w:val="_GBC_b1cb6faf7bad41e4868a075c1a423566"/>
        <w:id w:val="-790443068"/>
        <w:lock w:val="sdtLocked"/>
        <w:placeholder>
          <w:docPart w:val="GBC22222222222222222222222222222"/>
        </w:placeholder>
      </w:sdtPr>
      <w:sdtEndPr>
        <w:rPr>
          <w:rFonts w:hint="default"/>
          <w:color w:val="000000" w:themeColor="text1"/>
        </w:rPr>
      </w:sdtEndPr>
      <w:sdtContent>
        <w:p w:rsidR="00061A70" w:rsidRDefault="00061A70">
          <w:pPr>
            <w:spacing w:before="60" w:after="60"/>
            <w:rPr>
              <w:szCs w:val="21"/>
            </w:rPr>
          </w:pPr>
        </w:p>
        <w:p w:rsidR="00BB5CC7" w:rsidRDefault="00F27797">
          <w:pPr>
            <w:spacing w:before="60" w:after="60"/>
            <w:rPr>
              <w:szCs w:val="21"/>
            </w:rPr>
          </w:pPr>
          <w:r>
            <w:rPr>
              <w:rFonts w:hint="eastAsia"/>
              <w:szCs w:val="21"/>
            </w:rPr>
            <w:t>其他说明：</w:t>
          </w:r>
        </w:p>
        <w:sdt>
          <w:sdtPr>
            <w:rPr>
              <w:szCs w:val="21"/>
            </w:rPr>
            <w:alias w:val="是否适用：其他流动负债说明[双击切换]"/>
            <w:tag w:val="_GBC_6ebc9e220fb04ea584ed56f756d92d59"/>
            <w:id w:val="-775322179"/>
            <w:lock w:val="sdtContentLocked"/>
            <w:placeholder>
              <w:docPart w:val="GBC22222222222222222222222222222"/>
            </w:placeholder>
          </w:sdtPr>
          <w:sdtEndPr/>
          <w:sdtContent>
            <w:p w:rsidR="00BB5CC7" w:rsidRDefault="00F27797" w:rsidP="00272F9A">
              <w:pPr>
                <w:spacing w:before="60" w:after="60"/>
                <w:rPr>
                  <w:szCs w:val="21"/>
                </w:rPr>
              </w:pPr>
              <w:r>
                <w:rPr>
                  <w:szCs w:val="21"/>
                </w:rPr>
                <w:fldChar w:fldCharType="begin"/>
              </w:r>
              <w:r w:rsidR="00272F9A">
                <w:rPr>
                  <w:szCs w:val="21"/>
                </w:rPr>
                <w:instrText xml:space="preserve"> MACROBUTTON  SnrToggleCheckbox □适用 </w:instrText>
              </w:r>
              <w:r>
                <w:rPr>
                  <w:szCs w:val="21"/>
                </w:rPr>
                <w:fldChar w:fldCharType="end"/>
              </w:r>
              <w:r>
                <w:rPr>
                  <w:szCs w:val="21"/>
                </w:rPr>
                <w:fldChar w:fldCharType="begin"/>
              </w:r>
              <w:r w:rsidR="00272F9A">
                <w:rPr>
                  <w:szCs w:val="21"/>
                </w:rPr>
                <w:instrText xml:space="preserve"> MACROBUTTON  SnrToggleCheckbox √不适用 </w:instrText>
              </w:r>
              <w:r>
                <w:rPr>
                  <w:szCs w:val="21"/>
                </w:rPr>
                <w:fldChar w:fldCharType="end"/>
              </w:r>
            </w:p>
          </w:sdtContent>
        </w:sdt>
      </w:sdtContent>
    </w:sdt>
    <w:p w:rsidR="00BB5CC7" w:rsidRDefault="00BB5CC7">
      <w:pPr>
        <w:rPr>
          <w:szCs w:val="21"/>
        </w:r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Cs w:val="22"/>
        </w:rPr>
        <w:alias w:val="模块:长期借款分类 "/>
        <w:tag w:val="_GBC_8b6acb9acc4745f09cf8ff1a98787eb9"/>
        <w:id w:val="620583430"/>
        <w:lock w:val="sdtLocked"/>
        <w:placeholder>
          <w:docPart w:val="GBC22222222222222222222222222222"/>
        </w:placeholder>
      </w:sdtPr>
      <w:sdtEndPr>
        <w:rPr>
          <w:rFonts w:cstheme="minorBidi" w:hint="default"/>
          <w:color w:val="000000" w:themeColor="text1"/>
          <w:kern w:val="2"/>
          <w:szCs w:val="21"/>
        </w:rPr>
      </w:sdtEndPr>
      <w:sdtContent>
        <w:p w:rsidR="00BB5CC7" w:rsidRDefault="00F27797">
          <w:pPr>
            <w:pStyle w:val="4"/>
            <w:numPr>
              <w:ilvl w:val="0"/>
              <w:numId w:val="23"/>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422724180"/>
            <w:lock w:val="sdtContentLocked"/>
            <w:placeholder>
              <w:docPart w:val="GBC22222222222222222222222222222"/>
            </w:placeholder>
          </w:sdtPr>
          <w:sdtEndPr/>
          <w:sdtContent>
            <w:p w:rsidR="00BB5CC7" w:rsidRDefault="00F27797">
              <w:r>
                <w:fldChar w:fldCharType="begin"/>
              </w:r>
              <w:r w:rsidR="002D310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长期借款分类"/>
              <w:tag w:val="_GBC_146f044f7fd14a45bf9247f0af389a14"/>
              <w:id w:val="-17482566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7570ad6f1fd04c3d939be649ce4cfc30"/>
              <w:id w:val="-15731113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55"/>
            <w:gridCol w:w="2856"/>
            <w:gridCol w:w="2758"/>
          </w:tblGrid>
          <w:tr w:rsidR="00BB5CC7" w:rsidTr="00F30D13">
            <w:trPr>
              <w:cantSplit/>
            </w:trPr>
            <w:tc>
              <w:tcPr>
                <w:tcW w:w="1686" w:type="pct"/>
                <w:tcBorders>
                  <w:top w:val="single" w:sz="6" w:space="0" w:color="auto"/>
                  <w:left w:val="single" w:sz="6" w:space="0" w:color="auto"/>
                  <w:bottom w:val="single" w:sz="6" w:space="0" w:color="auto"/>
                  <w:right w:val="single" w:sz="6" w:space="0" w:color="auto"/>
                </w:tcBorders>
              </w:tcPr>
              <w:p w:rsidR="00BB5CC7" w:rsidRDefault="00F27797">
                <w:pPr>
                  <w:autoSpaceDE w:val="0"/>
                  <w:autoSpaceDN w:val="0"/>
                  <w:adjustRightInd w:val="0"/>
                  <w:snapToGrid w:val="0"/>
                  <w:jc w:val="center"/>
                  <w:rPr>
                    <w:szCs w:val="21"/>
                  </w:rPr>
                </w:pPr>
                <w:r>
                  <w:rPr>
                    <w:rFonts w:hint="eastAsia"/>
                    <w:szCs w:val="21"/>
                  </w:rPr>
                  <w:t>项目</w:t>
                </w:r>
              </w:p>
            </w:tc>
            <w:tc>
              <w:tcPr>
                <w:tcW w:w="1686" w:type="pct"/>
                <w:tcBorders>
                  <w:top w:val="single" w:sz="6" w:space="0" w:color="auto"/>
                  <w:left w:val="single" w:sz="6" w:space="0" w:color="auto"/>
                  <w:bottom w:val="single" w:sz="6" w:space="0" w:color="auto"/>
                  <w:right w:val="single" w:sz="6" w:space="0" w:color="auto"/>
                </w:tcBorders>
              </w:tcPr>
              <w:p w:rsidR="00BB5CC7" w:rsidRDefault="00F27797">
                <w:pPr>
                  <w:jc w:val="center"/>
                  <w:rPr>
                    <w:szCs w:val="21"/>
                  </w:rPr>
                </w:pPr>
                <w:r>
                  <w:rPr>
                    <w:rFonts w:hint="eastAsia"/>
                    <w:szCs w:val="21"/>
                  </w:rPr>
                  <w:t>期末余额</w:t>
                </w:r>
              </w:p>
            </w:tc>
            <w:tc>
              <w:tcPr>
                <w:tcW w:w="1628" w:type="pct"/>
                <w:tcBorders>
                  <w:top w:val="single" w:sz="6" w:space="0" w:color="auto"/>
                  <w:left w:val="single" w:sz="6" w:space="0" w:color="auto"/>
                  <w:bottom w:val="single" w:sz="6" w:space="0" w:color="auto"/>
                  <w:right w:val="single" w:sz="6" w:space="0" w:color="auto"/>
                </w:tcBorders>
              </w:tcPr>
              <w:p w:rsidR="00BB5CC7" w:rsidRDefault="00F27797">
                <w:pPr>
                  <w:jc w:val="center"/>
                  <w:rPr>
                    <w:szCs w:val="21"/>
                  </w:rPr>
                </w:pPr>
                <w:r>
                  <w:rPr>
                    <w:rFonts w:hint="eastAsia"/>
                    <w:szCs w:val="21"/>
                  </w:rPr>
                  <w:t>期初余额</w:t>
                </w:r>
              </w:p>
            </w:tc>
          </w:tr>
          <w:tr w:rsidR="00BB5CC7" w:rsidTr="004F78D8">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BB5CC7" w:rsidRDefault="00F27797">
                <w:pPr>
                  <w:autoSpaceDE w:val="0"/>
                  <w:autoSpaceDN w:val="0"/>
                  <w:adjustRightInd w:val="0"/>
                  <w:snapToGrid w:val="0"/>
                  <w:jc w:val="both"/>
                  <w:rPr>
                    <w:szCs w:val="21"/>
                  </w:rPr>
                </w:pPr>
                <w:r>
                  <w:rPr>
                    <w:rFonts w:hint="eastAsia"/>
                    <w:szCs w:val="21"/>
                  </w:rPr>
                  <w:t>抵押借款</w:t>
                </w:r>
              </w:p>
            </w:tc>
            <w:sdt>
              <w:sdtPr>
                <w:rPr>
                  <w:szCs w:val="21"/>
                </w:rPr>
                <w:alias w:val="长期借款中的抵押借款"/>
                <w:tag w:val="_GBC_ee285e6751c94cbca847a1743c1b2633"/>
                <w:id w:val="-1194834220"/>
                <w:lock w:val="sdtLocked"/>
              </w:sdt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BB5CC7" w:rsidRDefault="002D310C">
                    <w:pPr>
                      <w:autoSpaceDE w:val="0"/>
                      <w:autoSpaceDN w:val="0"/>
                      <w:adjustRightInd w:val="0"/>
                      <w:snapToGrid w:val="0"/>
                      <w:ind w:right="180"/>
                      <w:jc w:val="right"/>
                      <w:rPr>
                        <w:color w:val="000000" w:themeColor="text1"/>
                        <w:szCs w:val="21"/>
                      </w:rPr>
                    </w:pPr>
                    <w:r>
                      <w:rPr>
                        <w:szCs w:val="21"/>
                      </w:rPr>
                      <w:t>88,000,000.00</w:t>
                    </w:r>
                  </w:p>
                </w:tc>
              </w:sdtContent>
            </w:sdt>
            <w:sdt>
              <w:sdtPr>
                <w:rPr>
                  <w:szCs w:val="21"/>
                </w:rPr>
                <w:alias w:val="长期借款中的抵押借款"/>
                <w:tag w:val="_GBC_7aceaaf427ae40b19c09b5380c411db8"/>
                <w:id w:val="-1854712822"/>
                <w:lock w:val="sdtLocked"/>
              </w:sdtPr>
              <w:sdtEnd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BB5CC7" w:rsidRDefault="002D310C">
                    <w:pPr>
                      <w:jc w:val="right"/>
                      <w:rPr>
                        <w:color w:val="000000" w:themeColor="text1"/>
                        <w:szCs w:val="21"/>
                      </w:rPr>
                    </w:pPr>
                    <w:r>
                      <w:rPr>
                        <w:szCs w:val="21"/>
                      </w:rPr>
                      <w:t>88,000,000.00</w:t>
                    </w:r>
                  </w:p>
                </w:tc>
              </w:sdtContent>
            </w:sdt>
          </w:tr>
          <w:tr w:rsidR="00BB5CC7" w:rsidTr="004F78D8">
            <w:trPr>
              <w:cantSplit/>
            </w:trPr>
            <w:tc>
              <w:tcPr>
                <w:tcW w:w="1686" w:type="pct"/>
                <w:tcBorders>
                  <w:top w:val="single" w:sz="6" w:space="0" w:color="auto"/>
                  <w:left w:val="single" w:sz="6" w:space="0" w:color="auto"/>
                  <w:bottom w:val="single" w:sz="6" w:space="0" w:color="auto"/>
                  <w:right w:val="single" w:sz="6" w:space="0" w:color="auto"/>
                </w:tcBorders>
                <w:vAlign w:val="center"/>
              </w:tcPr>
              <w:p w:rsidR="00BB5CC7" w:rsidRDefault="00F27797">
                <w:pPr>
                  <w:autoSpaceDE w:val="0"/>
                  <w:autoSpaceDN w:val="0"/>
                  <w:adjustRightInd w:val="0"/>
                  <w:snapToGrid w:val="0"/>
                  <w:jc w:val="center"/>
                  <w:rPr>
                    <w:szCs w:val="21"/>
                  </w:rPr>
                </w:pPr>
                <w:r>
                  <w:rPr>
                    <w:rFonts w:hint="eastAsia"/>
                    <w:szCs w:val="21"/>
                  </w:rPr>
                  <w:t>合计</w:t>
                </w:r>
              </w:p>
            </w:tc>
            <w:sdt>
              <w:sdtPr>
                <w:rPr>
                  <w:szCs w:val="21"/>
                </w:rPr>
                <w:alias w:val="长期借款"/>
                <w:tag w:val="_GBC_6e43c5f69f874fc58773222686a59941"/>
                <w:id w:val="-1274779145"/>
                <w:lock w:val="sdtLocked"/>
              </w:sdtPr>
              <w:sdtEndPr/>
              <w:sdtContent>
                <w:tc>
                  <w:tcPr>
                    <w:tcW w:w="1686" w:type="pct"/>
                    <w:tcBorders>
                      <w:top w:val="single" w:sz="6" w:space="0" w:color="auto"/>
                      <w:left w:val="single" w:sz="6" w:space="0" w:color="auto"/>
                      <w:bottom w:val="single" w:sz="6" w:space="0" w:color="auto"/>
                      <w:right w:val="single" w:sz="6" w:space="0" w:color="auto"/>
                    </w:tcBorders>
                  </w:tcPr>
                  <w:p w:rsidR="00BB5CC7" w:rsidRDefault="002D310C">
                    <w:pPr>
                      <w:autoSpaceDE w:val="0"/>
                      <w:autoSpaceDN w:val="0"/>
                      <w:adjustRightInd w:val="0"/>
                      <w:snapToGrid w:val="0"/>
                      <w:ind w:right="180"/>
                      <w:jc w:val="right"/>
                      <w:rPr>
                        <w:color w:val="000000" w:themeColor="text1"/>
                        <w:szCs w:val="21"/>
                      </w:rPr>
                    </w:pPr>
                    <w:r>
                      <w:rPr>
                        <w:szCs w:val="21"/>
                      </w:rPr>
                      <w:t>88,000,000.00</w:t>
                    </w:r>
                  </w:p>
                </w:tc>
              </w:sdtContent>
            </w:sdt>
            <w:sdt>
              <w:sdtPr>
                <w:rPr>
                  <w:szCs w:val="21"/>
                </w:rPr>
                <w:alias w:val="长期借款"/>
                <w:tag w:val="_GBC_43350650305f416580a80b9aac14e006"/>
                <w:id w:val="-2055761903"/>
                <w:lock w:val="sdtLocked"/>
              </w:sdtPr>
              <w:sdtEndPr/>
              <w:sdtContent>
                <w:tc>
                  <w:tcPr>
                    <w:tcW w:w="1628" w:type="pct"/>
                    <w:tcBorders>
                      <w:top w:val="single" w:sz="6" w:space="0" w:color="auto"/>
                      <w:left w:val="single" w:sz="6" w:space="0" w:color="auto"/>
                      <w:bottom w:val="single" w:sz="6" w:space="0" w:color="auto"/>
                      <w:right w:val="single" w:sz="6" w:space="0" w:color="auto"/>
                    </w:tcBorders>
                  </w:tcPr>
                  <w:p w:rsidR="00BB5CC7" w:rsidRDefault="002D310C">
                    <w:pPr>
                      <w:jc w:val="right"/>
                      <w:rPr>
                        <w:color w:val="000000" w:themeColor="text1"/>
                        <w:szCs w:val="21"/>
                      </w:rPr>
                    </w:pPr>
                    <w:r>
                      <w:rPr>
                        <w:szCs w:val="21"/>
                      </w:rPr>
                      <w:t>88,000,000.00</w:t>
                    </w:r>
                  </w:p>
                </w:tc>
              </w:sdtContent>
            </w:sdt>
          </w:tr>
        </w:tbl>
        <w:p w:rsidR="00BB5CC7" w:rsidRDefault="00F27797">
          <w:pPr>
            <w:snapToGrid w:val="0"/>
            <w:spacing w:before="60" w:after="60" w:line="240" w:lineRule="atLeast"/>
            <w:rPr>
              <w:szCs w:val="21"/>
            </w:rPr>
          </w:pPr>
          <w:r>
            <w:rPr>
              <w:rFonts w:hint="eastAsia"/>
              <w:szCs w:val="21"/>
            </w:rPr>
            <w:t>长期借款分类的说明：</w:t>
          </w:r>
        </w:p>
        <w:sdt>
          <w:sdtPr>
            <w:rPr>
              <w:szCs w:val="21"/>
            </w:rPr>
            <w:alias w:val="长期借款分类的说明"/>
            <w:tag w:val="_GBC_c93626a5eade42f48eca926da85f3afb"/>
            <w:id w:val="1146159055"/>
            <w:lock w:val="sdtLocked"/>
            <w:placeholder>
              <w:docPart w:val="GBC22222222222222222222222222222"/>
            </w:placeholder>
          </w:sdtPr>
          <w:sdtEndPr/>
          <w:sdtContent>
            <w:p w:rsidR="002D310C" w:rsidRDefault="002D310C" w:rsidP="002D310C">
              <w:pPr>
                <w:snapToGrid w:val="0"/>
                <w:ind w:firstLineChars="200" w:firstLine="420"/>
                <w:rPr>
                  <w:rFonts w:eastAsiaTheme="minorEastAsia"/>
                </w:rPr>
              </w:pPr>
              <w:r w:rsidRPr="00B529C6">
                <w:rPr>
                  <w:rFonts w:eastAsiaTheme="minorEastAsia"/>
                </w:rPr>
                <w:t>本公司按取得该等借款方式或条件确定借款类别。</w:t>
              </w:r>
            </w:p>
            <w:p w:rsidR="00BB5CC7" w:rsidRDefault="002D310C" w:rsidP="002D310C">
              <w:pPr>
                <w:snapToGrid w:val="0"/>
                <w:ind w:firstLineChars="200" w:firstLine="420"/>
                <w:rPr>
                  <w:rFonts w:cstheme="minorBidi"/>
                  <w:color w:val="000000" w:themeColor="text1"/>
                  <w:kern w:val="2"/>
                  <w:szCs w:val="21"/>
                </w:rPr>
              </w:pPr>
              <w:r w:rsidRPr="008859C6">
                <w:rPr>
                  <w:rFonts w:hint="eastAsia"/>
                </w:rPr>
                <w:t>截至期末公司与中国工商银行股份有限公司苏州吴中支行签订的《固定资产支持融资借款合同》中尚未到期的借款金额为8800.00万元，</w:t>
              </w:r>
              <w:r w:rsidRPr="005F6849">
                <w:rPr>
                  <w:rFonts w:hint="eastAsia"/>
                </w:rPr>
                <w:t>年利率为4.9000%。</w:t>
              </w:r>
              <w:r w:rsidRPr="008859C6">
                <w:rPr>
                  <w:rFonts w:hint="eastAsia"/>
                </w:rPr>
                <w:t>公司抵押的资产情况详见</w:t>
              </w:r>
              <w:r>
                <w:rPr>
                  <w:rFonts w:hint="eastAsia"/>
                </w:rPr>
                <w:t>十四、承诺及或有事项中1、重要承诺事项</w:t>
              </w:r>
              <w:r w:rsidRPr="008859C6">
                <w:t>。</w:t>
              </w:r>
            </w:p>
          </w:sdtContent>
        </w:sdt>
      </w:sdtContent>
    </w:sdt>
    <w:p w:rsidR="00BB5CC7" w:rsidRDefault="00BB5CC7">
      <w:pPr>
        <w:snapToGrid w:val="0"/>
        <w:rPr>
          <w:rFonts w:cstheme="minorBidi"/>
          <w:color w:val="000000" w:themeColor="text1"/>
          <w:kern w:val="2"/>
          <w:szCs w:val="21"/>
        </w:rPr>
      </w:pPr>
    </w:p>
    <w:sdt>
      <w:sdtPr>
        <w:rPr>
          <w:rFonts w:hint="eastAsia"/>
          <w:color w:val="000000" w:themeColor="text1"/>
          <w:szCs w:val="21"/>
        </w:rPr>
        <w:alias w:val="模块:长期借款的说明"/>
        <w:tag w:val="_GBC_7195bfed3c6d4a6fb2b17f01aa73f311"/>
        <w:id w:val="319239810"/>
        <w:lock w:val="sdtLocked"/>
        <w:placeholder>
          <w:docPart w:val="GBC22222222222222222222222222222"/>
        </w:placeholder>
      </w:sdtPr>
      <w:sdtEndPr>
        <w:rPr>
          <w:rFonts w:hint="default"/>
          <w:color w:val="auto"/>
        </w:rPr>
      </w:sdtEndPr>
      <w:sdtContent>
        <w:p w:rsidR="00BB5CC7" w:rsidRDefault="00F27797">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658229592"/>
            <w:lock w:val="sdtContentLocked"/>
            <w:placeholder>
              <w:docPart w:val="GBC22222222222222222222222222222"/>
            </w:placeholder>
          </w:sdtPr>
          <w:sdtEndPr/>
          <w:sdtContent>
            <w:p w:rsidR="00BB5CC7" w:rsidRDefault="00F27797">
              <w:pPr>
                <w:snapToGrid w:val="0"/>
                <w:rPr>
                  <w:color w:val="000000" w:themeColor="text1"/>
                  <w:szCs w:val="21"/>
                </w:rPr>
              </w:pPr>
              <w:r>
                <w:rPr>
                  <w:color w:val="000000" w:themeColor="text1"/>
                  <w:szCs w:val="21"/>
                </w:rPr>
                <w:fldChar w:fldCharType="begin"/>
              </w:r>
              <w:r w:rsidR="002D310C">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2D310C">
                <w:rPr>
                  <w:color w:val="000000" w:themeColor="text1"/>
                  <w:szCs w:val="21"/>
                </w:rPr>
                <w:instrText xml:space="preserve"> MACROBUTTON  SnrToggleCheckbox □不适用 </w:instrText>
              </w:r>
              <w:r>
                <w:rPr>
                  <w:color w:val="000000" w:themeColor="text1"/>
                  <w:szCs w:val="21"/>
                </w:rPr>
                <w:fldChar w:fldCharType="end"/>
              </w:r>
            </w:p>
          </w:sdtContent>
        </w:sdt>
        <w:p w:rsidR="00BB5CC7" w:rsidRDefault="00271E22">
          <w:pPr>
            <w:snapToGrid w:val="0"/>
            <w:rPr>
              <w:szCs w:val="21"/>
            </w:rPr>
          </w:pPr>
          <w:sdt>
            <w:sdtPr>
              <w:rPr>
                <w:szCs w:val="21"/>
              </w:rPr>
              <w:alias w:val="长期借款的说明"/>
              <w:tag w:val="_GBC_05c1a5b23bdb44ee812f7f625a395fd0"/>
              <w:id w:val="278838045"/>
              <w:lock w:val="sdtLocked"/>
              <w:placeholder>
                <w:docPart w:val="GBC22222222222222222222222222222"/>
              </w:placeholder>
            </w:sdtPr>
            <w:sdtEndPr/>
            <w:sdtContent>
              <w:r w:rsidR="002D310C">
                <w:rPr>
                  <w:rFonts w:hint="eastAsia"/>
                  <w:szCs w:val="21"/>
                </w:rPr>
                <w:t>利率区间：4.9000%-4.9000%</w:t>
              </w:r>
            </w:sdtContent>
          </w:sdt>
        </w:p>
      </w:sdtContent>
    </w:sdt>
    <w:p w:rsidR="00BB5CC7" w:rsidRDefault="00BB5CC7">
      <w:pPr>
        <w:rPr>
          <w:szCs w:val="21"/>
        </w:r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GBC_cd8e29427b9b4eecb46188c744528e27"/>
        <w:id w:val="-718675015"/>
        <w:lock w:val="sdtLocked"/>
        <w:placeholder>
          <w:docPart w:val="GBC22222222222222222222222222222"/>
        </w:placeholder>
      </w:sdtPr>
      <w:sdtEndPr/>
      <w:sdtContent>
        <w:p w:rsidR="00BB5CC7" w:rsidRDefault="00F27797">
          <w:pPr>
            <w:pStyle w:val="4"/>
            <w:numPr>
              <w:ilvl w:val="0"/>
              <w:numId w:val="24"/>
            </w:numPr>
            <w:tabs>
              <w:tab w:val="left" w:pos="672"/>
            </w:tabs>
          </w:pPr>
          <w:r>
            <w:rPr>
              <w:rFonts w:hint="eastAsia"/>
            </w:rPr>
            <w:t>应付</w:t>
          </w:r>
          <w:r>
            <w:rPr>
              <w:rFonts w:ascii="宋体" w:hAnsi="宋体" w:hint="eastAsia"/>
              <w:szCs w:val="21"/>
            </w:rPr>
            <w:t>债券</w:t>
          </w:r>
        </w:p>
        <w:sdt>
          <w:sdtPr>
            <w:rPr>
              <w:rFonts w:hint="eastAsia"/>
            </w:rPr>
            <w:alias w:val="是否适用：应付债券[双击切换]"/>
            <w:tag w:val="_GBC_b07c291c892844efaca56bc1d52b1566"/>
            <w:id w:val="-12078469"/>
            <w:lock w:val="sdtContentLocked"/>
            <w:placeholder>
              <w:docPart w:val="GBC22222222222222222222222222222"/>
            </w:placeholder>
          </w:sdtPr>
          <w:sdtEndPr/>
          <w:sdtContent>
            <w:p w:rsidR="00BB5CC7" w:rsidRDefault="00F27797" w:rsidP="002D310C">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sdtContent>
    </w:sdt>
    <w:sdt>
      <w:sdtPr>
        <w:rPr>
          <w:rFonts w:asciiTheme="minorHAnsi" w:eastAsiaTheme="minorEastAsia" w:hAnsiTheme="minorHAnsi" w:cstheme="minorBidi"/>
          <w:b w:val="0"/>
          <w:bCs w:val="0"/>
          <w:kern w:val="0"/>
          <w:szCs w:val="22"/>
        </w:rPr>
        <w:alias w:val="模块:应付债券的增减变动"/>
        <w:tag w:val="_GBC_93c3424329ce41edbb49a50ffbdbc9d7"/>
        <w:id w:val="-564567974"/>
        <w:lock w:val="sdtLocked"/>
        <w:placeholder>
          <w:docPart w:val="GBC22222222222222222222222222222"/>
        </w:placeholder>
      </w:sdtPr>
      <w:sdtEndPr>
        <w:rPr>
          <w:rFonts w:ascii="宋体" w:eastAsia="宋体" w:hAnsi="宋体" w:hint="eastAsia"/>
          <w:b/>
          <w:bCs/>
          <w:color w:val="000000" w:themeColor="text1"/>
          <w:szCs w:val="21"/>
        </w:rPr>
      </w:sdtEndPr>
      <w:sdtContent>
        <w:p w:rsidR="00BB5CC7" w:rsidRDefault="00F27797">
          <w:pPr>
            <w:pStyle w:val="4"/>
            <w:numPr>
              <w:ilvl w:val="0"/>
              <w:numId w:val="24"/>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1921704624"/>
            <w:lock w:val="sdtContentLocked"/>
            <w:placeholder>
              <w:docPart w:val="GBC22222222222222222222222222222"/>
            </w:placeholder>
          </w:sdtPr>
          <w:sdtEndPr/>
          <w:sdtContent>
            <w:p w:rsidR="00BB5CC7" w:rsidRDefault="00F27797" w:rsidP="002D310C">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sdtContent>
    </w:sdt>
    <w:bookmarkStart w:id="57" w:name="OLE_LINK18" w:displacedByCustomXml="prev"/>
    <w:bookmarkStart w:id="58" w:name="OLE_LINK16" w:displacedByCustomXml="prev"/>
    <w:sdt>
      <w:sdtPr>
        <w:rPr>
          <w:rFonts w:ascii="宋体" w:hAnsi="宋体" w:cs="宋体" w:hint="eastAsia"/>
          <w:b w:val="0"/>
          <w:bCs w:val="0"/>
          <w:kern w:val="0"/>
          <w:szCs w:val="21"/>
        </w:rPr>
        <w:alias w:val="模块:可转换公司债券的转股条件、转股时间说明："/>
        <w:tag w:val="_GBC_235b19ac1003437586dbfe1a48116b09"/>
        <w:id w:val="-1363899701"/>
        <w:lock w:val="sdtLocked"/>
        <w:placeholder>
          <w:docPart w:val="GBC22222222222222222222222222222"/>
        </w:placeholder>
      </w:sdtPr>
      <w:sdtEndPr/>
      <w:sdtContent>
        <w:p w:rsidR="00BB5CC7" w:rsidRDefault="00F27797">
          <w:pPr>
            <w:pStyle w:val="4"/>
            <w:numPr>
              <w:ilvl w:val="0"/>
              <w:numId w:val="24"/>
            </w:numPr>
            <w:tabs>
              <w:tab w:val="left" w:pos="672"/>
            </w:tabs>
            <w:rPr>
              <w:szCs w:val="21"/>
            </w:rPr>
          </w:pPr>
          <w:r>
            <w:rPr>
              <w:rFonts w:hint="eastAsia"/>
              <w:szCs w:val="21"/>
            </w:rPr>
            <w:t>可</w:t>
          </w:r>
          <w:r>
            <w:rPr>
              <w:rFonts w:ascii="宋体" w:hAnsi="宋体" w:hint="eastAsia"/>
              <w:szCs w:val="21"/>
            </w:rPr>
            <w:t>转换公司债</w:t>
          </w:r>
          <w:proofErr w:type="gramStart"/>
          <w:r>
            <w:rPr>
              <w:rFonts w:hint="eastAsia"/>
              <w:szCs w:val="21"/>
            </w:rPr>
            <w:t>券</w:t>
          </w:r>
          <w:proofErr w:type="gramEnd"/>
          <w:r>
            <w:rPr>
              <w:rFonts w:hint="eastAsia"/>
              <w:szCs w:val="21"/>
            </w:rPr>
            <w:t>的转股条件、转</w:t>
          </w:r>
          <w:proofErr w:type="gramStart"/>
          <w:r>
            <w:rPr>
              <w:rFonts w:hint="eastAsia"/>
              <w:szCs w:val="21"/>
            </w:rPr>
            <w:t>股时间</w:t>
          </w:r>
          <w:proofErr w:type="gramEnd"/>
          <w:r>
            <w:rPr>
              <w:rFonts w:hint="eastAsia"/>
              <w:szCs w:val="21"/>
            </w:rPr>
            <w:t>说明：</w:t>
          </w:r>
        </w:p>
        <w:sdt>
          <w:sdtPr>
            <w:alias w:val="是否适用：可转换公司债券的转股条件、转股时间说明[双击切换]"/>
            <w:tag w:val="_GBC_bdbcbf7db2194e929d8f2f4945774241"/>
            <w:id w:val="2085330718"/>
            <w:lock w:val="sdtContentLocked"/>
            <w:placeholder>
              <w:docPart w:val="GBC22222222222222222222222222222"/>
            </w:placeholder>
          </w:sdtPr>
          <w:sdtEndPr/>
          <w:sdtContent>
            <w:p w:rsidR="00BB5CC7" w:rsidRDefault="00F27797" w:rsidP="002D310C">
              <w:pPr>
                <w:rPr>
                  <w:szCs w:val="21"/>
                </w:rPr>
              </w:pPr>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划分为金融负债的其他金融工具说明"/>
        <w:tag w:val="_GBC_d031ed2380884bb4aa3cb2efb2740308"/>
        <w:id w:val="-829596519"/>
        <w:lock w:val="sdtLocked"/>
        <w:placeholder>
          <w:docPart w:val="GBC22222222222222222222222222222"/>
        </w:placeholder>
      </w:sdtPr>
      <w:sdtEndPr>
        <w:rPr>
          <w:rFonts w:hint="default"/>
        </w:rPr>
      </w:sdtEndPr>
      <w:sdtContent>
        <w:bookmarkEnd w:id="57" w:displacedByCustomXml="prev"/>
        <w:bookmarkEnd w:id="58" w:displacedByCustomXml="prev"/>
        <w:p w:rsidR="00BB5CC7" w:rsidRDefault="00F27797">
          <w:pPr>
            <w:pStyle w:val="4"/>
            <w:numPr>
              <w:ilvl w:val="0"/>
              <w:numId w:val="24"/>
            </w:numPr>
            <w:tabs>
              <w:tab w:val="left" w:pos="672"/>
            </w:tabs>
            <w:rPr>
              <w:szCs w:val="21"/>
            </w:rPr>
          </w:pPr>
          <w:r>
            <w:rPr>
              <w:rFonts w:hint="eastAsia"/>
              <w:szCs w:val="21"/>
            </w:rPr>
            <w:t>划分为金融负债的其他金融工具说明：</w:t>
          </w:r>
        </w:p>
        <w:p w:rsidR="00BB5CC7" w:rsidRDefault="00F27797">
          <w:pPr>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678078442"/>
            <w:lock w:val="sdtContentLocked"/>
            <w:placeholder>
              <w:docPart w:val="GBC22222222222222222222222222222"/>
            </w:placeholder>
          </w:sdtPr>
          <w:sdtEndPr/>
          <w:sdtContent>
            <w:p w:rsidR="00BB5CC7" w:rsidRDefault="00F27797" w:rsidP="002D310C">
              <w:pPr>
                <w:rPr>
                  <w:szCs w:val="21"/>
                </w:rPr>
              </w:pPr>
              <w:r>
                <w:rPr>
                  <w:szCs w:val="21"/>
                </w:rPr>
                <w:fldChar w:fldCharType="begin"/>
              </w:r>
              <w:r w:rsidR="002D310C">
                <w:rPr>
                  <w:szCs w:val="21"/>
                </w:rPr>
                <w:instrText xml:space="preserve"> MACROBUTTON  SnrToggleCheckbox □适用 </w:instrText>
              </w:r>
              <w:r>
                <w:rPr>
                  <w:szCs w:val="21"/>
                </w:rPr>
                <w:fldChar w:fldCharType="end"/>
              </w:r>
              <w:r>
                <w:rPr>
                  <w:szCs w:val="21"/>
                </w:rPr>
                <w:fldChar w:fldCharType="begin"/>
              </w:r>
              <w:r w:rsidR="002D310C">
                <w:rPr>
                  <w:szCs w:val="21"/>
                </w:rPr>
                <w:instrText xml:space="preserve"> MACROBUTTON  SnrToggleCheckbox √不适用 </w:instrText>
              </w:r>
              <w:r>
                <w:rPr>
                  <w:szCs w:val="21"/>
                </w:rPr>
                <w:fldChar w:fldCharType="end"/>
              </w:r>
            </w:p>
          </w:sdtContent>
        </w:sdt>
        <w:p w:rsidR="00BB5CC7" w:rsidRDefault="00F27797">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592205781"/>
            <w:lock w:val="sdtContentLocked"/>
            <w:placeholder>
              <w:docPart w:val="GBC22222222222222222222222222222"/>
            </w:placeholder>
          </w:sdtPr>
          <w:sdtEndPr/>
          <w:sdtContent>
            <w:p w:rsidR="00BB5CC7" w:rsidRDefault="00F27797" w:rsidP="002D310C">
              <w:pPr>
                <w:rPr>
                  <w:szCs w:val="21"/>
                </w:rPr>
              </w:pPr>
              <w:r>
                <w:rPr>
                  <w:szCs w:val="21"/>
                </w:rPr>
                <w:fldChar w:fldCharType="begin"/>
              </w:r>
              <w:r w:rsidR="002D310C">
                <w:rPr>
                  <w:szCs w:val="21"/>
                </w:rPr>
                <w:instrText xml:space="preserve"> MACROBUTTON  SnrToggleCheckbox □适用 </w:instrText>
              </w:r>
              <w:r>
                <w:rPr>
                  <w:szCs w:val="21"/>
                </w:rPr>
                <w:fldChar w:fldCharType="end"/>
              </w:r>
              <w:r>
                <w:rPr>
                  <w:szCs w:val="21"/>
                </w:rPr>
                <w:fldChar w:fldCharType="begin"/>
              </w:r>
              <w:r w:rsidR="002D310C">
                <w:rPr>
                  <w:szCs w:val="21"/>
                </w:rPr>
                <w:instrText xml:space="preserve"> MACROBUTTON  SnrToggleCheckbox √不适用 </w:instrText>
              </w:r>
              <w:r>
                <w:rPr>
                  <w:szCs w:val="21"/>
                </w:rPr>
                <w:fldChar w:fldCharType="end"/>
              </w:r>
            </w:p>
          </w:sdtContent>
        </w:sdt>
        <w:p w:rsidR="00BB5CC7" w:rsidRDefault="00F27797">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414906202"/>
            <w:lock w:val="sdtContentLocked"/>
            <w:placeholder>
              <w:docPart w:val="GBC22222222222222222222222222222"/>
            </w:placeholder>
          </w:sdtPr>
          <w:sdtEndPr/>
          <w:sdtContent>
            <w:p w:rsidR="00BB5CC7" w:rsidRDefault="00F27797" w:rsidP="002D310C">
              <w:pPr>
                <w:spacing w:before="60" w:after="60"/>
                <w:rPr>
                  <w:szCs w:val="21"/>
                </w:rPr>
              </w:pPr>
              <w:r>
                <w:rPr>
                  <w:szCs w:val="21"/>
                </w:rPr>
                <w:fldChar w:fldCharType="begin"/>
              </w:r>
              <w:r w:rsidR="002D310C">
                <w:rPr>
                  <w:szCs w:val="21"/>
                </w:rPr>
                <w:instrText xml:space="preserve"> MACROBUTTON  SnrToggleCheckbox □适用 </w:instrText>
              </w:r>
              <w:r>
                <w:rPr>
                  <w:szCs w:val="21"/>
                </w:rPr>
                <w:fldChar w:fldCharType="end"/>
              </w:r>
              <w:r>
                <w:rPr>
                  <w:szCs w:val="21"/>
                </w:rPr>
                <w:fldChar w:fldCharType="begin"/>
              </w:r>
              <w:r w:rsidR="002D310C">
                <w:rPr>
                  <w:szCs w:val="21"/>
                </w:rPr>
                <w:instrText xml:space="preserve"> MACROBUTTON  SnrToggleCheckbox √不适用 </w:instrText>
              </w:r>
              <w:r>
                <w:rPr>
                  <w:szCs w:val="21"/>
                </w:rPr>
                <w:fldChar w:fldCharType="end"/>
              </w:r>
            </w:p>
          </w:sdtContent>
        </w:sdt>
        <w:p w:rsidR="00BB5CC7" w:rsidRDefault="00271E22">
          <w:pPr>
            <w:rPr>
              <w:szCs w:val="21"/>
            </w:rPr>
          </w:pPr>
        </w:p>
      </w:sdtContent>
    </w:sdt>
    <w:sdt>
      <w:sdtPr>
        <w:rPr>
          <w:rFonts w:hint="eastAsia"/>
          <w:szCs w:val="21"/>
        </w:rPr>
        <w:alias w:val="模块:应付债券其他说明"/>
        <w:tag w:val="_GBC_32fb23173d7a4a4fa8cb056982254a59"/>
        <w:id w:val="1942411151"/>
        <w:lock w:val="sdtLocked"/>
        <w:placeholder>
          <w:docPart w:val="GBC22222222222222222222222222222"/>
        </w:placeholder>
      </w:sdtPr>
      <w:sdtEndPr/>
      <w:sdtContent>
        <w:p w:rsidR="00BB5CC7" w:rsidRDefault="00F27797">
          <w:pPr>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1812587826"/>
            <w:lock w:val="sdtContentLocked"/>
            <w:placeholder>
              <w:docPart w:val="GBC22222222222222222222222222222"/>
            </w:placeholder>
          </w:sdtPr>
          <w:sdtEndPr/>
          <w:sdtContent>
            <w:p w:rsidR="00BB5CC7" w:rsidRDefault="00F27797" w:rsidP="002D310C">
              <w:pPr>
                <w:spacing w:before="60" w:after="60"/>
                <w:rPr>
                  <w:szCs w:val="21"/>
                </w:rPr>
              </w:pPr>
              <w:r>
                <w:rPr>
                  <w:szCs w:val="21"/>
                </w:rPr>
                <w:fldChar w:fldCharType="begin"/>
              </w:r>
              <w:r w:rsidR="002D310C">
                <w:rPr>
                  <w:szCs w:val="21"/>
                </w:rPr>
                <w:instrText xml:space="preserve"> MACROBUTTON  SnrToggleCheckbox □适用 </w:instrText>
              </w:r>
              <w:r>
                <w:rPr>
                  <w:szCs w:val="21"/>
                </w:rPr>
                <w:fldChar w:fldCharType="end"/>
              </w:r>
              <w:r>
                <w:rPr>
                  <w:szCs w:val="21"/>
                </w:rPr>
                <w:fldChar w:fldCharType="begin"/>
              </w:r>
              <w:r w:rsidR="002D310C">
                <w:rPr>
                  <w:szCs w:val="21"/>
                </w:rPr>
                <w:instrText xml:space="preserve"> MACROBUTTON  SnrToggleCheckbox √不适用 </w:instrText>
              </w:r>
              <w:r>
                <w:rPr>
                  <w:szCs w:val="21"/>
                </w:rPr>
                <w:fldChar w:fldCharType="end"/>
              </w:r>
            </w:p>
          </w:sdtContent>
        </w:sdt>
      </w:sdtContent>
    </w:sdt>
    <w:p w:rsidR="00BB5CC7" w:rsidRDefault="00BB5CC7">
      <w:pPr>
        <w:rPr>
          <w:szCs w:val="21"/>
        </w:r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长期应付款</w:t>
      </w:r>
    </w:p>
    <w:sdt>
      <w:sdtPr>
        <w:rPr>
          <w:rFonts w:asciiTheme="minorHAnsi" w:eastAsiaTheme="minorEastAsia" w:hAnsiTheme="minorHAnsi" w:cstheme="minorBidi"/>
          <w:b w:val="0"/>
          <w:bCs w:val="0"/>
          <w:kern w:val="0"/>
          <w:szCs w:val="22"/>
        </w:rPr>
        <w:alias w:val="模块:按款项性质列示长期应付款"/>
        <w:tag w:val="_GBC_3fb087b159134b92b1aaefe46f58b11e"/>
        <w:id w:val="1083190155"/>
        <w:lock w:val="sdtLocked"/>
        <w:placeholder>
          <w:docPart w:val="GBC22222222222222222222222222222"/>
        </w:placeholder>
      </w:sdtPr>
      <w:sdtEndPr>
        <w:rPr>
          <w:rFonts w:ascii="宋体" w:eastAsia="宋体" w:hAnsi="宋体"/>
          <w:szCs w:val="21"/>
        </w:rPr>
      </w:sdtEndPr>
      <w:sdtContent>
        <w:p w:rsidR="00BB5CC7" w:rsidRDefault="00F27797">
          <w:pPr>
            <w:pStyle w:val="4"/>
            <w:numPr>
              <w:ilvl w:val="0"/>
              <w:numId w:val="25"/>
            </w:numPr>
            <w:tabs>
              <w:tab w:val="left" w:pos="700"/>
            </w:tabs>
            <w:rPr>
              <w:rFonts w:ascii="宋体" w:hAnsi="宋体"/>
              <w:szCs w:val="21"/>
            </w:rPr>
          </w:pPr>
          <w:r>
            <w:rPr>
              <w:rFonts w:ascii="宋体" w:hAnsi="宋体" w:hint="eastAsia"/>
              <w:szCs w:val="21"/>
            </w:rPr>
            <w:t>按款项性质列示长期应付款：</w:t>
          </w:r>
        </w:p>
        <w:sdt>
          <w:sdtPr>
            <w:alias w:val="是否适用：按款项性质列示长期应付款[双击切换]"/>
            <w:tag w:val="_GBC_9f5f5176d2ec4ac8881ea75042d3a1c4"/>
            <w:id w:val="-2014291256"/>
            <w:lock w:val="sdtContentLocked"/>
            <w:placeholder>
              <w:docPart w:val="GBC22222222222222222222222222222"/>
            </w:placeholder>
          </w:sdtPr>
          <w:sdtEndPr/>
          <w:sdtContent>
            <w:p w:rsidR="002D310C" w:rsidRDefault="00F27797" w:rsidP="002D310C">
              <w:pPr>
                <w:rPr>
                  <w:szCs w:val="21"/>
                </w:rPr>
              </w:pPr>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p w:rsidR="00BB5CC7" w:rsidRDefault="00271E22">
          <w:pPr>
            <w:rPr>
              <w:szCs w:val="21"/>
            </w:rPr>
          </w:pPr>
        </w:p>
      </w:sdtContent>
    </w:sdt>
    <w:p w:rsidR="00BB5CC7" w:rsidRDefault="00F27797">
      <w:pPr>
        <w:pStyle w:val="3"/>
        <w:numPr>
          <w:ilvl w:val="0"/>
          <w:numId w:val="22"/>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077559b601814bb38f16734f98e8c045"/>
        <w:id w:val="840053089"/>
        <w:lock w:val="sdtContentLocked"/>
        <w:placeholder>
          <w:docPart w:val="GBC22222222222222222222222222222"/>
        </w:placeholder>
      </w:sdtPr>
      <w:sdtEndPr/>
      <w:sdtContent>
        <w:p w:rsidR="002D310C" w:rsidRDefault="00F27797" w:rsidP="002D310C">
          <w:pPr>
            <w:rPr>
              <w:szCs w:val="21"/>
            </w:rPr>
          </w:pPr>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p w:rsidR="00BB5CC7" w:rsidRDefault="00BB5CC7">
      <w:pPr>
        <w:rPr>
          <w:szCs w:val="21"/>
        </w:rPr>
      </w:pPr>
    </w:p>
    <w:sdt>
      <w:sdtPr>
        <w:rPr>
          <w:rFonts w:ascii="宋体" w:hAnsi="宋体" w:cs="宋体" w:hint="eastAsia"/>
          <w:b w:val="0"/>
          <w:bCs w:val="0"/>
          <w:kern w:val="0"/>
          <w:szCs w:val="21"/>
        </w:rPr>
        <w:alias w:val="模块:专项应付款"/>
        <w:tag w:val="_GBC_6847689be8c1493eb5db4e6dbab0fdbe"/>
        <w:id w:val="-1231535933"/>
        <w:lock w:val="sdtLocked"/>
        <w:placeholder>
          <w:docPart w:val="GBC22222222222222222222222222222"/>
        </w:placeholder>
      </w:sdtPr>
      <w:sdtEndPr>
        <w:rPr>
          <w:rFonts w:cstheme="minorBidi" w:hint="default"/>
          <w:color w:val="000000" w:themeColor="text1"/>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专项应付款</w:t>
          </w:r>
        </w:p>
        <w:sdt>
          <w:sdtPr>
            <w:alias w:val="是否适用：专项应付款[双击切换]"/>
            <w:tag w:val="_GBC_f70a824e87784429a75fa648d7634cf8"/>
            <w:id w:val="1401256933"/>
            <w:lock w:val="sdtContentLocked"/>
            <w:placeholder>
              <w:docPart w:val="GBC22222222222222222222222222222"/>
            </w:placeholder>
          </w:sdtPr>
          <w:sdtEndPr/>
          <w:sdtContent>
            <w:p w:rsidR="002D310C" w:rsidRDefault="00F27797" w:rsidP="002D310C">
              <w:r>
                <w:fldChar w:fldCharType="begin"/>
              </w:r>
              <w:r w:rsidR="002D310C">
                <w:instrText xml:space="preserve"> MACROBUTTON  SnrToggleCheckbox □适用 </w:instrText>
              </w:r>
              <w:r>
                <w:fldChar w:fldCharType="end"/>
              </w:r>
              <w:r>
                <w:fldChar w:fldCharType="begin"/>
              </w:r>
              <w:r w:rsidR="002D310C">
                <w:instrText xml:space="preserve"> MACROBUTTON  SnrToggleCheckbox √不适用 </w:instrText>
              </w:r>
              <w:r>
                <w:fldChar w:fldCharType="end"/>
              </w:r>
            </w:p>
          </w:sdtContent>
        </w:sdt>
        <w:p w:rsidR="00BB5CC7" w:rsidRDefault="00271E22">
          <w:pPr>
            <w:snapToGrid w:val="0"/>
            <w:rPr>
              <w:szCs w:val="21"/>
            </w:rPr>
          </w:pPr>
        </w:p>
      </w:sdtContent>
    </w:sdt>
    <w:sdt>
      <w:sdtPr>
        <w:rPr>
          <w:rFonts w:ascii="宋体" w:hAnsi="宋体" w:cs="宋体" w:hint="eastAsia"/>
          <w:b w:val="0"/>
          <w:bCs w:val="0"/>
          <w:kern w:val="0"/>
          <w:szCs w:val="21"/>
        </w:rPr>
        <w:alias w:val="模块:预计负债"/>
        <w:tag w:val="_GBC_6b41f75046264d5392c8786bf4fd2da4"/>
        <w:id w:val="293418994"/>
        <w:lock w:val="sdtLocked"/>
        <w:placeholder>
          <w:docPart w:val="GBC22222222222222222222222222222"/>
        </w:placeholder>
      </w:sdtPr>
      <w:sdtEndPr>
        <w:rPr>
          <w:rFonts w:cstheme="minorBidi" w:hint="default"/>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预计负债</w:t>
          </w:r>
        </w:p>
        <w:p w:rsidR="006458C1" w:rsidRDefault="00271E22" w:rsidP="006458C1">
          <w:sdt>
            <w:sdtPr>
              <w:alias w:val="是否适用：预计负债[双击切换]"/>
              <w:tag w:val="_GBC_1687da235caf410f866f00240cee7fdb"/>
              <w:id w:val="-238399664"/>
              <w:lock w:val="sdtContentLocked"/>
              <w:placeholder>
                <w:docPart w:val="GBC22222222222222222222222222222"/>
              </w:placeholder>
            </w:sdtPr>
            <w:sdtEndPr/>
            <w:sdtContent>
              <w:r w:rsidR="00F27797">
                <w:fldChar w:fldCharType="begin"/>
              </w:r>
              <w:r w:rsidR="006458C1">
                <w:instrText xml:space="preserve"> MACROBUTTON  SnrToggleCheckbox √适用 </w:instrText>
              </w:r>
              <w:r w:rsidR="00F27797">
                <w:fldChar w:fldCharType="end"/>
              </w:r>
              <w:r w:rsidR="00F27797">
                <w:fldChar w:fldCharType="begin"/>
              </w:r>
              <w:r w:rsidR="006458C1">
                <w:instrText xml:space="preserve"> MACROBUTTON  SnrToggleCheckbox □不适用 </w:instrText>
              </w:r>
              <w:r w:rsidR="00F27797">
                <w:fldChar w:fldCharType="end"/>
              </w:r>
            </w:sdtContent>
          </w:sdt>
        </w:p>
        <w:p w:rsidR="006458C1" w:rsidRDefault="006458C1">
          <w:pPr>
            <w:jc w:val="right"/>
            <w:rPr>
              <w:szCs w:val="21"/>
            </w:rPr>
          </w:pPr>
          <w:r>
            <w:rPr>
              <w:rFonts w:hint="eastAsia"/>
              <w:szCs w:val="21"/>
            </w:rPr>
            <w:t>单位：</w:t>
          </w:r>
          <w:sdt>
            <w:sdtPr>
              <w:rPr>
                <w:rFonts w:hint="eastAsia"/>
                <w:szCs w:val="21"/>
              </w:rPr>
              <w:alias w:val="单位：财务附注：预计负债"/>
              <w:tag w:val="_GBC_cb4f52bf31e64f4c951a1d03c8737c2c"/>
              <w:id w:val="-630333834"/>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c1e0a0d54ae34f37b10682c1542f4496"/>
              <w:id w:val="-101630198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117"/>
            <w:gridCol w:w="2118"/>
            <w:gridCol w:w="2118"/>
            <w:gridCol w:w="2118"/>
          </w:tblGrid>
          <w:tr w:rsidR="006458C1" w:rsidTr="00F30D13">
            <w:trPr>
              <w:cantSplit/>
            </w:trPr>
            <w:tc>
              <w:tcPr>
                <w:tcW w:w="1250" w:type="pct"/>
                <w:tcBorders>
                  <w:top w:val="single" w:sz="6" w:space="0" w:color="auto"/>
                  <w:left w:val="single" w:sz="6" w:space="0" w:color="auto"/>
                  <w:bottom w:val="single" w:sz="6" w:space="0" w:color="auto"/>
                  <w:right w:val="single" w:sz="6" w:space="0" w:color="auto"/>
                </w:tcBorders>
                <w:vAlign w:val="center"/>
              </w:tcPr>
              <w:p w:rsidR="006458C1" w:rsidRDefault="006458C1">
                <w:pPr>
                  <w:ind w:right="105"/>
                  <w:jc w:val="center"/>
                  <w:rPr>
                    <w:szCs w:val="21"/>
                  </w:rPr>
                </w:pPr>
                <w:r>
                  <w:rPr>
                    <w:rFonts w:hint="eastAsia"/>
                    <w:szCs w:val="21"/>
                  </w:rPr>
                  <w:t>项目</w:t>
                </w:r>
              </w:p>
            </w:tc>
            <w:tc>
              <w:tcPr>
                <w:tcW w:w="1250" w:type="pct"/>
                <w:tcBorders>
                  <w:top w:val="single" w:sz="6" w:space="0" w:color="auto"/>
                  <w:left w:val="single" w:sz="6" w:space="0" w:color="auto"/>
                  <w:bottom w:val="single" w:sz="6" w:space="0" w:color="auto"/>
                  <w:right w:val="single" w:sz="6" w:space="0" w:color="auto"/>
                </w:tcBorders>
              </w:tcPr>
              <w:p w:rsidR="006458C1" w:rsidRDefault="006458C1">
                <w:pPr>
                  <w:jc w:val="center"/>
                  <w:rPr>
                    <w:szCs w:val="21"/>
                  </w:rPr>
                </w:pPr>
                <w:r>
                  <w:rPr>
                    <w:rFonts w:hint="eastAsia"/>
                    <w:szCs w:val="21"/>
                  </w:rPr>
                  <w:t>期初余额</w:t>
                </w:r>
              </w:p>
            </w:tc>
            <w:tc>
              <w:tcPr>
                <w:tcW w:w="1250" w:type="pct"/>
                <w:tcBorders>
                  <w:top w:val="single" w:sz="6" w:space="0" w:color="auto"/>
                  <w:left w:val="single" w:sz="6" w:space="0" w:color="auto"/>
                  <w:bottom w:val="single" w:sz="6" w:space="0" w:color="auto"/>
                  <w:right w:val="single" w:sz="6" w:space="0" w:color="auto"/>
                </w:tcBorders>
              </w:tcPr>
              <w:p w:rsidR="006458C1" w:rsidRDefault="006458C1">
                <w:pPr>
                  <w:jc w:val="center"/>
                  <w:rPr>
                    <w:szCs w:val="21"/>
                  </w:rPr>
                </w:pPr>
                <w:r>
                  <w:rPr>
                    <w:rFonts w:hint="eastAsia"/>
                    <w:szCs w:val="21"/>
                  </w:rPr>
                  <w:t>期末余额</w:t>
                </w:r>
              </w:p>
            </w:tc>
            <w:tc>
              <w:tcPr>
                <w:tcW w:w="1250" w:type="pct"/>
                <w:tcBorders>
                  <w:top w:val="single" w:sz="6" w:space="0" w:color="auto"/>
                  <w:left w:val="single" w:sz="6" w:space="0" w:color="auto"/>
                  <w:bottom w:val="single" w:sz="6" w:space="0" w:color="auto"/>
                  <w:right w:val="single" w:sz="6" w:space="0" w:color="auto"/>
                </w:tcBorders>
              </w:tcPr>
              <w:p w:rsidR="006458C1" w:rsidRDefault="006458C1">
                <w:pPr>
                  <w:jc w:val="center"/>
                  <w:rPr>
                    <w:szCs w:val="21"/>
                  </w:rPr>
                </w:pPr>
                <w:r>
                  <w:rPr>
                    <w:rFonts w:hint="eastAsia"/>
                    <w:szCs w:val="21"/>
                  </w:rPr>
                  <w:t>形成原因</w:t>
                </w:r>
              </w:p>
            </w:tc>
          </w:tr>
          <w:tr w:rsidR="006458C1" w:rsidTr="00F30D13">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rsidR="006458C1" w:rsidRDefault="006458C1">
                <w:pPr>
                  <w:ind w:right="105"/>
                  <w:rPr>
                    <w:szCs w:val="21"/>
                  </w:rPr>
                </w:pPr>
                <w:r>
                  <w:rPr>
                    <w:rFonts w:hint="eastAsia"/>
                    <w:szCs w:val="21"/>
                  </w:rPr>
                  <w:t>对外提供担保</w:t>
                </w:r>
              </w:p>
            </w:tc>
            <w:sdt>
              <w:sdtPr>
                <w:rPr>
                  <w:szCs w:val="21"/>
                </w:rPr>
                <w:alias w:val="预计负债中的对外提供担保"/>
                <w:tag w:val="_GBC_66aa1a103caf4b3eac7bfcb429307180"/>
                <w:id w:val="-1957320084"/>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对外提供担保"/>
                <w:tag w:val="_GBC_a6f4939038604bea85aa904a010f9e7d"/>
                <w:id w:val="1158574768"/>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对外提供担保形成原因"/>
                <w:tag w:val="_GBC_bba6fc1ebadb4f93bf280a74d752ac4c"/>
                <w:id w:val="496852079"/>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ind w:right="73"/>
                      <w:rPr>
                        <w:color w:val="000000" w:themeColor="text1"/>
                        <w:szCs w:val="21"/>
                      </w:rPr>
                    </w:pPr>
                    <w:r>
                      <w:rPr>
                        <w:rFonts w:hint="eastAsia"/>
                        <w:color w:val="0000FF"/>
                        <w:szCs w:val="21"/>
                      </w:rPr>
                      <w:t xml:space="preserve">　</w:t>
                    </w:r>
                  </w:p>
                </w:tc>
              </w:sdtContent>
            </w:sdt>
          </w:tr>
          <w:tr w:rsidR="006458C1" w:rsidTr="00F30D13">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rsidR="006458C1" w:rsidRDefault="006458C1">
                <w:pPr>
                  <w:ind w:right="105"/>
                  <w:rPr>
                    <w:szCs w:val="21"/>
                  </w:rPr>
                </w:pPr>
                <w:r>
                  <w:rPr>
                    <w:rFonts w:hint="eastAsia"/>
                    <w:szCs w:val="21"/>
                  </w:rPr>
                  <w:t>未决诉讼</w:t>
                </w:r>
              </w:p>
            </w:tc>
            <w:sdt>
              <w:sdtPr>
                <w:rPr>
                  <w:szCs w:val="21"/>
                </w:rPr>
                <w:alias w:val="预计负债中的未决诉讼"/>
                <w:tag w:val="_GBC_ccd71168d5cd4da8a03828bfb8553614"/>
                <w:id w:val="1767109848"/>
                <w:lock w:val="sdtLocked"/>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rsidP="006458C1">
                    <w:pPr>
                      <w:jc w:val="right"/>
                      <w:rPr>
                        <w:color w:val="000000" w:themeColor="text1"/>
                        <w:szCs w:val="21"/>
                      </w:rPr>
                    </w:pPr>
                    <w:r>
                      <w:rPr>
                        <w:szCs w:val="21"/>
                      </w:rPr>
                      <w:t>1,587,785.75</w:t>
                    </w:r>
                  </w:p>
                </w:tc>
              </w:sdtContent>
            </w:sdt>
            <w:sdt>
              <w:sdtPr>
                <w:rPr>
                  <w:szCs w:val="21"/>
                </w:rPr>
                <w:alias w:val="预计负债中的未决诉讼"/>
                <w:tag w:val="_GBC_a9ba7326e9624987a49f2bf68c5d950d"/>
                <w:id w:val="1819617630"/>
                <w:lock w:val="sdtLocked"/>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rsidP="006458C1">
                    <w:pPr>
                      <w:jc w:val="right"/>
                      <w:rPr>
                        <w:color w:val="000000" w:themeColor="text1"/>
                        <w:szCs w:val="21"/>
                      </w:rPr>
                    </w:pPr>
                    <w:r>
                      <w:rPr>
                        <w:szCs w:val="21"/>
                      </w:rPr>
                      <w:t>1,347,776.10</w:t>
                    </w:r>
                  </w:p>
                </w:tc>
              </w:sdtContent>
            </w:sdt>
            <w:sdt>
              <w:sdtPr>
                <w:rPr>
                  <w:szCs w:val="21"/>
                </w:rPr>
                <w:alias w:val="预计负债中的未决诉讼形成原因"/>
                <w:tag w:val="_GBC_8c39e555ca264a5c872947df97930445"/>
                <w:id w:val="1454374965"/>
                <w:lock w:val="sdtLocked"/>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rsidP="006458C1">
                    <w:pPr>
                      <w:ind w:right="73"/>
                      <w:rPr>
                        <w:color w:val="000000" w:themeColor="text1"/>
                        <w:szCs w:val="21"/>
                      </w:rPr>
                    </w:pPr>
                    <w:r>
                      <w:rPr>
                        <w:rFonts w:hint="eastAsia"/>
                        <w:szCs w:val="21"/>
                      </w:rPr>
                      <w:t>注1、注2、注3</w:t>
                    </w:r>
                  </w:p>
                </w:tc>
              </w:sdtContent>
            </w:sdt>
          </w:tr>
          <w:tr w:rsidR="006458C1" w:rsidTr="00F30D13">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rsidR="006458C1" w:rsidRDefault="006458C1">
                <w:pPr>
                  <w:ind w:right="105"/>
                  <w:rPr>
                    <w:szCs w:val="21"/>
                  </w:rPr>
                </w:pPr>
                <w:r>
                  <w:rPr>
                    <w:rFonts w:hint="eastAsia"/>
                    <w:szCs w:val="21"/>
                  </w:rPr>
                  <w:t>产品质量保证</w:t>
                </w:r>
              </w:p>
            </w:tc>
            <w:sdt>
              <w:sdtPr>
                <w:rPr>
                  <w:szCs w:val="21"/>
                </w:rPr>
                <w:alias w:val="预计负债中的产品质量保证"/>
                <w:tag w:val="_GBC_086e28f2f6c943128a0ed41c4bbc3df1"/>
                <w:id w:val="692184231"/>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产品质量保证"/>
                <w:tag w:val="_GBC_d172817b2a9f43f9939c2d8a7606bba2"/>
                <w:id w:val="992446559"/>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产品质量保证形成原因"/>
                <w:tag w:val="_GBC_7d3288bcd56b4d01b4a021daa54c4c4f"/>
                <w:id w:val="9340644"/>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ind w:right="73"/>
                      <w:rPr>
                        <w:color w:val="000000" w:themeColor="text1"/>
                        <w:szCs w:val="21"/>
                      </w:rPr>
                    </w:pPr>
                    <w:r>
                      <w:rPr>
                        <w:rFonts w:hint="eastAsia"/>
                        <w:color w:val="0000FF"/>
                        <w:szCs w:val="21"/>
                      </w:rPr>
                      <w:t xml:space="preserve">　</w:t>
                    </w:r>
                  </w:p>
                </w:tc>
              </w:sdtContent>
            </w:sdt>
          </w:tr>
          <w:tr w:rsidR="006458C1" w:rsidTr="00F30D13">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tcPr>
              <w:p w:rsidR="006458C1" w:rsidRDefault="006458C1">
                <w:pPr>
                  <w:ind w:right="105"/>
                  <w:rPr>
                    <w:szCs w:val="21"/>
                  </w:rPr>
                </w:pPr>
                <w:r>
                  <w:rPr>
                    <w:rFonts w:hint="eastAsia"/>
                    <w:szCs w:val="21"/>
                  </w:rPr>
                  <w:t>重组义务</w:t>
                </w:r>
              </w:p>
            </w:tc>
            <w:sdt>
              <w:sdtPr>
                <w:rPr>
                  <w:szCs w:val="21"/>
                </w:rPr>
                <w:alias w:val="预计负债中的重组义务"/>
                <w:tag w:val="_GBC_c433bd153c0b4f0db6ce3103a5065c17"/>
                <w:id w:val="1195960281"/>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重组义务"/>
                <w:tag w:val="_GBC_1a6d3ea76ee141f5b26883b9d38ccb07"/>
                <w:id w:val="-485637384"/>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重组义务形成原因"/>
                <w:tag w:val="_GBC_fbc6a348fbde4caeb6f891d87d65bbf2"/>
                <w:id w:val="-8911516"/>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rPr>
                        <w:color w:val="000000" w:themeColor="text1"/>
                        <w:szCs w:val="21"/>
                      </w:rPr>
                    </w:pPr>
                    <w:r>
                      <w:rPr>
                        <w:rFonts w:hint="eastAsia"/>
                        <w:color w:val="0000FF"/>
                        <w:szCs w:val="21"/>
                      </w:rPr>
                      <w:t xml:space="preserve">　</w:t>
                    </w:r>
                  </w:p>
                </w:tc>
              </w:sdtContent>
            </w:sdt>
          </w:tr>
          <w:tr w:rsidR="006458C1" w:rsidTr="00F30D13">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tcPr>
              <w:p w:rsidR="006458C1" w:rsidRDefault="006458C1">
                <w:pPr>
                  <w:ind w:right="105"/>
                  <w:rPr>
                    <w:szCs w:val="21"/>
                  </w:rPr>
                </w:pPr>
                <w:r>
                  <w:rPr>
                    <w:rFonts w:hint="eastAsia"/>
                    <w:szCs w:val="21"/>
                  </w:rPr>
                  <w:t>待执行的亏损合同</w:t>
                </w:r>
              </w:p>
            </w:tc>
            <w:sdt>
              <w:sdtPr>
                <w:rPr>
                  <w:szCs w:val="21"/>
                </w:rPr>
                <w:alias w:val="预计负债中的待执行的亏损合同"/>
                <w:tag w:val="_GBC_4b3f7bfe012a49a18ab8878e21c440a9"/>
                <w:id w:val="-1526016817"/>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待执行的亏损合同"/>
                <w:tag w:val="_GBC_b21a4a51f1ac4ca0941e5e55491b4482"/>
                <w:id w:val="1829480211"/>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待执行的亏损合同形成原因"/>
                <w:tag w:val="_GBC_ea8bcc5f43f84cb1a5a7da06949a8592"/>
                <w:id w:val="-484469461"/>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rPr>
                        <w:color w:val="000000" w:themeColor="text1"/>
                        <w:szCs w:val="21"/>
                      </w:rPr>
                    </w:pPr>
                    <w:r>
                      <w:rPr>
                        <w:rFonts w:hint="eastAsia"/>
                        <w:color w:val="0000FF"/>
                        <w:szCs w:val="21"/>
                      </w:rPr>
                      <w:t xml:space="preserve">　</w:t>
                    </w:r>
                  </w:p>
                </w:tc>
              </w:sdtContent>
            </w:sdt>
          </w:tr>
          <w:tr w:rsidR="006458C1" w:rsidTr="00F30D13">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rsidR="006458C1" w:rsidRDefault="006458C1">
                <w:pPr>
                  <w:ind w:right="105"/>
                  <w:rPr>
                    <w:szCs w:val="21"/>
                  </w:rPr>
                </w:pPr>
                <w:r>
                  <w:rPr>
                    <w:rFonts w:hint="eastAsia"/>
                    <w:szCs w:val="21"/>
                  </w:rPr>
                  <w:t>其他</w:t>
                </w:r>
              </w:p>
            </w:tc>
            <w:sdt>
              <w:sdtPr>
                <w:rPr>
                  <w:szCs w:val="21"/>
                </w:rPr>
                <w:alias w:val="预计负债中的其他预计负债"/>
                <w:tag w:val="_GBC_d5edd180cf9c4f0288c295734dcc079f"/>
                <w:id w:val="-30730269"/>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其他预计负债"/>
                <w:tag w:val="_GBC_a2e82d3162df48d8bae5da440354464c"/>
                <w:id w:val="-1296060370"/>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预计负债中的其他形成原因"/>
                <w:tag w:val="_GBC_3ada733d25f444b3ba16ac0ed3abdf07"/>
                <w:id w:val="728494150"/>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pPr>
                      <w:ind w:right="73"/>
                      <w:rPr>
                        <w:color w:val="000000" w:themeColor="text1"/>
                        <w:szCs w:val="21"/>
                      </w:rPr>
                    </w:pPr>
                    <w:r>
                      <w:rPr>
                        <w:rFonts w:hint="eastAsia"/>
                        <w:color w:val="0000FF"/>
                        <w:szCs w:val="21"/>
                      </w:rPr>
                      <w:t xml:space="preserve">　</w:t>
                    </w:r>
                  </w:p>
                </w:tc>
              </w:sdtContent>
            </w:sdt>
          </w:tr>
          <w:tr w:rsidR="006458C1" w:rsidTr="00F30D13">
            <w:trPr>
              <w:cantSplit/>
            </w:trPr>
            <w:tc>
              <w:tcPr>
                <w:tcW w:w="1250" w:type="pct"/>
                <w:tcBorders>
                  <w:top w:val="single" w:sz="6" w:space="0" w:color="auto"/>
                  <w:left w:val="single" w:sz="6" w:space="0" w:color="auto"/>
                  <w:bottom w:val="single" w:sz="6" w:space="0" w:color="auto"/>
                  <w:right w:val="single" w:sz="6" w:space="0" w:color="auto"/>
                </w:tcBorders>
                <w:vAlign w:val="center"/>
              </w:tcPr>
              <w:p w:rsidR="006458C1" w:rsidRDefault="006458C1">
                <w:pPr>
                  <w:ind w:right="105"/>
                  <w:jc w:val="center"/>
                  <w:rPr>
                    <w:szCs w:val="21"/>
                  </w:rPr>
                </w:pPr>
                <w:r>
                  <w:rPr>
                    <w:rFonts w:hint="eastAsia"/>
                    <w:szCs w:val="21"/>
                  </w:rPr>
                  <w:t>合计</w:t>
                </w:r>
              </w:p>
            </w:tc>
            <w:sdt>
              <w:sdtPr>
                <w:rPr>
                  <w:szCs w:val="21"/>
                </w:rPr>
                <w:alias w:val="预计负债"/>
                <w:tag w:val="_GBC_1ac65c5665284bf9a04e820d33241a6c"/>
                <w:id w:val="-564563351"/>
                <w:lock w:val="sdtLocked"/>
              </w:sdtPr>
              <w:sdtEndPr/>
              <w:sdtContent>
                <w:tc>
                  <w:tcPr>
                    <w:tcW w:w="1250" w:type="pct"/>
                    <w:tcBorders>
                      <w:top w:val="single" w:sz="6" w:space="0" w:color="auto"/>
                      <w:left w:val="single" w:sz="6" w:space="0" w:color="auto"/>
                      <w:bottom w:val="single" w:sz="6" w:space="0" w:color="auto"/>
                      <w:right w:val="single" w:sz="6" w:space="0" w:color="auto"/>
                    </w:tcBorders>
                  </w:tcPr>
                  <w:p w:rsidR="006458C1" w:rsidRDefault="006458C1" w:rsidP="006458C1">
                    <w:pPr>
                      <w:jc w:val="right"/>
                      <w:rPr>
                        <w:color w:val="000000" w:themeColor="text1"/>
                        <w:szCs w:val="21"/>
                      </w:rPr>
                    </w:pPr>
                    <w:r>
                      <w:rPr>
                        <w:szCs w:val="21"/>
                      </w:rPr>
                      <w:t>1,587,785.75</w:t>
                    </w:r>
                  </w:p>
                </w:tc>
              </w:sdtContent>
            </w:sdt>
            <w:sdt>
              <w:sdtPr>
                <w:rPr>
                  <w:szCs w:val="21"/>
                </w:rPr>
                <w:alias w:val="预计负债"/>
                <w:tag w:val="_GBC_effbcbbbf28c4cf0b29a42f0afc779f1"/>
                <w:id w:val="1844980761"/>
                <w:lock w:val="sdtLocked"/>
              </w:sdtPr>
              <w:sdtEndPr/>
              <w:sdtContent>
                <w:tc>
                  <w:tcPr>
                    <w:tcW w:w="1250" w:type="pct"/>
                    <w:tcBorders>
                      <w:top w:val="single" w:sz="6" w:space="0" w:color="auto"/>
                      <w:left w:val="single" w:sz="6" w:space="0" w:color="auto"/>
                      <w:bottom w:val="single" w:sz="6" w:space="0" w:color="auto"/>
                      <w:right w:val="single" w:sz="6" w:space="0" w:color="auto"/>
                    </w:tcBorders>
                    <w:vAlign w:val="center"/>
                  </w:tcPr>
                  <w:p w:rsidR="006458C1" w:rsidRDefault="006458C1" w:rsidP="006458C1">
                    <w:pPr>
                      <w:jc w:val="right"/>
                      <w:rPr>
                        <w:color w:val="000000" w:themeColor="text1"/>
                        <w:szCs w:val="21"/>
                      </w:rPr>
                    </w:pPr>
                    <w:r>
                      <w:rPr>
                        <w:szCs w:val="21"/>
                      </w:rPr>
                      <w:t>1,347,776.10</w:t>
                    </w:r>
                  </w:p>
                </w:tc>
              </w:sdtContent>
            </w:sdt>
            <w:tc>
              <w:tcPr>
                <w:tcW w:w="1250" w:type="pct"/>
                <w:tcBorders>
                  <w:top w:val="single" w:sz="6" w:space="0" w:color="auto"/>
                  <w:left w:val="single" w:sz="6" w:space="0" w:color="auto"/>
                  <w:bottom w:val="single" w:sz="6" w:space="0" w:color="auto"/>
                  <w:right w:val="single" w:sz="6" w:space="0" w:color="auto"/>
                </w:tcBorders>
              </w:tcPr>
              <w:p w:rsidR="006458C1" w:rsidRDefault="006458C1">
                <w:pPr>
                  <w:jc w:val="center"/>
                  <w:rPr>
                    <w:color w:val="000000" w:themeColor="text1"/>
                    <w:szCs w:val="21"/>
                  </w:rPr>
                </w:pPr>
                <w:r>
                  <w:rPr>
                    <w:rFonts w:hint="eastAsia"/>
                    <w:color w:val="000000" w:themeColor="text1"/>
                    <w:szCs w:val="21"/>
                  </w:rPr>
                  <w:t>/</w:t>
                </w:r>
              </w:p>
            </w:tc>
          </w:tr>
        </w:tbl>
        <w:p w:rsidR="006458C1" w:rsidRDefault="006458C1">
          <w:pPr>
            <w:snapToGrid w:val="0"/>
            <w:spacing w:before="60" w:after="60"/>
            <w:rPr>
              <w:szCs w:val="21"/>
            </w:rPr>
          </w:pPr>
          <w:r>
            <w:rPr>
              <w:rFonts w:hint="eastAsia"/>
              <w:szCs w:val="21"/>
            </w:rPr>
            <w:t>其他说明：</w:t>
          </w:r>
        </w:p>
        <w:sdt>
          <w:sdtPr>
            <w:rPr>
              <w:szCs w:val="21"/>
            </w:rPr>
            <w:alias w:val="预计负债的说明"/>
            <w:tag w:val="_GBC_d674f22c00c1425092bd34d8a8834fad"/>
            <w:id w:val="134230385"/>
            <w:lock w:val="sdtLocked"/>
          </w:sdtPr>
          <w:sdtEndPr/>
          <w:sdtContent>
            <w:p w:rsidR="006458C1" w:rsidRDefault="006458C1" w:rsidP="006458C1">
              <w:pPr>
                <w:spacing w:line="276" w:lineRule="auto"/>
                <w:ind w:firstLineChars="269" w:firstLine="565"/>
                <w:rPr>
                  <w:rFonts w:eastAsiaTheme="minorEastAsia"/>
                </w:rPr>
              </w:pPr>
              <w:r w:rsidRPr="003A01E6">
                <w:rPr>
                  <w:rFonts w:eastAsiaTheme="minorEastAsia"/>
                </w:rPr>
                <w:t>注</w:t>
              </w:r>
              <w:r w:rsidRPr="003A01E6">
                <w:rPr>
                  <w:rFonts w:eastAsiaTheme="minorEastAsia" w:hint="eastAsia"/>
                </w:rPr>
                <w:t>1</w:t>
              </w:r>
              <w:r w:rsidRPr="003A01E6">
                <w:rPr>
                  <w:rFonts w:eastAsiaTheme="minorEastAsia"/>
                </w:rPr>
                <w:t>：</w:t>
              </w:r>
              <w:r>
                <w:rPr>
                  <w:rFonts w:eastAsiaTheme="minorEastAsia" w:hint="eastAsia"/>
                </w:rPr>
                <w:t>公司</w:t>
              </w:r>
              <w:r>
                <w:rPr>
                  <w:rFonts w:eastAsiaTheme="minorEastAsia"/>
                </w:rPr>
                <w:t>子公司</w:t>
              </w:r>
              <w:r>
                <w:rPr>
                  <w:rFonts w:eastAsiaTheme="minorEastAsia" w:hint="eastAsia"/>
                </w:rPr>
                <w:t>隆兴公司于2007年3月24日将位于苏州市吴中区木渎镇金枫美地花园17幢104室出售给孙美君，装修完毕后2008年夏天入住，2009年发现该房屋在黄梅季节存在渗水和墙体脱落问题。孙美君提出上诉，江苏省苏州市中级人民法院2016年8月31日受理，2016年11月22日作终审判决：判隆兴公司赔偿孙美君装修损失108,994.65元、租金损失37800元及案件受理费3215元合计150,009.65元。公司于2016年12月30日与孙美君签订协议，除赔偿上述金额外，一次性支付给孙美君9万元维修费，共计</w:t>
              </w:r>
              <w:r w:rsidRPr="00ED587A">
                <w:rPr>
                  <w:rFonts w:eastAsiaTheme="minorEastAsia"/>
                </w:rPr>
                <w:t>240,009.65</w:t>
              </w:r>
              <w:r w:rsidRPr="004300C8">
                <w:rPr>
                  <w:rFonts w:eastAsiaTheme="minorEastAsia" w:hint="eastAsia"/>
                </w:rPr>
                <w:t>元</w:t>
              </w:r>
              <w:r>
                <w:rPr>
                  <w:rFonts w:eastAsiaTheme="minorEastAsia" w:hint="eastAsia"/>
                </w:rPr>
                <w:t>，此后隆兴公司不再承担任何责任义务。上述款项于2017年1月已支付完毕。</w:t>
              </w:r>
            </w:p>
            <w:p w:rsidR="006458C1" w:rsidRPr="00664634" w:rsidRDefault="006458C1" w:rsidP="006458C1">
              <w:pPr>
                <w:spacing w:line="276" w:lineRule="auto"/>
                <w:ind w:firstLineChars="269" w:firstLine="565"/>
                <w:rPr>
                  <w:rFonts w:eastAsiaTheme="minorEastAsia"/>
                </w:rPr>
              </w:pPr>
              <w:r>
                <w:rPr>
                  <w:rFonts w:eastAsiaTheme="minorEastAsia" w:hint="eastAsia"/>
                </w:rPr>
                <w:t>注2：公司全资</w:t>
              </w:r>
              <w:r>
                <w:rPr>
                  <w:rFonts w:eastAsiaTheme="minorEastAsia"/>
                </w:rPr>
                <w:t>子公司</w:t>
              </w:r>
              <w:r>
                <w:rPr>
                  <w:rFonts w:eastAsiaTheme="minorEastAsia" w:hint="eastAsia"/>
                </w:rPr>
                <w:t>中吴置业于2016年2月29日将位于苏州高新区</w:t>
              </w:r>
              <w:proofErr w:type="gramStart"/>
              <w:r>
                <w:rPr>
                  <w:rFonts w:eastAsiaTheme="minorEastAsia" w:hint="eastAsia"/>
                </w:rPr>
                <w:t>永莲路</w:t>
              </w:r>
              <w:proofErr w:type="gramEnd"/>
              <w:r>
                <w:rPr>
                  <w:rFonts w:eastAsiaTheme="minorEastAsia" w:hint="eastAsia"/>
                </w:rPr>
                <w:t>128号“中吴红玺”小区22幢101室房屋一套出售给程树桂夫妇，建筑面积275.64平米，包括一楼的101室及负一楼的三间房间。2016年9月程树桂夫妇向小区物业服务公司报备后开始整体装修，装修过程中被告知地下室西面面积约30平米的房间属于公共部位。因此，程树桂夫妇向苏州市虎丘区人民法院提出诉讼，要求中吴置业按照购买商品价款的三倍予以赔偿，赔偿金额752,670</w:t>
              </w:r>
              <w:r>
                <w:rPr>
                  <w:rFonts w:eastAsiaTheme="minorEastAsia"/>
                </w:rPr>
                <w:t>.00</w:t>
              </w:r>
              <w:r>
                <w:rPr>
                  <w:rFonts w:eastAsiaTheme="minorEastAsia" w:hint="eastAsia"/>
                </w:rPr>
                <w:t>元</w:t>
              </w:r>
              <w:r w:rsidRPr="00664634">
                <w:rPr>
                  <w:rFonts w:eastAsiaTheme="minorEastAsia" w:hint="eastAsia"/>
                </w:rPr>
                <w:t>。截止报告日，一审已宣判，本公司胜诉，无需支付原告提出的赔偿金额。目前程树桂夫妇已提起上诉。</w:t>
              </w:r>
            </w:p>
            <w:p w:rsidR="006458C1" w:rsidRDefault="006458C1" w:rsidP="006458C1">
              <w:pPr>
                <w:autoSpaceDE w:val="0"/>
                <w:autoSpaceDN w:val="0"/>
                <w:adjustRightInd w:val="0"/>
                <w:rPr>
                  <w:szCs w:val="21"/>
                </w:rPr>
              </w:pPr>
              <w:r w:rsidRPr="00664634">
                <w:rPr>
                  <w:rFonts w:eastAsiaTheme="minorEastAsia" w:hint="eastAsia"/>
                </w:rPr>
                <w:t>注3：公司</w:t>
              </w:r>
              <w:r w:rsidRPr="00664634">
                <w:rPr>
                  <w:rFonts w:eastAsiaTheme="minorEastAsia"/>
                </w:rPr>
                <w:t>全资子公司中吴置业于</w:t>
              </w:r>
              <w:r w:rsidRPr="00664634">
                <w:rPr>
                  <w:rFonts w:eastAsiaTheme="minorEastAsia" w:hint="eastAsia"/>
                </w:rPr>
                <w:t>2016年5月</w:t>
              </w:r>
              <w:r w:rsidRPr="00664634">
                <w:rPr>
                  <w:rFonts w:eastAsiaTheme="minorEastAsia"/>
                </w:rPr>
                <w:t>将位于</w:t>
              </w:r>
              <w:r w:rsidRPr="00664634">
                <w:rPr>
                  <w:rFonts w:eastAsiaTheme="minorEastAsia" w:hint="eastAsia"/>
                </w:rPr>
                <w:t>苏州高新区</w:t>
              </w:r>
              <w:proofErr w:type="gramStart"/>
              <w:r w:rsidRPr="00664634">
                <w:rPr>
                  <w:rFonts w:eastAsiaTheme="minorEastAsia" w:hint="eastAsia"/>
                </w:rPr>
                <w:t>永莲路</w:t>
              </w:r>
              <w:proofErr w:type="gramEnd"/>
              <w:r w:rsidRPr="00664634">
                <w:rPr>
                  <w:rFonts w:eastAsiaTheme="minorEastAsia" w:hint="eastAsia"/>
                </w:rPr>
                <w:t>128号“中吴红玺”小区22幢104室房屋一套出售给姜</w:t>
              </w:r>
              <w:r w:rsidRPr="00664634">
                <w:rPr>
                  <w:rFonts w:eastAsiaTheme="minorEastAsia"/>
                </w:rPr>
                <w:t>建松先生，</w:t>
              </w:r>
              <w:r w:rsidRPr="00664634">
                <w:rPr>
                  <w:rFonts w:eastAsiaTheme="minorEastAsia" w:hint="eastAsia"/>
                </w:rPr>
                <w:t>建筑</w:t>
              </w:r>
              <w:r w:rsidRPr="00664634">
                <w:rPr>
                  <w:rFonts w:eastAsiaTheme="minorEastAsia"/>
                </w:rPr>
                <w:t>面积</w:t>
              </w:r>
              <w:r w:rsidRPr="00664634">
                <w:rPr>
                  <w:rFonts w:eastAsiaTheme="minorEastAsia" w:hint="eastAsia"/>
                </w:rPr>
                <w:t>237.99平方米</w:t>
              </w:r>
              <w:r w:rsidRPr="00664634">
                <w:rPr>
                  <w:rFonts w:eastAsiaTheme="minorEastAsia"/>
                </w:rPr>
                <w:t>，</w:t>
              </w:r>
              <w:r w:rsidRPr="00664634">
                <w:rPr>
                  <w:rFonts w:eastAsiaTheme="minorEastAsia" w:hint="eastAsia"/>
                </w:rPr>
                <w:t>包括一楼的104室及负一楼的三间房间。2016年7月左右姜</w:t>
              </w:r>
              <w:r w:rsidRPr="00664634">
                <w:rPr>
                  <w:rFonts w:eastAsiaTheme="minorEastAsia"/>
                </w:rPr>
                <w:t>建松先生</w:t>
              </w:r>
              <w:r w:rsidRPr="00664634">
                <w:rPr>
                  <w:rFonts w:eastAsiaTheme="minorEastAsia" w:hint="eastAsia"/>
                </w:rPr>
                <w:t>物业服务公司报备后开始整体装修，装修过程中被告知地下室西面面积约30平米的房间属于公共部位。因此，姜</w:t>
              </w:r>
              <w:r w:rsidRPr="00664634">
                <w:rPr>
                  <w:rFonts w:eastAsiaTheme="minorEastAsia"/>
                </w:rPr>
                <w:t>建松先生</w:t>
              </w:r>
              <w:r w:rsidRPr="00664634">
                <w:rPr>
                  <w:rFonts w:eastAsiaTheme="minorEastAsia" w:hint="eastAsia"/>
                </w:rPr>
                <w:t>向苏州市虎丘区人民法院提出诉讼，要求中吴置业按照购买商品价款的二倍予以赔偿，赔偿金额</w:t>
              </w:r>
              <w:r w:rsidRPr="00664634">
                <w:rPr>
                  <w:rFonts w:eastAsiaTheme="minorEastAsia"/>
                </w:rPr>
                <w:t>595,106.10</w:t>
              </w:r>
              <w:r w:rsidRPr="00664634">
                <w:rPr>
                  <w:rFonts w:eastAsiaTheme="minorEastAsia" w:hint="eastAsia"/>
                </w:rPr>
                <w:t>元。截止报告日，一审已宣判，本公司胜诉，无需支付原告提出的赔偿金额。目前姜建松已提起上诉</w:t>
              </w:r>
              <w:r>
                <w:rPr>
                  <w:rFonts w:eastAsiaTheme="minorEastAsia" w:hint="eastAsia"/>
                </w:rPr>
                <w:t>。</w:t>
              </w:r>
            </w:p>
          </w:sdtContent>
        </w:sdt>
        <w:p w:rsidR="005F6849" w:rsidRDefault="00271E22" w:rsidP="005F6849">
          <w:pPr>
            <w:spacing w:line="276" w:lineRule="auto"/>
            <w:ind w:firstLineChars="269" w:firstLine="565"/>
            <w:rPr>
              <w:szCs w:val="21"/>
            </w:rPr>
          </w:pPr>
        </w:p>
      </w:sdtContent>
    </w:sdt>
    <w:p w:rsidR="00BB5CC7" w:rsidRDefault="00BB5CC7">
      <w:pPr>
        <w:rPr>
          <w:szCs w:val="21"/>
        </w:rPr>
      </w:pPr>
    </w:p>
    <w:p w:rsidR="00BB5CC7" w:rsidRDefault="00F27797">
      <w:pPr>
        <w:pStyle w:val="3"/>
        <w:numPr>
          <w:ilvl w:val="0"/>
          <w:numId w:val="22"/>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3252656"/>
        <w:lock w:val="sdtLocked"/>
        <w:placeholder>
          <w:docPart w:val="GBC22222222222222222222222222222"/>
        </w:placeholder>
      </w:sdtPr>
      <w:sdtEndPr>
        <w:rPr>
          <w:szCs w:val="24"/>
        </w:rPr>
      </w:sdtEndPr>
      <w:sdtContent>
        <w:p w:rsidR="00BB5CC7" w:rsidRDefault="00F27797">
          <w:pPr>
            <w:pStyle w:val="a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612785787"/>
            <w:lock w:val="sdtContentLocked"/>
            <w:placeholder>
              <w:docPart w:val="GBC22222222222222222222222222222"/>
            </w:placeholder>
          </w:sdtPr>
          <w:sdtEndPr/>
          <w:sdtContent>
            <w:p w:rsidR="00BB5CC7" w:rsidRDefault="00F27797">
              <w:pPr>
                <w:pStyle w:val="a9"/>
                <w:ind w:firstLineChars="0" w:firstLine="0"/>
                <w:jc w:val="left"/>
                <w:rPr>
                  <w:rFonts w:ascii="宋体" w:hAnsi="宋体" w:cs="宋体"/>
                  <w:kern w:val="0"/>
                  <w:szCs w:val="21"/>
                </w:rPr>
              </w:pPr>
              <w:r>
                <w:rPr>
                  <w:rFonts w:ascii="宋体" w:hAnsi="宋体" w:cs="宋体"/>
                  <w:kern w:val="0"/>
                  <w:szCs w:val="21"/>
                </w:rPr>
                <w:fldChar w:fldCharType="begin"/>
              </w:r>
              <w:r w:rsidR="009E36E6">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rsidR="009E36E6" w:rsidRDefault="00F27797">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9153886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415"/>
            <w:gridCol w:w="1425"/>
            <w:gridCol w:w="1370"/>
            <w:gridCol w:w="1357"/>
            <w:gridCol w:w="1425"/>
            <w:gridCol w:w="1477"/>
          </w:tblGrid>
          <w:tr w:rsidR="00EB144E" w:rsidTr="008C4FCA">
            <w:trPr>
              <w:cantSplit/>
              <w:trHeight w:val="335"/>
            </w:trPr>
            <w:tc>
              <w:tcPr>
                <w:tcW w:w="835" w:type="pct"/>
                <w:tcBorders>
                  <w:top w:val="single" w:sz="6" w:space="0" w:color="auto"/>
                  <w:left w:val="single" w:sz="6" w:space="0" w:color="auto"/>
                  <w:bottom w:val="single" w:sz="6" w:space="0" w:color="auto"/>
                  <w:right w:val="single" w:sz="6" w:space="0" w:color="auto"/>
                </w:tcBorders>
                <w:shd w:val="clear" w:color="auto" w:fill="auto"/>
                <w:vAlign w:val="center"/>
              </w:tcPr>
              <w:p w:rsidR="00EB144E" w:rsidRDefault="00EB144E" w:rsidP="008C4FCA">
                <w:pPr>
                  <w:jc w:val="center"/>
                  <w:rPr>
                    <w:szCs w:val="21"/>
                  </w:rPr>
                </w:pPr>
                <w:r>
                  <w:rPr>
                    <w:rFonts w:hint="eastAsia"/>
                    <w:szCs w:val="21"/>
                  </w:rPr>
                  <w:t>项目</w:t>
                </w:r>
              </w:p>
            </w:tc>
            <w:tc>
              <w:tcPr>
                <w:tcW w:w="841" w:type="pct"/>
                <w:tcBorders>
                  <w:top w:val="single" w:sz="6" w:space="0" w:color="auto"/>
                  <w:left w:val="single" w:sz="6" w:space="0" w:color="auto"/>
                  <w:bottom w:val="single" w:sz="6" w:space="0" w:color="auto"/>
                  <w:right w:val="single" w:sz="6" w:space="0" w:color="auto"/>
                </w:tcBorders>
                <w:shd w:val="clear" w:color="auto" w:fill="auto"/>
                <w:vAlign w:val="center"/>
              </w:tcPr>
              <w:p w:rsidR="00EB144E" w:rsidRDefault="00EB144E" w:rsidP="008C4FCA">
                <w:pPr>
                  <w:jc w:val="center"/>
                  <w:rPr>
                    <w:szCs w:val="21"/>
                  </w:rPr>
                </w:pPr>
                <w:r>
                  <w:rPr>
                    <w:rFonts w:hint="eastAsia"/>
                    <w:szCs w:val="21"/>
                  </w:rPr>
                  <w:t>期初余额</w:t>
                </w:r>
              </w:p>
            </w:tc>
            <w:tc>
              <w:tcPr>
                <w:tcW w:w="809" w:type="pct"/>
                <w:tcBorders>
                  <w:top w:val="single" w:sz="6" w:space="0" w:color="auto"/>
                  <w:left w:val="single" w:sz="6" w:space="0" w:color="auto"/>
                  <w:bottom w:val="single" w:sz="6" w:space="0" w:color="auto"/>
                  <w:right w:val="single" w:sz="6" w:space="0" w:color="auto"/>
                </w:tcBorders>
                <w:shd w:val="clear" w:color="auto" w:fill="auto"/>
                <w:vAlign w:val="center"/>
              </w:tcPr>
              <w:p w:rsidR="00EB144E" w:rsidRDefault="00EB144E" w:rsidP="008C4FCA">
                <w:pPr>
                  <w:jc w:val="center"/>
                  <w:rPr>
                    <w:szCs w:val="21"/>
                  </w:rPr>
                </w:pPr>
                <w:r>
                  <w:rPr>
                    <w:rFonts w:hint="eastAsia"/>
                    <w:szCs w:val="21"/>
                  </w:rPr>
                  <w:t>本期增加</w:t>
                </w:r>
              </w:p>
            </w:tc>
            <w:tc>
              <w:tcPr>
                <w:tcW w:w="801" w:type="pct"/>
                <w:tcBorders>
                  <w:top w:val="single" w:sz="6" w:space="0" w:color="auto"/>
                  <w:left w:val="single" w:sz="6" w:space="0" w:color="auto"/>
                  <w:bottom w:val="single" w:sz="6" w:space="0" w:color="auto"/>
                  <w:right w:val="single" w:sz="6" w:space="0" w:color="auto"/>
                </w:tcBorders>
                <w:shd w:val="clear" w:color="auto" w:fill="auto"/>
                <w:vAlign w:val="center"/>
              </w:tcPr>
              <w:p w:rsidR="00EB144E" w:rsidRDefault="00EB144E" w:rsidP="008C4FCA">
                <w:pPr>
                  <w:jc w:val="center"/>
                  <w:rPr>
                    <w:szCs w:val="21"/>
                  </w:rPr>
                </w:pPr>
                <w:r>
                  <w:rPr>
                    <w:rFonts w:hint="eastAsia"/>
                    <w:szCs w:val="21"/>
                  </w:rPr>
                  <w:t>本期减少</w:t>
                </w:r>
              </w:p>
            </w:tc>
            <w:tc>
              <w:tcPr>
                <w:tcW w:w="841" w:type="pct"/>
                <w:tcBorders>
                  <w:top w:val="single" w:sz="6" w:space="0" w:color="auto"/>
                  <w:left w:val="single" w:sz="6" w:space="0" w:color="auto"/>
                  <w:bottom w:val="single" w:sz="6" w:space="0" w:color="auto"/>
                  <w:right w:val="single" w:sz="6" w:space="0" w:color="auto"/>
                </w:tcBorders>
                <w:shd w:val="clear" w:color="auto" w:fill="auto"/>
                <w:vAlign w:val="center"/>
              </w:tcPr>
              <w:p w:rsidR="00EB144E" w:rsidRDefault="00EB144E" w:rsidP="008C4FCA">
                <w:pPr>
                  <w:jc w:val="center"/>
                  <w:rPr>
                    <w:szCs w:val="21"/>
                  </w:rPr>
                </w:pPr>
                <w:r>
                  <w:rPr>
                    <w:rFonts w:hint="eastAsia"/>
                    <w:szCs w:val="21"/>
                  </w:rPr>
                  <w:t>期末余额</w:t>
                </w:r>
              </w:p>
            </w:tc>
            <w:tc>
              <w:tcPr>
                <w:tcW w:w="872" w:type="pct"/>
                <w:tcBorders>
                  <w:top w:val="single" w:sz="6" w:space="0" w:color="auto"/>
                  <w:left w:val="single" w:sz="6" w:space="0" w:color="auto"/>
                  <w:bottom w:val="single" w:sz="6" w:space="0" w:color="auto"/>
                  <w:right w:val="single" w:sz="6" w:space="0" w:color="auto"/>
                </w:tcBorders>
                <w:shd w:val="clear" w:color="auto" w:fill="auto"/>
                <w:vAlign w:val="center"/>
              </w:tcPr>
              <w:p w:rsidR="00EB144E" w:rsidRDefault="00EB144E" w:rsidP="008C4FCA">
                <w:pPr>
                  <w:jc w:val="center"/>
                  <w:rPr>
                    <w:szCs w:val="21"/>
                  </w:rPr>
                </w:pPr>
                <w:r>
                  <w:rPr>
                    <w:rFonts w:hint="eastAsia"/>
                    <w:szCs w:val="21"/>
                  </w:rPr>
                  <w:t>形成原因</w:t>
                </w:r>
              </w:p>
            </w:tc>
          </w:tr>
          <w:tr w:rsidR="00EB144E" w:rsidTr="008C4FCA">
            <w:trPr>
              <w:cantSplit/>
            </w:trPr>
            <w:tc>
              <w:tcPr>
                <w:tcW w:w="835" w:type="pct"/>
                <w:tcBorders>
                  <w:top w:val="single" w:sz="6" w:space="0" w:color="auto"/>
                  <w:left w:val="single" w:sz="6" w:space="0" w:color="auto"/>
                  <w:bottom w:val="single" w:sz="6" w:space="0" w:color="auto"/>
                  <w:right w:val="single" w:sz="6" w:space="0" w:color="auto"/>
                </w:tcBorders>
                <w:shd w:val="clear" w:color="auto" w:fill="auto"/>
                <w:vAlign w:val="center"/>
              </w:tcPr>
              <w:p w:rsidR="00EB144E" w:rsidRDefault="00EB144E" w:rsidP="008C4FCA">
                <w:pPr>
                  <w:rPr>
                    <w:szCs w:val="21"/>
                  </w:rPr>
                </w:pPr>
                <w:r>
                  <w:rPr>
                    <w:rFonts w:hint="eastAsia"/>
                    <w:szCs w:val="21"/>
                  </w:rPr>
                  <w:t>政府补助</w:t>
                </w:r>
              </w:p>
            </w:tc>
            <w:sdt>
              <w:sdtPr>
                <w:rPr>
                  <w:szCs w:val="21"/>
                </w:rPr>
                <w:alias w:val="补贴收入金额"/>
                <w:tag w:val="_GBC_9a5e925b8c664ef08acaaa20572ab1fd"/>
                <w:id w:val="1169526561"/>
                <w:lock w:val="sdtLocked"/>
              </w:sdtPr>
              <w:sdtEndPr/>
              <w:sdtContent>
                <w:tc>
                  <w:tcPr>
                    <w:tcW w:w="841" w:type="pct"/>
                    <w:tcBorders>
                      <w:top w:val="single" w:sz="6" w:space="0" w:color="auto"/>
                      <w:left w:val="single" w:sz="6" w:space="0" w:color="auto"/>
                      <w:bottom w:val="single" w:sz="6" w:space="0" w:color="auto"/>
                      <w:right w:val="single" w:sz="6" w:space="0" w:color="auto"/>
                    </w:tcBorders>
                    <w:shd w:val="clear" w:color="auto" w:fill="auto"/>
                  </w:tcPr>
                  <w:p w:rsidR="00EB144E" w:rsidRDefault="00EB144E" w:rsidP="008C4FCA">
                    <w:pPr>
                      <w:jc w:val="right"/>
                      <w:rPr>
                        <w:szCs w:val="21"/>
                      </w:rPr>
                    </w:pPr>
                    <w:r>
                      <w:rPr>
                        <w:szCs w:val="21"/>
                      </w:rPr>
                      <w:t>77,460,430.16</w:t>
                    </w:r>
                  </w:p>
                </w:tc>
              </w:sdtContent>
            </w:sdt>
            <w:sdt>
              <w:sdtPr>
                <w:rPr>
                  <w:szCs w:val="21"/>
                </w:rPr>
                <w:alias w:val="政府补助本期增加"/>
                <w:tag w:val="_GBC_730a8c53f26b4594acdb2f164c255243"/>
                <w:id w:val="1418975636"/>
                <w:lock w:val="sdtLocked"/>
              </w:sdtPr>
              <w:sdtEndPr/>
              <w:sdtContent>
                <w:tc>
                  <w:tcPr>
                    <w:tcW w:w="809" w:type="pct"/>
                    <w:tcBorders>
                      <w:top w:val="single" w:sz="6" w:space="0" w:color="auto"/>
                      <w:left w:val="single" w:sz="6" w:space="0" w:color="auto"/>
                      <w:bottom w:val="single" w:sz="6" w:space="0" w:color="auto"/>
                      <w:right w:val="single" w:sz="6" w:space="0" w:color="auto"/>
                    </w:tcBorders>
                    <w:shd w:val="clear" w:color="auto" w:fill="auto"/>
                  </w:tcPr>
                  <w:p w:rsidR="00EB144E" w:rsidRDefault="00EB144E" w:rsidP="008C4FCA">
                    <w:pPr>
                      <w:jc w:val="right"/>
                      <w:rPr>
                        <w:szCs w:val="21"/>
                      </w:rPr>
                    </w:pPr>
                    <w:r>
                      <w:rPr>
                        <w:szCs w:val="21"/>
                      </w:rPr>
                      <w:t>130,000.00</w:t>
                    </w:r>
                  </w:p>
                </w:tc>
              </w:sdtContent>
            </w:sdt>
            <w:sdt>
              <w:sdtPr>
                <w:rPr>
                  <w:szCs w:val="21"/>
                </w:rPr>
                <w:alias w:val="政府补助本期减少"/>
                <w:tag w:val="_GBC_e5ba873ccf7b44688d3c06f283366192"/>
                <w:id w:val="2013022919"/>
                <w:lock w:val="sdtLocked"/>
              </w:sdtPr>
              <w:sdtEnd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EB144E" w:rsidRDefault="00EB144E" w:rsidP="008C4FCA">
                    <w:pPr>
                      <w:jc w:val="right"/>
                      <w:rPr>
                        <w:szCs w:val="21"/>
                      </w:rPr>
                    </w:pPr>
                    <w:r>
                      <w:rPr>
                        <w:szCs w:val="21"/>
                      </w:rPr>
                      <w:t>6,729,264.68</w:t>
                    </w:r>
                  </w:p>
                </w:tc>
              </w:sdtContent>
            </w:sdt>
            <w:sdt>
              <w:sdtPr>
                <w:rPr>
                  <w:szCs w:val="21"/>
                </w:rPr>
                <w:alias w:val="补贴收入金额"/>
                <w:tag w:val="_GBC_9a9edac5602e46df92f2690f891992cb"/>
                <w:id w:val="-138723721"/>
                <w:lock w:val="sdtLocked"/>
              </w:sdtPr>
              <w:sdtEndPr/>
              <w:sdtContent>
                <w:tc>
                  <w:tcPr>
                    <w:tcW w:w="841" w:type="pct"/>
                    <w:tcBorders>
                      <w:top w:val="single" w:sz="6" w:space="0" w:color="auto"/>
                      <w:left w:val="single" w:sz="6" w:space="0" w:color="auto"/>
                      <w:bottom w:val="single" w:sz="6" w:space="0" w:color="auto"/>
                      <w:right w:val="single" w:sz="6" w:space="0" w:color="auto"/>
                    </w:tcBorders>
                    <w:shd w:val="clear" w:color="auto" w:fill="auto"/>
                  </w:tcPr>
                  <w:p w:rsidR="00EB144E" w:rsidRDefault="00EB144E" w:rsidP="008C4FCA">
                    <w:pPr>
                      <w:jc w:val="right"/>
                      <w:rPr>
                        <w:szCs w:val="21"/>
                      </w:rPr>
                    </w:pPr>
                    <w:r>
                      <w:rPr>
                        <w:szCs w:val="21"/>
                      </w:rPr>
                      <w:t>70,861,165.48</w:t>
                    </w:r>
                  </w:p>
                </w:tc>
              </w:sdtContent>
            </w:sdt>
            <w:sdt>
              <w:sdtPr>
                <w:rPr>
                  <w:szCs w:val="21"/>
                </w:rPr>
                <w:alias w:val="政府补助形成递延收益的原因"/>
                <w:tag w:val="_GBC_5b0a81571f124a40835b50a81d54519d"/>
                <w:id w:val="-1397200603"/>
                <w:lock w:val="sdtLocked"/>
              </w:sdtPr>
              <w:sdtEndPr/>
              <w:sdtContent>
                <w:tc>
                  <w:tcPr>
                    <w:tcW w:w="872" w:type="pct"/>
                    <w:tcBorders>
                      <w:top w:val="single" w:sz="6" w:space="0" w:color="auto"/>
                      <w:left w:val="single" w:sz="6" w:space="0" w:color="auto"/>
                      <w:bottom w:val="single" w:sz="6" w:space="0" w:color="auto"/>
                      <w:right w:val="single" w:sz="6" w:space="0" w:color="auto"/>
                    </w:tcBorders>
                    <w:shd w:val="clear" w:color="auto" w:fill="auto"/>
                  </w:tcPr>
                  <w:p w:rsidR="00EB144E" w:rsidRDefault="00EB144E" w:rsidP="008C4FCA">
                    <w:pPr>
                      <w:rPr>
                        <w:szCs w:val="21"/>
                      </w:rPr>
                    </w:pPr>
                    <w:r>
                      <w:rPr>
                        <w:rFonts w:hint="eastAsia"/>
                        <w:szCs w:val="21"/>
                      </w:rPr>
                      <w:t>与资产相关政府补助按相应资产使用寿命摊销</w:t>
                    </w:r>
                  </w:p>
                </w:tc>
              </w:sdtContent>
            </w:sdt>
          </w:tr>
          <w:tr w:rsidR="00EB144E" w:rsidRPr="009E36E6" w:rsidTr="008C4FCA">
            <w:trPr>
              <w:cantSplit/>
            </w:trPr>
            <w:tc>
              <w:tcPr>
                <w:tcW w:w="835" w:type="pct"/>
                <w:tcBorders>
                  <w:top w:val="single" w:sz="6" w:space="0" w:color="auto"/>
                  <w:left w:val="single" w:sz="6" w:space="0" w:color="auto"/>
                  <w:bottom w:val="single" w:sz="6" w:space="0" w:color="auto"/>
                  <w:right w:val="single" w:sz="6" w:space="0" w:color="auto"/>
                </w:tcBorders>
                <w:shd w:val="clear" w:color="auto" w:fill="auto"/>
                <w:vAlign w:val="center"/>
              </w:tcPr>
              <w:p w:rsidR="00EB144E" w:rsidRDefault="00EB144E" w:rsidP="008C4FCA">
                <w:pPr>
                  <w:jc w:val="center"/>
                  <w:rPr>
                    <w:szCs w:val="21"/>
                  </w:rPr>
                </w:pPr>
                <w:r>
                  <w:rPr>
                    <w:rFonts w:hint="eastAsia"/>
                    <w:szCs w:val="21"/>
                  </w:rPr>
                  <w:t>合计</w:t>
                </w:r>
              </w:p>
            </w:tc>
            <w:sdt>
              <w:sdtPr>
                <w:rPr>
                  <w:szCs w:val="21"/>
                </w:rPr>
                <w:alias w:val="递延收益"/>
                <w:tag w:val="_GBC_5ef81e0fa40b412eb33596c3e2d53fa5"/>
                <w:id w:val="309131038"/>
                <w:lock w:val="sdtLocked"/>
              </w:sdtPr>
              <w:sdtEndPr/>
              <w:sdtContent>
                <w:tc>
                  <w:tcPr>
                    <w:tcW w:w="841" w:type="pct"/>
                    <w:tcBorders>
                      <w:top w:val="single" w:sz="6" w:space="0" w:color="auto"/>
                      <w:left w:val="single" w:sz="6" w:space="0" w:color="auto"/>
                      <w:bottom w:val="single" w:sz="6" w:space="0" w:color="auto"/>
                      <w:right w:val="single" w:sz="6" w:space="0" w:color="auto"/>
                    </w:tcBorders>
                    <w:shd w:val="clear" w:color="auto" w:fill="auto"/>
                  </w:tcPr>
                  <w:p w:rsidR="00EB144E" w:rsidRDefault="00EB144E" w:rsidP="008C4FCA">
                    <w:pPr>
                      <w:jc w:val="right"/>
                      <w:rPr>
                        <w:szCs w:val="21"/>
                      </w:rPr>
                    </w:pPr>
                    <w:r>
                      <w:rPr>
                        <w:szCs w:val="21"/>
                      </w:rPr>
                      <w:t>77,460,430.16</w:t>
                    </w:r>
                  </w:p>
                </w:tc>
              </w:sdtContent>
            </w:sdt>
            <w:sdt>
              <w:sdtPr>
                <w:rPr>
                  <w:szCs w:val="21"/>
                </w:rPr>
                <w:alias w:val="递延收益本期增加"/>
                <w:tag w:val="_GBC_b1796283e6e34c28b324eed55d0162db"/>
                <w:id w:val="-1276713946"/>
                <w:lock w:val="sdtLocked"/>
              </w:sdtPr>
              <w:sdtEndPr/>
              <w:sdtContent>
                <w:tc>
                  <w:tcPr>
                    <w:tcW w:w="809" w:type="pct"/>
                    <w:tcBorders>
                      <w:top w:val="single" w:sz="6" w:space="0" w:color="auto"/>
                      <w:left w:val="single" w:sz="6" w:space="0" w:color="auto"/>
                      <w:bottom w:val="single" w:sz="6" w:space="0" w:color="auto"/>
                      <w:right w:val="single" w:sz="6" w:space="0" w:color="auto"/>
                    </w:tcBorders>
                    <w:shd w:val="clear" w:color="auto" w:fill="auto"/>
                  </w:tcPr>
                  <w:p w:rsidR="00EB144E" w:rsidRDefault="00EB144E" w:rsidP="008C4FCA">
                    <w:pPr>
                      <w:jc w:val="right"/>
                      <w:rPr>
                        <w:szCs w:val="21"/>
                      </w:rPr>
                    </w:pPr>
                    <w:r>
                      <w:rPr>
                        <w:szCs w:val="21"/>
                      </w:rPr>
                      <w:t>130,000.00</w:t>
                    </w:r>
                  </w:p>
                </w:tc>
              </w:sdtContent>
            </w:sdt>
            <w:sdt>
              <w:sdtPr>
                <w:rPr>
                  <w:szCs w:val="21"/>
                </w:rPr>
                <w:alias w:val="递延收益本期减少"/>
                <w:tag w:val="_GBC_7c83e7ac416f4427893ae0f716c64e05"/>
                <w:id w:val="-280799461"/>
                <w:lock w:val="sdtLocked"/>
              </w:sdtPr>
              <w:sdtEnd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EB144E" w:rsidRDefault="00EB144E" w:rsidP="008C4FCA">
                    <w:pPr>
                      <w:jc w:val="right"/>
                      <w:rPr>
                        <w:szCs w:val="21"/>
                      </w:rPr>
                    </w:pPr>
                    <w:r>
                      <w:rPr>
                        <w:szCs w:val="21"/>
                      </w:rPr>
                      <w:t>6,729,264.68</w:t>
                    </w:r>
                  </w:p>
                </w:tc>
              </w:sdtContent>
            </w:sdt>
            <w:sdt>
              <w:sdtPr>
                <w:rPr>
                  <w:szCs w:val="21"/>
                </w:rPr>
                <w:alias w:val="递延收益"/>
                <w:tag w:val="_GBC_681db72cbf574a7f9099bff382709b4d"/>
                <w:id w:val="229275130"/>
                <w:lock w:val="sdtLocked"/>
              </w:sdtPr>
              <w:sdtEndPr/>
              <w:sdtContent>
                <w:tc>
                  <w:tcPr>
                    <w:tcW w:w="841" w:type="pct"/>
                    <w:tcBorders>
                      <w:top w:val="single" w:sz="6" w:space="0" w:color="auto"/>
                      <w:left w:val="single" w:sz="6" w:space="0" w:color="auto"/>
                      <w:bottom w:val="single" w:sz="6" w:space="0" w:color="auto"/>
                      <w:right w:val="single" w:sz="6" w:space="0" w:color="auto"/>
                    </w:tcBorders>
                    <w:shd w:val="clear" w:color="auto" w:fill="auto"/>
                  </w:tcPr>
                  <w:p w:rsidR="00EB144E" w:rsidRDefault="00FC0EDB" w:rsidP="008C4FCA">
                    <w:pPr>
                      <w:jc w:val="right"/>
                      <w:rPr>
                        <w:szCs w:val="21"/>
                      </w:rPr>
                    </w:pPr>
                    <w:r>
                      <w:rPr>
                        <w:szCs w:val="21"/>
                      </w:rPr>
                      <w:t>70,861,165.48</w:t>
                    </w:r>
                  </w:p>
                </w:tc>
              </w:sdtContent>
            </w:sdt>
            <w:tc>
              <w:tcPr>
                <w:tcW w:w="872" w:type="pct"/>
                <w:tcBorders>
                  <w:top w:val="single" w:sz="6" w:space="0" w:color="auto"/>
                  <w:left w:val="single" w:sz="6" w:space="0" w:color="auto"/>
                  <w:bottom w:val="single" w:sz="6" w:space="0" w:color="auto"/>
                  <w:right w:val="single" w:sz="6" w:space="0" w:color="auto"/>
                </w:tcBorders>
                <w:shd w:val="clear" w:color="auto" w:fill="auto"/>
              </w:tcPr>
              <w:p w:rsidR="00EB144E" w:rsidRDefault="00EB144E" w:rsidP="008C4FCA">
                <w:pPr>
                  <w:jc w:val="center"/>
                  <w:rPr>
                    <w:szCs w:val="21"/>
                  </w:rPr>
                </w:pPr>
                <w:r>
                  <w:rPr>
                    <w:rFonts w:hint="eastAsia"/>
                    <w:szCs w:val="21"/>
                  </w:rPr>
                  <w:t>/</w:t>
                </w:r>
              </w:p>
            </w:tc>
          </w:tr>
        </w:tbl>
        <w:p w:rsidR="00BB5CC7" w:rsidRPr="009E36E6" w:rsidRDefault="00271E22" w:rsidP="009E36E6"/>
      </w:sdtContent>
    </w:sdt>
    <w:p w:rsidR="00EA3414" w:rsidRDefault="00EA3414">
      <w:pPr>
        <w:rPr>
          <w:szCs w:val="21"/>
        </w:rPr>
        <w:sectPr w:rsidR="00EA3414" w:rsidSect="00EA4211">
          <w:pgSz w:w="11906" w:h="16838"/>
          <w:pgMar w:top="1525" w:right="1700" w:bottom="1440" w:left="1797" w:header="856" w:footer="992" w:gutter="0"/>
          <w:cols w:space="425"/>
          <w:docGrid w:linePitch="312"/>
        </w:sectPr>
      </w:pPr>
    </w:p>
    <w:sdt>
      <w:sdtPr>
        <w:rPr>
          <w:rFonts w:hint="eastAsia"/>
          <w:szCs w:val="21"/>
        </w:rPr>
        <w:alias w:val="模块:涉及政府补助的负债项目"/>
        <w:tag w:val="_GBC_e1594f7b2d3e4b13b3e32c6cde5b210a"/>
        <w:id w:val="-855657088"/>
        <w:lock w:val="sdtLocked"/>
        <w:placeholder>
          <w:docPart w:val="GBC22222222222222222222222222222"/>
        </w:placeholder>
      </w:sdtPr>
      <w:sdtEndPr>
        <w:rPr>
          <w:szCs w:val="24"/>
        </w:rPr>
      </w:sdtEndPr>
      <w:sdtContent>
        <w:p w:rsidR="00BB5CC7" w:rsidRDefault="00F27797">
          <w:pPr>
            <w:spacing w:before="60" w:after="60"/>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670105775"/>
            <w:lock w:val="sdtContentLocked"/>
            <w:placeholder>
              <w:docPart w:val="GBC22222222222222222222222222222"/>
            </w:placeholder>
          </w:sdtPr>
          <w:sdtEndPr/>
          <w:sdtContent>
            <w:p w:rsidR="00BB5CC7" w:rsidRDefault="00F27797">
              <w:pPr>
                <w:spacing w:before="60" w:after="60"/>
                <w:rPr>
                  <w:szCs w:val="21"/>
                </w:rPr>
              </w:pPr>
              <w:r>
                <w:rPr>
                  <w:szCs w:val="21"/>
                </w:rPr>
                <w:fldChar w:fldCharType="begin"/>
              </w:r>
              <w:r w:rsidR="00EA341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EA3414" w:rsidRDefault="00F27797">
          <w:pPr>
            <w:spacing w:before="60" w:after="60"/>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100972348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f798b0de29de4c7da52adfc6a422901f"/>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5552"/>
            <w:gridCol w:w="1425"/>
            <w:gridCol w:w="1418"/>
            <w:gridCol w:w="1418"/>
            <w:gridCol w:w="1410"/>
            <w:gridCol w:w="1425"/>
            <w:gridCol w:w="1285"/>
          </w:tblGrid>
          <w:tr w:rsidR="00FC0EDB" w:rsidTr="008C4FCA">
            <w:trPr>
              <w:jc w:val="center"/>
            </w:trPr>
            <w:tc>
              <w:tcPr>
                <w:tcW w:w="1992" w:type="pct"/>
                <w:tcBorders>
                  <w:top w:val="single" w:sz="4" w:space="0" w:color="auto"/>
                  <w:left w:val="single" w:sz="4" w:space="0" w:color="auto"/>
                  <w:bottom w:val="single" w:sz="4" w:space="0" w:color="auto"/>
                  <w:right w:val="single" w:sz="4" w:space="0" w:color="auto"/>
                </w:tcBorders>
              </w:tcPr>
              <w:p w:rsidR="00FC0EDB" w:rsidRDefault="00FC0EDB" w:rsidP="008C4FCA">
                <w:pPr>
                  <w:jc w:val="center"/>
                  <w:rPr>
                    <w:szCs w:val="21"/>
                  </w:rPr>
                </w:pPr>
                <w:r>
                  <w:rPr>
                    <w:szCs w:val="21"/>
                  </w:rPr>
                  <w:t>负债项目</w:t>
                </w:r>
              </w:p>
            </w:tc>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center"/>
                  <w:rPr>
                    <w:szCs w:val="21"/>
                  </w:rPr>
                </w:pPr>
                <w:r>
                  <w:rPr>
                    <w:szCs w:val="21"/>
                  </w:rPr>
                  <w:t>期初余额</w:t>
                </w:r>
              </w:p>
            </w:tc>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center"/>
                  <w:rPr>
                    <w:szCs w:val="21"/>
                  </w:rPr>
                </w:pPr>
                <w:r>
                  <w:rPr>
                    <w:szCs w:val="21"/>
                  </w:rPr>
                  <w:t>本期新增补助金额</w:t>
                </w:r>
              </w:p>
            </w:tc>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center"/>
                  <w:rPr>
                    <w:szCs w:val="21"/>
                  </w:rPr>
                </w:pPr>
                <w:r>
                  <w:rPr>
                    <w:szCs w:val="21"/>
                  </w:rPr>
                  <w:t>本期计入营业外收入金额</w:t>
                </w:r>
              </w:p>
            </w:tc>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center"/>
                  <w:rPr>
                    <w:szCs w:val="21"/>
                  </w:rPr>
                </w:pPr>
                <w:r>
                  <w:rPr>
                    <w:szCs w:val="21"/>
                  </w:rPr>
                  <w:t>其他变动</w:t>
                </w:r>
              </w:p>
            </w:tc>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center"/>
                  <w:rPr>
                    <w:szCs w:val="21"/>
                  </w:rPr>
                </w:pPr>
                <w:r>
                  <w:rPr>
                    <w:szCs w:val="21"/>
                  </w:rPr>
                  <w:t>期末余额</w:t>
                </w:r>
              </w:p>
            </w:tc>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jc w:val="center"/>
                  <w:rPr>
                    <w:szCs w:val="21"/>
                  </w:rPr>
                </w:pPr>
                <w:r>
                  <w:rPr>
                    <w:szCs w:val="21"/>
                  </w:rPr>
                  <w:t>与资产相关/与收益相关</w:t>
                </w:r>
              </w:p>
            </w:tc>
          </w:tr>
          <w:sdt>
            <w:sdtPr>
              <w:rPr>
                <w:szCs w:val="21"/>
              </w:rPr>
              <w:alias w:val="涉及政府补助的负债项目明细"/>
              <w:tag w:val="_GBC_57fa178d03fa46a3befea9bbb3ebc131"/>
              <w:id w:val="-1219052973"/>
              <w:lock w:val="sdtLocked"/>
            </w:sdtPr>
            <w:sdtEndPr/>
            <w:sdtContent>
              <w:tr w:rsidR="00FC0EDB" w:rsidTr="008C4FCA">
                <w:trPr>
                  <w:jc w:val="center"/>
                </w:trPr>
                <w:sdt>
                  <w:sdtPr>
                    <w:rPr>
                      <w:szCs w:val="21"/>
                    </w:rPr>
                    <w:alias w:val="涉及政府补助的负债项目名称"/>
                    <w:tag w:val="_GBC_62f99116d4d14c2298ca2201ae2a7a17"/>
                    <w:id w:val="-1748261126"/>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苏州市2016年度第四批科技发展计划（科技企业技术创新能力提升-工业）项目及经费</w:t>
                        </w:r>
                      </w:p>
                    </w:tc>
                  </w:sdtContent>
                </w:sdt>
                <w:sdt>
                  <w:sdtPr>
                    <w:rPr>
                      <w:szCs w:val="21"/>
                    </w:rPr>
                    <w:alias w:val="涉及政府补助的负债项目金额"/>
                    <w:tag w:val="_GBC_ef257545368740859560069795cfb7dc"/>
                    <w:id w:val="893322357"/>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750,000.00</w:t>
                        </w:r>
                      </w:p>
                    </w:tc>
                  </w:sdtContent>
                </w:sdt>
                <w:sdt>
                  <w:sdtPr>
                    <w:rPr>
                      <w:szCs w:val="21"/>
                    </w:rPr>
                    <w:alias w:val="涉及政府补助的负债项目-本期新增补助金额"/>
                    <w:tag w:val="_GBC_f407996d442746c488477c744a3acb48"/>
                    <w:id w:val="107994844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857195647"/>
                    <w:lock w:val="sdtLocked"/>
                    <w:showingPlcHdr/>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 xml:space="preserve">     </w:t>
                        </w:r>
                      </w:p>
                    </w:tc>
                  </w:sdtContent>
                </w:sdt>
                <w:sdt>
                  <w:sdtPr>
                    <w:rPr>
                      <w:szCs w:val="21"/>
                    </w:rPr>
                    <w:alias w:val="涉及政府补助的负债项目-其他变动"/>
                    <w:tag w:val="_GBC_04cf6bdbca1343b5b36c8a4f7c0e1f11"/>
                    <w:id w:val="454526196"/>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403759816"/>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750,000.00</w:t>
                        </w:r>
                      </w:p>
                    </w:tc>
                  </w:sdtContent>
                </w:sdt>
                <w:sdt>
                  <w:sdtPr>
                    <w:rPr>
                      <w:szCs w:val="21"/>
                    </w:rPr>
                    <w:alias w:val="涉及政府补助的负债项目-与资产相关/与收益相关"/>
                    <w:tag w:val="_GBC_d6d1e32b88e34a59a6aae48aaa41f022"/>
                    <w:id w:val="1069694617"/>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926887188"/>
              <w:lock w:val="sdtLocked"/>
            </w:sdtPr>
            <w:sdtEndPr/>
            <w:sdtContent>
              <w:tr w:rsidR="00FC0EDB" w:rsidTr="008C4FCA">
                <w:trPr>
                  <w:jc w:val="center"/>
                </w:trPr>
                <w:sdt>
                  <w:sdtPr>
                    <w:rPr>
                      <w:szCs w:val="21"/>
                    </w:rPr>
                    <w:alias w:val="涉及政府补助的负债项目名称"/>
                    <w:tag w:val="_GBC_62f99116d4d14c2298ca2201ae2a7a17"/>
                    <w:id w:val="2014179554"/>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2016年度苏州市级工业经济升级版专项资金扶持项目资金</w:t>
                        </w:r>
                      </w:p>
                    </w:tc>
                  </w:sdtContent>
                </w:sdt>
                <w:sdt>
                  <w:sdtPr>
                    <w:rPr>
                      <w:szCs w:val="21"/>
                    </w:rPr>
                    <w:alias w:val="涉及政府补助的负债项目金额"/>
                    <w:tag w:val="_GBC_ef257545368740859560069795cfb7dc"/>
                    <w:id w:val="1857306154"/>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400,000.00</w:t>
                        </w:r>
                      </w:p>
                    </w:tc>
                  </w:sdtContent>
                </w:sdt>
                <w:sdt>
                  <w:sdtPr>
                    <w:rPr>
                      <w:szCs w:val="21"/>
                    </w:rPr>
                    <w:alias w:val="涉及政府补助的负债项目-本期新增补助金额"/>
                    <w:tag w:val="_GBC_f407996d442746c488477c744a3acb48"/>
                    <w:id w:val="630068303"/>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574004543"/>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597676782"/>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370496848"/>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400,000.00</w:t>
                        </w:r>
                      </w:p>
                    </w:tc>
                  </w:sdtContent>
                </w:sdt>
                <w:sdt>
                  <w:sdtPr>
                    <w:rPr>
                      <w:szCs w:val="21"/>
                    </w:rPr>
                    <w:alias w:val="涉及政府补助的负债项目-与资产相关/与收益相关"/>
                    <w:tag w:val="_GBC_d6d1e32b88e34a59a6aae48aaa41f022"/>
                    <w:id w:val="-1904131434"/>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724574913"/>
              <w:lock w:val="sdtLocked"/>
            </w:sdtPr>
            <w:sdtEndPr/>
            <w:sdtContent>
              <w:tr w:rsidR="00FC0EDB" w:rsidTr="008C4FCA">
                <w:trPr>
                  <w:jc w:val="center"/>
                </w:trPr>
                <w:sdt>
                  <w:sdtPr>
                    <w:rPr>
                      <w:szCs w:val="21"/>
                    </w:rPr>
                    <w:alias w:val="涉及政府补助的负债项目名称"/>
                    <w:tag w:val="_GBC_62f99116d4d14c2298ca2201ae2a7a17"/>
                    <w:id w:val="504178067"/>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第二十批国家“千人计划”人才有关补贴奖励经费</w:t>
                        </w:r>
                      </w:p>
                    </w:tc>
                  </w:sdtContent>
                </w:sdt>
                <w:sdt>
                  <w:sdtPr>
                    <w:rPr>
                      <w:szCs w:val="21"/>
                    </w:rPr>
                    <w:alias w:val="涉及政府补助的负债项目金额"/>
                    <w:tag w:val="_GBC_ef257545368740859560069795cfb7dc"/>
                    <w:id w:val="-1164467731"/>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1,000,000.00</w:t>
                        </w:r>
                      </w:p>
                    </w:tc>
                  </w:sdtContent>
                </w:sdt>
                <w:sdt>
                  <w:sdtPr>
                    <w:rPr>
                      <w:szCs w:val="21"/>
                    </w:rPr>
                    <w:alias w:val="涉及政府补助的负债项目-本期新增补助金额"/>
                    <w:tag w:val="_GBC_f407996d442746c488477c744a3acb48"/>
                    <w:id w:val="1365715642"/>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205657274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531192648"/>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1,000,000.00</w:t>
                        </w:r>
                      </w:p>
                    </w:tc>
                  </w:sdtContent>
                </w:sdt>
                <w:sdt>
                  <w:sdtPr>
                    <w:rPr>
                      <w:szCs w:val="21"/>
                    </w:rPr>
                    <w:alias w:val="涉及政府补助的负债项目金额"/>
                    <w:tag w:val="_GBC_33a049bb868f49f991ca71e72942e2ab"/>
                    <w:id w:val="-1800680748"/>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0.00</w:t>
                        </w:r>
                      </w:p>
                    </w:tc>
                  </w:sdtContent>
                </w:sdt>
                <w:sdt>
                  <w:sdtPr>
                    <w:rPr>
                      <w:szCs w:val="21"/>
                    </w:rPr>
                    <w:alias w:val="涉及政府补助的负债项目-与资产相关/与收益相关"/>
                    <w:tag w:val="_GBC_d6d1e32b88e34a59a6aae48aaa41f022"/>
                    <w:id w:val="-1628617514"/>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与收益相关</w:t>
                        </w:r>
                      </w:p>
                    </w:tc>
                  </w:sdtContent>
                </w:sdt>
              </w:tr>
            </w:sdtContent>
          </w:sdt>
          <w:sdt>
            <w:sdtPr>
              <w:rPr>
                <w:szCs w:val="21"/>
              </w:rPr>
              <w:alias w:val="涉及政府补助的负债项目明细"/>
              <w:tag w:val="_GBC_57fa178d03fa46a3befea9bbb3ebc131"/>
              <w:id w:val="-1291207513"/>
              <w:lock w:val="sdtLocked"/>
            </w:sdtPr>
            <w:sdtEndPr/>
            <w:sdtContent>
              <w:tr w:rsidR="00FC0EDB" w:rsidTr="008C4FCA">
                <w:trPr>
                  <w:jc w:val="center"/>
                </w:trPr>
                <w:sdt>
                  <w:sdtPr>
                    <w:rPr>
                      <w:szCs w:val="21"/>
                    </w:rPr>
                    <w:alias w:val="涉及政府补助的负债项目名称"/>
                    <w:tag w:val="_GBC_62f99116d4d14c2298ca2201ae2a7a17"/>
                    <w:id w:val="-1636253504"/>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吴中区2016年江苏省第一批、第二批高新技术产品政策性奖励经费</w:t>
                        </w:r>
                      </w:p>
                    </w:tc>
                  </w:sdtContent>
                </w:sdt>
                <w:sdt>
                  <w:sdtPr>
                    <w:rPr>
                      <w:szCs w:val="21"/>
                    </w:rPr>
                    <w:alias w:val="涉及政府补助的负债项目金额"/>
                    <w:tag w:val="_GBC_ef257545368740859560069795cfb7dc"/>
                    <w:id w:val="-97247703"/>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增补助金额"/>
                    <w:tag w:val="_GBC_f407996d442746c488477c744a3acb48"/>
                    <w:id w:val="1416446105"/>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60,000.00</w:t>
                        </w:r>
                      </w:p>
                    </w:tc>
                  </w:sdtContent>
                </w:sdt>
                <w:sdt>
                  <w:sdtPr>
                    <w:rPr>
                      <w:szCs w:val="21"/>
                    </w:rPr>
                    <w:alias w:val="涉及政府补助的负债项目-本期新计入营业外收入金额"/>
                    <w:tag w:val="_GBC_07f7b686aa1541a5bdb3f6bc4b36b662"/>
                    <w:id w:val="-2027246149"/>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002165137"/>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60,000.00</w:t>
                        </w:r>
                      </w:p>
                    </w:tc>
                  </w:sdtContent>
                </w:sdt>
                <w:sdt>
                  <w:sdtPr>
                    <w:rPr>
                      <w:szCs w:val="21"/>
                    </w:rPr>
                    <w:alias w:val="涉及政府补助的负债项目金额"/>
                    <w:tag w:val="_GBC_33a049bb868f49f991ca71e72942e2ab"/>
                    <w:id w:val="-659384014"/>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0.00</w:t>
                        </w:r>
                      </w:p>
                    </w:tc>
                  </w:sdtContent>
                </w:sdt>
                <w:sdt>
                  <w:sdtPr>
                    <w:rPr>
                      <w:szCs w:val="21"/>
                    </w:rPr>
                    <w:alias w:val="涉及政府补助的负债项目-与资产相关/与收益相关"/>
                    <w:tag w:val="_GBC_d6d1e32b88e34a59a6aae48aaa41f022"/>
                    <w:id w:val="1615795788"/>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353413950"/>
              <w:lock w:val="sdtLocked"/>
            </w:sdtPr>
            <w:sdtEndPr/>
            <w:sdtContent>
              <w:tr w:rsidR="00FC0EDB" w:rsidTr="008C4FCA">
                <w:trPr>
                  <w:jc w:val="center"/>
                </w:trPr>
                <w:sdt>
                  <w:sdtPr>
                    <w:rPr>
                      <w:szCs w:val="21"/>
                    </w:rPr>
                    <w:alias w:val="涉及政府补助的负债项目名称"/>
                    <w:tag w:val="_GBC_62f99116d4d14c2298ca2201ae2a7a17"/>
                    <w:id w:val="-928121193"/>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省重点工业技术改造专项引导资金</w:t>
                        </w:r>
                      </w:p>
                    </w:tc>
                  </w:sdtContent>
                </w:sdt>
                <w:sdt>
                  <w:sdtPr>
                    <w:rPr>
                      <w:szCs w:val="21"/>
                    </w:rPr>
                    <w:alias w:val="涉及政府补助的负债项目金额"/>
                    <w:tag w:val="_GBC_ef257545368740859560069795cfb7dc"/>
                    <w:id w:val="1527678325"/>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4,422,916.45</w:t>
                        </w:r>
                      </w:p>
                    </w:tc>
                  </w:sdtContent>
                </w:sdt>
                <w:sdt>
                  <w:sdtPr>
                    <w:rPr>
                      <w:szCs w:val="21"/>
                    </w:rPr>
                    <w:alias w:val="涉及政府补助的负债项目-本期新增补助金额"/>
                    <w:tag w:val="_GBC_f407996d442746c488477c744a3acb48"/>
                    <w:id w:val="784389152"/>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78662947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250804180"/>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482,500.02</w:t>
                        </w:r>
                      </w:p>
                    </w:tc>
                  </w:sdtContent>
                </w:sdt>
                <w:sdt>
                  <w:sdtPr>
                    <w:rPr>
                      <w:szCs w:val="21"/>
                    </w:rPr>
                    <w:alias w:val="涉及政府补助的负债项目金额"/>
                    <w:tag w:val="_GBC_33a049bb868f49f991ca71e72942e2ab"/>
                    <w:id w:val="1744836430"/>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3,940,416.43</w:t>
                        </w:r>
                      </w:p>
                    </w:tc>
                  </w:sdtContent>
                </w:sdt>
                <w:sdt>
                  <w:sdtPr>
                    <w:rPr>
                      <w:szCs w:val="21"/>
                    </w:rPr>
                    <w:alias w:val="涉及政府补助的负债项目-与资产相关/与收益相关"/>
                    <w:tag w:val="_GBC_d6d1e32b88e34a59a6aae48aaa41f022"/>
                    <w:id w:val="1398859809"/>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878847658"/>
              <w:lock w:val="sdtLocked"/>
            </w:sdtPr>
            <w:sdtEndPr/>
            <w:sdtContent>
              <w:tr w:rsidR="00FC0EDB" w:rsidTr="008C4FCA">
                <w:trPr>
                  <w:jc w:val="center"/>
                </w:trPr>
                <w:sdt>
                  <w:sdtPr>
                    <w:rPr>
                      <w:szCs w:val="21"/>
                    </w:rPr>
                    <w:alias w:val="涉及政府补助的负债项目名称"/>
                    <w:tag w:val="_GBC_62f99116d4d14c2298ca2201ae2a7a17"/>
                    <w:id w:val="-2090379263"/>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吴中区第九批科技发展计划</w:t>
                        </w:r>
                      </w:p>
                    </w:tc>
                  </w:sdtContent>
                </w:sdt>
                <w:sdt>
                  <w:sdtPr>
                    <w:rPr>
                      <w:szCs w:val="21"/>
                    </w:rPr>
                    <w:alias w:val="涉及政府补助的负债项目金额"/>
                    <w:tag w:val="_GBC_ef257545368740859560069795cfb7dc"/>
                    <w:id w:val="2085646892"/>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500,000.00</w:t>
                        </w:r>
                      </w:p>
                    </w:tc>
                  </w:sdtContent>
                </w:sdt>
                <w:sdt>
                  <w:sdtPr>
                    <w:rPr>
                      <w:szCs w:val="21"/>
                    </w:rPr>
                    <w:alias w:val="涉及政府补助的负债项目-本期新增补助金额"/>
                    <w:tag w:val="_GBC_f407996d442746c488477c744a3acb48"/>
                    <w:id w:val="1779284826"/>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920244029"/>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74524235"/>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384823670"/>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500,000.00</w:t>
                        </w:r>
                      </w:p>
                    </w:tc>
                  </w:sdtContent>
                </w:sdt>
                <w:sdt>
                  <w:sdtPr>
                    <w:rPr>
                      <w:szCs w:val="21"/>
                    </w:rPr>
                    <w:alias w:val="涉及政府补助的负债项目-与资产相关/与收益相关"/>
                    <w:tag w:val="_GBC_d6d1e32b88e34a59a6aae48aaa41f022"/>
                    <w:id w:val="62380664"/>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231345095"/>
              <w:lock w:val="sdtLocked"/>
            </w:sdtPr>
            <w:sdtEndPr/>
            <w:sdtContent>
              <w:tr w:rsidR="00FC0EDB" w:rsidTr="008C4FCA">
                <w:trPr>
                  <w:jc w:val="center"/>
                </w:trPr>
                <w:sdt>
                  <w:sdtPr>
                    <w:rPr>
                      <w:szCs w:val="21"/>
                    </w:rPr>
                    <w:alias w:val="涉及政府补助的负债项目名称"/>
                    <w:tag w:val="_GBC_62f99116d4d14c2298ca2201ae2a7a17"/>
                    <w:id w:val="-1462337331"/>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科技发展计划项目和科技经费</w:t>
                        </w:r>
                      </w:p>
                    </w:tc>
                  </w:sdtContent>
                </w:sdt>
                <w:sdt>
                  <w:sdtPr>
                    <w:rPr>
                      <w:szCs w:val="21"/>
                    </w:rPr>
                    <w:alias w:val="涉及政府补助的负债项目金额"/>
                    <w:tag w:val="_GBC_ef257545368740859560069795cfb7dc"/>
                    <w:id w:val="-1884318221"/>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150,000.00</w:t>
                        </w:r>
                      </w:p>
                    </w:tc>
                  </w:sdtContent>
                </w:sdt>
                <w:sdt>
                  <w:sdtPr>
                    <w:rPr>
                      <w:szCs w:val="21"/>
                    </w:rPr>
                    <w:alias w:val="涉及政府补助的负债项目-本期新增补助金额"/>
                    <w:tag w:val="_GBC_f407996d442746c488477c744a3acb48"/>
                    <w:id w:val="-32181164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2055421906"/>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441606425"/>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285477549"/>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150,000.00</w:t>
                        </w:r>
                      </w:p>
                    </w:tc>
                  </w:sdtContent>
                </w:sdt>
                <w:sdt>
                  <w:sdtPr>
                    <w:rPr>
                      <w:szCs w:val="21"/>
                    </w:rPr>
                    <w:alias w:val="涉及政府补助的负债项目-与资产相关/与收益相关"/>
                    <w:tag w:val="_GBC_d6d1e32b88e34a59a6aae48aaa41f022"/>
                    <w:id w:val="-931043721"/>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327743426"/>
              <w:lock w:val="sdtLocked"/>
            </w:sdtPr>
            <w:sdtEndPr/>
            <w:sdtContent>
              <w:tr w:rsidR="00FC0EDB" w:rsidTr="008C4FCA">
                <w:trPr>
                  <w:jc w:val="center"/>
                </w:trPr>
                <w:sdt>
                  <w:sdtPr>
                    <w:rPr>
                      <w:szCs w:val="21"/>
                    </w:rPr>
                    <w:alias w:val="涉及政府补助的负债项目名称"/>
                    <w:tag w:val="_GBC_62f99116d4d14c2298ca2201ae2a7a17"/>
                    <w:id w:val="-1600094329"/>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区科技发展计划专项资金</w:t>
                        </w:r>
                      </w:p>
                    </w:tc>
                  </w:sdtContent>
                </w:sdt>
                <w:sdt>
                  <w:sdtPr>
                    <w:rPr>
                      <w:szCs w:val="21"/>
                    </w:rPr>
                    <w:alias w:val="涉及政府补助的负债项目金额"/>
                    <w:tag w:val="_GBC_ef257545368740859560069795cfb7dc"/>
                    <w:id w:val="1305122335"/>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453,000.00</w:t>
                        </w:r>
                      </w:p>
                    </w:tc>
                  </w:sdtContent>
                </w:sdt>
                <w:sdt>
                  <w:sdtPr>
                    <w:rPr>
                      <w:szCs w:val="21"/>
                    </w:rPr>
                    <w:alias w:val="涉及政府补助的负债项目-本期新增补助金额"/>
                    <w:tag w:val="_GBC_f407996d442746c488477c744a3acb48"/>
                    <w:id w:val="-1928808133"/>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72171522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2031448818"/>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93401142"/>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453,000.00</w:t>
                        </w:r>
                      </w:p>
                    </w:tc>
                  </w:sdtContent>
                </w:sdt>
                <w:sdt>
                  <w:sdtPr>
                    <w:rPr>
                      <w:szCs w:val="21"/>
                    </w:rPr>
                    <w:alias w:val="涉及政府补助的负债项目-与资产相关/与收益相关"/>
                    <w:tag w:val="_GBC_d6d1e32b88e34a59a6aae48aaa41f022"/>
                    <w:id w:val="-687057087"/>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2031015596"/>
              <w:lock w:val="sdtLocked"/>
            </w:sdtPr>
            <w:sdtEndPr/>
            <w:sdtContent>
              <w:tr w:rsidR="00FC0EDB" w:rsidTr="008C4FCA">
                <w:trPr>
                  <w:jc w:val="center"/>
                </w:trPr>
                <w:sdt>
                  <w:sdtPr>
                    <w:rPr>
                      <w:szCs w:val="21"/>
                    </w:rPr>
                    <w:alias w:val="涉及政府补助的负债项目名称"/>
                    <w:tag w:val="_GBC_62f99116d4d14c2298ca2201ae2a7a17"/>
                    <w:id w:val="658890350"/>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产业升级技改专项扶持资金</w:t>
                        </w:r>
                      </w:p>
                    </w:tc>
                  </w:sdtContent>
                </w:sdt>
                <w:sdt>
                  <w:sdtPr>
                    <w:rPr>
                      <w:szCs w:val="21"/>
                    </w:rPr>
                    <w:alias w:val="涉及政府补助的负债项目金额"/>
                    <w:tag w:val="_GBC_ef257545368740859560069795cfb7dc"/>
                    <w:id w:val="-1619607427"/>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5,417,500.18</w:t>
                        </w:r>
                      </w:p>
                    </w:tc>
                  </w:sdtContent>
                </w:sdt>
                <w:sdt>
                  <w:sdtPr>
                    <w:rPr>
                      <w:szCs w:val="21"/>
                    </w:rPr>
                    <w:alias w:val="涉及政府补助的负债项目-本期新增补助金额"/>
                    <w:tag w:val="_GBC_f407996d442746c488477c744a3acb48"/>
                    <w:id w:val="-428342372"/>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314095323"/>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36640264"/>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492,499.98</w:t>
                        </w:r>
                      </w:p>
                    </w:tc>
                  </w:sdtContent>
                </w:sdt>
                <w:sdt>
                  <w:sdtPr>
                    <w:rPr>
                      <w:szCs w:val="21"/>
                    </w:rPr>
                    <w:alias w:val="涉及政府补助的负债项目金额"/>
                    <w:tag w:val="_GBC_33a049bb868f49f991ca71e72942e2ab"/>
                    <w:id w:val="1995290257"/>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4,925,000.20</w:t>
                        </w:r>
                      </w:p>
                    </w:tc>
                  </w:sdtContent>
                </w:sdt>
                <w:sdt>
                  <w:sdtPr>
                    <w:rPr>
                      <w:szCs w:val="21"/>
                    </w:rPr>
                    <w:alias w:val="涉及政府补助的负债项目-与资产相关/与收益相关"/>
                    <w:tag w:val="_GBC_d6d1e32b88e34a59a6aae48aaa41f022"/>
                    <w:id w:val="1064219333"/>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946261918"/>
              <w:lock w:val="sdtLocked"/>
            </w:sdtPr>
            <w:sdtEndPr/>
            <w:sdtContent>
              <w:tr w:rsidR="00FC0EDB" w:rsidTr="008C4FCA">
                <w:trPr>
                  <w:jc w:val="center"/>
                </w:trPr>
                <w:sdt>
                  <w:sdtPr>
                    <w:rPr>
                      <w:szCs w:val="21"/>
                    </w:rPr>
                    <w:alias w:val="涉及政府补助的负债项目名称"/>
                    <w:tag w:val="_GBC_62f99116d4d14c2298ca2201ae2a7a17"/>
                    <w:id w:val="-1210416367"/>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科技发展计划项目（工业）及科技经费</w:t>
                        </w:r>
                      </w:p>
                    </w:tc>
                  </w:sdtContent>
                </w:sdt>
                <w:sdt>
                  <w:sdtPr>
                    <w:rPr>
                      <w:szCs w:val="21"/>
                    </w:rPr>
                    <w:alias w:val="涉及政府补助的负债项目金额"/>
                    <w:tag w:val="_GBC_ef257545368740859560069795cfb7dc"/>
                    <w:id w:val="-2125992587"/>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150,000.00</w:t>
                        </w:r>
                      </w:p>
                    </w:tc>
                  </w:sdtContent>
                </w:sdt>
                <w:sdt>
                  <w:sdtPr>
                    <w:rPr>
                      <w:szCs w:val="21"/>
                    </w:rPr>
                    <w:alias w:val="涉及政府补助的负债项目-本期新增补助金额"/>
                    <w:tag w:val="_GBC_f407996d442746c488477c744a3acb48"/>
                    <w:id w:val="177475247"/>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687132240"/>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526225336"/>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287888926"/>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150,000.00</w:t>
                        </w:r>
                      </w:p>
                    </w:tc>
                  </w:sdtContent>
                </w:sdt>
                <w:sdt>
                  <w:sdtPr>
                    <w:rPr>
                      <w:szCs w:val="21"/>
                    </w:rPr>
                    <w:alias w:val="涉及政府补助的负债项目-与资产相关/与收益相关"/>
                    <w:tag w:val="_GBC_d6d1e32b88e34a59a6aae48aaa41f022"/>
                    <w:id w:val="109943377"/>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911604367"/>
              <w:lock w:val="sdtLocked"/>
            </w:sdtPr>
            <w:sdtEndPr/>
            <w:sdtContent>
              <w:tr w:rsidR="00FC0EDB" w:rsidTr="008C4FCA">
                <w:trPr>
                  <w:jc w:val="center"/>
                </w:trPr>
                <w:sdt>
                  <w:sdtPr>
                    <w:rPr>
                      <w:szCs w:val="21"/>
                    </w:rPr>
                    <w:alias w:val="涉及政府补助的负债项目名称"/>
                    <w:tag w:val="_GBC_62f99116d4d14c2298ca2201ae2a7a17"/>
                    <w:id w:val="-1301376224"/>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区科技发展计划专项资金</w:t>
                        </w:r>
                      </w:p>
                    </w:tc>
                  </w:sdtContent>
                </w:sdt>
                <w:sdt>
                  <w:sdtPr>
                    <w:rPr>
                      <w:szCs w:val="21"/>
                    </w:rPr>
                    <w:alias w:val="涉及政府补助的负债项目金额"/>
                    <w:tag w:val="_GBC_ef257545368740859560069795cfb7dc"/>
                    <w:id w:val="-1902208083"/>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150,000.00</w:t>
                        </w:r>
                      </w:p>
                    </w:tc>
                  </w:sdtContent>
                </w:sdt>
                <w:sdt>
                  <w:sdtPr>
                    <w:rPr>
                      <w:szCs w:val="21"/>
                    </w:rPr>
                    <w:alias w:val="涉及政府补助的负债项目-本期新增补助金额"/>
                    <w:tag w:val="_GBC_f407996d442746c488477c744a3acb48"/>
                    <w:id w:val="-1878932216"/>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58326227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836806647"/>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442811415"/>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150,000.00</w:t>
                        </w:r>
                      </w:p>
                    </w:tc>
                  </w:sdtContent>
                </w:sdt>
                <w:sdt>
                  <w:sdtPr>
                    <w:rPr>
                      <w:szCs w:val="21"/>
                    </w:rPr>
                    <w:alias w:val="涉及政府补助的负债项目-与资产相关/与收益相关"/>
                    <w:tag w:val="_GBC_d6d1e32b88e34a59a6aae48aaa41f022"/>
                    <w:id w:val="1870830"/>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199692456"/>
              <w:lock w:val="sdtLocked"/>
            </w:sdtPr>
            <w:sdtEndPr/>
            <w:sdtContent>
              <w:tr w:rsidR="00FC0EDB" w:rsidTr="008C4FCA">
                <w:trPr>
                  <w:jc w:val="center"/>
                </w:trPr>
                <w:sdt>
                  <w:sdtPr>
                    <w:rPr>
                      <w:szCs w:val="21"/>
                    </w:rPr>
                    <w:alias w:val="涉及政府补助的负债项目名称"/>
                    <w:tag w:val="_GBC_62f99116d4d14c2298ca2201ae2a7a17"/>
                    <w:id w:val="-1226755919"/>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吴中区科技发展计划（工业）及科技经费</w:t>
                        </w:r>
                      </w:p>
                    </w:tc>
                  </w:sdtContent>
                </w:sdt>
                <w:sdt>
                  <w:sdtPr>
                    <w:rPr>
                      <w:szCs w:val="21"/>
                    </w:rPr>
                    <w:alias w:val="涉及政府补助的负债项目金额"/>
                    <w:tag w:val="_GBC_ef257545368740859560069795cfb7dc"/>
                    <w:id w:val="1207912649"/>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696,000.00</w:t>
                        </w:r>
                      </w:p>
                    </w:tc>
                  </w:sdtContent>
                </w:sdt>
                <w:sdt>
                  <w:sdtPr>
                    <w:rPr>
                      <w:szCs w:val="21"/>
                    </w:rPr>
                    <w:alias w:val="涉及政府补助的负债项目-本期新增补助金额"/>
                    <w:tag w:val="_GBC_f407996d442746c488477c744a3acb48"/>
                    <w:id w:val="-1695156315"/>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640581564"/>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428319372"/>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762263959"/>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696,000.00</w:t>
                        </w:r>
                      </w:p>
                    </w:tc>
                  </w:sdtContent>
                </w:sdt>
                <w:sdt>
                  <w:sdtPr>
                    <w:rPr>
                      <w:szCs w:val="21"/>
                    </w:rPr>
                    <w:alias w:val="涉及政府补助的负债项目-与资产相关/与收益相关"/>
                    <w:tag w:val="_GBC_d6d1e32b88e34a59a6aae48aaa41f022"/>
                    <w:id w:val="-1657450060"/>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982000551"/>
              <w:lock w:val="sdtLocked"/>
            </w:sdtPr>
            <w:sdtEndPr/>
            <w:sdtContent>
              <w:tr w:rsidR="00FC0EDB" w:rsidTr="008C4FCA">
                <w:trPr>
                  <w:jc w:val="center"/>
                </w:trPr>
                <w:sdt>
                  <w:sdtPr>
                    <w:rPr>
                      <w:szCs w:val="21"/>
                    </w:rPr>
                    <w:alias w:val="涉及政府补助的负债项目名称"/>
                    <w:tag w:val="_GBC_62f99116d4d14c2298ca2201ae2a7a17"/>
                    <w:id w:val="-438524063"/>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六药厂搬迁补偿</w:t>
                        </w:r>
                      </w:p>
                    </w:tc>
                  </w:sdtContent>
                </w:sdt>
                <w:sdt>
                  <w:sdtPr>
                    <w:rPr>
                      <w:szCs w:val="21"/>
                    </w:rPr>
                    <w:alias w:val="涉及政府补助的负债项目金额"/>
                    <w:tag w:val="_GBC_ef257545368740859560069795cfb7dc"/>
                    <w:id w:val="-1640793240"/>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44,040,513.53</w:t>
                        </w:r>
                      </w:p>
                    </w:tc>
                  </w:sdtContent>
                </w:sdt>
                <w:sdt>
                  <w:sdtPr>
                    <w:rPr>
                      <w:szCs w:val="21"/>
                    </w:rPr>
                    <w:alias w:val="涉及政府补助的负债项目-本期新增补助金额"/>
                    <w:tag w:val="_GBC_f407996d442746c488477c744a3acb48"/>
                    <w:id w:val="-1417704272"/>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2008969727"/>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4,559,764.68</w:t>
                        </w:r>
                      </w:p>
                    </w:tc>
                  </w:sdtContent>
                </w:sdt>
                <w:sdt>
                  <w:sdtPr>
                    <w:rPr>
                      <w:szCs w:val="21"/>
                    </w:rPr>
                    <w:alias w:val="涉及政府补助的负债项目-其他变动"/>
                    <w:tag w:val="_GBC_04cf6bdbca1343b5b36c8a4f7c0e1f11"/>
                    <w:id w:val="563069775"/>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546875227"/>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39,480,748.85</w:t>
                        </w:r>
                      </w:p>
                    </w:tc>
                  </w:sdtContent>
                </w:sdt>
                <w:sdt>
                  <w:sdtPr>
                    <w:rPr>
                      <w:szCs w:val="21"/>
                    </w:rPr>
                    <w:alias w:val="涉及政府补助的负债项目-与资产相关/与收益相关"/>
                    <w:tag w:val="_GBC_d6d1e32b88e34a59a6aae48aaa41f022"/>
                    <w:id w:val="-1363970076"/>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648820640"/>
              <w:lock w:val="sdtLocked"/>
            </w:sdtPr>
            <w:sdtEndPr/>
            <w:sdtContent>
              <w:tr w:rsidR="00FC0EDB" w:rsidTr="008C4FCA">
                <w:trPr>
                  <w:jc w:val="center"/>
                </w:trPr>
                <w:sdt>
                  <w:sdtPr>
                    <w:rPr>
                      <w:szCs w:val="21"/>
                    </w:rPr>
                    <w:alias w:val="涉及政府补助的负债项目名称"/>
                    <w:tag w:val="_GBC_62f99116d4d14c2298ca2201ae2a7a17"/>
                    <w:id w:val="-1092075174"/>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商务发展专项资金</w:t>
                        </w:r>
                      </w:p>
                    </w:tc>
                  </w:sdtContent>
                </w:sdt>
                <w:sdt>
                  <w:sdtPr>
                    <w:rPr>
                      <w:szCs w:val="21"/>
                    </w:rPr>
                    <w:alias w:val="涉及政府补助的负债项目金额"/>
                    <w:tag w:val="_GBC_ef257545368740859560069795cfb7dc"/>
                    <w:id w:val="2060668540"/>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w:t>
                        </w:r>
                      </w:p>
                    </w:tc>
                  </w:sdtContent>
                </w:sdt>
                <w:sdt>
                  <w:sdtPr>
                    <w:rPr>
                      <w:szCs w:val="21"/>
                    </w:rPr>
                    <w:alias w:val="涉及政府补助的负债项目-本期新增补助金额"/>
                    <w:tag w:val="_GBC_f407996d442746c488477c744a3acb48"/>
                    <w:id w:val="781302493"/>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7108709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567185608"/>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326723177"/>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w:t>
                        </w:r>
                      </w:p>
                    </w:tc>
                  </w:sdtContent>
                </w:sdt>
                <w:sdt>
                  <w:sdtPr>
                    <w:rPr>
                      <w:szCs w:val="21"/>
                    </w:rPr>
                    <w:alias w:val="涉及政府补助的负债项目-与资产相关/与收益相关"/>
                    <w:tag w:val="_GBC_d6d1e32b88e34a59a6aae48aaa41f022"/>
                    <w:id w:val="577479424"/>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23875556"/>
              <w:lock w:val="sdtLocked"/>
            </w:sdtPr>
            <w:sdtEndPr/>
            <w:sdtContent>
              <w:tr w:rsidR="00FC0EDB" w:rsidTr="008C4FCA">
                <w:trPr>
                  <w:jc w:val="center"/>
                </w:trPr>
                <w:sdt>
                  <w:sdtPr>
                    <w:rPr>
                      <w:szCs w:val="21"/>
                    </w:rPr>
                    <w:alias w:val="涉及政府补助的负债项目名称"/>
                    <w:tag w:val="_GBC_62f99116d4d14c2298ca2201ae2a7a17"/>
                    <w:id w:val="404264835"/>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医药与生物技术培育引导专项资金</w:t>
                        </w:r>
                      </w:p>
                    </w:tc>
                  </w:sdtContent>
                </w:sdt>
                <w:sdt>
                  <w:sdtPr>
                    <w:rPr>
                      <w:szCs w:val="21"/>
                    </w:rPr>
                    <w:alias w:val="涉及政府补助的负债项目金额"/>
                    <w:tag w:val="_GBC_ef257545368740859560069795cfb7dc"/>
                    <w:id w:val="-349878477"/>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600,000.00</w:t>
                        </w:r>
                      </w:p>
                    </w:tc>
                  </w:sdtContent>
                </w:sdt>
                <w:sdt>
                  <w:sdtPr>
                    <w:rPr>
                      <w:szCs w:val="21"/>
                    </w:rPr>
                    <w:alias w:val="涉及政府补助的负债项目-本期新增补助金额"/>
                    <w:tag w:val="_GBC_f407996d442746c488477c744a3acb48"/>
                    <w:id w:val="-77470925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20166318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80348644"/>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594236691"/>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600,000.00</w:t>
                        </w:r>
                      </w:p>
                    </w:tc>
                  </w:sdtContent>
                </w:sdt>
                <w:sdt>
                  <w:sdtPr>
                    <w:rPr>
                      <w:szCs w:val="21"/>
                    </w:rPr>
                    <w:alias w:val="涉及政府补助的负债项目-与资产相关/与收益相关"/>
                    <w:tag w:val="_GBC_d6d1e32b88e34a59a6aae48aaa41f022"/>
                    <w:id w:val="1551952468"/>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934275270"/>
              <w:lock w:val="sdtLocked"/>
            </w:sdtPr>
            <w:sdtEndPr/>
            <w:sdtContent>
              <w:tr w:rsidR="00FC0EDB" w:rsidTr="008C4FCA">
                <w:trPr>
                  <w:jc w:val="center"/>
                </w:trPr>
                <w:sdt>
                  <w:sdtPr>
                    <w:rPr>
                      <w:szCs w:val="21"/>
                    </w:rPr>
                    <w:alias w:val="涉及政府补助的负债项目名称"/>
                    <w:tag w:val="_GBC_62f99116d4d14c2298ca2201ae2a7a17"/>
                    <w:id w:val="2075917785"/>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医药和生物技术产业培育引导专项资金</w:t>
                        </w:r>
                      </w:p>
                    </w:tc>
                  </w:sdtContent>
                </w:sdt>
                <w:sdt>
                  <w:sdtPr>
                    <w:rPr>
                      <w:szCs w:val="21"/>
                    </w:rPr>
                    <w:alias w:val="涉及政府补助的负债项目金额"/>
                    <w:tag w:val="_GBC_ef257545368740859560069795cfb7dc"/>
                    <w:id w:val="-566573784"/>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400,000.00</w:t>
                        </w:r>
                      </w:p>
                    </w:tc>
                  </w:sdtContent>
                </w:sdt>
                <w:sdt>
                  <w:sdtPr>
                    <w:rPr>
                      <w:szCs w:val="21"/>
                    </w:rPr>
                    <w:alias w:val="涉及政府补助的负债项目-本期新增补助金额"/>
                    <w:tag w:val="_GBC_f407996d442746c488477c744a3acb48"/>
                    <w:id w:val="-220289289"/>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552215829"/>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186026380"/>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813988316"/>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400,000.00</w:t>
                        </w:r>
                      </w:p>
                    </w:tc>
                  </w:sdtContent>
                </w:sdt>
                <w:sdt>
                  <w:sdtPr>
                    <w:rPr>
                      <w:szCs w:val="21"/>
                    </w:rPr>
                    <w:alias w:val="涉及政府补助的负债项目-与资产相关/与收益相关"/>
                    <w:tag w:val="_GBC_d6d1e32b88e34a59a6aae48aaa41f022"/>
                    <w:id w:val="-1830278089"/>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19967240"/>
              <w:lock w:val="sdtLocked"/>
            </w:sdtPr>
            <w:sdtEndPr/>
            <w:sdtContent>
              <w:tr w:rsidR="00FC0EDB" w:rsidTr="008C4FCA">
                <w:trPr>
                  <w:jc w:val="center"/>
                </w:trPr>
                <w:sdt>
                  <w:sdtPr>
                    <w:rPr>
                      <w:szCs w:val="21"/>
                    </w:rPr>
                    <w:alias w:val="涉及政府补助的负债项目名称"/>
                    <w:tag w:val="_GBC_62f99116d4d14c2298ca2201ae2a7a17"/>
                    <w:id w:val="45579787"/>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第五批科技发展计划项目经费</w:t>
                        </w:r>
                      </w:p>
                    </w:tc>
                  </w:sdtContent>
                </w:sdt>
                <w:sdt>
                  <w:sdtPr>
                    <w:rPr>
                      <w:szCs w:val="21"/>
                    </w:rPr>
                    <w:alias w:val="涉及政府补助的负债项目金额"/>
                    <w:tag w:val="_GBC_ef257545368740859560069795cfb7dc"/>
                    <w:id w:val="-775094233"/>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700,000.00</w:t>
                        </w:r>
                      </w:p>
                    </w:tc>
                  </w:sdtContent>
                </w:sdt>
                <w:sdt>
                  <w:sdtPr>
                    <w:rPr>
                      <w:szCs w:val="21"/>
                    </w:rPr>
                    <w:alias w:val="涉及政府补助的负债项目-本期新增补助金额"/>
                    <w:tag w:val="_GBC_f407996d442746c488477c744a3acb48"/>
                    <w:id w:val="76380435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863887144"/>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250582706"/>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970099953"/>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700,000.00</w:t>
                        </w:r>
                      </w:p>
                    </w:tc>
                  </w:sdtContent>
                </w:sdt>
                <w:sdt>
                  <w:sdtPr>
                    <w:rPr>
                      <w:szCs w:val="21"/>
                    </w:rPr>
                    <w:alias w:val="涉及政府补助的负债项目-与资产相关/与收益相关"/>
                    <w:tag w:val="_GBC_d6d1e32b88e34a59a6aae48aaa41f022"/>
                    <w:id w:val="1370946967"/>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577794160"/>
              <w:lock w:val="sdtLocked"/>
            </w:sdtPr>
            <w:sdtEndPr/>
            <w:sdtContent>
              <w:tr w:rsidR="00FC0EDB" w:rsidTr="008C4FCA">
                <w:trPr>
                  <w:jc w:val="center"/>
                </w:trPr>
                <w:sdt>
                  <w:sdtPr>
                    <w:rPr>
                      <w:szCs w:val="21"/>
                    </w:rPr>
                    <w:alias w:val="涉及政府补助的负债项目名称"/>
                    <w:tag w:val="_GBC_62f99116d4d14c2298ca2201ae2a7a17"/>
                    <w:id w:val="460393602"/>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科技发展计划项目经费</w:t>
                        </w:r>
                      </w:p>
                    </w:tc>
                  </w:sdtContent>
                </w:sdt>
                <w:sdt>
                  <w:sdtPr>
                    <w:rPr>
                      <w:szCs w:val="21"/>
                    </w:rPr>
                    <w:alias w:val="涉及政府补助的负债项目金额"/>
                    <w:tag w:val="_GBC_ef257545368740859560069795cfb7dc"/>
                    <w:id w:val="777070815"/>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w:t>
                        </w:r>
                      </w:p>
                    </w:tc>
                  </w:sdtContent>
                </w:sdt>
                <w:sdt>
                  <w:sdtPr>
                    <w:rPr>
                      <w:szCs w:val="21"/>
                    </w:rPr>
                    <w:alias w:val="涉及政府补助的负债项目-本期新增补助金额"/>
                    <w:tag w:val="_GBC_f407996d442746c488477c744a3acb48"/>
                    <w:id w:val="1207838612"/>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58675213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710407595"/>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252548147"/>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w:t>
                        </w:r>
                      </w:p>
                    </w:tc>
                  </w:sdtContent>
                </w:sdt>
                <w:sdt>
                  <w:sdtPr>
                    <w:rPr>
                      <w:szCs w:val="21"/>
                    </w:rPr>
                    <w:alias w:val="涉及政府补助的负债项目-与资产相关/与收益相关"/>
                    <w:tag w:val="_GBC_d6d1e32b88e34a59a6aae48aaa41f022"/>
                    <w:id w:val="390472068"/>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806701450"/>
              <w:lock w:val="sdtLocked"/>
            </w:sdtPr>
            <w:sdtEndPr/>
            <w:sdtContent>
              <w:tr w:rsidR="00FC0EDB" w:rsidTr="008C4FCA">
                <w:trPr>
                  <w:jc w:val="center"/>
                </w:trPr>
                <w:sdt>
                  <w:sdtPr>
                    <w:rPr>
                      <w:szCs w:val="21"/>
                    </w:rPr>
                    <w:alias w:val="涉及政府补助的负债项目名称"/>
                    <w:tag w:val="_GBC_62f99116d4d14c2298ca2201ae2a7a17"/>
                    <w:id w:val="-444231087"/>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高层次人才项目资助经费</w:t>
                        </w:r>
                      </w:p>
                    </w:tc>
                  </w:sdtContent>
                </w:sdt>
                <w:sdt>
                  <w:sdtPr>
                    <w:rPr>
                      <w:szCs w:val="21"/>
                    </w:rPr>
                    <w:alias w:val="涉及政府补助的负债项目金额"/>
                    <w:tag w:val="_GBC_ef257545368740859560069795cfb7dc"/>
                    <w:id w:val="-2100398261"/>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100,000.00</w:t>
                        </w:r>
                      </w:p>
                    </w:tc>
                  </w:sdtContent>
                </w:sdt>
                <w:sdt>
                  <w:sdtPr>
                    <w:rPr>
                      <w:szCs w:val="21"/>
                    </w:rPr>
                    <w:alias w:val="涉及政府补助的负债项目-本期新增补助金额"/>
                    <w:tag w:val="_GBC_f407996d442746c488477c744a3acb48"/>
                    <w:id w:val="-81287093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437916967"/>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471603469"/>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549878879"/>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100,000.00</w:t>
                        </w:r>
                      </w:p>
                    </w:tc>
                  </w:sdtContent>
                </w:sdt>
                <w:sdt>
                  <w:sdtPr>
                    <w:rPr>
                      <w:szCs w:val="21"/>
                    </w:rPr>
                    <w:alias w:val="涉及政府补助的负债项目-与资产相关/与收益相关"/>
                    <w:tag w:val="_GBC_d6d1e32b88e34a59a6aae48aaa41f022"/>
                    <w:id w:val="-83000350"/>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639346973"/>
              <w:lock w:val="sdtLocked"/>
            </w:sdtPr>
            <w:sdtEndPr/>
            <w:sdtContent>
              <w:tr w:rsidR="00FC0EDB" w:rsidTr="008C4FCA">
                <w:trPr>
                  <w:jc w:val="center"/>
                </w:trPr>
                <w:sdt>
                  <w:sdtPr>
                    <w:rPr>
                      <w:szCs w:val="21"/>
                    </w:rPr>
                    <w:alias w:val="涉及政府补助的负债项目名称"/>
                    <w:tag w:val="_GBC_62f99116d4d14c2298ca2201ae2a7a17"/>
                    <w:id w:val="761879570"/>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吴中区2013年度第九批科技发展计划</w:t>
                        </w:r>
                      </w:p>
                    </w:tc>
                  </w:sdtContent>
                </w:sdt>
                <w:sdt>
                  <w:sdtPr>
                    <w:rPr>
                      <w:szCs w:val="21"/>
                    </w:rPr>
                    <w:alias w:val="涉及政府补助的负债项目金额"/>
                    <w:tag w:val="_GBC_ef257545368740859560069795cfb7dc"/>
                    <w:id w:val="1760940018"/>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w:t>
                        </w:r>
                      </w:p>
                    </w:tc>
                  </w:sdtContent>
                </w:sdt>
                <w:sdt>
                  <w:sdtPr>
                    <w:rPr>
                      <w:szCs w:val="21"/>
                    </w:rPr>
                    <w:alias w:val="涉及政府补助的负债项目-本期新增补助金额"/>
                    <w:tag w:val="_GBC_f407996d442746c488477c744a3acb48"/>
                    <w:id w:val="-35202908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65744281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83960451"/>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397012492"/>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w:t>
                        </w:r>
                      </w:p>
                    </w:tc>
                  </w:sdtContent>
                </w:sdt>
                <w:sdt>
                  <w:sdtPr>
                    <w:rPr>
                      <w:szCs w:val="21"/>
                    </w:rPr>
                    <w:alias w:val="涉及政府补助的负债项目-与资产相关/与收益相关"/>
                    <w:tag w:val="_GBC_d6d1e32b88e34a59a6aae48aaa41f022"/>
                    <w:id w:val="456612858"/>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877993927"/>
              <w:lock w:val="sdtLocked"/>
            </w:sdtPr>
            <w:sdtEndPr/>
            <w:sdtContent>
              <w:tr w:rsidR="00FC0EDB" w:rsidTr="008C4FCA">
                <w:trPr>
                  <w:jc w:val="center"/>
                </w:trPr>
                <w:sdt>
                  <w:sdtPr>
                    <w:rPr>
                      <w:szCs w:val="21"/>
                    </w:rPr>
                    <w:alias w:val="涉及政府补助的负债项目名称"/>
                    <w:tag w:val="_GBC_62f99116d4d14c2298ca2201ae2a7a17"/>
                    <w:id w:val="-1688593347"/>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吴中区2013年度第九批科技发展计划</w:t>
                        </w:r>
                      </w:p>
                    </w:tc>
                  </w:sdtContent>
                </w:sdt>
                <w:sdt>
                  <w:sdtPr>
                    <w:rPr>
                      <w:szCs w:val="21"/>
                    </w:rPr>
                    <w:alias w:val="涉及政府补助的负债项目金额"/>
                    <w:tag w:val="_GBC_ef257545368740859560069795cfb7dc"/>
                    <w:id w:val="-1368138296"/>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w:t>
                        </w:r>
                      </w:p>
                    </w:tc>
                  </w:sdtContent>
                </w:sdt>
                <w:sdt>
                  <w:sdtPr>
                    <w:rPr>
                      <w:szCs w:val="21"/>
                    </w:rPr>
                    <w:alias w:val="涉及政府补助的负债项目-本期新增补助金额"/>
                    <w:tag w:val="_GBC_f407996d442746c488477c744a3acb48"/>
                    <w:id w:val="-147437278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562746585"/>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002544267"/>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406380900"/>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w:t>
                        </w:r>
                      </w:p>
                    </w:tc>
                  </w:sdtContent>
                </w:sdt>
                <w:sdt>
                  <w:sdtPr>
                    <w:rPr>
                      <w:szCs w:val="21"/>
                    </w:rPr>
                    <w:alias w:val="涉及政府补助的负债项目-与资产相关/与收益相关"/>
                    <w:tag w:val="_GBC_d6d1e32b88e34a59a6aae48aaa41f022"/>
                    <w:id w:val="-1718730125"/>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311701616"/>
              <w:lock w:val="sdtLocked"/>
            </w:sdtPr>
            <w:sdtEndPr/>
            <w:sdtContent>
              <w:tr w:rsidR="00FC0EDB" w:rsidTr="008C4FCA">
                <w:trPr>
                  <w:jc w:val="center"/>
                </w:trPr>
                <w:sdt>
                  <w:sdtPr>
                    <w:rPr>
                      <w:szCs w:val="21"/>
                    </w:rPr>
                    <w:alias w:val="涉及政府补助的负债项目名称"/>
                    <w:tag w:val="_GBC_62f99116d4d14c2298ca2201ae2a7a17"/>
                    <w:id w:val="-496807676"/>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苏州市2014年度第十一批科技发展计划</w:t>
                        </w:r>
                      </w:p>
                    </w:tc>
                  </w:sdtContent>
                </w:sdt>
                <w:sdt>
                  <w:sdtPr>
                    <w:rPr>
                      <w:szCs w:val="21"/>
                    </w:rPr>
                    <w:alias w:val="涉及政府补助的负债项目金额"/>
                    <w:tag w:val="_GBC_ef257545368740859560069795cfb7dc"/>
                    <w:id w:val="1613169569"/>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300,000.00</w:t>
                        </w:r>
                      </w:p>
                    </w:tc>
                  </w:sdtContent>
                </w:sdt>
                <w:sdt>
                  <w:sdtPr>
                    <w:rPr>
                      <w:szCs w:val="21"/>
                    </w:rPr>
                    <w:alias w:val="涉及政府补助的负债项目-本期新增补助金额"/>
                    <w:tag w:val="_GBC_f407996d442746c488477c744a3acb48"/>
                    <w:id w:val="2012020605"/>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98021816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417204325"/>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661384635"/>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300,000.00</w:t>
                        </w:r>
                      </w:p>
                    </w:tc>
                  </w:sdtContent>
                </w:sdt>
                <w:sdt>
                  <w:sdtPr>
                    <w:rPr>
                      <w:szCs w:val="21"/>
                    </w:rPr>
                    <w:alias w:val="涉及政府补助的负债项目-与资产相关/与收益相关"/>
                    <w:tag w:val="_GBC_d6d1e32b88e34a59a6aae48aaa41f022"/>
                    <w:id w:val="580878735"/>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550995274"/>
              <w:lock w:val="sdtLocked"/>
            </w:sdtPr>
            <w:sdtEndPr/>
            <w:sdtContent>
              <w:tr w:rsidR="00FC0EDB" w:rsidTr="008C4FCA">
                <w:trPr>
                  <w:jc w:val="center"/>
                </w:trPr>
                <w:sdt>
                  <w:sdtPr>
                    <w:rPr>
                      <w:szCs w:val="21"/>
                    </w:rPr>
                    <w:alias w:val="涉及政府补助的负债项目名称"/>
                    <w:tag w:val="_GBC_62f99116d4d14c2298ca2201ae2a7a17"/>
                    <w:id w:val="-1548211576"/>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2014年(第一批)吴中区工业企业转型升级专项资金</w:t>
                        </w:r>
                      </w:p>
                    </w:tc>
                  </w:sdtContent>
                </w:sdt>
                <w:sdt>
                  <w:sdtPr>
                    <w:rPr>
                      <w:szCs w:val="21"/>
                    </w:rPr>
                    <w:alias w:val="涉及政府补助的负债项目金额"/>
                    <w:tag w:val="_GBC_ef257545368740859560069795cfb7dc"/>
                    <w:id w:val="-102881946"/>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300,000.00</w:t>
                        </w:r>
                      </w:p>
                    </w:tc>
                  </w:sdtContent>
                </w:sdt>
                <w:sdt>
                  <w:sdtPr>
                    <w:rPr>
                      <w:szCs w:val="21"/>
                    </w:rPr>
                    <w:alias w:val="涉及政府补助的负债项目-本期新增补助金额"/>
                    <w:tag w:val="_GBC_f407996d442746c488477c744a3acb48"/>
                    <w:id w:val="2481127"/>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642035606"/>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50932819"/>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40863166"/>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300,000.00</w:t>
                        </w:r>
                      </w:p>
                    </w:tc>
                  </w:sdtContent>
                </w:sdt>
                <w:sdt>
                  <w:sdtPr>
                    <w:rPr>
                      <w:szCs w:val="21"/>
                    </w:rPr>
                    <w:alias w:val="涉及政府补助的负债项目-与资产相关/与收益相关"/>
                    <w:tag w:val="_GBC_d6d1e32b88e34a59a6aae48aaa41f022"/>
                    <w:id w:val="-312950107"/>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754820472"/>
              <w:lock w:val="sdtLocked"/>
            </w:sdtPr>
            <w:sdtEndPr/>
            <w:sdtContent>
              <w:tr w:rsidR="00FC0EDB" w:rsidTr="008C4FCA">
                <w:trPr>
                  <w:jc w:val="center"/>
                </w:trPr>
                <w:sdt>
                  <w:sdtPr>
                    <w:rPr>
                      <w:szCs w:val="21"/>
                    </w:rPr>
                    <w:alias w:val="涉及政府补助的负债项目名称"/>
                    <w:tag w:val="_GBC_62f99116d4d14c2298ca2201ae2a7a17"/>
                    <w:id w:val="-1465424839"/>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2014年度吴中区市以上科技发展计划</w:t>
                        </w:r>
                      </w:p>
                    </w:tc>
                  </w:sdtContent>
                </w:sdt>
                <w:sdt>
                  <w:sdtPr>
                    <w:rPr>
                      <w:szCs w:val="21"/>
                    </w:rPr>
                    <w:alias w:val="涉及政府补助的负债项目金额"/>
                    <w:tag w:val="_GBC_ef257545368740859560069795cfb7dc"/>
                    <w:id w:val="630440436"/>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600,000.00</w:t>
                        </w:r>
                      </w:p>
                    </w:tc>
                  </w:sdtContent>
                </w:sdt>
                <w:sdt>
                  <w:sdtPr>
                    <w:rPr>
                      <w:szCs w:val="21"/>
                    </w:rPr>
                    <w:alias w:val="涉及政府补助的负债项目-本期新增补助金额"/>
                    <w:tag w:val="_GBC_f407996d442746c488477c744a3acb48"/>
                    <w:id w:val="413211805"/>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59740139"/>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387076062"/>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465878786"/>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600,000.00</w:t>
                        </w:r>
                      </w:p>
                    </w:tc>
                  </w:sdtContent>
                </w:sdt>
                <w:sdt>
                  <w:sdtPr>
                    <w:rPr>
                      <w:szCs w:val="21"/>
                    </w:rPr>
                    <w:alias w:val="涉及政府补助的负债项目-与资产相关/与收益相关"/>
                    <w:tag w:val="_GBC_d6d1e32b88e34a59a6aae48aaa41f022"/>
                    <w:id w:val="1423458052"/>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950435335"/>
              <w:lock w:val="sdtLocked"/>
            </w:sdtPr>
            <w:sdtEndPr/>
            <w:sdtContent>
              <w:tr w:rsidR="00FC0EDB" w:rsidTr="008C4FCA">
                <w:trPr>
                  <w:jc w:val="center"/>
                </w:trPr>
                <w:sdt>
                  <w:sdtPr>
                    <w:rPr>
                      <w:szCs w:val="21"/>
                    </w:rPr>
                    <w:alias w:val="涉及政府补助的负债项目名称"/>
                    <w:tag w:val="_GBC_62f99116d4d14c2298ca2201ae2a7a17"/>
                    <w:id w:val="1532769142"/>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2015年度苏州市工业经济升级版专项资金扶持项目</w:t>
                        </w:r>
                      </w:p>
                    </w:tc>
                  </w:sdtContent>
                </w:sdt>
                <w:sdt>
                  <w:sdtPr>
                    <w:rPr>
                      <w:szCs w:val="21"/>
                    </w:rPr>
                    <w:alias w:val="涉及政府补助的负债项目金额"/>
                    <w:tag w:val="_GBC_ef257545368740859560069795cfb7dc"/>
                    <w:id w:val="1982182133"/>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793,333.32</w:t>
                        </w:r>
                      </w:p>
                    </w:tc>
                  </w:sdtContent>
                </w:sdt>
                <w:sdt>
                  <w:sdtPr>
                    <w:rPr>
                      <w:szCs w:val="21"/>
                    </w:rPr>
                    <w:alias w:val="涉及政府补助的负债项目-本期新增补助金额"/>
                    <w:tag w:val="_GBC_f407996d442746c488477c744a3acb48"/>
                    <w:id w:val="-1029795793"/>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48376875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2005818436"/>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42,500.00</w:t>
                        </w:r>
                      </w:p>
                    </w:tc>
                  </w:sdtContent>
                </w:sdt>
                <w:sdt>
                  <w:sdtPr>
                    <w:rPr>
                      <w:szCs w:val="21"/>
                    </w:rPr>
                    <w:alias w:val="涉及政府补助的负债项目金额"/>
                    <w:tag w:val="_GBC_33a049bb868f49f991ca71e72942e2ab"/>
                    <w:id w:val="-696469239"/>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750,833.32</w:t>
                        </w:r>
                      </w:p>
                    </w:tc>
                  </w:sdtContent>
                </w:sdt>
                <w:sdt>
                  <w:sdtPr>
                    <w:rPr>
                      <w:szCs w:val="21"/>
                    </w:rPr>
                    <w:alias w:val="涉及政府补助的负债项目-与资产相关/与收益相关"/>
                    <w:tag w:val="_GBC_d6d1e32b88e34a59a6aae48aaa41f022"/>
                    <w:id w:val="-384943324"/>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414290281"/>
              <w:lock w:val="sdtLocked"/>
            </w:sdtPr>
            <w:sdtEndPr/>
            <w:sdtContent>
              <w:tr w:rsidR="00FC0EDB" w:rsidTr="008C4FCA">
                <w:trPr>
                  <w:jc w:val="center"/>
                </w:trPr>
                <w:sdt>
                  <w:sdtPr>
                    <w:rPr>
                      <w:szCs w:val="21"/>
                    </w:rPr>
                    <w:alias w:val="涉及政府补助的负债项目名称"/>
                    <w:tag w:val="_GBC_62f99116d4d14c2298ca2201ae2a7a17"/>
                    <w:id w:val="841745816"/>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关于下达2015年（第一批）吴中区工业企业转型升级专项资金</w:t>
                        </w:r>
                      </w:p>
                    </w:tc>
                  </w:sdtContent>
                </w:sdt>
                <w:sdt>
                  <w:sdtPr>
                    <w:rPr>
                      <w:szCs w:val="21"/>
                    </w:rPr>
                    <w:alias w:val="涉及政府补助的负债项目金额"/>
                    <w:tag w:val="_GBC_ef257545368740859560069795cfb7dc"/>
                    <w:id w:val="-793748769"/>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410,666.68</w:t>
                        </w:r>
                      </w:p>
                    </w:tc>
                  </w:sdtContent>
                </w:sdt>
                <w:sdt>
                  <w:sdtPr>
                    <w:rPr>
                      <w:szCs w:val="21"/>
                    </w:rPr>
                    <w:alias w:val="涉及政府补助的负债项目-本期新增补助金额"/>
                    <w:tag w:val="_GBC_f407996d442746c488477c744a3acb48"/>
                    <w:id w:val="1970779029"/>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339074364"/>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340157207"/>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22,000.00</w:t>
                        </w:r>
                      </w:p>
                    </w:tc>
                  </w:sdtContent>
                </w:sdt>
                <w:sdt>
                  <w:sdtPr>
                    <w:rPr>
                      <w:szCs w:val="21"/>
                    </w:rPr>
                    <w:alias w:val="涉及政府补助的负债项目金额"/>
                    <w:tag w:val="_GBC_33a049bb868f49f991ca71e72942e2ab"/>
                    <w:id w:val="-1963564619"/>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388,666.68</w:t>
                        </w:r>
                      </w:p>
                    </w:tc>
                  </w:sdtContent>
                </w:sdt>
                <w:sdt>
                  <w:sdtPr>
                    <w:rPr>
                      <w:szCs w:val="21"/>
                    </w:rPr>
                    <w:alias w:val="涉及政府补助的负债项目-与资产相关/与收益相关"/>
                    <w:tag w:val="_GBC_d6d1e32b88e34a59a6aae48aaa41f022"/>
                    <w:id w:val="-1057558425"/>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065232172"/>
              <w:lock w:val="sdtLocked"/>
            </w:sdtPr>
            <w:sdtEndPr/>
            <w:sdtContent>
              <w:tr w:rsidR="00FC0EDB" w:rsidTr="008C4FCA">
                <w:trPr>
                  <w:jc w:val="center"/>
                </w:trPr>
                <w:sdt>
                  <w:sdtPr>
                    <w:rPr>
                      <w:szCs w:val="21"/>
                    </w:rPr>
                    <w:alias w:val="涉及政府补助的负债项目名称"/>
                    <w:tag w:val="_GBC_62f99116d4d14c2298ca2201ae2a7a17"/>
                    <w:id w:val="-1007827872"/>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省科技成果转化专项资金</w:t>
                        </w:r>
                      </w:p>
                    </w:tc>
                  </w:sdtContent>
                </w:sdt>
                <w:sdt>
                  <w:sdtPr>
                    <w:rPr>
                      <w:szCs w:val="21"/>
                    </w:rPr>
                    <w:alias w:val="涉及政府补助的负债项目金额"/>
                    <w:tag w:val="_GBC_ef257545368740859560069795cfb7dc"/>
                    <w:id w:val="-162853170"/>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10,752,500.00</w:t>
                        </w:r>
                      </w:p>
                    </w:tc>
                  </w:sdtContent>
                </w:sdt>
                <w:sdt>
                  <w:sdtPr>
                    <w:rPr>
                      <w:szCs w:val="21"/>
                    </w:rPr>
                    <w:alias w:val="涉及政府补助的负债项目-本期新增补助金额"/>
                    <w:tag w:val="_GBC_f407996d442746c488477c744a3acb48"/>
                    <w:id w:val="950973798"/>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89393131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984341208"/>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229807423"/>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10,752,500.00</w:t>
                        </w:r>
                      </w:p>
                    </w:tc>
                  </w:sdtContent>
                </w:sdt>
                <w:sdt>
                  <w:sdtPr>
                    <w:rPr>
                      <w:szCs w:val="21"/>
                    </w:rPr>
                    <w:alias w:val="涉及政府补助的负债项目-与资产相关/与收益相关"/>
                    <w:tag w:val="_GBC_d6d1e32b88e34a59a6aae48aaa41f022"/>
                    <w:id w:val="983431106"/>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731586935"/>
              <w:lock w:val="sdtLocked"/>
            </w:sdtPr>
            <w:sdtEndPr/>
            <w:sdtContent>
              <w:tr w:rsidR="00FC0EDB" w:rsidTr="008C4FCA">
                <w:trPr>
                  <w:jc w:val="center"/>
                </w:trPr>
                <w:sdt>
                  <w:sdtPr>
                    <w:rPr>
                      <w:szCs w:val="21"/>
                    </w:rPr>
                    <w:alias w:val="涉及政府补助的负债项目名称"/>
                    <w:tag w:val="_GBC_62f99116d4d14c2298ca2201ae2a7a17"/>
                    <w:id w:val="152565209"/>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重大新药创制资金</w:t>
                        </w:r>
                      </w:p>
                    </w:tc>
                  </w:sdtContent>
                </w:sdt>
                <w:sdt>
                  <w:sdtPr>
                    <w:rPr>
                      <w:szCs w:val="21"/>
                    </w:rPr>
                    <w:alias w:val="涉及政府补助的负债项目金额"/>
                    <w:tag w:val="_GBC_ef257545368740859560069795cfb7dc"/>
                    <w:id w:val="-372763155"/>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1,574,000.00</w:t>
                        </w:r>
                      </w:p>
                    </w:tc>
                  </w:sdtContent>
                </w:sdt>
                <w:sdt>
                  <w:sdtPr>
                    <w:rPr>
                      <w:szCs w:val="21"/>
                    </w:rPr>
                    <w:alias w:val="涉及政府补助的负债项目-本期新增补助金额"/>
                    <w:tag w:val="_GBC_f407996d442746c488477c744a3acb48"/>
                    <w:id w:val="184728482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157187578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973947252"/>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1643029982"/>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1,574,000.00</w:t>
                        </w:r>
                      </w:p>
                    </w:tc>
                  </w:sdtContent>
                </w:sdt>
                <w:sdt>
                  <w:sdtPr>
                    <w:rPr>
                      <w:szCs w:val="21"/>
                    </w:rPr>
                    <w:alias w:val="涉及政府补助的负债项目-与资产相关/与收益相关"/>
                    <w:tag w:val="_GBC_d6d1e32b88e34a59a6aae48aaa41f022"/>
                    <w:id w:val="759802128"/>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sdt>
            <w:sdtPr>
              <w:rPr>
                <w:szCs w:val="21"/>
              </w:rPr>
              <w:alias w:val="涉及政府补助的负债项目明细"/>
              <w:tag w:val="_GBC_57fa178d03fa46a3befea9bbb3ebc131"/>
              <w:id w:val="1304431588"/>
              <w:lock w:val="sdtLocked"/>
            </w:sdtPr>
            <w:sdtEndPr/>
            <w:sdtContent>
              <w:tr w:rsidR="00FC0EDB" w:rsidTr="008C4FCA">
                <w:trPr>
                  <w:jc w:val="center"/>
                </w:trPr>
                <w:sdt>
                  <w:sdtPr>
                    <w:rPr>
                      <w:szCs w:val="21"/>
                    </w:rPr>
                    <w:alias w:val="涉及政府补助的负债项目名称"/>
                    <w:tag w:val="_GBC_62f99116d4d14c2298ca2201ae2a7a17"/>
                    <w:id w:val="468406616"/>
                    <w:lock w:val="sdtLocked"/>
                  </w:sdtPr>
                  <w:sdtEndPr/>
                  <w:sdtContent>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2012年及以前年度存量资金</w:t>
                        </w:r>
                      </w:p>
                    </w:tc>
                  </w:sdtContent>
                </w:sdt>
                <w:sdt>
                  <w:sdtPr>
                    <w:rPr>
                      <w:szCs w:val="21"/>
                    </w:rPr>
                    <w:alias w:val="涉及政府补助的负债项目金额"/>
                    <w:tag w:val="_GBC_ef257545368740859560069795cfb7dc"/>
                    <w:id w:val="-16235077"/>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2,000,000.00</w:t>
                        </w:r>
                      </w:p>
                    </w:tc>
                  </w:sdtContent>
                </w:sdt>
                <w:sdt>
                  <w:sdtPr>
                    <w:rPr>
                      <w:szCs w:val="21"/>
                    </w:rPr>
                    <w:alias w:val="涉及政府补助的负债项目-本期新增补助金额"/>
                    <w:tag w:val="_GBC_f407996d442746c488477c744a3acb48"/>
                    <w:id w:val="1792778425"/>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本期新计入营业外收入金额"/>
                    <w:tag w:val="_GBC_07f7b686aa1541a5bdb3f6bc4b36b662"/>
                    <w:id w:val="861707435"/>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其他变动"/>
                    <w:tag w:val="_GBC_04cf6bdbca1343b5b36c8a4f7c0e1f11"/>
                    <w:id w:val="-1132937618"/>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p>
                    </w:tc>
                  </w:sdtContent>
                </w:sdt>
                <w:sdt>
                  <w:sdtPr>
                    <w:rPr>
                      <w:szCs w:val="21"/>
                    </w:rPr>
                    <w:alias w:val="涉及政府补助的负债项目金额"/>
                    <w:tag w:val="_GBC_33a049bb868f49f991ca71e72942e2ab"/>
                    <w:id w:val="-565262259"/>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2,000,000.00</w:t>
                        </w:r>
                      </w:p>
                    </w:tc>
                  </w:sdtContent>
                </w:sdt>
                <w:sdt>
                  <w:sdtPr>
                    <w:rPr>
                      <w:szCs w:val="21"/>
                    </w:rPr>
                    <w:alias w:val="涉及政府补助的负债项目-与资产相关/与收益相关"/>
                    <w:tag w:val="_GBC_d6d1e32b88e34a59a6aae48aaa41f022"/>
                    <w:id w:val="-1559003814"/>
                    <w:lock w:val="sdtLocked"/>
                  </w:sdtPr>
                  <w:sdtEndPr/>
                  <w:sdtConten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rPr>
                            <w:szCs w:val="21"/>
                          </w:rPr>
                        </w:pPr>
                        <w:r>
                          <w:rPr>
                            <w:szCs w:val="21"/>
                          </w:rPr>
                          <w:t>与资产相关</w:t>
                        </w:r>
                      </w:p>
                    </w:tc>
                  </w:sdtContent>
                </w:sdt>
              </w:tr>
            </w:sdtContent>
          </w:sdt>
          <w:tr w:rsidR="00FC0EDB" w:rsidRPr="00EA3414" w:rsidTr="008C4FCA">
            <w:trPr>
              <w:trHeight w:val="280"/>
              <w:jc w:val="center"/>
            </w:trPr>
            <w:tc>
              <w:tcPr>
                <w:tcW w:w="1992" w:type="pct"/>
                <w:tcBorders>
                  <w:top w:val="single" w:sz="4" w:space="0" w:color="auto"/>
                  <w:left w:val="single" w:sz="4" w:space="0" w:color="auto"/>
                  <w:bottom w:val="single" w:sz="4" w:space="0" w:color="auto"/>
                  <w:right w:val="single" w:sz="4" w:space="0" w:color="auto"/>
                </w:tcBorders>
                <w:vAlign w:val="center"/>
              </w:tcPr>
              <w:p w:rsidR="00FC0EDB" w:rsidRDefault="00FC0EDB" w:rsidP="008C4FCA">
                <w:pPr>
                  <w:rPr>
                    <w:szCs w:val="21"/>
                  </w:rPr>
                </w:pPr>
                <w:r>
                  <w:rPr>
                    <w:szCs w:val="21"/>
                  </w:rPr>
                  <w:t>合计</w:t>
                </w:r>
              </w:p>
            </w:tc>
            <w:sdt>
              <w:sdtPr>
                <w:rPr>
                  <w:szCs w:val="21"/>
                </w:rPr>
                <w:alias w:val="涉及政府补助的负债项目余额合计"/>
                <w:tag w:val="_GBC_581339896e7c4cafa9bdcd342777418d"/>
                <w:id w:val="2034843315"/>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77,460,430.16</w:t>
                    </w:r>
                  </w:p>
                </w:tc>
              </w:sdtContent>
            </w:sdt>
            <w:sdt>
              <w:sdtPr>
                <w:rPr>
                  <w:szCs w:val="21"/>
                </w:rPr>
                <w:alias w:val="涉及政府补助的负债项目本期新增补助金额合计"/>
                <w:tag w:val="_GBC_30a5fecd21694f28bc760f7cc8a273f1"/>
                <w:id w:val="-1113748880"/>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60,000.00</w:t>
                    </w:r>
                  </w:p>
                </w:tc>
              </w:sdtContent>
            </w:sdt>
            <w:sdt>
              <w:sdtPr>
                <w:rPr>
                  <w:szCs w:val="21"/>
                </w:rPr>
                <w:alias w:val="涉及政府补助的负债项目本期计入营业外收入金额合计"/>
                <w:tag w:val="_GBC_09fac758c8e0416487c13740192f497d"/>
                <w:id w:val="1031618881"/>
                <w:lock w:val="sdtLocked"/>
              </w:sdtPr>
              <w:sdtEndPr/>
              <w:sdtContent>
                <w:tc>
                  <w:tcPr>
                    <w:tcW w:w="509"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4,559,764.68</w:t>
                    </w:r>
                  </w:p>
                </w:tc>
              </w:sdtContent>
            </w:sdt>
            <w:sdt>
              <w:sdtPr>
                <w:rPr>
                  <w:szCs w:val="21"/>
                </w:rPr>
                <w:alias w:val="涉及政府补助的负债项目其他变动合计"/>
                <w:tag w:val="_GBC_14a14f960bd8410c8024b1ae9f1bc4bc"/>
                <w:id w:val="-1484081501"/>
                <w:lock w:val="sdtLocked"/>
              </w:sdtPr>
              <w:sdtEndPr/>
              <w:sdtContent>
                <w:tc>
                  <w:tcPr>
                    <w:tcW w:w="506"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2,099,500.00</w:t>
                    </w:r>
                  </w:p>
                </w:tc>
              </w:sdtContent>
            </w:sdt>
            <w:sdt>
              <w:sdtPr>
                <w:rPr>
                  <w:szCs w:val="21"/>
                </w:rPr>
                <w:alias w:val="涉及政府补助的负债项目余额合计"/>
                <w:tag w:val="_GBC_a4c26ddec82d4808963df490ccaab1eb"/>
                <w:id w:val="-432364746"/>
                <w:lock w:val="sdtLocked"/>
              </w:sdtPr>
              <w:sdtEndPr/>
              <w:sdtContent>
                <w:tc>
                  <w:tcPr>
                    <w:tcW w:w="511" w:type="pct"/>
                    <w:tcBorders>
                      <w:top w:val="single" w:sz="4" w:space="0" w:color="auto"/>
                      <w:left w:val="single" w:sz="4" w:space="0" w:color="auto"/>
                      <w:bottom w:val="single" w:sz="4" w:space="0" w:color="auto"/>
                      <w:right w:val="single" w:sz="4" w:space="0" w:color="auto"/>
                    </w:tcBorders>
                  </w:tcPr>
                  <w:p w:rsidR="00FC0EDB" w:rsidRDefault="00FC0EDB" w:rsidP="008C4FCA">
                    <w:pPr>
                      <w:jc w:val="right"/>
                      <w:rPr>
                        <w:szCs w:val="21"/>
                      </w:rPr>
                    </w:pPr>
                    <w:r>
                      <w:rPr>
                        <w:szCs w:val="21"/>
                      </w:rPr>
                      <w:t>70,861,165.48</w:t>
                    </w:r>
                  </w:p>
                </w:tc>
              </w:sdtContent>
            </w:sdt>
            <w:tc>
              <w:tcPr>
                <w:tcW w:w="461" w:type="pct"/>
                <w:tcBorders>
                  <w:top w:val="single" w:sz="4" w:space="0" w:color="auto"/>
                  <w:left w:val="single" w:sz="4" w:space="0" w:color="auto"/>
                  <w:bottom w:val="single" w:sz="4" w:space="0" w:color="auto"/>
                  <w:right w:val="single" w:sz="4" w:space="0" w:color="auto"/>
                </w:tcBorders>
              </w:tcPr>
              <w:p w:rsidR="00FC0EDB" w:rsidRDefault="00FC0EDB" w:rsidP="008C4FCA">
                <w:pPr>
                  <w:jc w:val="center"/>
                  <w:rPr>
                    <w:szCs w:val="21"/>
                  </w:rPr>
                </w:pPr>
                <w:r>
                  <w:rPr>
                    <w:rFonts w:hint="eastAsia"/>
                    <w:szCs w:val="21"/>
                  </w:rPr>
                  <w:t>/</w:t>
                </w:r>
              </w:p>
            </w:tc>
          </w:tr>
        </w:tbl>
        <w:p w:rsidR="00FC0EDB" w:rsidRDefault="00FC0EDB"/>
        <w:p w:rsidR="00EA3414" w:rsidRDefault="00271E22" w:rsidP="00EA3414">
          <w:pPr>
            <w:sectPr w:rsidR="00EA3414" w:rsidSect="00EA3414">
              <w:pgSz w:w="16838" w:h="11906" w:orient="landscape"/>
              <w:pgMar w:top="1797" w:right="1525" w:bottom="1701" w:left="1440" w:header="856" w:footer="992" w:gutter="0"/>
              <w:cols w:space="425"/>
              <w:docGrid w:linePitch="312"/>
            </w:sectPr>
          </w:pPr>
        </w:p>
      </w:sdtContent>
    </w:sdt>
    <w:bookmarkStart w:id="59" w:name="OLE_LINK85" w:displacedByCustomXml="next"/>
    <w:bookmarkStart w:id="60" w:name="OLE_LINK84" w:displacedByCustomXml="next"/>
    <w:sdt>
      <w:sdtPr>
        <w:rPr>
          <w:rFonts w:hint="eastAsia"/>
          <w:szCs w:val="21"/>
        </w:rPr>
        <w:alias w:val="模块:递延收益其他说明"/>
        <w:tag w:val="_GBC_3e5bdbca1c524ed19d397da3dfaf83a9"/>
        <w:id w:val="-664709086"/>
        <w:lock w:val="sdtLocked"/>
        <w:placeholder>
          <w:docPart w:val="GBC22222222222222222222222222222"/>
        </w:placeholder>
      </w:sdtPr>
      <w:sdtEndPr>
        <w:rPr>
          <w:rFonts w:hint="default"/>
        </w:rPr>
      </w:sdtEndPr>
      <w:sdtContent>
        <w:p w:rsidR="00BB5CC7" w:rsidRDefault="00F27797">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884297960"/>
            <w:lock w:val="sdtContentLocked"/>
            <w:placeholder>
              <w:docPart w:val="GBC22222222222222222222222222222"/>
            </w:placeholder>
          </w:sdtPr>
          <w:sdtEndPr/>
          <w:sdtContent>
            <w:p w:rsidR="00BB5CC7" w:rsidRDefault="00F27797" w:rsidP="00EA3414">
              <w:pPr>
                <w:spacing w:before="60" w:after="60"/>
                <w:rPr>
                  <w:szCs w:val="21"/>
                </w:rPr>
              </w:pPr>
              <w:r>
                <w:rPr>
                  <w:szCs w:val="21"/>
                </w:rPr>
                <w:fldChar w:fldCharType="begin"/>
              </w:r>
              <w:r w:rsidR="00EA3414">
                <w:rPr>
                  <w:szCs w:val="21"/>
                </w:rPr>
                <w:instrText xml:space="preserve"> MACROBUTTON  SnrToggleCheckbox □适用 </w:instrText>
              </w:r>
              <w:r>
                <w:rPr>
                  <w:szCs w:val="21"/>
                </w:rPr>
                <w:fldChar w:fldCharType="end"/>
              </w:r>
              <w:r>
                <w:rPr>
                  <w:szCs w:val="21"/>
                </w:rPr>
                <w:fldChar w:fldCharType="begin"/>
              </w:r>
              <w:r w:rsidR="00EA3414">
                <w:rPr>
                  <w:szCs w:val="21"/>
                </w:rPr>
                <w:instrText xml:space="preserve"> MACROBUTTON  SnrToggleCheckbox √不适用 </w:instrText>
              </w:r>
              <w:r>
                <w:rPr>
                  <w:szCs w:val="21"/>
                </w:rPr>
                <w:fldChar w:fldCharType="end"/>
              </w:r>
            </w:p>
          </w:sdtContent>
        </w:sdt>
      </w:sdtContent>
    </w:sdt>
    <w:bookmarkEnd w:id="59" w:displacedByCustomXml="prev"/>
    <w:bookmarkEnd w:id="60" w:displacedByCustomXml="prev"/>
    <w:p w:rsidR="00BB5CC7" w:rsidRDefault="00BB5CC7">
      <w:pPr>
        <w:snapToGrid w:val="0"/>
        <w:spacing w:line="240" w:lineRule="atLeast"/>
        <w:rPr>
          <w:szCs w:val="21"/>
        </w:rPr>
      </w:pPr>
    </w:p>
    <w:sdt>
      <w:sdtPr>
        <w:rPr>
          <w:rFonts w:ascii="宋体" w:hAnsi="宋体" w:cs="宋体" w:hint="eastAsia"/>
          <w:b w:val="0"/>
          <w:bCs w:val="0"/>
          <w:kern w:val="0"/>
          <w:szCs w:val="21"/>
        </w:rPr>
        <w:alias w:val="模块:其他非流动负债"/>
        <w:tag w:val="_GBC_ebdcd37ba77540d78079b1e51c20b6ce"/>
        <w:id w:val="-2130180"/>
        <w:lock w:val="sdtLocked"/>
        <w:placeholder>
          <w:docPart w:val="GBC22222222222222222222222222222"/>
        </w:placeholder>
      </w:sdtPr>
      <w:sdtEndPr>
        <w:rPr>
          <w:rFonts w:cstheme="minorBidi" w:hint="default"/>
          <w:color w:val="000000" w:themeColor="text1"/>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120264466"/>
            <w:lock w:val="sdtContentLocked"/>
            <w:placeholder>
              <w:docPart w:val="GBC22222222222222222222222222222"/>
            </w:placeholder>
          </w:sdtPr>
          <w:sdtEndPr/>
          <w:sdtContent>
            <w:p w:rsidR="00D66018" w:rsidRDefault="00F27797" w:rsidP="00D66018">
              <w:r>
                <w:fldChar w:fldCharType="begin"/>
              </w:r>
              <w:r w:rsidR="00D66018">
                <w:instrText xml:space="preserve"> MACROBUTTON  SnrToggleCheckbox □适用 </w:instrText>
              </w:r>
              <w:r>
                <w:fldChar w:fldCharType="end"/>
              </w:r>
              <w:r>
                <w:fldChar w:fldCharType="begin"/>
              </w:r>
              <w:r w:rsidR="00D66018">
                <w:instrText xml:space="preserve"> MACROBUTTON  SnrToggleCheckbox √不适用 </w:instrText>
              </w:r>
              <w:r>
                <w:fldChar w:fldCharType="end"/>
              </w:r>
            </w:p>
          </w:sdtContent>
        </w:sdt>
        <w:p w:rsidR="00BB5CC7" w:rsidRDefault="00271E22">
          <w:pPr>
            <w:rPr>
              <w:szCs w:val="21"/>
            </w:rPr>
          </w:pPr>
        </w:p>
      </w:sdtContent>
    </w:sdt>
    <w:p w:rsidR="00E6024B" w:rsidRDefault="00E6024B">
      <w:pPr>
        <w:rPr>
          <w:szCs w:val="21"/>
        </w:rPr>
        <w:sectPr w:rsidR="00E6024B" w:rsidSect="00EA4211">
          <w:pgSz w:w="11906" w:h="16838"/>
          <w:pgMar w:top="1525" w:right="1700" w:bottom="1440" w:left="1797" w:header="856" w:footer="992" w:gutter="0"/>
          <w:cols w:space="425"/>
          <w:docGrid w:linePitch="312"/>
        </w:sectPr>
      </w:pPr>
    </w:p>
    <w:p w:rsidR="00BB5CC7" w:rsidRDefault="00BB5CC7">
      <w:pPr>
        <w:rPr>
          <w:szCs w:val="21"/>
        </w:rPr>
      </w:pPr>
    </w:p>
    <w:sdt>
      <w:sdtPr>
        <w:rPr>
          <w:rFonts w:ascii="宋体" w:hAnsi="宋体" w:cs="宋体" w:hint="eastAsia"/>
          <w:b w:val="0"/>
          <w:bCs w:val="0"/>
          <w:kern w:val="0"/>
          <w:szCs w:val="21"/>
        </w:rPr>
        <w:alias w:val="模块:股本"/>
        <w:tag w:val="_GBC_7f4b2f9bba854132af4bbd6504a10383"/>
        <w:id w:val="1121653733"/>
        <w:lock w:val="sdtLocked"/>
        <w:placeholder>
          <w:docPart w:val="GBC22222222222222222222222222222"/>
        </w:placeholder>
      </w:sdtPr>
      <w:sdtEndPr>
        <w:rPr>
          <w:rFonts w:cstheme="minorBidi" w:hint="default"/>
          <w:color w:val="000000" w:themeColor="text1"/>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股本</w:t>
          </w:r>
        </w:p>
        <w:p w:rsidR="006458C1" w:rsidRDefault="00271E22" w:rsidP="006458C1">
          <w:sdt>
            <w:sdtPr>
              <w:alias w:val="是否适用：股本[双击切换]"/>
              <w:tag w:val="_GBC_a88b08589cbb4302b29839808faa8a3b"/>
              <w:id w:val="2015719890"/>
              <w:lock w:val="sdtContentLocked"/>
              <w:placeholder>
                <w:docPart w:val="GBC22222222222222222222222222222"/>
              </w:placeholder>
            </w:sdtPr>
            <w:sdtEndPr/>
            <w:sdtContent>
              <w:r w:rsidR="00F27797">
                <w:fldChar w:fldCharType="begin"/>
              </w:r>
              <w:r w:rsidR="006458C1">
                <w:instrText xml:space="preserve"> MACROBUTTON  SnrToggleCheckbox √适用 </w:instrText>
              </w:r>
              <w:r w:rsidR="00F27797">
                <w:fldChar w:fldCharType="end"/>
              </w:r>
              <w:r w:rsidR="00F27797">
                <w:fldChar w:fldCharType="begin"/>
              </w:r>
              <w:r w:rsidR="006458C1">
                <w:instrText xml:space="preserve"> MACROBUTTON  SnrToggleCheckbox □不适用 </w:instrText>
              </w:r>
              <w:r w:rsidR="00F27797">
                <w:fldChar w:fldCharType="end"/>
              </w:r>
            </w:sdtContent>
          </w:sdt>
        </w:p>
        <w:p w:rsidR="006458C1" w:rsidRDefault="006458C1">
          <w:pPr>
            <w:jc w:val="right"/>
            <w:rPr>
              <w:szCs w:val="21"/>
            </w:rPr>
          </w:pPr>
          <w:r>
            <w:rPr>
              <w:rFonts w:hint="eastAsia"/>
              <w:szCs w:val="21"/>
            </w:rPr>
            <w:t>单位：</w:t>
          </w:r>
          <w:sdt>
            <w:sdtPr>
              <w:rPr>
                <w:rFonts w:hint="eastAsia"/>
                <w:szCs w:val="21"/>
              </w:rPr>
              <w:alias w:val="单位：财务附注：股本"/>
              <w:tag w:val="_GBC_cf915ea45a234de2a2455824dedc3c82"/>
              <w:id w:val="-220437837"/>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2dcc7ff328cf480296bdddce64b88cf1"/>
              <w:id w:val="-1192991535"/>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4"/>
            <w:gridCol w:w="2049"/>
            <w:gridCol w:w="1558"/>
            <w:gridCol w:w="1558"/>
            <w:gridCol w:w="1668"/>
            <w:gridCol w:w="1691"/>
            <w:gridCol w:w="1648"/>
            <w:gridCol w:w="2113"/>
          </w:tblGrid>
          <w:tr w:rsidR="006458C1" w:rsidTr="00D10C04">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rsidR="006458C1" w:rsidRDefault="006458C1">
                <w:pPr>
                  <w:jc w:val="center"/>
                  <w:rPr>
                    <w:szCs w:val="21"/>
                  </w:rPr>
                </w:pPr>
              </w:p>
            </w:tc>
            <w:tc>
              <w:tcPr>
                <w:tcW w:w="727" w:type="pct"/>
                <w:vMerge w:val="restart"/>
                <w:tcBorders>
                  <w:top w:val="single" w:sz="4" w:space="0" w:color="auto"/>
                  <w:left w:val="single" w:sz="4" w:space="0" w:color="auto"/>
                  <w:right w:val="single" w:sz="4" w:space="0" w:color="auto"/>
                </w:tcBorders>
                <w:vAlign w:val="center"/>
              </w:tcPr>
              <w:p w:rsidR="006458C1" w:rsidRDefault="006458C1">
                <w:pPr>
                  <w:jc w:val="center"/>
                  <w:rPr>
                    <w:szCs w:val="21"/>
                  </w:rPr>
                </w:pPr>
                <w:r>
                  <w:rPr>
                    <w:rFonts w:hint="eastAsia"/>
                    <w:szCs w:val="21"/>
                  </w:rPr>
                  <w:t>期初余额</w:t>
                </w:r>
              </w:p>
            </w:tc>
            <w:tc>
              <w:tcPr>
                <w:tcW w:w="2883" w:type="pct"/>
                <w:gridSpan w:val="5"/>
                <w:tcBorders>
                  <w:top w:val="single" w:sz="4" w:space="0" w:color="auto"/>
                  <w:left w:val="single" w:sz="4" w:space="0" w:color="auto"/>
                  <w:bottom w:val="single" w:sz="4" w:space="0" w:color="auto"/>
                  <w:right w:val="single" w:sz="4" w:space="0" w:color="auto"/>
                </w:tcBorders>
                <w:vAlign w:val="center"/>
              </w:tcPr>
              <w:p w:rsidR="006458C1" w:rsidRDefault="006458C1">
                <w:pPr>
                  <w:jc w:val="center"/>
                  <w:rPr>
                    <w:szCs w:val="21"/>
                  </w:rPr>
                </w:pPr>
                <w:r>
                  <w:rPr>
                    <w:rFonts w:hint="eastAsia"/>
                    <w:szCs w:val="21"/>
                  </w:rPr>
                  <w:t>本次变动增减（+、一）</w:t>
                </w:r>
              </w:p>
            </w:tc>
            <w:tc>
              <w:tcPr>
                <w:tcW w:w="750" w:type="pct"/>
                <w:vMerge w:val="restart"/>
                <w:tcBorders>
                  <w:top w:val="single" w:sz="4" w:space="0" w:color="auto"/>
                  <w:left w:val="single" w:sz="4" w:space="0" w:color="auto"/>
                  <w:right w:val="single" w:sz="4" w:space="0" w:color="auto"/>
                </w:tcBorders>
                <w:vAlign w:val="center"/>
              </w:tcPr>
              <w:p w:rsidR="006458C1" w:rsidRDefault="006458C1">
                <w:pPr>
                  <w:jc w:val="center"/>
                  <w:rPr>
                    <w:szCs w:val="21"/>
                  </w:rPr>
                </w:pPr>
                <w:r>
                  <w:rPr>
                    <w:rFonts w:hint="eastAsia"/>
                    <w:szCs w:val="21"/>
                  </w:rPr>
                  <w:t>期末余额</w:t>
                </w:r>
              </w:p>
            </w:tc>
          </w:tr>
          <w:tr w:rsidR="006458C1" w:rsidTr="00D10C04">
            <w:trPr>
              <w:cantSplit/>
              <w:trHeight w:val="312"/>
            </w:trPr>
            <w:tc>
              <w:tcPr>
                <w:tcW w:w="640" w:type="pct"/>
                <w:vMerge/>
                <w:tcBorders>
                  <w:top w:val="single" w:sz="4" w:space="0" w:color="auto"/>
                  <w:left w:val="single" w:sz="4" w:space="0" w:color="auto"/>
                  <w:bottom w:val="single" w:sz="4" w:space="0" w:color="auto"/>
                  <w:right w:val="single" w:sz="4" w:space="0" w:color="auto"/>
                </w:tcBorders>
              </w:tcPr>
              <w:p w:rsidR="006458C1" w:rsidRDefault="006458C1">
                <w:pPr>
                  <w:rPr>
                    <w:szCs w:val="21"/>
                  </w:rPr>
                </w:pPr>
              </w:p>
            </w:tc>
            <w:tc>
              <w:tcPr>
                <w:tcW w:w="727" w:type="pct"/>
                <w:vMerge/>
                <w:tcBorders>
                  <w:left w:val="single" w:sz="4" w:space="0" w:color="auto"/>
                  <w:bottom w:val="single" w:sz="4" w:space="0" w:color="auto"/>
                  <w:right w:val="single" w:sz="4" w:space="0" w:color="auto"/>
                </w:tcBorders>
              </w:tcPr>
              <w:p w:rsidR="006458C1" w:rsidRDefault="006458C1">
                <w:pPr>
                  <w:ind w:leftChars="-119" w:left="-250" w:firstLineChars="119" w:firstLine="250"/>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6458C1" w:rsidRDefault="006458C1">
                <w:pPr>
                  <w:jc w:val="center"/>
                  <w:rPr>
                    <w:szCs w:val="21"/>
                  </w:rPr>
                </w:pPr>
                <w:r>
                  <w:rPr>
                    <w:rFonts w:hint="eastAsia"/>
                    <w:szCs w:val="21"/>
                  </w:rPr>
                  <w:t>发行</w:t>
                </w:r>
              </w:p>
              <w:p w:rsidR="006458C1" w:rsidRDefault="006458C1">
                <w:pPr>
                  <w:jc w:val="center"/>
                  <w:rPr>
                    <w:szCs w:val="21"/>
                  </w:rPr>
                </w:pPr>
                <w:r>
                  <w:rPr>
                    <w:rFonts w:hint="eastAsia"/>
                    <w:szCs w:val="21"/>
                  </w:rPr>
                  <w:t>新股</w:t>
                </w:r>
              </w:p>
            </w:tc>
            <w:tc>
              <w:tcPr>
                <w:tcW w:w="553" w:type="pct"/>
                <w:tcBorders>
                  <w:top w:val="single" w:sz="4" w:space="0" w:color="auto"/>
                  <w:left w:val="single" w:sz="4" w:space="0" w:color="auto"/>
                  <w:bottom w:val="single" w:sz="4" w:space="0" w:color="auto"/>
                  <w:right w:val="single" w:sz="4" w:space="0" w:color="auto"/>
                </w:tcBorders>
                <w:vAlign w:val="center"/>
              </w:tcPr>
              <w:p w:rsidR="006458C1" w:rsidRDefault="006458C1">
                <w:pPr>
                  <w:jc w:val="center"/>
                  <w:rPr>
                    <w:szCs w:val="21"/>
                  </w:rPr>
                </w:pPr>
                <w:r>
                  <w:rPr>
                    <w:rFonts w:hint="eastAsia"/>
                    <w:szCs w:val="21"/>
                  </w:rPr>
                  <w:t>送股</w:t>
                </w:r>
              </w:p>
            </w:tc>
            <w:tc>
              <w:tcPr>
                <w:tcW w:w="592" w:type="pct"/>
                <w:tcBorders>
                  <w:top w:val="single" w:sz="4" w:space="0" w:color="auto"/>
                  <w:left w:val="single" w:sz="4" w:space="0" w:color="auto"/>
                  <w:bottom w:val="single" w:sz="4" w:space="0" w:color="auto"/>
                  <w:right w:val="single" w:sz="4" w:space="0" w:color="auto"/>
                </w:tcBorders>
                <w:vAlign w:val="center"/>
              </w:tcPr>
              <w:p w:rsidR="006458C1" w:rsidRDefault="006458C1">
                <w:pPr>
                  <w:jc w:val="center"/>
                  <w:rPr>
                    <w:szCs w:val="21"/>
                  </w:rPr>
                </w:pPr>
                <w:r>
                  <w:rPr>
                    <w:rFonts w:hint="eastAsia"/>
                    <w:szCs w:val="21"/>
                  </w:rPr>
                  <w:t>公积金</w:t>
                </w:r>
              </w:p>
              <w:p w:rsidR="006458C1" w:rsidRDefault="006458C1">
                <w:pPr>
                  <w:jc w:val="center"/>
                  <w:rPr>
                    <w:szCs w:val="21"/>
                  </w:rPr>
                </w:pPr>
                <w:r>
                  <w:rPr>
                    <w:rFonts w:hint="eastAsia"/>
                    <w:szCs w:val="21"/>
                  </w:rPr>
                  <w:t>转股</w:t>
                </w:r>
              </w:p>
            </w:tc>
            <w:tc>
              <w:tcPr>
                <w:tcW w:w="600" w:type="pct"/>
                <w:tcBorders>
                  <w:top w:val="single" w:sz="4" w:space="0" w:color="auto"/>
                  <w:left w:val="single" w:sz="4" w:space="0" w:color="auto"/>
                  <w:bottom w:val="single" w:sz="4" w:space="0" w:color="auto"/>
                  <w:right w:val="single" w:sz="4" w:space="0" w:color="auto"/>
                </w:tcBorders>
                <w:vAlign w:val="center"/>
              </w:tcPr>
              <w:p w:rsidR="006458C1" w:rsidRDefault="006458C1">
                <w:pPr>
                  <w:jc w:val="center"/>
                  <w:rPr>
                    <w:szCs w:val="21"/>
                  </w:rPr>
                </w:pPr>
                <w:r>
                  <w:rPr>
                    <w:rFonts w:hint="eastAsia"/>
                    <w:szCs w:val="21"/>
                  </w:rPr>
                  <w:t>其他</w:t>
                </w:r>
              </w:p>
            </w:tc>
            <w:tc>
              <w:tcPr>
                <w:tcW w:w="585" w:type="pct"/>
                <w:tcBorders>
                  <w:top w:val="single" w:sz="4" w:space="0" w:color="auto"/>
                  <w:left w:val="single" w:sz="4" w:space="0" w:color="auto"/>
                  <w:bottom w:val="single" w:sz="4" w:space="0" w:color="auto"/>
                  <w:right w:val="single" w:sz="4" w:space="0" w:color="auto"/>
                </w:tcBorders>
                <w:vAlign w:val="center"/>
              </w:tcPr>
              <w:p w:rsidR="006458C1" w:rsidRDefault="006458C1">
                <w:pPr>
                  <w:jc w:val="center"/>
                  <w:rPr>
                    <w:szCs w:val="21"/>
                  </w:rPr>
                </w:pPr>
                <w:r>
                  <w:rPr>
                    <w:rFonts w:hint="eastAsia"/>
                    <w:szCs w:val="21"/>
                  </w:rPr>
                  <w:t>小计</w:t>
                </w:r>
              </w:p>
            </w:tc>
            <w:tc>
              <w:tcPr>
                <w:tcW w:w="750" w:type="pct"/>
                <w:vMerge/>
                <w:tcBorders>
                  <w:left w:val="single" w:sz="4" w:space="0" w:color="auto"/>
                  <w:bottom w:val="single" w:sz="4" w:space="0" w:color="auto"/>
                  <w:right w:val="single" w:sz="4" w:space="0" w:color="auto"/>
                </w:tcBorders>
              </w:tcPr>
              <w:p w:rsidR="006458C1" w:rsidRDefault="006458C1">
                <w:pPr>
                  <w:rPr>
                    <w:szCs w:val="21"/>
                  </w:rPr>
                </w:pPr>
              </w:p>
            </w:tc>
          </w:tr>
          <w:tr w:rsidR="006458C1" w:rsidTr="00F30D13">
            <w:trPr>
              <w:cantSplit/>
            </w:trPr>
            <w:tc>
              <w:tcPr>
                <w:tcW w:w="640" w:type="pct"/>
                <w:tcBorders>
                  <w:top w:val="single" w:sz="4" w:space="0" w:color="auto"/>
                  <w:left w:val="single" w:sz="4" w:space="0" w:color="auto"/>
                  <w:bottom w:val="single" w:sz="4" w:space="0" w:color="auto"/>
                  <w:right w:val="single" w:sz="4" w:space="0" w:color="auto"/>
                </w:tcBorders>
              </w:tcPr>
              <w:p w:rsidR="006458C1" w:rsidRDefault="006458C1">
                <w:pPr>
                  <w:jc w:val="center"/>
                  <w:rPr>
                    <w:szCs w:val="21"/>
                  </w:rPr>
                </w:pPr>
                <w:r>
                  <w:rPr>
                    <w:rFonts w:hint="eastAsia"/>
                    <w:szCs w:val="21"/>
                  </w:rPr>
                  <w:t>股份总数</w:t>
                </w:r>
              </w:p>
            </w:tc>
            <w:sdt>
              <w:sdtPr>
                <w:rPr>
                  <w:szCs w:val="21"/>
                </w:rPr>
                <w:alias w:val="财务附注股份总数"/>
                <w:tag w:val="_GBC_3238f68701ef45a6a860fa08dc7db876"/>
                <w:id w:val="-132946294"/>
                <w:lock w:val="sdtLocked"/>
              </w:sdtPr>
              <w:sdtEndPr/>
              <w:sdtContent>
                <w:tc>
                  <w:tcPr>
                    <w:tcW w:w="727" w:type="pct"/>
                    <w:tcBorders>
                      <w:top w:val="single" w:sz="4" w:space="0" w:color="auto"/>
                      <w:left w:val="single" w:sz="4" w:space="0" w:color="auto"/>
                      <w:bottom w:val="single" w:sz="4" w:space="0" w:color="auto"/>
                      <w:right w:val="single" w:sz="4" w:space="0" w:color="auto"/>
                    </w:tcBorders>
                  </w:tcPr>
                  <w:p w:rsidR="006458C1" w:rsidRDefault="006458C1" w:rsidP="006458C1">
                    <w:pPr>
                      <w:jc w:val="right"/>
                      <w:rPr>
                        <w:color w:val="000000" w:themeColor="text1"/>
                        <w:szCs w:val="21"/>
                      </w:rPr>
                    </w:pPr>
                    <w:r>
                      <w:rPr>
                        <w:szCs w:val="21"/>
                      </w:rPr>
                      <w:t>721,891,958.00</w:t>
                    </w:r>
                  </w:p>
                </w:tc>
              </w:sdtContent>
            </w:sdt>
            <w:sdt>
              <w:sdtPr>
                <w:rPr>
                  <w:szCs w:val="21"/>
                </w:rPr>
                <w:alias w:val="财务附注股份总数发行新股变动增减"/>
                <w:tag w:val="_GBC_ad7c54ae59ef49a4a42d76e67d5de746"/>
                <w:id w:val="554741300"/>
                <w:lock w:val="sdtLocked"/>
                <w:showingPlcHdr/>
              </w:sdtPr>
              <w:sdtEndPr/>
              <w:sdtContent>
                <w:tc>
                  <w:tcPr>
                    <w:tcW w:w="553" w:type="pct"/>
                    <w:tcBorders>
                      <w:top w:val="single" w:sz="4" w:space="0" w:color="auto"/>
                      <w:left w:val="single" w:sz="4" w:space="0" w:color="auto"/>
                      <w:bottom w:val="single" w:sz="4" w:space="0" w:color="auto"/>
                      <w:right w:val="single" w:sz="4"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财务附注股份总数送股变动增减"/>
                <w:tag w:val="_GBC_1b1faa7c6eee4b858b186fbef7f0b3a1"/>
                <w:id w:val="1589348583"/>
                <w:lock w:val="sdtLocked"/>
                <w:showingPlcHdr/>
              </w:sdtPr>
              <w:sdtEndPr/>
              <w:sdtContent>
                <w:tc>
                  <w:tcPr>
                    <w:tcW w:w="553" w:type="pct"/>
                    <w:tcBorders>
                      <w:top w:val="single" w:sz="4" w:space="0" w:color="auto"/>
                      <w:left w:val="single" w:sz="4" w:space="0" w:color="auto"/>
                      <w:bottom w:val="single" w:sz="4" w:space="0" w:color="auto"/>
                      <w:right w:val="single" w:sz="4"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财务附注股份总数公积金转股变动增减"/>
                <w:tag w:val="_GBC_61a9b62b42a84fbcb3e47c33c15ed77e"/>
                <w:id w:val="1925069344"/>
                <w:lock w:val="sdtLocked"/>
                <w:showingPlcHdr/>
              </w:sdtPr>
              <w:sdtEndPr/>
              <w:sdtContent>
                <w:tc>
                  <w:tcPr>
                    <w:tcW w:w="592" w:type="pct"/>
                    <w:tcBorders>
                      <w:top w:val="single" w:sz="4" w:space="0" w:color="auto"/>
                      <w:left w:val="single" w:sz="4" w:space="0" w:color="auto"/>
                      <w:bottom w:val="single" w:sz="4" w:space="0" w:color="auto"/>
                      <w:right w:val="single" w:sz="4"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财务附注股份总数其他变动增减"/>
                <w:tag w:val="_GBC_de98feb25e4a41e19dc1c566579c91ca"/>
                <w:id w:val="506414525"/>
                <w:lock w:val="sdtLocked"/>
                <w:showingPlcHdr/>
              </w:sdtPr>
              <w:sdtEndPr/>
              <w:sdtContent>
                <w:tc>
                  <w:tcPr>
                    <w:tcW w:w="600" w:type="pct"/>
                    <w:tcBorders>
                      <w:top w:val="single" w:sz="4" w:space="0" w:color="auto"/>
                      <w:left w:val="single" w:sz="4" w:space="0" w:color="auto"/>
                      <w:bottom w:val="single" w:sz="4" w:space="0" w:color="auto"/>
                      <w:right w:val="single" w:sz="4"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财务附注股份总数变动增减小计"/>
                <w:tag w:val="_GBC_e39f7d1df6974d2cb4eae4a4653c2a3f"/>
                <w:id w:val="-1161075252"/>
                <w:lock w:val="sdtLocked"/>
                <w:showingPlcHdr/>
              </w:sdtPr>
              <w:sdtEndPr/>
              <w:sdtContent>
                <w:tc>
                  <w:tcPr>
                    <w:tcW w:w="585" w:type="pct"/>
                    <w:tcBorders>
                      <w:top w:val="single" w:sz="4" w:space="0" w:color="auto"/>
                      <w:left w:val="single" w:sz="4" w:space="0" w:color="auto"/>
                      <w:bottom w:val="single" w:sz="4" w:space="0" w:color="auto"/>
                      <w:right w:val="single" w:sz="4" w:space="0" w:color="auto"/>
                    </w:tcBorders>
                  </w:tcPr>
                  <w:p w:rsidR="006458C1" w:rsidRDefault="006458C1">
                    <w:pPr>
                      <w:jc w:val="right"/>
                      <w:rPr>
                        <w:color w:val="000000" w:themeColor="text1"/>
                        <w:szCs w:val="21"/>
                      </w:rPr>
                    </w:pPr>
                    <w:r>
                      <w:rPr>
                        <w:rFonts w:hint="eastAsia"/>
                        <w:color w:val="0000FF"/>
                        <w:szCs w:val="21"/>
                      </w:rPr>
                      <w:t xml:space="preserve">　</w:t>
                    </w:r>
                  </w:p>
                </w:tc>
              </w:sdtContent>
            </w:sdt>
            <w:sdt>
              <w:sdtPr>
                <w:rPr>
                  <w:szCs w:val="21"/>
                </w:rPr>
                <w:alias w:val="财务附注股份总数"/>
                <w:tag w:val="_GBC_87fc7bdf791d4145927d4b5882dcdacd"/>
                <w:id w:val="-1642330028"/>
                <w:lock w:val="sdtLocked"/>
              </w:sdtPr>
              <w:sdtEndPr/>
              <w:sdtContent>
                <w:tc>
                  <w:tcPr>
                    <w:tcW w:w="750" w:type="pct"/>
                    <w:tcBorders>
                      <w:top w:val="single" w:sz="4" w:space="0" w:color="auto"/>
                      <w:left w:val="single" w:sz="4" w:space="0" w:color="auto"/>
                      <w:bottom w:val="single" w:sz="4" w:space="0" w:color="auto"/>
                      <w:right w:val="single" w:sz="4" w:space="0" w:color="auto"/>
                    </w:tcBorders>
                  </w:tcPr>
                  <w:p w:rsidR="006458C1" w:rsidRDefault="006458C1">
                    <w:pPr>
                      <w:jc w:val="right"/>
                      <w:rPr>
                        <w:color w:val="000000" w:themeColor="text1"/>
                        <w:szCs w:val="21"/>
                      </w:rPr>
                    </w:pPr>
                    <w:r>
                      <w:rPr>
                        <w:szCs w:val="21"/>
                      </w:rPr>
                      <w:t>721,891,958.00</w:t>
                    </w:r>
                  </w:p>
                </w:tc>
              </w:sdtContent>
            </w:sdt>
          </w:tr>
        </w:tbl>
        <w:p w:rsidR="006458C1" w:rsidRDefault="006458C1">
          <w:pPr>
            <w:spacing w:before="60" w:after="60"/>
            <w:rPr>
              <w:szCs w:val="21"/>
            </w:rPr>
          </w:pPr>
          <w:r>
            <w:rPr>
              <w:rFonts w:hint="eastAsia"/>
              <w:szCs w:val="21"/>
            </w:rPr>
            <w:t>其他说明：</w:t>
          </w:r>
        </w:p>
        <w:sdt>
          <w:sdtPr>
            <w:rPr>
              <w:szCs w:val="21"/>
            </w:rPr>
            <w:alias w:val="股本变动情况说明"/>
            <w:tag w:val="_GBC_752687f835754470ad7a125ef32391e4"/>
            <w:id w:val="-1031791537"/>
            <w:lock w:val="sdtLocked"/>
          </w:sdtPr>
          <w:sdtEndPr/>
          <w:sdtContent>
            <w:p w:rsidR="006458C1" w:rsidRDefault="006458C1" w:rsidP="006458C1">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1372"/>
                <w:gridCol w:w="846"/>
                <w:gridCol w:w="893"/>
                <w:gridCol w:w="758"/>
                <w:gridCol w:w="1640"/>
                <w:gridCol w:w="1266"/>
                <w:gridCol w:w="1268"/>
                <w:gridCol w:w="1372"/>
                <w:gridCol w:w="846"/>
              </w:tblGrid>
              <w:tr w:rsidR="006458C1" w:rsidTr="006458C1">
                <w:tc>
                  <w:tcPr>
                    <w:tcW w:w="1359" w:type="pct"/>
                    <w:vMerge w:val="restart"/>
                    <w:shd w:val="clear" w:color="auto" w:fill="auto"/>
                  </w:tcPr>
                  <w:p w:rsidR="006458C1" w:rsidRDefault="006458C1" w:rsidP="006458C1">
                    <w:pPr>
                      <w:jc w:val="center"/>
                      <w:rPr>
                        <w:szCs w:val="21"/>
                      </w:rPr>
                    </w:pPr>
                  </w:p>
                </w:tc>
                <w:tc>
                  <w:tcPr>
                    <w:tcW w:w="787" w:type="pct"/>
                    <w:gridSpan w:val="2"/>
                    <w:shd w:val="clear" w:color="auto" w:fill="auto"/>
                    <w:vAlign w:val="center"/>
                  </w:tcPr>
                  <w:p w:rsidR="006458C1" w:rsidRDefault="006458C1" w:rsidP="006458C1">
                    <w:pPr>
                      <w:jc w:val="center"/>
                      <w:rPr>
                        <w:szCs w:val="21"/>
                      </w:rPr>
                    </w:pPr>
                    <w:r>
                      <w:rPr>
                        <w:rFonts w:hint="eastAsia"/>
                        <w:szCs w:val="21"/>
                      </w:rPr>
                      <w:t>年初余额</w:t>
                    </w:r>
                  </w:p>
                </w:tc>
                <w:tc>
                  <w:tcPr>
                    <w:tcW w:w="2067" w:type="pct"/>
                    <w:gridSpan w:val="5"/>
                    <w:shd w:val="clear" w:color="auto" w:fill="auto"/>
                    <w:vAlign w:val="center"/>
                  </w:tcPr>
                  <w:p w:rsidR="006458C1" w:rsidRDefault="006458C1" w:rsidP="006458C1">
                    <w:pPr>
                      <w:jc w:val="center"/>
                      <w:rPr>
                        <w:szCs w:val="21"/>
                      </w:rPr>
                    </w:pPr>
                    <w:r>
                      <w:rPr>
                        <w:szCs w:val="21"/>
                      </w:rPr>
                      <w:t>本</w:t>
                    </w:r>
                    <w:r>
                      <w:rPr>
                        <w:rFonts w:hint="eastAsia"/>
                        <w:szCs w:val="21"/>
                      </w:rPr>
                      <w:t>期</w:t>
                    </w:r>
                    <w:r>
                      <w:rPr>
                        <w:szCs w:val="21"/>
                      </w:rPr>
                      <w:t>变动增减（＋，－）</w:t>
                    </w:r>
                  </w:p>
                </w:tc>
                <w:tc>
                  <w:tcPr>
                    <w:tcW w:w="787" w:type="pct"/>
                    <w:gridSpan w:val="2"/>
                    <w:shd w:val="clear" w:color="auto" w:fill="auto"/>
                    <w:vAlign w:val="center"/>
                  </w:tcPr>
                  <w:p w:rsidR="006458C1" w:rsidRDefault="006458C1" w:rsidP="006458C1">
                    <w:pPr>
                      <w:jc w:val="center"/>
                      <w:rPr>
                        <w:szCs w:val="21"/>
                      </w:rPr>
                    </w:pPr>
                    <w:r>
                      <w:rPr>
                        <w:rFonts w:hint="eastAsia"/>
                        <w:szCs w:val="21"/>
                      </w:rPr>
                      <w:t>期末余额</w:t>
                    </w:r>
                  </w:p>
                </w:tc>
              </w:tr>
              <w:tr w:rsidR="006458C1" w:rsidTr="006458C1">
                <w:trPr>
                  <w:trHeight w:val="273"/>
                </w:trPr>
                <w:tc>
                  <w:tcPr>
                    <w:tcW w:w="1359" w:type="pct"/>
                    <w:vMerge/>
                    <w:shd w:val="clear" w:color="auto" w:fill="auto"/>
                  </w:tcPr>
                  <w:p w:rsidR="006458C1" w:rsidRDefault="006458C1" w:rsidP="006458C1">
                    <w:pPr>
                      <w:jc w:val="center"/>
                      <w:rPr>
                        <w:szCs w:val="21"/>
                      </w:rPr>
                    </w:pPr>
                  </w:p>
                </w:tc>
                <w:tc>
                  <w:tcPr>
                    <w:tcW w:w="487" w:type="pct"/>
                    <w:shd w:val="clear" w:color="auto" w:fill="auto"/>
                    <w:vAlign w:val="center"/>
                  </w:tcPr>
                  <w:p w:rsidR="006458C1" w:rsidRDefault="006458C1" w:rsidP="006458C1">
                    <w:pPr>
                      <w:jc w:val="center"/>
                      <w:rPr>
                        <w:szCs w:val="21"/>
                      </w:rPr>
                    </w:pPr>
                    <w:r>
                      <w:rPr>
                        <w:szCs w:val="21"/>
                      </w:rPr>
                      <w:t>数量</w:t>
                    </w:r>
                  </w:p>
                </w:tc>
                <w:tc>
                  <w:tcPr>
                    <w:tcW w:w="300" w:type="pct"/>
                    <w:shd w:val="clear" w:color="auto" w:fill="auto"/>
                    <w:vAlign w:val="center"/>
                  </w:tcPr>
                  <w:p w:rsidR="006458C1" w:rsidRDefault="006458C1" w:rsidP="006458C1">
                    <w:pPr>
                      <w:jc w:val="center"/>
                      <w:rPr>
                        <w:szCs w:val="21"/>
                      </w:rPr>
                    </w:pPr>
                    <w:r>
                      <w:rPr>
                        <w:szCs w:val="21"/>
                      </w:rPr>
                      <w:t>比例(%)</w:t>
                    </w:r>
                  </w:p>
                </w:tc>
                <w:tc>
                  <w:tcPr>
                    <w:tcW w:w="317" w:type="pct"/>
                    <w:shd w:val="clear" w:color="auto" w:fill="auto"/>
                    <w:vAlign w:val="center"/>
                  </w:tcPr>
                  <w:p w:rsidR="006458C1" w:rsidRDefault="006458C1" w:rsidP="006458C1">
                    <w:pPr>
                      <w:jc w:val="center"/>
                      <w:rPr>
                        <w:szCs w:val="21"/>
                      </w:rPr>
                    </w:pPr>
                    <w:r>
                      <w:rPr>
                        <w:szCs w:val="21"/>
                      </w:rPr>
                      <w:t>发行新股</w:t>
                    </w:r>
                  </w:p>
                </w:tc>
                <w:tc>
                  <w:tcPr>
                    <w:tcW w:w="269" w:type="pct"/>
                    <w:shd w:val="clear" w:color="auto" w:fill="auto"/>
                    <w:vAlign w:val="center"/>
                  </w:tcPr>
                  <w:p w:rsidR="006458C1" w:rsidRDefault="006458C1" w:rsidP="006458C1">
                    <w:pPr>
                      <w:jc w:val="center"/>
                      <w:rPr>
                        <w:szCs w:val="21"/>
                      </w:rPr>
                    </w:pPr>
                    <w:r>
                      <w:rPr>
                        <w:szCs w:val="21"/>
                      </w:rPr>
                      <w:t>送股</w:t>
                    </w:r>
                  </w:p>
                </w:tc>
                <w:tc>
                  <w:tcPr>
                    <w:tcW w:w="582" w:type="pct"/>
                    <w:shd w:val="clear" w:color="auto" w:fill="auto"/>
                    <w:vAlign w:val="center"/>
                  </w:tcPr>
                  <w:p w:rsidR="006458C1" w:rsidRDefault="006458C1" w:rsidP="006458C1">
                    <w:pPr>
                      <w:jc w:val="center"/>
                      <w:rPr>
                        <w:szCs w:val="21"/>
                      </w:rPr>
                    </w:pPr>
                    <w:r>
                      <w:rPr>
                        <w:szCs w:val="21"/>
                      </w:rPr>
                      <w:t>公积金转股</w:t>
                    </w:r>
                  </w:p>
                </w:tc>
                <w:tc>
                  <w:tcPr>
                    <w:tcW w:w="449" w:type="pct"/>
                    <w:shd w:val="clear" w:color="auto" w:fill="auto"/>
                    <w:vAlign w:val="center"/>
                  </w:tcPr>
                  <w:p w:rsidR="006458C1" w:rsidRDefault="006458C1" w:rsidP="006458C1">
                    <w:pPr>
                      <w:jc w:val="center"/>
                      <w:rPr>
                        <w:szCs w:val="21"/>
                      </w:rPr>
                    </w:pPr>
                    <w:r>
                      <w:rPr>
                        <w:szCs w:val="21"/>
                      </w:rPr>
                      <w:t>其他</w:t>
                    </w:r>
                  </w:p>
                </w:tc>
                <w:tc>
                  <w:tcPr>
                    <w:tcW w:w="449" w:type="pct"/>
                    <w:shd w:val="clear" w:color="auto" w:fill="auto"/>
                    <w:vAlign w:val="center"/>
                  </w:tcPr>
                  <w:p w:rsidR="006458C1" w:rsidRDefault="006458C1" w:rsidP="006458C1">
                    <w:pPr>
                      <w:jc w:val="center"/>
                      <w:rPr>
                        <w:szCs w:val="21"/>
                      </w:rPr>
                    </w:pPr>
                    <w:r>
                      <w:rPr>
                        <w:szCs w:val="21"/>
                      </w:rPr>
                      <w:t>小计</w:t>
                    </w:r>
                  </w:p>
                </w:tc>
                <w:tc>
                  <w:tcPr>
                    <w:tcW w:w="487" w:type="pct"/>
                    <w:shd w:val="clear" w:color="auto" w:fill="auto"/>
                    <w:vAlign w:val="center"/>
                  </w:tcPr>
                  <w:p w:rsidR="006458C1" w:rsidRDefault="006458C1" w:rsidP="006458C1">
                    <w:pPr>
                      <w:jc w:val="center"/>
                      <w:rPr>
                        <w:szCs w:val="21"/>
                      </w:rPr>
                    </w:pPr>
                    <w:r>
                      <w:rPr>
                        <w:szCs w:val="21"/>
                      </w:rPr>
                      <w:t>数量</w:t>
                    </w:r>
                  </w:p>
                </w:tc>
                <w:tc>
                  <w:tcPr>
                    <w:tcW w:w="300" w:type="pct"/>
                    <w:shd w:val="clear" w:color="auto" w:fill="auto"/>
                    <w:vAlign w:val="center"/>
                  </w:tcPr>
                  <w:p w:rsidR="006458C1" w:rsidRDefault="006458C1" w:rsidP="006458C1">
                    <w:pPr>
                      <w:jc w:val="center"/>
                      <w:rPr>
                        <w:szCs w:val="21"/>
                      </w:rPr>
                    </w:pPr>
                    <w:r>
                      <w:rPr>
                        <w:szCs w:val="21"/>
                      </w:rPr>
                      <w:t>比例(%)</w:t>
                    </w:r>
                  </w:p>
                </w:tc>
              </w:tr>
              <w:tr w:rsidR="006458C1" w:rsidTr="006458C1">
                <w:tc>
                  <w:tcPr>
                    <w:tcW w:w="1359" w:type="pct"/>
                    <w:shd w:val="clear" w:color="auto" w:fill="auto"/>
                  </w:tcPr>
                  <w:p w:rsidR="006458C1" w:rsidRDefault="006458C1" w:rsidP="006458C1">
                    <w:pPr>
                      <w:rPr>
                        <w:szCs w:val="21"/>
                      </w:rPr>
                    </w:pPr>
                    <w:r>
                      <w:rPr>
                        <w:szCs w:val="21"/>
                      </w:rPr>
                      <w:t>一、有限</w:t>
                    </w:r>
                    <w:proofErr w:type="gramStart"/>
                    <w:r>
                      <w:rPr>
                        <w:szCs w:val="21"/>
                      </w:rPr>
                      <w:t>售条件</w:t>
                    </w:r>
                    <w:proofErr w:type="gramEnd"/>
                    <w:r>
                      <w:rPr>
                        <w:szCs w:val="21"/>
                      </w:rPr>
                      <w:t>股份</w:t>
                    </w:r>
                  </w:p>
                </w:tc>
                <w:tc>
                  <w:tcPr>
                    <w:tcW w:w="487" w:type="pct"/>
                    <w:shd w:val="clear" w:color="auto" w:fill="auto"/>
                  </w:tcPr>
                  <w:p w:rsidR="006458C1" w:rsidRDefault="006458C1" w:rsidP="006458C1">
                    <w:pPr>
                      <w:jc w:val="right"/>
                      <w:rPr>
                        <w:color w:val="008000"/>
                        <w:szCs w:val="21"/>
                      </w:rPr>
                    </w:pPr>
                    <w:r w:rsidRPr="0056623C">
                      <w:rPr>
                        <w:szCs w:val="21"/>
                      </w:rPr>
                      <w:t>55,265,888</w:t>
                    </w:r>
                  </w:p>
                </w:tc>
                <w:tc>
                  <w:tcPr>
                    <w:tcW w:w="300" w:type="pct"/>
                    <w:shd w:val="clear" w:color="auto" w:fill="auto"/>
                  </w:tcPr>
                  <w:p w:rsidR="006458C1" w:rsidRDefault="006458C1" w:rsidP="006458C1">
                    <w:pPr>
                      <w:jc w:val="right"/>
                      <w:rPr>
                        <w:color w:val="008000"/>
                        <w:szCs w:val="21"/>
                      </w:rPr>
                    </w:pPr>
                    <w:r>
                      <w:rPr>
                        <w:rFonts w:hint="eastAsia"/>
                        <w:szCs w:val="21"/>
                      </w:rPr>
                      <w:t>7.66</w:t>
                    </w: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87" w:type="pct"/>
                    <w:shd w:val="clear" w:color="auto" w:fill="auto"/>
                  </w:tcPr>
                  <w:p w:rsidR="006458C1" w:rsidRDefault="006458C1" w:rsidP="006458C1">
                    <w:pPr>
                      <w:jc w:val="right"/>
                      <w:rPr>
                        <w:color w:val="008000"/>
                        <w:szCs w:val="21"/>
                      </w:rPr>
                    </w:pPr>
                    <w:r w:rsidRPr="002544FA">
                      <w:rPr>
                        <w:szCs w:val="21"/>
                      </w:rPr>
                      <w:t>53,855,888</w:t>
                    </w:r>
                  </w:p>
                </w:tc>
                <w:tc>
                  <w:tcPr>
                    <w:tcW w:w="300" w:type="pct"/>
                    <w:shd w:val="clear" w:color="auto" w:fill="auto"/>
                  </w:tcPr>
                  <w:p w:rsidR="006458C1" w:rsidRDefault="006458C1" w:rsidP="006458C1">
                    <w:pPr>
                      <w:jc w:val="right"/>
                      <w:rPr>
                        <w:color w:val="008000"/>
                        <w:szCs w:val="21"/>
                      </w:rPr>
                    </w:pPr>
                    <w:r>
                      <w:rPr>
                        <w:rFonts w:hint="eastAsia"/>
                        <w:szCs w:val="21"/>
                      </w:rPr>
                      <w:t>7.46</w:t>
                    </w:r>
                  </w:p>
                </w:tc>
              </w:tr>
              <w:tr w:rsidR="006458C1" w:rsidTr="006458C1">
                <w:tc>
                  <w:tcPr>
                    <w:tcW w:w="1359" w:type="pct"/>
                    <w:shd w:val="clear" w:color="auto" w:fill="auto"/>
                  </w:tcPr>
                  <w:p w:rsidR="006458C1" w:rsidRDefault="006458C1" w:rsidP="006458C1">
                    <w:pPr>
                      <w:rPr>
                        <w:szCs w:val="21"/>
                      </w:rPr>
                    </w:pPr>
                    <w:r>
                      <w:rPr>
                        <w:szCs w:val="21"/>
                      </w:rPr>
                      <w:t>1、国家持股</w:t>
                    </w: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r>
              <w:tr w:rsidR="006458C1" w:rsidTr="006458C1">
                <w:tc>
                  <w:tcPr>
                    <w:tcW w:w="1359" w:type="pct"/>
                    <w:shd w:val="clear" w:color="auto" w:fill="auto"/>
                  </w:tcPr>
                  <w:p w:rsidR="006458C1" w:rsidRDefault="006458C1" w:rsidP="006458C1">
                    <w:pPr>
                      <w:rPr>
                        <w:szCs w:val="21"/>
                      </w:rPr>
                    </w:pPr>
                    <w:r>
                      <w:rPr>
                        <w:szCs w:val="21"/>
                      </w:rPr>
                      <w:t>2、国有法人持股</w:t>
                    </w: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r>
              <w:tr w:rsidR="006458C1" w:rsidTr="006458C1">
                <w:tc>
                  <w:tcPr>
                    <w:tcW w:w="1359" w:type="pct"/>
                    <w:shd w:val="clear" w:color="auto" w:fill="auto"/>
                  </w:tcPr>
                  <w:p w:rsidR="006458C1" w:rsidRDefault="006458C1" w:rsidP="006458C1">
                    <w:pPr>
                      <w:rPr>
                        <w:szCs w:val="21"/>
                      </w:rPr>
                    </w:pPr>
                    <w:r>
                      <w:rPr>
                        <w:szCs w:val="21"/>
                      </w:rPr>
                      <w:t>3、其他内资持股</w:t>
                    </w:r>
                  </w:p>
                </w:tc>
                <w:tc>
                  <w:tcPr>
                    <w:tcW w:w="487" w:type="pct"/>
                    <w:shd w:val="clear" w:color="auto" w:fill="auto"/>
                  </w:tcPr>
                  <w:p w:rsidR="006458C1" w:rsidRDefault="006458C1" w:rsidP="006458C1">
                    <w:pPr>
                      <w:jc w:val="right"/>
                      <w:rPr>
                        <w:color w:val="008000"/>
                        <w:szCs w:val="21"/>
                      </w:rPr>
                    </w:pPr>
                    <w:r w:rsidRPr="002544FA">
                      <w:rPr>
                        <w:szCs w:val="21"/>
                      </w:rPr>
                      <w:t>55,265,888</w:t>
                    </w:r>
                  </w:p>
                </w:tc>
                <w:tc>
                  <w:tcPr>
                    <w:tcW w:w="300" w:type="pct"/>
                    <w:shd w:val="clear" w:color="auto" w:fill="auto"/>
                  </w:tcPr>
                  <w:p w:rsidR="006458C1" w:rsidRDefault="006458C1" w:rsidP="006458C1">
                    <w:pPr>
                      <w:jc w:val="right"/>
                      <w:rPr>
                        <w:color w:val="008000"/>
                        <w:szCs w:val="21"/>
                      </w:rPr>
                    </w:pPr>
                    <w:r>
                      <w:rPr>
                        <w:rFonts w:hint="eastAsia"/>
                        <w:szCs w:val="21"/>
                      </w:rPr>
                      <w:t>7.66</w:t>
                    </w: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87" w:type="pct"/>
                    <w:shd w:val="clear" w:color="auto" w:fill="auto"/>
                  </w:tcPr>
                  <w:p w:rsidR="006458C1" w:rsidRDefault="006458C1" w:rsidP="006458C1">
                    <w:pPr>
                      <w:jc w:val="right"/>
                      <w:rPr>
                        <w:color w:val="008000"/>
                        <w:szCs w:val="21"/>
                      </w:rPr>
                    </w:pPr>
                    <w:r w:rsidRPr="002544FA">
                      <w:rPr>
                        <w:szCs w:val="21"/>
                      </w:rPr>
                      <w:t>53,855,888</w:t>
                    </w:r>
                  </w:p>
                </w:tc>
                <w:tc>
                  <w:tcPr>
                    <w:tcW w:w="300" w:type="pct"/>
                    <w:shd w:val="clear" w:color="auto" w:fill="auto"/>
                  </w:tcPr>
                  <w:p w:rsidR="006458C1" w:rsidRDefault="006458C1" w:rsidP="006458C1">
                    <w:pPr>
                      <w:jc w:val="right"/>
                      <w:rPr>
                        <w:color w:val="008000"/>
                        <w:szCs w:val="21"/>
                      </w:rPr>
                    </w:pPr>
                    <w:r>
                      <w:rPr>
                        <w:rFonts w:hint="eastAsia"/>
                        <w:szCs w:val="21"/>
                      </w:rPr>
                      <w:t>7.46</w:t>
                    </w:r>
                  </w:p>
                </w:tc>
              </w:tr>
              <w:tr w:rsidR="006458C1" w:rsidTr="006458C1">
                <w:tc>
                  <w:tcPr>
                    <w:tcW w:w="1359" w:type="pct"/>
                    <w:shd w:val="clear" w:color="auto" w:fill="auto"/>
                  </w:tcPr>
                  <w:p w:rsidR="006458C1" w:rsidRDefault="006458C1" w:rsidP="006458C1">
                    <w:pPr>
                      <w:rPr>
                        <w:szCs w:val="21"/>
                      </w:rPr>
                    </w:pPr>
                    <w:r>
                      <w:rPr>
                        <w:szCs w:val="21"/>
                      </w:rPr>
                      <w:t>其中：境内非国有法人持股</w:t>
                    </w:r>
                  </w:p>
                </w:tc>
                <w:tc>
                  <w:tcPr>
                    <w:tcW w:w="487" w:type="pct"/>
                    <w:shd w:val="clear" w:color="auto" w:fill="auto"/>
                  </w:tcPr>
                  <w:p w:rsidR="006458C1" w:rsidRDefault="006458C1" w:rsidP="006458C1">
                    <w:pPr>
                      <w:jc w:val="right"/>
                      <w:rPr>
                        <w:color w:val="008000"/>
                        <w:szCs w:val="21"/>
                      </w:rPr>
                    </w:pPr>
                    <w:r w:rsidRPr="002544FA">
                      <w:rPr>
                        <w:szCs w:val="21"/>
                      </w:rPr>
                      <w:t>17,724,398</w:t>
                    </w:r>
                  </w:p>
                </w:tc>
                <w:tc>
                  <w:tcPr>
                    <w:tcW w:w="300" w:type="pct"/>
                    <w:shd w:val="clear" w:color="auto" w:fill="auto"/>
                  </w:tcPr>
                  <w:p w:rsidR="006458C1" w:rsidRDefault="006458C1" w:rsidP="006458C1">
                    <w:pPr>
                      <w:jc w:val="right"/>
                      <w:rPr>
                        <w:color w:val="008000"/>
                        <w:szCs w:val="21"/>
                      </w:rPr>
                    </w:pPr>
                    <w:r>
                      <w:rPr>
                        <w:rFonts w:hint="eastAsia"/>
                        <w:szCs w:val="21"/>
                      </w:rPr>
                      <w:t>2.46</w:t>
                    </w: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r w:rsidRPr="002544FA">
                      <w:rPr>
                        <w:szCs w:val="21"/>
                      </w:rPr>
                      <w:t>17,724,398</w:t>
                    </w:r>
                  </w:p>
                </w:tc>
                <w:tc>
                  <w:tcPr>
                    <w:tcW w:w="300" w:type="pct"/>
                    <w:shd w:val="clear" w:color="auto" w:fill="auto"/>
                  </w:tcPr>
                  <w:p w:rsidR="006458C1" w:rsidRDefault="006458C1" w:rsidP="006458C1">
                    <w:pPr>
                      <w:jc w:val="right"/>
                      <w:rPr>
                        <w:color w:val="008000"/>
                        <w:szCs w:val="21"/>
                      </w:rPr>
                    </w:pPr>
                    <w:r>
                      <w:rPr>
                        <w:rFonts w:hint="eastAsia"/>
                        <w:szCs w:val="21"/>
                      </w:rPr>
                      <w:t>2.46</w:t>
                    </w:r>
                  </w:p>
                </w:tc>
              </w:tr>
              <w:tr w:rsidR="006458C1" w:rsidTr="006458C1">
                <w:tc>
                  <w:tcPr>
                    <w:tcW w:w="1359" w:type="pct"/>
                    <w:shd w:val="clear" w:color="auto" w:fill="auto"/>
                  </w:tcPr>
                  <w:p w:rsidR="006458C1" w:rsidRDefault="006458C1" w:rsidP="006458C1">
                    <w:pPr>
                      <w:ind w:firstLineChars="300" w:firstLine="630"/>
                      <w:rPr>
                        <w:szCs w:val="21"/>
                      </w:rPr>
                    </w:pPr>
                    <w:r>
                      <w:rPr>
                        <w:szCs w:val="21"/>
                      </w:rPr>
                      <w:t>境内自然人持股</w:t>
                    </w:r>
                  </w:p>
                </w:tc>
                <w:tc>
                  <w:tcPr>
                    <w:tcW w:w="487" w:type="pct"/>
                    <w:shd w:val="clear" w:color="auto" w:fill="auto"/>
                  </w:tcPr>
                  <w:p w:rsidR="006458C1" w:rsidRDefault="006458C1" w:rsidP="006458C1">
                    <w:pPr>
                      <w:jc w:val="right"/>
                      <w:rPr>
                        <w:color w:val="008000"/>
                        <w:szCs w:val="21"/>
                      </w:rPr>
                    </w:pPr>
                    <w:r w:rsidRPr="002544FA">
                      <w:rPr>
                        <w:szCs w:val="21"/>
                      </w:rPr>
                      <w:t>37,541,490</w:t>
                    </w:r>
                  </w:p>
                </w:tc>
                <w:tc>
                  <w:tcPr>
                    <w:tcW w:w="300" w:type="pct"/>
                    <w:shd w:val="clear" w:color="auto" w:fill="auto"/>
                  </w:tcPr>
                  <w:p w:rsidR="006458C1" w:rsidRDefault="006458C1" w:rsidP="006458C1">
                    <w:pPr>
                      <w:jc w:val="right"/>
                      <w:rPr>
                        <w:color w:val="008000"/>
                        <w:szCs w:val="21"/>
                      </w:rPr>
                    </w:pPr>
                    <w:r>
                      <w:rPr>
                        <w:rFonts w:hint="eastAsia"/>
                        <w:szCs w:val="21"/>
                      </w:rPr>
                      <w:t>5.20</w:t>
                    </w: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87" w:type="pct"/>
                    <w:shd w:val="clear" w:color="auto" w:fill="auto"/>
                  </w:tcPr>
                  <w:p w:rsidR="006458C1" w:rsidRDefault="006458C1" w:rsidP="006458C1">
                    <w:pPr>
                      <w:jc w:val="right"/>
                      <w:rPr>
                        <w:color w:val="008000"/>
                        <w:szCs w:val="21"/>
                      </w:rPr>
                    </w:pPr>
                    <w:r>
                      <w:rPr>
                        <w:szCs w:val="21"/>
                      </w:rPr>
                      <w:t>36,131,490</w:t>
                    </w:r>
                  </w:p>
                </w:tc>
                <w:tc>
                  <w:tcPr>
                    <w:tcW w:w="300" w:type="pct"/>
                    <w:shd w:val="clear" w:color="auto" w:fill="auto"/>
                  </w:tcPr>
                  <w:p w:rsidR="006458C1" w:rsidRDefault="006458C1" w:rsidP="006458C1">
                    <w:pPr>
                      <w:jc w:val="right"/>
                      <w:rPr>
                        <w:color w:val="008000"/>
                        <w:szCs w:val="21"/>
                      </w:rPr>
                    </w:pPr>
                    <w:r>
                      <w:rPr>
                        <w:rFonts w:hint="eastAsia"/>
                        <w:szCs w:val="21"/>
                      </w:rPr>
                      <w:t>5.00</w:t>
                    </w:r>
                  </w:p>
                </w:tc>
              </w:tr>
              <w:tr w:rsidR="006458C1" w:rsidTr="006458C1">
                <w:tc>
                  <w:tcPr>
                    <w:tcW w:w="1359" w:type="pct"/>
                    <w:shd w:val="clear" w:color="auto" w:fill="auto"/>
                  </w:tcPr>
                  <w:p w:rsidR="006458C1" w:rsidRDefault="006458C1" w:rsidP="006458C1">
                    <w:pPr>
                      <w:rPr>
                        <w:szCs w:val="21"/>
                      </w:rPr>
                    </w:pPr>
                    <w:r>
                      <w:rPr>
                        <w:rFonts w:hint="eastAsia"/>
                        <w:szCs w:val="21"/>
                      </w:rPr>
                      <w:t>4、</w:t>
                    </w:r>
                    <w:r>
                      <w:rPr>
                        <w:szCs w:val="21"/>
                      </w:rPr>
                      <w:t>外资持股</w:t>
                    </w: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r>
              <w:tr w:rsidR="006458C1" w:rsidTr="006458C1">
                <w:tc>
                  <w:tcPr>
                    <w:tcW w:w="1359" w:type="pct"/>
                    <w:shd w:val="clear" w:color="auto" w:fill="auto"/>
                  </w:tcPr>
                  <w:p w:rsidR="006458C1" w:rsidRDefault="006458C1" w:rsidP="006458C1">
                    <w:pPr>
                      <w:rPr>
                        <w:szCs w:val="21"/>
                      </w:rPr>
                    </w:pPr>
                    <w:r>
                      <w:rPr>
                        <w:szCs w:val="21"/>
                      </w:rPr>
                      <w:t>其中：境外法人持股</w:t>
                    </w: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r>
              <w:tr w:rsidR="006458C1" w:rsidTr="006458C1">
                <w:tc>
                  <w:tcPr>
                    <w:tcW w:w="1359" w:type="pct"/>
                    <w:shd w:val="clear" w:color="auto" w:fill="auto"/>
                  </w:tcPr>
                  <w:p w:rsidR="006458C1" w:rsidRDefault="006458C1" w:rsidP="006458C1">
                    <w:pPr>
                      <w:ind w:firstLineChars="300" w:firstLine="630"/>
                      <w:rPr>
                        <w:szCs w:val="21"/>
                      </w:rPr>
                    </w:pPr>
                    <w:r>
                      <w:rPr>
                        <w:szCs w:val="21"/>
                      </w:rPr>
                      <w:t>境外自然人持股</w:t>
                    </w: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r>
              <w:tr w:rsidR="006458C1" w:rsidTr="006458C1">
                <w:tc>
                  <w:tcPr>
                    <w:tcW w:w="1359" w:type="pct"/>
                    <w:shd w:val="clear" w:color="auto" w:fill="auto"/>
                  </w:tcPr>
                  <w:p w:rsidR="006458C1" w:rsidRDefault="006458C1" w:rsidP="006458C1">
                    <w:r>
                      <w:t>二、无限</w:t>
                    </w:r>
                    <w:proofErr w:type="gramStart"/>
                    <w:r>
                      <w:t>售条件</w:t>
                    </w:r>
                    <w:proofErr w:type="gramEnd"/>
                    <w:r>
                      <w:t>流通股份</w:t>
                    </w:r>
                  </w:p>
                </w:tc>
                <w:tc>
                  <w:tcPr>
                    <w:tcW w:w="487" w:type="pct"/>
                    <w:shd w:val="clear" w:color="auto" w:fill="auto"/>
                  </w:tcPr>
                  <w:p w:rsidR="006458C1" w:rsidRDefault="006458C1" w:rsidP="006458C1">
                    <w:pPr>
                      <w:jc w:val="right"/>
                      <w:rPr>
                        <w:color w:val="008000"/>
                        <w:szCs w:val="21"/>
                      </w:rPr>
                    </w:pPr>
                    <w:r w:rsidRPr="002544FA">
                      <w:rPr>
                        <w:szCs w:val="21"/>
                      </w:rPr>
                      <w:t>666,626,070</w:t>
                    </w:r>
                  </w:p>
                </w:tc>
                <w:tc>
                  <w:tcPr>
                    <w:tcW w:w="300" w:type="pct"/>
                    <w:shd w:val="clear" w:color="auto" w:fill="auto"/>
                  </w:tcPr>
                  <w:p w:rsidR="006458C1" w:rsidRDefault="006458C1" w:rsidP="006458C1">
                    <w:pPr>
                      <w:jc w:val="right"/>
                      <w:rPr>
                        <w:color w:val="008000"/>
                        <w:szCs w:val="21"/>
                      </w:rPr>
                    </w:pPr>
                    <w:r>
                      <w:rPr>
                        <w:rFonts w:hint="eastAsia"/>
                        <w:szCs w:val="21"/>
                      </w:rPr>
                      <w:t>92.34</w:t>
                    </w: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87" w:type="pct"/>
                    <w:shd w:val="clear" w:color="auto" w:fill="auto"/>
                  </w:tcPr>
                  <w:p w:rsidR="006458C1" w:rsidRDefault="006458C1" w:rsidP="006458C1">
                    <w:pPr>
                      <w:jc w:val="right"/>
                      <w:rPr>
                        <w:color w:val="008000"/>
                        <w:szCs w:val="21"/>
                      </w:rPr>
                    </w:pPr>
                    <w:r w:rsidRPr="002544FA">
                      <w:rPr>
                        <w:szCs w:val="21"/>
                      </w:rPr>
                      <w:t>668,036,070</w:t>
                    </w:r>
                  </w:p>
                </w:tc>
                <w:tc>
                  <w:tcPr>
                    <w:tcW w:w="300" w:type="pct"/>
                    <w:shd w:val="clear" w:color="auto" w:fill="auto"/>
                  </w:tcPr>
                  <w:p w:rsidR="006458C1" w:rsidRDefault="006458C1" w:rsidP="006458C1">
                    <w:pPr>
                      <w:jc w:val="right"/>
                      <w:rPr>
                        <w:color w:val="008000"/>
                        <w:szCs w:val="21"/>
                      </w:rPr>
                    </w:pPr>
                    <w:r>
                      <w:rPr>
                        <w:rFonts w:hint="eastAsia"/>
                        <w:szCs w:val="21"/>
                      </w:rPr>
                      <w:t>92.54</w:t>
                    </w:r>
                  </w:p>
                </w:tc>
              </w:tr>
              <w:tr w:rsidR="006458C1" w:rsidTr="006458C1">
                <w:tc>
                  <w:tcPr>
                    <w:tcW w:w="1359" w:type="pct"/>
                    <w:shd w:val="clear" w:color="auto" w:fill="auto"/>
                  </w:tcPr>
                  <w:p w:rsidR="006458C1" w:rsidRDefault="006458C1" w:rsidP="006458C1">
                    <w:pPr>
                      <w:rPr>
                        <w:szCs w:val="21"/>
                      </w:rPr>
                    </w:pPr>
                    <w:r>
                      <w:rPr>
                        <w:szCs w:val="21"/>
                      </w:rPr>
                      <w:t>1、人民币普通股</w:t>
                    </w:r>
                  </w:p>
                </w:tc>
                <w:tc>
                  <w:tcPr>
                    <w:tcW w:w="487" w:type="pct"/>
                    <w:shd w:val="clear" w:color="auto" w:fill="auto"/>
                  </w:tcPr>
                  <w:p w:rsidR="006458C1" w:rsidRDefault="006458C1" w:rsidP="006458C1">
                    <w:pPr>
                      <w:jc w:val="right"/>
                      <w:rPr>
                        <w:color w:val="008000"/>
                        <w:szCs w:val="21"/>
                      </w:rPr>
                    </w:pPr>
                    <w:r w:rsidRPr="002544FA">
                      <w:rPr>
                        <w:szCs w:val="21"/>
                      </w:rPr>
                      <w:t>666,626,070</w:t>
                    </w:r>
                  </w:p>
                </w:tc>
                <w:tc>
                  <w:tcPr>
                    <w:tcW w:w="300" w:type="pct"/>
                    <w:shd w:val="clear" w:color="auto" w:fill="auto"/>
                  </w:tcPr>
                  <w:p w:rsidR="006458C1" w:rsidRDefault="006458C1" w:rsidP="006458C1">
                    <w:pPr>
                      <w:jc w:val="right"/>
                      <w:rPr>
                        <w:color w:val="008000"/>
                        <w:szCs w:val="21"/>
                      </w:rPr>
                    </w:pPr>
                    <w:r>
                      <w:rPr>
                        <w:rFonts w:hint="eastAsia"/>
                        <w:szCs w:val="21"/>
                      </w:rPr>
                      <w:t>92.34</w:t>
                    </w: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49" w:type="pct"/>
                    <w:shd w:val="clear" w:color="auto" w:fill="auto"/>
                  </w:tcPr>
                  <w:p w:rsidR="006458C1" w:rsidRDefault="006458C1" w:rsidP="006458C1">
                    <w:pPr>
                      <w:jc w:val="right"/>
                      <w:rPr>
                        <w:color w:val="008000"/>
                        <w:szCs w:val="21"/>
                      </w:rPr>
                    </w:pPr>
                    <w:r w:rsidRPr="002544FA">
                      <w:rPr>
                        <w:szCs w:val="21"/>
                      </w:rPr>
                      <w:t>+1,410,000</w:t>
                    </w:r>
                  </w:p>
                </w:tc>
                <w:tc>
                  <w:tcPr>
                    <w:tcW w:w="487" w:type="pct"/>
                    <w:shd w:val="clear" w:color="auto" w:fill="auto"/>
                  </w:tcPr>
                  <w:p w:rsidR="006458C1" w:rsidRDefault="006458C1" w:rsidP="006458C1">
                    <w:pPr>
                      <w:jc w:val="right"/>
                      <w:rPr>
                        <w:color w:val="008000"/>
                        <w:szCs w:val="21"/>
                      </w:rPr>
                    </w:pPr>
                    <w:r w:rsidRPr="002544FA">
                      <w:rPr>
                        <w:szCs w:val="21"/>
                      </w:rPr>
                      <w:t>668,036,070</w:t>
                    </w:r>
                  </w:p>
                </w:tc>
                <w:tc>
                  <w:tcPr>
                    <w:tcW w:w="300" w:type="pct"/>
                    <w:shd w:val="clear" w:color="auto" w:fill="auto"/>
                  </w:tcPr>
                  <w:p w:rsidR="006458C1" w:rsidRDefault="006458C1" w:rsidP="006458C1">
                    <w:pPr>
                      <w:jc w:val="right"/>
                      <w:rPr>
                        <w:color w:val="008000"/>
                        <w:szCs w:val="21"/>
                      </w:rPr>
                    </w:pPr>
                    <w:r>
                      <w:rPr>
                        <w:rFonts w:hint="eastAsia"/>
                        <w:szCs w:val="21"/>
                      </w:rPr>
                      <w:t>92.54</w:t>
                    </w:r>
                  </w:p>
                </w:tc>
              </w:tr>
              <w:tr w:rsidR="006458C1" w:rsidTr="006458C1">
                <w:tc>
                  <w:tcPr>
                    <w:tcW w:w="1359" w:type="pct"/>
                    <w:shd w:val="clear" w:color="auto" w:fill="auto"/>
                  </w:tcPr>
                  <w:p w:rsidR="006458C1" w:rsidRDefault="006458C1" w:rsidP="006458C1">
                    <w:pPr>
                      <w:rPr>
                        <w:szCs w:val="21"/>
                      </w:rPr>
                    </w:pPr>
                    <w:r>
                      <w:rPr>
                        <w:szCs w:val="21"/>
                      </w:rPr>
                      <w:t>2、境内上市的外资股</w:t>
                    </w: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r>
              <w:tr w:rsidR="006458C1" w:rsidTr="006458C1">
                <w:tc>
                  <w:tcPr>
                    <w:tcW w:w="1359" w:type="pct"/>
                    <w:shd w:val="clear" w:color="auto" w:fill="auto"/>
                  </w:tcPr>
                  <w:p w:rsidR="006458C1" w:rsidRDefault="006458C1" w:rsidP="006458C1">
                    <w:pPr>
                      <w:rPr>
                        <w:szCs w:val="21"/>
                      </w:rPr>
                    </w:pPr>
                    <w:r>
                      <w:rPr>
                        <w:szCs w:val="21"/>
                      </w:rPr>
                      <w:t>3、境外上市的外资股</w:t>
                    </w: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r>
              <w:tr w:rsidR="006458C1" w:rsidTr="006458C1">
                <w:tc>
                  <w:tcPr>
                    <w:tcW w:w="1359" w:type="pct"/>
                    <w:shd w:val="clear" w:color="auto" w:fill="auto"/>
                  </w:tcPr>
                  <w:p w:rsidR="006458C1" w:rsidRDefault="006458C1" w:rsidP="006458C1">
                    <w:pPr>
                      <w:rPr>
                        <w:szCs w:val="21"/>
                      </w:rPr>
                    </w:pPr>
                    <w:r>
                      <w:rPr>
                        <w:szCs w:val="21"/>
                      </w:rPr>
                      <w:t>4、其他</w:t>
                    </w: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p>
                </w:tc>
                <w:tc>
                  <w:tcPr>
                    <w:tcW w:w="300" w:type="pct"/>
                    <w:shd w:val="clear" w:color="auto" w:fill="auto"/>
                  </w:tcPr>
                  <w:p w:rsidR="006458C1" w:rsidRDefault="006458C1" w:rsidP="006458C1">
                    <w:pPr>
                      <w:jc w:val="right"/>
                      <w:rPr>
                        <w:color w:val="008000"/>
                        <w:szCs w:val="21"/>
                      </w:rPr>
                    </w:pPr>
                  </w:p>
                </w:tc>
              </w:tr>
              <w:tr w:rsidR="006458C1" w:rsidTr="006458C1">
                <w:tc>
                  <w:tcPr>
                    <w:tcW w:w="1359" w:type="pct"/>
                    <w:shd w:val="clear" w:color="auto" w:fill="auto"/>
                  </w:tcPr>
                  <w:p w:rsidR="006458C1" w:rsidRDefault="006458C1" w:rsidP="006458C1">
                    <w:pPr>
                      <w:rPr>
                        <w:szCs w:val="21"/>
                      </w:rPr>
                    </w:pPr>
                    <w:r>
                      <w:rPr>
                        <w:szCs w:val="21"/>
                      </w:rPr>
                      <w:t>三、股份总数</w:t>
                    </w:r>
                  </w:p>
                </w:tc>
                <w:tc>
                  <w:tcPr>
                    <w:tcW w:w="487" w:type="pct"/>
                    <w:shd w:val="clear" w:color="auto" w:fill="auto"/>
                  </w:tcPr>
                  <w:p w:rsidR="006458C1" w:rsidRDefault="006458C1" w:rsidP="006458C1">
                    <w:pPr>
                      <w:jc w:val="right"/>
                      <w:rPr>
                        <w:color w:val="008000"/>
                        <w:szCs w:val="21"/>
                      </w:rPr>
                    </w:pPr>
                    <w:r w:rsidRPr="002544FA">
                      <w:rPr>
                        <w:szCs w:val="21"/>
                      </w:rPr>
                      <w:t>721,891,958</w:t>
                    </w:r>
                  </w:p>
                </w:tc>
                <w:tc>
                  <w:tcPr>
                    <w:tcW w:w="300" w:type="pct"/>
                    <w:shd w:val="clear" w:color="auto" w:fill="auto"/>
                  </w:tcPr>
                  <w:p w:rsidR="006458C1" w:rsidRDefault="006458C1" w:rsidP="006458C1">
                    <w:pPr>
                      <w:jc w:val="right"/>
                      <w:rPr>
                        <w:color w:val="008000"/>
                        <w:szCs w:val="21"/>
                      </w:rPr>
                    </w:pPr>
                    <w:r>
                      <w:rPr>
                        <w:rFonts w:hint="eastAsia"/>
                        <w:szCs w:val="21"/>
                      </w:rPr>
                      <w:t>100.00</w:t>
                    </w:r>
                  </w:p>
                </w:tc>
                <w:tc>
                  <w:tcPr>
                    <w:tcW w:w="317" w:type="pct"/>
                    <w:shd w:val="clear" w:color="auto" w:fill="auto"/>
                  </w:tcPr>
                  <w:p w:rsidR="006458C1" w:rsidRDefault="006458C1" w:rsidP="006458C1">
                    <w:pPr>
                      <w:jc w:val="right"/>
                      <w:rPr>
                        <w:color w:val="008000"/>
                        <w:szCs w:val="21"/>
                      </w:rPr>
                    </w:pPr>
                  </w:p>
                </w:tc>
                <w:tc>
                  <w:tcPr>
                    <w:tcW w:w="269" w:type="pct"/>
                    <w:shd w:val="clear" w:color="auto" w:fill="auto"/>
                  </w:tcPr>
                  <w:p w:rsidR="006458C1" w:rsidRDefault="006458C1" w:rsidP="006458C1">
                    <w:pPr>
                      <w:jc w:val="right"/>
                      <w:rPr>
                        <w:color w:val="008000"/>
                        <w:szCs w:val="21"/>
                      </w:rPr>
                    </w:pPr>
                  </w:p>
                </w:tc>
                <w:tc>
                  <w:tcPr>
                    <w:tcW w:w="582"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49" w:type="pct"/>
                    <w:shd w:val="clear" w:color="auto" w:fill="auto"/>
                  </w:tcPr>
                  <w:p w:rsidR="006458C1" w:rsidRDefault="006458C1" w:rsidP="006458C1">
                    <w:pPr>
                      <w:jc w:val="right"/>
                      <w:rPr>
                        <w:color w:val="008000"/>
                        <w:szCs w:val="21"/>
                      </w:rPr>
                    </w:pPr>
                  </w:p>
                </w:tc>
                <w:tc>
                  <w:tcPr>
                    <w:tcW w:w="487" w:type="pct"/>
                    <w:shd w:val="clear" w:color="auto" w:fill="auto"/>
                  </w:tcPr>
                  <w:p w:rsidR="006458C1" w:rsidRDefault="006458C1" w:rsidP="006458C1">
                    <w:pPr>
                      <w:jc w:val="right"/>
                      <w:rPr>
                        <w:color w:val="008000"/>
                        <w:szCs w:val="21"/>
                      </w:rPr>
                    </w:pPr>
                    <w:r w:rsidRPr="002544FA">
                      <w:rPr>
                        <w:szCs w:val="21"/>
                      </w:rPr>
                      <w:t>721,891,958</w:t>
                    </w:r>
                  </w:p>
                </w:tc>
                <w:tc>
                  <w:tcPr>
                    <w:tcW w:w="300" w:type="pct"/>
                    <w:shd w:val="clear" w:color="auto" w:fill="auto"/>
                  </w:tcPr>
                  <w:p w:rsidR="006458C1" w:rsidRDefault="006458C1" w:rsidP="006458C1">
                    <w:pPr>
                      <w:jc w:val="right"/>
                      <w:rPr>
                        <w:color w:val="008000"/>
                        <w:szCs w:val="21"/>
                      </w:rPr>
                    </w:pPr>
                    <w:r>
                      <w:rPr>
                        <w:rFonts w:hint="eastAsia"/>
                        <w:szCs w:val="21"/>
                      </w:rPr>
                      <w:t>100.00</w:t>
                    </w:r>
                  </w:p>
                </w:tc>
              </w:tr>
            </w:tbl>
            <w:p w:rsidR="006458C1" w:rsidRDefault="006458C1">
              <w:pPr>
                <w:rPr>
                  <w:szCs w:val="21"/>
                </w:rPr>
              </w:pPr>
              <w:r w:rsidRPr="00FD0F19">
                <w:rPr>
                  <w:rFonts w:hint="eastAsia"/>
                </w:rPr>
                <w:t>经公司第八届董事会</w:t>
              </w:r>
              <w:r>
                <w:rPr>
                  <w:rFonts w:hint="eastAsia"/>
                </w:rPr>
                <w:t>2017年</w:t>
              </w:r>
              <w:r w:rsidRPr="00FD0F19">
                <w:rPr>
                  <w:rFonts w:hint="eastAsia"/>
                </w:rPr>
                <w:t>第</w:t>
              </w:r>
              <w:r>
                <w:rPr>
                  <w:rFonts w:hint="eastAsia"/>
                </w:rPr>
                <w:t>二</w:t>
              </w:r>
              <w:r w:rsidRPr="00FD0F19">
                <w:rPr>
                  <w:rFonts w:hint="eastAsia"/>
                </w:rPr>
                <w:t>次</w:t>
              </w:r>
              <w:r>
                <w:rPr>
                  <w:rFonts w:hint="eastAsia"/>
                </w:rPr>
                <w:t>临时</w:t>
              </w:r>
              <w:r w:rsidRPr="00FD0F19">
                <w:rPr>
                  <w:rFonts w:hint="eastAsia"/>
                </w:rPr>
                <w:t>会议及第八届监事会</w:t>
              </w:r>
              <w:r>
                <w:rPr>
                  <w:rFonts w:hint="eastAsia"/>
                </w:rPr>
                <w:t>2017年</w:t>
              </w:r>
              <w:r w:rsidRPr="00FD0F19">
                <w:rPr>
                  <w:rFonts w:hint="eastAsia"/>
                </w:rPr>
                <w:t>第</w:t>
              </w:r>
              <w:r>
                <w:rPr>
                  <w:rFonts w:hint="eastAsia"/>
                </w:rPr>
                <w:t>二</w:t>
              </w:r>
              <w:r w:rsidRPr="00FD0F19">
                <w:rPr>
                  <w:rFonts w:hint="eastAsia"/>
                </w:rPr>
                <w:t>次</w:t>
              </w:r>
              <w:r>
                <w:rPr>
                  <w:rFonts w:hint="eastAsia"/>
                </w:rPr>
                <w:t>临时</w:t>
              </w:r>
              <w:r w:rsidRPr="00FD0F19">
                <w:rPr>
                  <w:rFonts w:hint="eastAsia"/>
                </w:rPr>
                <w:t>会议审议，通过了《关于公司实施限制性股票激励计划第</w:t>
              </w:r>
              <w:r>
                <w:rPr>
                  <w:rFonts w:hint="eastAsia"/>
                </w:rPr>
                <w:t>二</w:t>
              </w:r>
              <w:r w:rsidRPr="00FD0F19">
                <w:rPr>
                  <w:rFonts w:hint="eastAsia"/>
                </w:rPr>
                <w:t>期解锁的议案》。公司董事会认为公司规定的限制性股票激励计划第</w:t>
              </w:r>
              <w:r>
                <w:rPr>
                  <w:rFonts w:hint="eastAsia"/>
                </w:rPr>
                <w:t>二</w:t>
              </w:r>
              <w:r w:rsidRPr="00FD0F19">
                <w:rPr>
                  <w:rFonts w:hint="eastAsia"/>
                </w:rPr>
                <w:t>个解锁期的解锁条件已经成就，决定对实施的限制性股票激励计划第</w:t>
              </w:r>
              <w:r>
                <w:rPr>
                  <w:rFonts w:hint="eastAsia"/>
                </w:rPr>
                <w:t>二</w:t>
              </w:r>
              <w:r w:rsidRPr="00FD0F19">
                <w:rPr>
                  <w:rFonts w:hint="eastAsia"/>
                </w:rPr>
                <w:t>期进行解锁。</w:t>
              </w:r>
              <w:r w:rsidRPr="00FD0F19">
                <w:rPr>
                  <w:szCs w:val="21"/>
                </w:rPr>
                <w:t>监事会对本次解锁的激励对象名单进行核查后认为该等人员作为激励对象的主体资格合法、有效，已符合公司规定的限制性股票激励计划第</w:t>
              </w:r>
              <w:r>
                <w:rPr>
                  <w:rFonts w:hint="eastAsia"/>
                  <w:szCs w:val="21"/>
                </w:rPr>
                <w:t>二</w:t>
              </w:r>
              <w:r w:rsidRPr="00FD0F19">
                <w:rPr>
                  <w:szCs w:val="21"/>
                </w:rPr>
                <w:t>期解锁的条件</w:t>
              </w:r>
              <w:r w:rsidRPr="00FD0F19">
                <w:rPr>
                  <w:rFonts w:hint="eastAsia"/>
                </w:rPr>
                <w:t>。本次合计解锁限制性股票</w:t>
              </w:r>
              <w:r w:rsidRPr="00FD0F19">
                <w:t>1,</w:t>
              </w:r>
              <w:r>
                <w:rPr>
                  <w:rFonts w:hint="eastAsia"/>
                </w:rPr>
                <w:t>41</w:t>
              </w:r>
              <w:r w:rsidRPr="00FD0F19">
                <w:t>0,000</w:t>
              </w:r>
              <w:r w:rsidRPr="00FD0F19">
                <w:rPr>
                  <w:rFonts w:hint="eastAsia"/>
                </w:rPr>
                <w:t>股，共计</w:t>
              </w:r>
              <w:r w:rsidRPr="00FD0F19">
                <w:t>26</w:t>
              </w:r>
              <w:r w:rsidRPr="00FD0F19">
                <w:rPr>
                  <w:rFonts w:hint="eastAsia"/>
                </w:rPr>
                <w:t>人</w:t>
              </w:r>
              <w:r>
                <w:rPr>
                  <w:rFonts w:hint="eastAsia"/>
                </w:rPr>
                <w:t>。</w:t>
              </w:r>
            </w:p>
          </w:sdtContent>
        </w:sdt>
        <w:p w:rsidR="00BB5CC7" w:rsidRDefault="00271E22" w:rsidP="00373143">
          <w:pPr>
            <w:spacing w:before="60" w:after="60"/>
            <w:ind w:firstLineChars="200" w:firstLine="420"/>
            <w:rPr>
              <w:szCs w:val="21"/>
            </w:rPr>
          </w:pPr>
        </w:p>
      </w:sdtContent>
    </w:sdt>
    <w:p w:rsidR="00E6024B" w:rsidRDefault="00E6024B" w:rsidP="00E6024B">
      <w:pPr>
        <w:ind w:firstLineChars="200" w:firstLine="420"/>
        <w:rPr>
          <w:szCs w:val="21"/>
        </w:rPr>
        <w:sectPr w:rsidR="00E6024B" w:rsidSect="00E6024B">
          <w:pgSz w:w="16838" w:h="11906" w:orient="landscape"/>
          <w:pgMar w:top="1701" w:right="1440" w:bottom="1797" w:left="1525" w:header="856" w:footer="992" w:gutter="0"/>
          <w:cols w:space="425"/>
          <w:docGrid w:linePitch="312"/>
        </w:sectPr>
      </w:pPr>
    </w:p>
    <w:p w:rsidR="00BB5CC7" w:rsidRDefault="00F27797">
      <w:pPr>
        <w:pStyle w:val="3"/>
        <w:numPr>
          <w:ilvl w:val="0"/>
          <w:numId w:val="22"/>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131740391"/>
        <w:lock w:val="sdtLocked"/>
        <w:placeholder>
          <w:docPart w:val="GBC22222222222222222222222222222"/>
        </w:placeholder>
      </w:sdtPr>
      <w:sdtEndPr>
        <w:rPr>
          <w:szCs w:val="21"/>
        </w:rPr>
      </w:sdtEndPr>
      <w:sdtContent>
        <w:p w:rsidR="00BB5CC7" w:rsidRDefault="00F27797">
          <w:pPr>
            <w:pStyle w:val="4"/>
            <w:numPr>
              <w:ilvl w:val="0"/>
              <w:numId w:val="97"/>
            </w:numPr>
          </w:pPr>
          <w:r>
            <w:rPr>
              <w:rFonts w:hint="eastAsia"/>
            </w:rPr>
            <w:t>期末发行在外的优先股、永续债等其他金融工具基本情况</w:t>
          </w:r>
        </w:p>
        <w:sdt>
          <w:sdtPr>
            <w:alias w:val="是否适用：期末发行在外的优先股、永续债等其他金融工具基本情况[双击切换]"/>
            <w:tag w:val="_GBC_54d54ac45fe745e1aad9be61a846261f"/>
            <w:id w:val="859707457"/>
            <w:lock w:val="sdtContentLocked"/>
            <w:placeholder>
              <w:docPart w:val="GBC22222222222222222222222222222"/>
            </w:placeholder>
          </w:sdtPr>
          <w:sdtEndPr/>
          <w:sdtContent>
            <w:p w:rsidR="00BB5CC7" w:rsidRDefault="00F27797" w:rsidP="00744DA0">
              <w:r>
                <w:fldChar w:fldCharType="begin"/>
              </w:r>
              <w:r w:rsidR="00744DA0">
                <w:instrText xml:space="preserve"> MACROBUTTON  SnrToggleCheckbox □适用 </w:instrText>
              </w:r>
              <w:r>
                <w:fldChar w:fldCharType="end"/>
              </w:r>
              <w:r>
                <w:fldChar w:fldCharType="begin"/>
              </w:r>
              <w:r w:rsidR="00744DA0">
                <w:instrText xml:space="preserve"> MACROBUTTON  SnrToggleCheckbox √不适用 </w:instrText>
              </w:r>
              <w:r>
                <w:fldChar w:fldCharType="end"/>
              </w:r>
            </w:p>
          </w:sdtContent>
        </w:sdt>
        <w:p w:rsidR="00BB5CC7" w:rsidRDefault="00BB5CC7"/>
        <w:p w:rsidR="00BB5CC7" w:rsidRDefault="00F27797">
          <w:pPr>
            <w:pStyle w:val="4"/>
            <w:numPr>
              <w:ilvl w:val="0"/>
              <w:numId w:val="97"/>
            </w:numPr>
            <w:rPr>
              <w:szCs w:val="21"/>
            </w:rPr>
          </w:pPr>
          <w:r>
            <w:rPr>
              <w:rFonts w:hint="eastAsia"/>
              <w:szCs w:val="21"/>
            </w:rPr>
            <w:t>期末</w:t>
          </w:r>
          <w:r>
            <w:rPr>
              <w:rFonts w:hint="eastAsia"/>
            </w:rPr>
            <w:t>发行</w:t>
          </w:r>
          <w:r>
            <w:rPr>
              <w:rFonts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1071811608"/>
            <w:lock w:val="sdtContentLocked"/>
            <w:placeholder>
              <w:docPart w:val="GBC22222222222222222222222222222"/>
            </w:placeholder>
          </w:sdtPr>
          <w:sdtEndPr/>
          <w:sdtContent>
            <w:p w:rsidR="00BB5CC7" w:rsidRDefault="00F27797" w:rsidP="00744DA0">
              <w:pPr>
                <w:rPr>
                  <w:szCs w:val="21"/>
                </w:rPr>
              </w:pPr>
              <w:r>
                <w:fldChar w:fldCharType="begin"/>
              </w:r>
              <w:r w:rsidR="00744DA0">
                <w:instrText xml:space="preserve"> MACROBUTTON  SnrToggleCheckbox □适用 </w:instrText>
              </w:r>
              <w:r>
                <w:fldChar w:fldCharType="end"/>
              </w:r>
              <w:r>
                <w:fldChar w:fldCharType="begin"/>
              </w:r>
              <w:r w:rsidR="00744DA0">
                <w:instrText xml:space="preserve"> MACROBUTTON  SnrToggleCheckbox √不适用 </w:instrText>
              </w:r>
              <w:r>
                <w:fldChar w:fldCharType="end"/>
              </w:r>
            </w:p>
          </w:sdtContent>
        </w:sdt>
        <w:p w:rsidR="00BB5CC7" w:rsidRDefault="00F27797">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501882249"/>
            <w:lock w:val="sdtContentLocked"/>
            <w:placeholder>
              <w:docPart w:val="GBC22222222222222222222222222222"/>
            </w:placeholder>
          </w:sdtPr>
          <w:sdtEndPr/>
          <w:sdtContent>
            <w:p w:rsidR="00BB5CC7" w:rsidRDefault="00F27797" w:rsidP="00FB1D10">
              <w:pPr>
                <w:rPr>
                  <w:szCs w:val="21"/>
                </w:rPr>
              </w:pPr>
              <w:r>
                <w:rPr>
                  <w:szCs w:val="21"/>
                </w:rPr>
                <w:fldChar w:fldCharType="begin"/>
              </w:r>
              <w:r w:rsidR="00FB1D10">
                <w:rPr>
                  <w:szCs w:val="21"/>
                </w:rPr>
                <w:instrText xml:space="preserve"> MACROBUTTON  SnrToggleCheckbox □适用 </w:instrText>
              </w:r>
              <w:r>
                <w:rPr>
                  <w:szCs w:val="21"/>
                </w:rPr>
                <w:fldChar w:fldCharType="end"/>
              </w:r>
              <w:r>
                <w:rPr>
                  <w:szCs w:val="21"/>
                </w:rPr>
                <w:fldChar w:fldCharType="begin"/>
              </w:r>
              <w:r w:rsidR="00FB1D10">
                <w:rPr>
                  <w:szCs w:val="21"/>
                </w:rPr>
                <w:instrText xml:space="preserve"> MACROBUTTON  SnrToggleCheckbox √不适用 </w:instrText>
              </w:r>
              <w:r>
                <w:rPr>
                  <w:szCs w:val="21"/>
                </w:rPr>
                <w:fldChar w:fldCharType="end"/>
              </w:r>
            </w:p>
          </w:sdtContent>
        </w:sdt>
        <w:p w:rsidR="00BB5CC7" w:rsidRDefault="00BB5CC7">
          <w:pPr>
            <w:rPr>
              <w:szCs w:val="21"/>
            </w:rPr>
          </w:pPr>
        </w:p>
        <w:p w:rsidR="00BB5CC7" w:rsidRDefault="00F27797">
          <w:pPr>
            <w:rPr>
              <w:szCs w:val="21"/>
            </w:rPr>
          </w:pPr>
          <w:r>
            <w:rPr>
              <w:rFonts w:hint="eastAsia"/>
              <w:szCs w:val="21"/>
            </w:rPr>
            <w:t>其他说明:</w:t>
          </w:r>
        </w:p>
        <w:sdt>
          <w:sdtPr>
            <w:rPr>
              <w:szCs w:val="21"/>
            </w:rPr>
            <w:alias w:val="是否适用：其他权益工具的其他说明[双击切换]"/>
            <w:tag w:val="_GBC_297d299126b041159b18d012f9a18c2e"/>
            <w:id w:val="-1341233180"/>
            <w:lock w:val="sdtContentLocked"/>
            <w:placeholder>
              <w:docPart w:val="GBC22222222222222222222222222222"/>
            </w:placeholder>
          </w:sdtPr>
          <w:sdtEndPr/>
          <w:sdtContent>
            <w:p w:rsidR="00BB5CC7" w:rsidRDefault="00F27797" w:rsidP="00744DA0">
              <w:pPr>
                <w:rPr>
                  <w:szCs w:val="21"/>
                </w:rPr>
              </w:pPr>
              <w:r>
                <w:rPr>
                  <w:szCs w:val="21"/>
                </w:rPr>
                <w:fldChar w:fldCharType="begin"/>
              </w:r>
              <w:r w:rsidR="00744DA0">
                <w:rPr>
                  <w:szCs w:val="21"/>
                </w:rPr>
                <w:instrText xml:space="preserve"> MACROBUTTON  SnrToggleCheckbox □适用 </w:instrText>
              </w:r>
              <w:r>
                <w:rPr>
                  <w:szCs w:val="21"/>
                </w:rPr>
                <w:fldChar w:fldCharType="end"/>
              </w:r>
              <w:r>
                <w:rPr>
                  <w:szCs w:val="21"/>
                </w:rPr>
                <w:fldChar w:fldCharType="begin"/>
              </w:r>
              <w:r w:rsidR="00744DA0">
                <w:rPr>
                  <w:szCs w:val="21"/>
                </w:rPr>
                <w:instrText xml:space="preserve"> MACROBUTTON  SnrToggleCheckbox √不适用 </w:instrText>
              </w:r>
              <w:r>
                <w:rPr>
                  <w:szCs w:val="21"/>
                </w:rPr>
                <w:fldChar w:fldCharType="end"/>
              </w:r>
            </w:p>
          </w:sdtContent>
        </w:sdt>
        <w:p w:rsidR="00BB5CC7" w:rsidRDefault="00271E22">
          <w:pPr>
            <w:rPr>
              <w:szCs w:val="21"/>
            </w:rPr>
          </w:pPr>
        </w:p>
      </w:sdtContent>
    </w:sdt>
    <w:sdt>
      <w:sdtPr>
        <w:rPr>
          <w:rFonts w:ascii="宋体" w:hAnsi="宋体" w:cs="宋体" w:hint="eastAsia"/>
          <w:b w:val="0"/>
          <w:bCs w:val="0"/>
          <w:kern w:val="0"/>
          <w:szCs w:val="21"/>
        </w:rPr>
        <w:alias w:val="模块:资本公积"/>
        <w:tag w:val="_GBC_23fef1c643714b9f82710e33a1bef935"/>
        <w:id w:val="69015853"/>
        <w:lock w:val="sdtLocked"/>
        <w:placeholder>
          <w:docPart w:val="GBC22222222222222222222222222222"/>
        </w:placeholder>
      </w:sdtPr>
      <w:sdtEndPr>
        <w:rPr>
          <w:rFonts w:cstheme="minorBidi" w:hint="default"/>
          <w:color w:val="000000" w:themeColor="text1"/>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251168740"/>
            <w:lock w:val="sdtContentLocked"/>
            <w:placeholder>
              <w:docPart w:val="GBC22222222222222222222222222222"/>
            </w:placeholder>
          </w:sdtPr>
          <w:sdtEndPr/>
          <w:sdtContent>
            <w:p w:rsidR="00BB5CC7" w:rsidRDefault="00F27797">
              <w:r>
                <w:fldChar w:fldCharType="begin"/>
              </w:r>
              <w:r w:rsidR="0092659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资本公积"/>
              <w:tag w:val="_GBC_88633009fdc64f4e8238c38541b33615"/>
              <w:id w:val="11848621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36aa96d47cb426abc64fc00b61c9353"/>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576"/>
            <w:gridCol w:w="1740"/>
            <w:gridCol w:w="1714"/>
            <w:gridCol w:w="1699"/>
            <w:gridCol w:w="1740"/>
          </w:tblGrid>
          <w:tr w:rsidR="00926591" w:rsidTr="00926591">
            <w:tc>
              <w:tcPr>
                <w:tcW w:w="930" w:type="pct"/>
                <w:tcBorders>
                  <w:top w:val="single" w:sz="6" w:space="0" w:color="auto"/>
                  <w:left w:val="single" w:sz="6" w:space="0" w:color="auto"/>
                  <w:bottom w:val="single" w:sz="6" w:space="0" w:color="auto"/>
                  <w:right w:val="single" w:sz="6" w:space="0" w:color="auto"/>
                </w:tcBorders>
                <w:vAlign w:val="center"/>
              </w:tcPr>
              <w:p w:rsidR="00926591" w:rsidRDefault="00926591" w:rsidP="005A45C5">
                <w:pPr>
                  <w:autoSpaceDE w:val="0"/>
                  <w:autoSpaceDN w:val="0"/>
                  <w:adjustRightInd w:val="0"/>
                  <w:snapToGrid w:val="0"/>
                  <w:jc w:val="center"/>
                  <w:rPr>
                    <w:szCs w:val="21"/>
                  </w:rPr>
                </w:pPr>
                <w:r>
                  <w:rPr>
                    <w:rFonts w:hint="eastAsia"/>
                    <w:szCs w:val="21"/>
                  </w:rPr>
                  <w:t>项目</w:t>
                </w:r>
              </w:p>
            </w:tc>
            <w:tc>
              <w:tcPr>
                <w:tcW w:w="1027" w:type="pct"/>
                <w:tcBorders>
                  <w:top w:val="single" w:sz="6" w:space="0" w:color="auto"/>
                  <w:left w:val="single" w:sz="6" w:space="0" w:color="auto"/>
                  <w:bottom w:val="single" w:sz="6" w:space="0" w:color="auto"/>
                  <w:right w:val="single" w:sz="6" w:space="0" w:color="auto"/>
                </w:tcBorders>
                <w:vAlign w:val="center"/>
              </w:tcPr>
              <w:p w:rsidR="00926591" w:rsidRDefault="00926591" w:rsidP="005A45C5">
                <w:pPr>
                  <w:autoSpaceDE w:val="0"/>
                  <w:autoSpaceDN w:val="0"/>
                  <w:adjustRightInd w:val="0"/>
                  <w:snapToGrid w:val="0"/>
                  <w:jc w:val="center"/>
                  <w:rPr>
                    <w:szCs w:val="21"/>
                  </w:rPr>
                </w:pPr>
                <w:r>
                  <w:rPr>
                    <w:rFonts w:hint="eastAsia"/>
                    <w:szCs w:val="21"/>
                  </w:rPr>
                  <w:t>期初余额</w:t>
                </w:r>
              </w:p>
            </w:tc>
            <w:tc>
              <w:tcPr>
                <w:tcW w:w="1012" w:type="pct"/>
                <w:tcBorders>
                  <w:top w:val="single" w:sz="6" w:space="0" w:color="auto"/>
                  <w:left w:val="single" w:sz="6" w:space="0" w:color="auto"/>
                  <w:bottom w:val="single" w:sz="6" w:space="0" w:color="auto"/>
                  <w:right w:val="single" w:sz="6" w:space="0" w:color="auto"/>
                </w:tcBorders>
                <w:vAlign w:val="center"/>
              </w:tcPr>
              <w:p w:rsidR="00926591" w:rsidRDefault="00926591" w:rsidP="005A45C5">
                <w:pPr>
                  <w:autoSpaceDE w:val="0"/>
                  <w:autoSpaceDN w:val="0"/>
                  <w:adjustRightInd w:val="0"/>
                  <w:snapToGrid w:val="0"/>
                  <w:jc w:val="center"/>
                  <w:rPr>
                    <w:szCs w:val="21"/>
                  </w:rPr>
                </w:pPr>
                <w:r>
                  <w:rPr>
                    <w:rFonts w:hint="eastAsia"/>
                    <w:szCs w:val="21"/>
                  </w:rPr>
                  <w:t>本期增加</w:t>
                </w:r>
              </w:p>
            </w:tc>
            <w:tc>
              <w:tcPr>
                <w:tcW w:w="1003" w:type="pct"/>
                <w:tcBorders>
                  <w:top w:val="single" w:sz="6" w:space="0" w:color="auto"/>
                  <w:left w:val="single" w:sz="6" w:space="0" w:color="auto"/>
                  <w:bottom w:val="single" w:sz="6" w:space="0" w:color="auto"/>
                  <w:right w:val="single" w:sz="6" w:space="0" w:color="auto"/>
                </w:tcBorders>
                <w:vAlign w:val="center"/>
              </w:tcPr>
              <w:p w:rsidR="00926591" w:rsidRDefault="00926591" w:rsidP="005A45C5">
                <w:pPr>
                  <w:autoSpaceDE w:val="0"/>
                  <w:autoSpaceDN w:val="0"/>
                  <w:adjustRightInd w:val="0"/>
                  <w:snapToGrid w:val="0"/>
                  <w:jc w:val="center"/>
                  <w:rPr>
                    <w:szCs w:val="21"/>
                  </w:rPr>
                </w:pPr>
                <w:r>
                  <w:rPr>
                    <w:rFonts w:hint="eastAsia"/>
                    <w:szCs w:val="21"/>
                  </w:rPr>
                  <w:t>本期减少</w:t>
                </w:r>
              </w:p>
            </w:tc>
            <w:tc>
              <w:tcPr>
                <w:tcW w:w="1027" w:type="pct"/>
                <w:tcBorders>
                  <w:top w:val="single" w:sz="6" w:space="0" w:color="auto"/>
                  <w:left w:val="single" w:sz="6" w:space="0" w:color="auto"/>
                  <w:bottom w:val="single" w:sz="6" w:space="0" w:color="auto"/>
                  <w:right w:val="single" w:sz="6" w:space="0" w:color="auto"/>
                </w:tcBorders>
                <w:vAlign w:val="center"/>
              </w:tcPr>
              <w:p w:rsidR="00926591" w:rsidRDefault="00926591" w:rsidP="005A45C5">
                <w:pPr>
                  <w:autoSpaceDE w:val="0"/>
                  <w:autoSpaceDN w:val="0"/>
                  <w:adjustRightInd w:val="0"/>
                  <w:snapToGrid w:val="0"/>
                  <w:jc w:val="center"/>
                  <w:rPr>
                    <w:szCs w:val="21"/>
                  </w:rPr>
                </w:pPr>
                <w:r>
                  <w:rPr>
                    <w:rFonts w:hint="eastAsia"/>
                    <w:szCs w:val="21"/>
                  </w:rPr>
                  <w:t>期末余额</w:t>
                </w:r>
              </w:p>
            </w:tc>
          </w:tr>
          <w:tr w:rsidR="00926591" w:rsidTr="00926591">
            <w:tc>
              <w:tcPr>
                <w:tcW w:w="930"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rPr>
                    <w:szCs w:val="21"/>
                  </w:rPr>
                </w:pPr>
                <w:r>
                  <w:rPr>
                    <w:rFonts w:hint="eastAsia"/>
                    <w:szCs w:val="21"/>
                  </w:rPr>
                  <w:t>资本溢价（股本溢价）</w:t>
                </w:r>
              </w:p>
            </w:tc>
            <w:sdt>
              <w:sdtPr>
                <w:rPr>
                  <w:szCs w:val="21"/>
                </w:rPr>
                <w:alias w:val="股本溢价合计"/>
                <w:tag w:val="_GBC_bcaa5e7e997a4a56a916d4f332fd4b6b"/>
                <w:id w:val="168609135"/>
                <w:lock w:val="sdtLocked"/>
              </w:sdtPr>
              <w:sdtEndPr/>
              <w:sdtContent>
                <w:tc>
                  <w:tcPr>
                    <w:tcW w:w="1027"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jc w:val="right"/>
                      <w:rPr>
                        <w:szCs w:val="21"/>
                      </w:rPr>
                    </w:pPr>
                    <w:r>
                      <w:rPr>
                        <w:szCs w:val="21"/>
                      </w:rPr>
                      <w:t>1,415,823,865.01</w:t>
                    </w:r>
                  </w:p>
                </w:tc>
              </w:sdtContent>
            </w:sdt>
            <w:sdt>
              <w:sdtPr>
                <w:rPr>
                  <w:szCs w:val="21"/>
                </w:rPr>
                <w:alias w:val="股本溢价增加数"/>
                <w:tag w:val="_GBC_4a92a82def81420fa3337b8dedcf823b"/>
                <w:id w:val="-1522552519"/>
                <w:lock w:val="sdtLocked"/>
              </w:sdtPr>
              <w:sdtEndPr/>
              <w:sdtContent>
                <w:tc>
                  <w:tcPr>
                    <w:tcW w:w="1012"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jc w:val="right"/>
                      <w:rPr>
                        <w:szCs w:val="21"/>
                      </w:rPr>
                    </w:pPr>
                    <w:r>
                      <w:rPr>
                        <w:szCs w:val="21"/>
                      </w:rPr>
                      <w:t>5,710,398.98</w:t>
                    </w:r>
                  </w:p>
                </w:tc>
              </w:sdtContent>
            </w:sdt>
            <w:sdt>
              <w:sdtPr>
                <w:rPr>
                  <w:szCs w:val="21"/>
                </w:rPr>
                <w:alias w:val="股本溢价减少数"/>
                <w:tag w:val="_GBC_0a283b035846438093c0edaba0828964"/>
                <w:id w:val="680941788"/>
                <w:lock w:val="sdtLocked"/>
              </w:sdtPr>
              <w:sdtEndPr/>
              <w:sdtContent>
                <w:tc>
                  <w:tcPr>
                    <w:tcW w:w="1003"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jc w:val="right"/>
                      <w:rPr>
                        <w:szCs w:val="21"/>
                      </w:rPr>
                    </w:pPr>
                  </w:p>
                </w:tc>
              </w:sdtContent>
            </w:sdt>
            <w:sdt>
              <w:sdtPr>
                <w:rPr>
                  <w:szCs w:val="21"/>
                </w:rPr>
                <w:alias w:val="股本溢价合计"/>
                <w:tag w:val="_GBC_382d3f38e1a941b0849dd26c338ec0ac"/>
                <w:id w:val="1330484606"/>
                <w:lock w:val="sdtLocked"/>
              </w:sdtPr>
              <w:sdtEndPr/>
              <w:sdtContent>
                <w:tc>
                  <w:tcPr>
                    <w:tcW w:w="1027"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jc w:val="right"/>
                      <w:rPr>
                        <w:szCs w:val="21"/>
                      </w:rPr>
                    </w:pPr>
                    <w:r>
                      <w:rPr>
                        <w:szCs w:val="21"/>
                      </w:rPr>
                      <w:t>1,421,534,263.99</w:t>
                    </w:r>
                  </w:p>
                </w:tc>
              </w:sdtContent>
            </w:sdt>
          </w:tr>
          <w:tr w:rsidR="00926591" w:rsidTr="00926591">
            <w:tc>
              <w:tcPr>
                <w:tcW w:w="930"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rPr>
                    <w:szCs w:val="21"/>
                  </w:rPr>
                </w:pPr>
                <w:r>
                  <w:rPr>
                    <w:rFonts w:hint="eastAsia"/>
                    <w:szCs w:val="21"/>
                  </w:rPr>
                  <w:t>其他资本公积</w:t>
                </w:r>
              </w:p>
            </w:tc>
            <w:sdt>
              <w:sdtPr>
                <w:rPr>
                  <w:szCs w:val="21"/>
                </w:rPr>
                <w:alias w:val="其他资本公积合计"/>
                <w:tag w:val="_GBC_5de2b14c3f594719bfad283f58bdf3a3"/>
                <w:id w:val="1330487794"/>
                <w:lock w:val="sdtLocked"/>
              </w:sdtPr>
              <w:sdtEndPr/>
              <w:sdtContent>
                <w:tc>
                  <w:tcPr>
                    <w:tcW w:w="1027"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jc w:val="right"/>
                      <w:rPr>
                        <w:szCs w:val="21"/>
                      </w:rPr>
                    </w:pPr>
                    <w:r>
                      <w:rPr>
                        <w:szCs w:val="21"/>
                      </w:rPr>
                      <w:t>28,643,511.43</w:t>
                    </w:r>
                  </w:p>
                </w:tc>
              </w:sdtContent>
            </w:sdt>
            <w:sdt>
              <w:sdtPr>
                <w:rPr>
                  <w:szCs w:val="21"/>
                </w:rPr>
                <w:alias w:val="其他资本公积增加数"/>
                <w:tag w:val="_GBC_7b1e5ba355544e11992dda6ba9ca6db8"/>
                <w:id w:val="607310055"/>
                <w:lock w:val="sdtLocked"/>
              </w:sdtPr>
              <w:sdtEndPr/>
              <w:sdtContent>
                <w:tc>
                  <w:tcPr>
                    <w:tcW w:w="1012"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jc w:val="right"/>
                      <w:rPr>
                        <w:szCs w:val="21"/>
                      </w:rPr>
                    </w:pPr>
                    <w:r>
                      <w:rPr>
                        <w:szCs w:val="21"/>
                      </w:rPr>
                      <w:t>1,085,016.63</w:t>
                    </w:r>
                  </w:p>
                </w:tc>
              </w:sdtContent>
            </w:sdt>
            <w:sdt>
              <w:sdtPr>
                <w:rPr>
                  <w:szCs w:val="21"/>
                </w:rPr>
                <w:alias w:val="其他资本公积减少数"/>
                <w:tag w:val="_GBC_76732842982849228ec23453c08a6781"/>
                <w:id w:val="-1667543932"/>
                <w:lock w:val="sdtLocked"/>
              </w:sdtPr>
              <w:sdtEndPr/>
              <w:sdtContent>
                <w:tc>
                  <w:tcPr>
                    <w:tcW w:w="1003"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jc w:val="right"/>
                      <w:rPr>
                        <w:szCs w:val="21"/>
                      </w:rPr>
                    </w:pPr>
                    <w:r>
                      <w:rPr>
                        <w:szCs w:val="21"/>
                      </w:rPr>
                      <w:t>5,710,398.98</w:t>
                    </w:r>
                  </w:p>
                </w:tc>
              </w:sdtContent>
            </w:sdt>
            <w:sdt>
              <w:sdtPr>
                <w:rPr>
                  <w:szCs w:val="21"/>
                </w:rPr>
                <w:alias w:val="其他资本公积合计"/>
                <w:tag w:val="_GBC_13e889c1d3a74bc6af7e58d5b022515a"/>
                <w:id w:val="-878157836"/>
                <w:lock w:val="sdtLocked"/>
              </w:sdtPr>
              <w:sdtEndPr/>
              <w:sdtContent>
                <w:tc>
                  <w:tcPr>
                    <w:tcW w:w="1027"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autoSpaceDE w:val="0"/>
                      <w:autoSpaceDN w:val="0"/>
                      <w:adjustRightInd w:val="0"/>
                      <w:snapToGrid w:val="0"/>
                      <w:jc w:val="right"/>
                      <w:rPr>
                        <w:szCs w:val="21"/>
                      </w:rPr>
                    </w:pPr>
                    <w:r>
                      <w:rPr>
                        <w:szCs w:val="21"/>
                      </w:rPr>
                      <w:t>24,018,129.08</w:t>
                    </w:r>
                  </w:p>
                </w:tc>
              </w:sdtContent>
            </w:sdt>
          </w:tr>
          <w:tr w:rsidR="00926591" w:rsidTr="00926591">
            <w:tc>
              <w:tcPr>
                <w:tcW w:w="930" w:type="pct"/>
                <w:tcBorders>
                  <w:top w:val="single" w:sz="6" w:space="0" w:color="auto"/>
                  <w:left w:val="single" w:sz="6" w:space="0" w:color="auto"/>
                  <w:bottom w:val="single" w:sz="6" w:space="0" w:color="auto"/>
                  <w:right w:val="single" w:sz="6" w:space="0" w:color="auto"/>
                </w:tcBorders>
                <w:vAlign w:val="center"/>
              </w:tcPr>
              <w:p w:rsidR="00926591" w:rsidRDefault="00926591" w:rsidP="005A45C5">
                <w:pPr>
                  <w:autoSpaceDE w:val="0"/>
                  <w:autoSpaceDN w:val="0"/>
                  <w:adjustRightInd w:val="0"/>
                  <w:snapToGrid w:val="0"/>
                  <w:jc w:val="center"/>
                  <w:rPr>
                    <w:szCs w:val="21"/>
                  </w:rPr>
                </w:pPr>
                <w:r>
                  <w:rPr>
                    <w:rFonts w:hint="eastAsia"/>
                    <w:szCs w:val="21"/>
                  </w:rPr>
                  <w:t>合计</w:t>
                </w:r>
              </w:p>
            </w:tc>
            <w:sdt>
              <w:sdtPr>
                <w:rPr>
                  <w:szCs w:val="21"/>
                </w:rPr>
                <w:alias w:val="资本公积"/>
                <w:tag w:val="_GBC_f16b7eac40224ebba251f379f3eca94d"/>
                <w:id w:val="-1983371324"/>
                <w:lock w:val="sdtLocked"/>
              </w:sdtPr>
              <w:sdtEndPr/>
              <w:sdtContent>
                <w:tc>
                  <w:tcPr>
                    <w:tcW w:w="1027" w:type="pct"/>
                    <w:tcBorders>
                      <w:top w:val="single" w:sz="6" w:space="0" w:color="auto"/>
                      <w:left w:val="single" w:sz="6" w:space="0" w:color="auto"/>
                      <w:bottom w:val="single" w:sz="6" w:space="0" w:color="auto"/>
                      <w:right w:val="single" w:sz="6" w:space="0" w:color="auto"/>
                    </w:tcBorders>
                  </w:tcPr>
                  <w:p w:rsidR="00926591" w:rsidRDefault="00926591" w:rsidP="005A45C5">
                    <w:pPr>
                      <w:autoSpaceDE w:val="0"/>
                      <w:autoSpaceDN w:val="0"/>
                      <w:adjustRightInd w:val="0"/>
                      <w:snapToGrid w:val="0"/>
                      <w:jc w:val="right"/>
                      <w:rPr>
                        <w:szCs w:val="21"/>
                      </w:rPr>
                    </w:pPr>
                    <w:r>
                      <w:rPr>
                        <w:szCs w:val="21"/>
                      </w:rPr>
                      <w:t>1,444,467,376.44</w:t>
                    </w:r>
                  </w:p>
                </w:tc>
              </w:sdtContent>
            </w:sdt>
            <w:sdt>
              <w:sdtPr>
                <w:rPr>
                  <w:szCs w:val="21"/>
                </w:rPr>
                <w:alias w:val="资本公积增加"/>
                <w:tag w:val="_GBC_4c116f82aee542d79046afccabb520a9"/>
                <w:id w:val="-339937805"/>
                <w:lock w:val="sdtLocked"/>
              </w:sdtPr>
              <w:sdtEndPr/>
              <w:sdtContent>
                <w:tc>
                  <w:tcPr>
                    <w:tcW w:w="1012" w:type="pct"/>
                    <w:tcBorders>
                      <w:top w:val="single" w:sz="6" w:space="0" w:color="auto"/>
                      <w:left w:val="single" w:sz="6" w:space="0" w:color="auto"/>
                      <w:bottom w:val="single" w:sz="6" w:space="0" w:color="auto"/>
                      <w:right w:val="single" w:sz="6" w:space="0" w:color="auto"/>
                    </w:tcBorders>
                  </w:tcPr>
                  <w:p w:rsidR="00926591" w:rsidRDefault="00926591" w:rsidP="005A45C5">
                    <w:pPr>
                      <w:autoSpaceDE w:val="0"/>
                      <w:autoSpaceDN w:val="0"/>
                      <w:adjustRightInd w:val="0"/>
                      <w:snapToGrid w:val="0"/>
                      <w:jc w:val="right"/>
                      <w:rPr>
                        <w:szCs w:val="21"/>
                      </w:rPr>
                    </w:pPr>
                    <w:r>
                      <w:rPr>
                        <w:szCs w:val="21"/>
                      </w:rPr>
                      <w:t>6,795,415.61</w:t>
                    </w:r>
                  </w:p>
                </w:tc>
              </w:sdtContent>
            </w:sdt>
            <w:sdt>
              <w:sdtPr>
                <w:rPr>
                  <w:szCs w:val="21"/>
                </w:rPr>
                <w:alias w:val="资本公积减少"/>
                <w:tag w:val="_GBC_2280e9b60d174ff79d09fce9f737a0a9"/>
                <w:id w:val="-625087028"/>
                <w:lock w:val="sdtLocked"/>
              </w:sdtPr>
              <w:sdtEndPr/>
              <w:sdtContent>
                <w:tc>
                  <w:tcPr>
                    <w:tcW w:w="1003" w:type="pct"/>
                    <w:tcBorders>
                      <w:top w:val="single" w:sz="6" w:space="0" w:color="auto"/>
                      <w:left w:val="single" w:sz="6" w:space="0" w:color="auto"/>
                      <w:bottom w:val="single" w:sz="6" w:space="0" w:color="auto"/>
                      <w:right w:val="single" w:sz="6" w:space="0" w:color="auto"/>
                    </w:tcBorders>
                  </w:tcPr>
                  <w:p w:rsidR="00926591" w:rsidRDefault="00926591" w:rsidP="005A45C5">
                    <w:pPr>
                      <w:autoSpaceDE w:val="0"/>
                      <w:autoSpaceDN w:val="0"/>
                      <w:adjustRightInd w:val="0"/>
                      <w:snapToGrid w:val="0"/>
                      <w:jc w:val="right"/>
                      <w:rPr>
                        <w:szCs w:val="21"/>
                      </w:rPr>
                    </w:pPr>
                    <w:r>
                      <w:rPr>
                        <w:szCs w:val="21"/>
                      </w:rPr>
                      <w:t>5,710,398.98</w:t>
                    </w:r>
                  </w:p>
                </w:tc>
              </w:sdtContent>
            </w:sdt>
            <w:sdt>
              <w:sdtPr>
                <w:rPr>
                  <w:szCs w:val="21"/>
                </w:rPr>
                <w:alias w:val="资本公积"/>
                <w:tag w:val="_GBC_287f6b70dde348fd8a673d12b82fbd23"/>
                <w:id w:val="715848982"/>
                <w:lock w:val="sdtLocked"/>
              </w:sdtPr>
              <w:sdtEndPr/>
              <w:sdtContent>
                <w:tc>
                  <w:tcPr>
                    <w:tcW w:w="1027" w:type="pct"/>
                    <w:tcBorders>
                      <w:top w:val="single" w:sz="6" w:space="0" w:color="auto"/>
                      <w:left w:val="single" w:sz="6" w:space="0" w:color="auto"/>
                      <w:bottom w:val="single" w:sz="6" w:space="0" w:color="auto"/>
                      <w:right w:val="single" w:sz="6" w:space="0" w:color="auto"/>
                    </w:tcBorders>
                  </w:tcPr>
                  <w:p w:rsidR="00926591" w:rsidRDefault="00926591" w:rsidP="005A45C5">
                    <w:pPr>
                      <w:autoSpaceDE w:val="0"/>
                      <w:autoSpaceDN w:val="0"/>
                      <w:adjustRightInd w:val="0"/>
                      <w:snapToGrid w:val="0"/>
                      <w:jc w:val="right"/>
                      <w:rPr>
                        <w:szCs w:val="21"/>
                      </w:rPr>
                    </w:pPr>
                    <w:r>
                      <w:rPr>
                        <w:szCs w:val="21"/>
                      </w:rPr>
                      <w:t>1,445,552,393.07</w:t>
                    </w:r>
                  </w:p>
                </w:tc>
              </w:sdtContent>
            </w:sdt>
          </w:tr>
        </w:tbl>
        <w:p w:rsidR="00926591" w:rsidRDefault="00926591"/>
        <w:p w:rsidR="00BB5CC7" w:rsidRDefault="00F27797">
          <w:pPr>
            <w:rPr>
              <w:szCs w:val="21"/>
            </w:rPr>
          </w:pPr>
          <w:r>
            <w:rPr>
              <w:rFonts w:hint="eastAsia"/>
              <w:szCs w:val="21"/>
            </w:rPr>
            <w:t>其他说明，包括本期增减变动情况、变动原因说明：</w:t>
          </w:r>
        </w:p>
        <w:sdt>
          <w:sdtPr>
            <w:rPr>
              <w:szCs w:val="21"/>
            </w:rPr>
            <w:alias w:val="资本公积说明"/>
            <w:tag w:val="_GBC_014f0762b4274266bec2aa5231aa0981"/>
            <w:id w:val="-1127847616"/>
            <w:lock w:val="sdtLocked"/>
            <w:placeholder>
              <w:docPart w:val="GBC22222222222222222222222222222"/>
            </w:placeholder>
          </w:sdtPr>
          <w:sdtEndPr/>
          <w:sdtContent>
            <w:p w:rsidR="00926591" w:rsidRDefault="00926591">
              <w:pPr>
                <w:rPr>
                  <w:rFonts w:ascii="Times New Roman" w:eastAsiaTheme="minorEastAsia" w:hAnsi="Times New Roman"/>
                  <w:color w:val="000000"/>
                </w:rPr>
              </w:pPr>
              <w:r w:rsidRPr="009F1F05">
                <w:rPr>
                  <w:rFonts w:ascii="Times New Roman" w:eastAsiaTheme="minorEastAsia" w:hAnsi="Times New Roman"/>
                  <w:color w:val="000000"/>
                </w:rPr>
                <w:t>注</w:t>
              </w:r>
              <w:r>
                <w:rPr>
                  <w:rFonts w:ascii="Times New Roman" w:eastAsiaTheme="minorEastAsia" w:hAnsi="Times New Roman" w:hint="eastAsia"/>
                  <w:color w:val="000000"/>
                </w:rPr>
                <w:t>：</w:t>
              </w:r>
              <w:r w:rsidRPr="006B4482">
                <w:rPr>
                  <w:rFonts w:ascii="Times New Roman" w:eastAsiaTheme="minorEastAsia" w:hAnsi="Times New Roman" w:hint="eastAsia"/>
                  <w:color w:val="000000"/>
                </w:rPr>
                <w:t>资本溢价</w:t>
              </w:r>
              <w:r>
                <w:rPr>
                  <w:rFonts w:ascii="Times New Roman" w:eastAsiaTheme="minorEastAsia" w:hAnsi="Times New Roman" w:hint="eastAsia"/>
                  <w:color w:val="000000"/>
                </w:rPr>
                <w:t>本期</w:t>
              </w:r>
              <w:r w:rsidRPr="006B4482">
                <w:rPr>
                  <w:rFonts w:ascii="Times New Roman" w:eastAsiaTheme="minorEastAsia" w:hAnsi="Times New Roman" w:hint="eastAsia"/>
                  <w:color w:val="000000"/>
                </w:rPr>
                <w:t>增加</w:t>
              </w:r>
              <w:r>
                <w:rPr>
                  <w:rFonts w:ascii="Times New Roman" w:eastAsiaTheme="minorEastAsia" w:hAnsi="Times New Roman" w:hint="eastAsia"/>
                  <w:color w:val="000000"/>
                </w:rPr>
                <w:t>和其他资本公积本期减少系</w:t>
              </w:r>
              <w:r w:rsidRPr="006B4482">
                <w:rPr>
                  <w:rFonts w:ascii="Times New Roman" w:eastAsiaTheme="minorEastAsia" w:hAnsi="Times New Roman" w:hint="eastAsia"/>
                  <w:color w:val="000000"/>
                </w:rPr>
                <w:t>公司第</w:t>
              </w:r>
              <w:r>
                <w:rPr>
                  <w:rFonts w:ascii="Times New Roman" w:eastAsiaTheme="minorEastAsia" w:hAnsi="Times New Roman" w:hint="eastAsia"/>
                  <w:color w:val="000000"/>
                </w:rPr>
                <w:t>二</w:t>
              </w:r>
              <w:r w:rsidRPr="006B4482">
                <w:rPr>
                  <w:rFonts w:ascii="Times New Roman" w:eastAsiaTheme="minorEastAsia" w:hAnsi="Times New Roman" w:hint="eastAsia"/>
                  <w:color w:val="000000"/>
                </w:rPr>
                <w:t>期股权激励解锁，其他资本公积</w:t>
              </w:r>
              <w:r w:rsidRPr="006B4482">
                <w:rPr>
                  <w:rFonts w:ascii="Times New Roman" w:eastAsiaTheme="minorEastAsia" w:hAnsi="Times New Roman" w:hint="eastAsia"/>
                  <w:color w:val="000000"/>
                </w:rPr>
                <w:t xml:space="preserve"> </w:t>
              </w:r>
              <w:r>
                <w:rPr>
                  <w:rFonts w:ascii="Times New Roman" w:eastAsiaTheme="minorEastAsia" w:hAnsi="Times New Roman" w:hint="eastAsia"/>
                  <w:color w:val="000000"/>
                </w:rPr>
                <w:t>5</w:t>
              </w:r>
              <w:r>
                <w:rPr>
                  <w:rFonts w:ascii="Times New Roman" w:eastAsiaTheme="minorEastAsia" w:hAnsi="Times New Roman"/>
                  <w:color w:val="000000"/>
                </w:rPr>
                <w:t>,</w:t>
              </w:r>
              <w:r w:rsidRPr="006B4482">
                <w:rPr>
                  <w:rFonts w:ascii="Times New Roman" w:eastAsiaTheme="minorEastAsia" w:hAnsi="Times New Roman" w:hint="eastAsia"/>
                  <w:color w:val="000000"/>
                </w:rPr>
                <w:t>71</w:t>
              </w:r>
              <w:r>
                <w:rPr>
                  <w:rFonts w:ascii="Times New Roman" w:eastAsiaTheme="minorEastAsia" w:hAnsi="Times New Roman" w:hint="eastAsia"/>
                  <w:color w:val="000000"/>
                </w:rPr>
                <w:t>0</w:t>
              </w:r>
              <w:r>
                <w:rPr>
                  <w:rFonts w:ascii="Times New Roman" w:eastAsiaTheme="minorEastAsia" w:hAnsi="Times New Roman"/>
                  <w:color w:val="000000"/>
                </w:rPr>
                <w:t>,</w:t>
              </w:r>
              <w:r>
                <w:rPr>
                  <w:rFonts w:ascii="Times New Roman" w:eastAsiaTheme="minorEastAsia" w:hAnsi="Times New Roman" w:hint="eastAsia"/>
                  <w:color w:val="000000"/>
                </w:rPr>
                <w:t>398</w:t>
              </w:r>
              <w:r w:rsidRPr="006B4482">
                <w:rPr>
                  <w:rFonts w:ascii="Times New Roman" w:eastAsiaTheme="minorEastAsia" w:hAnsi="Times New Roman" w:hint="eastAsia"/>
                  <w:color w:val="000000"/>
                </w:rPr>
                <w:t>.9</w:t>
              </w:r>
              <w:r>
                <w:rPr>
                  <w:rFonts w:ascii="Times New Roman" w:eastAsiaTheme="minorEastAsia" w:hAnsi="Times New Roman" w:hint="eastAsia"/>
                  <w:color w:val="000000"/>
                </w:rPr>
                <w:t>8</w:t>
              </w:r>
              <w:r w:rsidRPr="006B4482">
                <w:rPr>
                  <w:rFonts w:ascii="Times New Roman" w:eastAsiaTheme="minorEastAsia" w:hAnsi="Times New Roman" w:hint="eastAsia"/>
                  <w:color w:val="000000"/>
                </w:rPr>
                <w:t xml:space="preserve"> </w:t>
              </w:r>
              <w:r w:rsidRPr="006B4482">
                <w:rPr>
                  <w:rFonts w:ascii="Times New Roman" w:eastAsiaTheme="minorEastAsia" w:hAnsi="Times New Roman" w:hint="eastAsia"/>
                  <w:color w:val="000000"/>
                </w:rPr>
                <w:t>元转入股本溢价。</w:t>
              </w:r>
            </w:p>
            <w:p w:rsidR="00BB5CC7" w:rsidRDefault="00926591" w:rsidP="00926591">
              <w:pPr>
                <w:ind w:firstLineChars="200" w:firstLine="420"/>
                <w:rPr>
                  <w:szCs w:val="21"/>
                </w:rPr>
              </w:pPr>
              <w:r>
                <w:rPr>
                  <w:rFonts w:ascii="Times New Roman" w:eastAsiaTheme="minorEastAsia" w:hAnsi="Times New Roman" w:hint="eastAsia"/>
                  <w:color w:val="000000"/>
                </w:rPr>
                <w:t>其他资本公积本期增加</w:t>
              </w:r>
              <w:proofErr w:type="gramStart"/>
              <w:r>
                <w:rPr>
                  <w:rFonts w:ascii="Times New Roman" w:eastAsiaTheme="minorEastAsia" w:hAnsi="Times New Roman"/>
                  <w:color w:val="000000"/>
                </w:rPr>
                <w:t>系</w:t>
              </w:r>
              <w:r w:rsidRPr="00B46AAB">
                <w:rPr>
                  <w:rFonts w:ascii="Times New Roman" w:eastAsiaTheme="minorEastAsia" w:hAnsi="Times New Roman" w:hint="eastAsia"/>
                  <w:color w:val="000000"/>
                </w:rPr>
                <w:t>报告</w:t>
              </w:r>
              <w:proofErr w:type="gramEnd"/>
              <w:r w:rsidRPr="00B46AAB">
                <w:rPr>
                  <w:rFonts w:ascii="Times New Roman" w:eastAsiaTheme="minorEastAsia" w:hAnsi="Times New Roman" w:hint="eastAsia"/>
                  <w:color w:val="000000"/>
                </w:rPr>
                <w:t>期公司确认</w:t>
              </w:r>
              <w:r>
                <w:rPr>
                  <w:rFonts w:ascii="Times New Roman" w:eastAsiaTheme="minorEastAsia" w:hAnsi="Times New Roman" w:hint="eastAsia"/>
                  <w:color w:val="000000"/>
                </w:rPr>
                <w:t>2017</w:t>
              </w:r>
              <w:r>
                <w:rPr>
                  <w:rFonts w:ascii="Times New Roman" w:eastAsiaTheme="minorEastAsia" w:hAnsi="Times New Roman" w:hint="eastAsia"/>
                  <w:color w:val="000000"/>
                </w:rPr>
                <w:t>年</w:t>
              </w:r>
              <w:r>
                <w:rPr>
                  <w:rFonts w:ascii="Times New Roman" w:eastAsiaTheme="minorEastAsia" w:hAnsi="Times New Roman" w:hint="eastAsia"/>
                  <w:color w:val="000000"/>
                </w:rPr>
                <w:t>1-6</w:t>
              </w:r>
              <w:r>
                <w:rPr>
                  <w:rFonts w:ascii="Times New Roman" w:eastAsiaTheme="minorEastAsia" w:hAnsi="Times New Roman" w:hint="eastAsia"/>
                  <w:color w:val="000000"/>
                </w:rPr>
                <w:t>月</w:t>
              </w:r>
              <w:r w:rsidRPr="00B46AAB">
                <w:rPr>
                  <w:rFonts w:ascii="Times New Roman" w:eastAsiaTheme="minorEastAsia" w:hAnsi="Times New Roman" w:hint="eastAsia"/>
                  <w:color w:val="000000"/>
                </w:rPr>
                <w:t>股权激励费用</w:t>
              </w:r>
              <w:r w:rsidRPr="00B46AAB">
                <w:rPr>
                  <w:rFonts w:ascii="Times New Roman" w:eastAsiaTheme="minorEastAsia" w:hAnsi="Times New Roman" w:hint="eastAsia"/>
                  <w:color w:val="000000"/>
                </w:rPr>
                <w:t xml:space="preserve"> </w:t>
              </w:r>
              <w:r>
                <w:rPr>
                  <w:rFonts w:ascii="Times New Roman" w:eastAsiaTheme="minorEastAsia" w:hAnsi="Times New Roman" w:hint="eastAsia"/>
                  <w:color w:val="000000"/>
                </w:rPr>
                <w:t>1</w:t>
              </w:r>
              <w:r w:rsidRPr="00933D3D">
                <w:rPr>
                  <w:rFonts w:ascii="Times New Roman" w:eastAsiaTheme="minorEastAsia" w:hAnsi="Times New Roman"/>
                  <w:color w:val="000000"/>
                </w:rPr>
                <w:t>,</w:t>
              </w:r>
              <w:r>
                <w:rPr>
                  <w:rFonts w:ascii="Times New Roman" w:eastAsiaTheme="minorEastAsia" w:hAnsi="Times New Roman" w:hint="eastAsia"/>
                  <w:color w:val="000000"/>
                </w:rPr>
                <w:t>085</w:t>
              </w:r>
              <w:r w:rsidRPr="00933D3D">
                <w:rPr>
                  <w:rFonts w:ascii="Times New Roman" w:eastAsiaTheme="minorEastAsia" w:hAnsi="Times New Roman"/>
                  <w:color w:val="000000"/>
                </w:rPr>
                <w:t>,</w:t>
              </w:r>
              <w:r>
                <w:rPr>
                  <w:rFonts w:ascii="Times New Roman" w:eastAsiaTheme="minorEastAsia" w:hAnsi="Times New Roman" w:hint="eastAsia"/>
                  <w:color w:val="000000"/>
                </w:rPr>
                <w:t>016</w:t>
              </w:r>
              <w:r w:rsidRPr="00933D3D">
                <w:rPr>
                  <w:rFonts w:ascii="Times New Roman" w:eastAsiaTheme="minorEastAsia" w:hAnsi="Times New Roman"/>
                  <w:color w:val="000000"/>
                </w:rPr>
                <w:t>.</w:t>
              </w:r>
              <w:r>
                <w:rPr>
                  <w:rFonts w:ascii="Times New Roman" w:eastAsiaTheme="minorEastAsia" w:hAnsi="Times New Roman" w:hint="eastAsia"/>
                  <w:color w:val="000000"/>
                </w:rPr>
                <w:t>63</w:t>
              </w:r>
              <w:r w:rsidRPr="00B46AAB">
                <w:rPr>
                  <w:rFonts w:ascii="Times New Roman" w:eastAsiaTheme="minorEastAsia" w:hAnsi="Times New Roman" w:hint="eastAsia"/>
                  <w:color w:val="000000"/>
                </w:rPr>
                <w:t>元</w:t>
              </w:r>
              <w:r>
                <w:rPr>
                  <w:rFonts w:ascii="Times New Roman" w:eastAsiaTheme="minorEastAsia" w:hAnsi="Times New Roman" w:hint="eastAsia"/>
                  <w:color w:val="000000"/>
                </w:rPr>
                <w:t>。</w:t>
              </w:r>
            </w:p>
          </w:sdtContent>
        </w:sdt>
      </w:sdtContent>
    </w:sdt>
    <w:p w:rsidR="00BB5CC7" w:rsidRDefault="00BB5CC7">
      <w:pPr>
        <w:rPr>
          <w:szCs w:val="21"/>
        </w:rPr>
      </w:pPr>
    </w:p>
    <w:sdt>
      <w:sdtPr>
        <w:rPr>
          <w:rFonts w:ascii="宋体" w:hAnsi="宋体" w:cs="宋体" w:hint="eastAsia"/>
          <w:b w:val="0"/>
          <w:bCs w:val="0"/>
          <w:kern w:val="0"/>
          <w:szCs w:val="21"/>
        </w:rPr>
        <w:alias w:val="模块:库存股"/>
        <w:tag w:val="_GBC_02198eb4b89045c5af2f3bcd240e18af"/>
        <w:id w:val="1110707924"/>
        <w:lock w:val="sdtLocked"/>
        <w:placeholder>
          <w:docPart w:val="GBC22222222222222222222222222222"/>
        </w:placeholder>
      </w:sdtPr>
      <w:sdtEndPr>
        <w:rPr>
          <w:rFonts w:cstheme="minorBidi" w:hint="default"/>
          <w:color w:val="000000" w:themeColor="text1"/>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975188861"/>
            <w:lock w:val="sdtContentLocked"/>
            <w:placeholder>
              <w:docPart w:val="GBC22222222222222222222222222222"/>
            </w:placeholder>
          </w:sdtPr>
          <w:sdtEndPr/>
          <w:sdtContent>
            <w:p w:rsidR="00BB5CC7" w:rsidRDefault="00F27797">
              <w:r>
                <w:fldChar w:fldCharType="begin"/>
              </w:r>
              <w:r w:rsidR="0092659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5517372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bcf1b0dc9f44435981af64b6d69d6045"/>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442"/>
            <w:gridCol w:w="1558"/>
            <w:gridCol w:w="1275"/>
            <w:gridCol w:w="1463"/>
            <w:gridCol w:w="1731"/>
          </w:tblGrid>
          <w:tr w:rsidR="00926591" w:rsidTr="00926591">
            <w:tc>
              <w:tcPr>
                <w:tcW w:w="1441" w:type="pct"/>
                <w:tcBorders>
                  <w:top w:val="single" w:sz="6" w:space="0" w:color="auto"/>
                  <w:left w:val="single" w:sz="6" w:space="0" w:color="auto"/>
                  <w:bottom w:val="single" w:sz="6" w:space="0" w:color="auto"/>
                  <w:right w:val="single" w:sz="6" w:space="0" w:color="auto"/>
                </w:tcBorders>
                <w:shd w:val="clear" w:color="auto" w:fill="auto"/>
                <w:vAlign w:val="center"/>
              </w:tcPr>
              <w:p w:rsidR="00926591" w:rsidRDefault="00926591" w:rsidP="005A45C5">
                <w:pPr>
                  <w:jc w:val="center"/>
                  <w:rPr>
                    <w:szCs w:val="21"/>
                  </w:rPr>
                </w:pPr>
                <w:r>
                  <w:rPr>
                    <w:rFonts w:hint="eastAsia"/>
                    <w:szCs w:val="21"/>
                  </w:rPr>
                  <w:t>项目</w:t>
                </w:r>
              </w:p>
            </w:tc>
            <w:tc>
              <w:tcPr>
                <w:tcW w:w="920" w:type="pct"/>
                <w:tcBorders>
                  <w:top w:val="single" w:sz="6" w:space="0" w:color="auto"/>
                  <w:left w:val="single" w:sz="6" w:space="0" w:color="auto"/>
                  <w:bottom w:val="single" w:sz="6" w:space="0" w:color="auto"/>
                  <w:right w:val="single" w:sz="6" w:space="0" w:color="auto"/>
                </w:tcBorders>
                <w:shd w:val="clear" w:color="auto" w:fill="auto"/>
                <w:vAlign w:val="center"/>
              </w:tcPr>
              <w:p w:rsidR="00926591" w:rsidRDefault="00926591" w:rsidP="005A45C5">
                <w:pPr>
                  <w:jc w:val="center"/>
                  <w:rPr>
                    <w:szCs w:val="21"/>
                  </w:rPr>
                </w:pPr>
                <w:r>
                  <w:rPr>
                    <w:rFonts w:hint="eastAsia"/>
                    <w:szCs w:val="21"/>
                  </w:rPr>
                  <w:t>期初余额</w:t>
                </w:r>
              </w:p>
            </w:tc>
            <w:tc>
              <w:tcPr>
                <w:tcW w:w="753" w:type="pct"/>
                <w:tcBorders>
                  <w:top w:val="single" w:sz="6" w:space="0" w:color="auto"/>
                  <w:left w:val="single" w:sz="6" w:space="0" w:color="auto"/>
                  <w:bottom w:val="single" w:sz="6" w:space="0" w:color="auto"/>
                  <w:right w:val="single" w:sz="6" w:space="0" w:color="auto"/>
                </w:tcBorders>
                <w:shd w:val="clear" w:color="auto" w:fill="auto"/>
                <w:vAlign w:val="center"/>
              </w:tcPr>
              <w:p w:rsidR="00926591" w:rsidRDefault="00926591" w:rsidP="005A45C5">
                <w:pPr>
                  <w:jc w:val="center"/>
                  <w:rPr>
                    <w:szCs w:val="21"/>
                  </w:rPr>
                </w:pPr>
                <w:r>
                  <w:rPr>
                    <w:rFonts w:hint="eastAsia"/>
                    <w:szCs w:val="21"/>
                  </w:rPr>
                  <w:t>本期增加</w:t>
                </w:r>
              </w:p>
            </w:tc>
            <w:tc>
              <w:tcPr>
                <w:tcW w:w="864" w:type="pct"/>
                <w:tcBorders>
                  <w:top w:val="single" w:sz="6" w:space="0" w:color="auto"/>
                  <w:left w:val="single" w:sz="6" w:space="0" w:color="auto"/>
                  <w:bottom w:val="single" w:sz="6" w:space="0" w:color="auto"/>
                  <w:right w:val="single" w:sz="6" w:space="0" w:color="auto"/>
                </w:tcBorders>
                <w:shd w:val="clear" w:color="auto" w:fill="auto"/>
                <w:vAlign w:val="center"/>
              </w:tcPr>
              <w:p w:rsidR="00926591" w:rsidRDefault="00926591" w:rsidP="005A45C5">
                <w:pPr>
                  <w:jc w:val="center"/>
                  <w:rPr>
                    <w:szCs w:val="21"/>
                  </w:rPr>
                </w:pPr>
                <w:r>
                  <w:rPr>
                    <w:rFonts w:hint="eastAsia"/>
                    <w:szCs w:val="21"/>
                  </w:rPr>
                  <w:t>本期减少</w:t>
                </w:r>
              </w:p>
            </w:tc>
            <w:tc>
              <w:tcPr>
                <w:tcW w:w="1022" w:type="pct"/>
                <w:tcBorders>
                  <w:top w:val="single" w:sz="6" w:space="0" w:color="auto"/>
                  <w:left w:val="single" w:sz="6" w:space="0" w:color="auto"/>
                  <w:bottom w:val="single" w:sz="6" w:space="0" w:color="auto"/>
                  <w:right w:val="single" w:sz="6" w:space="0" w:color="auto"/>
                </w:tcBorders>
                <w:shd w:val="clear" w:color="auto" w:fill="auto"/>
                <w:vAlign w:val="center"/>
              </w:tcPr>
              <w:p w:rsidR="00926591" w:rsidRDefault="00926591" w:rsidP="005A45C5">
                <w:pPr>
                  <w:jc w:val="center"/>
                  <w:rPr>
                    <w:szCs w:val="21"/>
                  </w:rPr>
                </w:pPr>
                <w:r>
                  <w:rPr>
                    <w:rFonts w:hint="eastAsia"/>
                    <w:szCs w:val="21"/>
                  </w:rPr>
                  <w:t>期末余额</w:t>
                </w:r>
              </w:p>
            </w:tc>
          </w:tr>
          <w:sdt>
            <w:sdtPr>
              <w:rPr>
                <w:szCs w:val="21"/>
              </w:rPr>
              <w:alias w:val="库存股明细"/>
              <w:tag w:val="_GBC_a5ebfe7fe0f34697935e4de42efcb598"/>
              <w:id w:val="170689206"/>
              <w:lock w:val="sdtLocked"/>
            </w:sdtPr>
            <w:sdtEndPr>
              <w:rPr>
                <w:rFonts w:hint="eastAsia"/>
              </w:rPr>
            </w:sdtEndPr>
            <w:sdtContent>
              <w:tr w:rsidR="00926591" w:rsidTr="00926591">
                <w:sdt>
                  <w:sdtPr>
                    <w:rPr>
                      <w:szCs w:val="21"/>
                    </w:rPr>
                    <w:alias w:val="库存股明细-项目名称"/>
                    <w:tag w:val="_GBC_13fe95bfcb73426ebdc496fdfbaede6e"/>
                    <w:id w:val="-390648853"/>
                    <w:lock w:val="sdtLocked"/>
                  </w:sdtPr>
                  <w:sdtEndPr/>
                  <w:sdtContent>
                    <w:tc>
                      <w:tcPr>
                        <w:tcW w:w="1441"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rPr>
                            <w:szCs w:val="21"/>
                          </w:rPr>
                        </w:pPr>
                        <w:r>
                          <w:rPr>
                            <w:szCs w:val="21"/>
                          </w:rPr>
                          <w:t>限制性股票义务回购相关的库存股</w:t>
                        </w:r>
                      </w:p>
                    </w:tc>
                  </w:sdtContent>
                </w:sdt>
                <w:sdt>
                  <w:sdtPr>
                    <w:rPr>
                      <w:szCs w:val="21"/>
                    </w:rPr>
                    <w:alias w:val="库存股明细-金额"/>
                    <w:tag w:val="_GBC_e35a443faac34abeaa461227d2fd5373"/>
                    <w:id w:val="873817098"/>
                    <w:lock w:val="sdtLocked"/>
                  </w:sdtPr>
                  <w:sdtEndPr/>
                  <w:sdtContent>
                    <w:tc>
                      <w:tcPr>
                        <w:tcW w:w="920"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jc w:val="right"/>
                          <w:rPr>
                            <w:szCs w:val="21"/>
                          </w:rPr>
                        </w:pPr>
                        <w:r>
                          <w:rPr>
                            <w:szCs w:val="21"/>
                          </w:rPr>
                          <w:t>17,644,740.00</w:t>
                        </w:r>
                      </w:p>
                    </w:tc>
                  </w:sdtContent>
                </w:sdt>
                <w:sdt>
                  <w:sdtPr>
                    <w:rPr>
                      <w:szCs w:val="21"/>
                    </w:rPr>
                    <w:alias w:val="库存股明细-本期增加"/>
                    <w:tag w:val="_GBC_cd5a3f448d6e4e3eb4b1a9a2a69b7366"/>
                    <w:id w:val="484900739"/>
                    <w:lock w:val="sdtLocked"/>
                  </w:sdtPr>
                  <w:sdtEndPr/>
                  <w:sdtContent>
                    <w:tc>
                      <w:tcPr>
                        <w:tcW w:w="753"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jc w:val="right"/>
                          <w:rPr>
                            <w:szCs w:val="21"/>
                          </w:rPr>
                        </w:pPr>
                      </w:p>
                    </w:tc>
                  </w:sdtContent>
                </w:sdt>
                <w:sdt>
                  <w:sdtPr>
                    <w:rPr>
                      <w:szCs w:val="21"/>
                    </w:rPr>
                    <w:alias w:val="库存股明细-本期减少"/>
                    <w:tag w:val="_GBC_cc0847a4cecd4a18b5d67e008f110d47"/>
                    <w:id w:val="-1084918939"/>
                    <w:lock w:val="sdtLocked"/>
                  </w:sdtPr>
                  <w:sdtEndPr/>
                  <w:sdtContent>
                    <w:tc>
                      <w:tcPr>
                        <w:tcW w:w="864"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jc w:val="right"/>
                          <w:rPr>
                            <w:szCs w:val="21"/>
                          </w:rPr>
                        </w:pPr>
                        <w:r>
                          <w:rPr>
                            <w:szCs w:val="21"/>
                          </w:rPr>
                          <w:t>8,864,670.00</w:t>
                        </w:r>
                      </w:p>
                    </w:tc>
                  </w:sdtContent>
                </w:sdt>
                <w:sdt>
                  <w:sdtPr>
                    <w:rPr>
                      <w:szCs w:val="21"/>
                    </w:rPr>
                    <w:alias w:val="库存股明细-金额"/>
                    <w:tag w:val="_GBC_694b892722e74638b4914738b36c8e40"/>
                    <w:id w:val="1314145447"/>
                    <w:lock w:val="sdtLocked"/>
                  </w:sdtPr>
                  <w:sdtEndPr/>
                  <w:sdtContent>
                    <w:tc>
                      <w:tcPr>
                        <w:tcW w:w="1022"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jc w:val="right"/>
                          <w:rPr>
                            <w:szCs w:val="21"/>
                          </w:rPr>
                        </w:pPr>
                        <w:r>
                          <w:rPr>
                            <w:szCs w:val="21"/>
                          </w:rPr>
                          <w:t>8,780,070.00</w:t>
                        </w:r>
                      </w:p>
                    </w:tc>
                  </w:sdtContent>
                </w:sdt>
              </w:tr>
            </w:sdtContent>
          </w:sdt>
          <w:tr w:rsidR="00926591" w:rsidTr="00926591">
            <w:tc>
              <w:tcPr>
                <w:tcW w:w="1441" w:type="pct"/>
                <w:tcBorders>
                  <w:top w:val="single" w:sz="6" w:space="0" w:color="auto"/>
                  <w:left w:val="single" w:sz="6" w:space="0" w:color="auto"/>
                  <w:bottom w:val="single" w:sz="6" w:space="0" w:color="auto"/>
                  <w:right w:val="single" w:sz="6" w:space="0" w:color="auto"/>
                </w:tcBorders>
                <w:shd w:val="clear" w:color="auto" w:fill="auto"/>
                <w:vAlign w:val="center"/>
              </w:tcPr>
              <w:p w:rsidR="00926591" w:rsidRDefault="00926591" w:rsidP="005A45C5">
                <w:pPr>
                  <w:jc w:val="center"/>
                  <w:rPr>
                    <w:szCs w:val="21"/>
                  </w:rPr>
                </w:pPr>
                <w:r>
                  <w:rPr>
                    <w:rFonts w:hint="eastAsia"/>
                    <w:szCs w:val="21"/>
                  </w:rPr>
                  <w:t>合计</w:t>
                </w:r>
              </w:p>
            </w:tc>
            <w:sdt>
              <w:sdtPr>
                <w:rPr>
                  <w:szCs w:val="21"/>
                </w:rPr>
                <w:alias w:val="库存股"/>
                <w:tag w:val="_GBC_74ad540b63b8472c89aea4f0a685647a"/>
                <w:id w:val="-278877780"/>
                <w:lock w:val="sdtLocked"/>
              </w:sdtPr>
              <w:sdtEndPr/>
              <w:sdtContent>
                <w:tc>
                  <w:tcPr>
                    <w:tcW w:w="920"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jc w:val="right"/>
                      <w:rPr>
                        <w:szCs w:val="21"/>
                      </w:rPr>
                    </w:pPr>
                    <w:r>
                      <w:rPr>
                        <w:szCs w:val="21"/>
                      </w:rPr>
                      <w:t>17,644,740.00</w:t>
                    </w:r>
                  </w:p>
                </w:tc>
              </w:sdtContent>
            </w:sdt>
            <w:sdt>
              <w:sdtPr>
                <w:rPr>
                  <w:szCs w:val="21"/>
                </w:rPr>
                <w:alias w:val="库存股本期增加额"/>
                <w:tag w:val="_GBC_efcfd3960050454ba7b3ebec230cc234"/>
                <w:id w:val="-1733305215"/>
                <w:lock w:val="sdtLocked"/>
              </w:sdtPr>
              <w:sdtEndPr/>
              <w:sdtContent>
                <w:tc>
                  <w:tcPr>
                    <w:tcW w:w="753"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jc w:val="right"/>
                      <w:rPr>
                        <w:szCs w:val="21"/>
                      </w:rPr>
                    </w:pPr>
                  </w:p>
                </w:tc>
              </w:sdtContent>
            </w:sdt>
            <w:sdt>
              <w:sdtPr>
                <w:rPr>
                  <w:szCs w:val="21"/>
                </w:rPr>
                <w:alias w:val="库存股本期减少额"/>
                <w:tag w:val="_GBC_b1a44eb2248a454e9a8201e03c0985cd"/>
                <w:id w:val="-1214732639"/>
                <w:lock w:val="sdtLocked"/>
              </w:sdtPr>
              <w:sdtEndPr/>
              <w:sdtContent>
                <w:tc>
                  <w:tcPr>
                    <w:tcW w:w="864"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jc w:val="right"/>
                      <w:rPr>
                        <w:szCs w:val="21"/>
                      </w:rPr>
                    </w:pPr>
                    <w:r>
                      <w:rPr>
                        <w:szCs w:val="21"/>
                      </w:rPr>
                      <w:t>8,864,670.00</w:t>
                    </w:r>
                  </w:p>
                </w:tc>
              </w:sdtContent>
            </w:sdt>
            <w:sdt>
              <w:sdtPr>
                <w:rPr>
                  <w:szCs w:val="21"/>
                </w:rPr>
                <w:alias w:val="库存股"/>
                <w:tag w:val="_GBC_851181dacd5d44239f9840bf39a85537"/>
                <w:id w:val="-857730306"/>
                <w:lock w:val="sdtLocked"/>
              </w:sdtPr>
              <w:sdtEndPr/>
              <w:sdtContent>
                <w:tc>
                  <w:tcPr>
                    <w:tcW w:w="1022" w:type="pct"/>
                    <w:tcBorders>
                      <w:top w:val="single" w:sz="6" w:space="0" w:color="auto"/>
                      <w:left w:val="single" w:sz="6" w:space="0" w:color="auto"/>
                      <w:bottom w:val="single" w:sz="6" w:space="0" w:color="auto"/>
                      <w:right w:val="single" w:sz="6" w:space="0" w:color="auto"/>
                    </w:tcBorders>
                    <w:shd w:val="clear" w:color="auto" w:fill="auto"/>
                  </w:tcPr>
                  <w:p w:rsidR="00926591" w:rsidRDefault="00926591" w:rsidP="005A45C5">
                    <w:pPr>
                      <w:jc w:val="right"/>
                      <w:rPr>
                        <w:szCs w:val="21"/>
                      </w:rPr>
                    </w:pPr>
                    <w:r>
                      <w:rPr>
                        <w:szCs w:val="21"/>
                      </w:rPr>
                      <w:t>8,780,070.00</w:t>
                    </w:r>
                  </w:p>
                </w:tc>
              </w:sdtContent>
            </w:sdt>
          </w:tr>
        </w:tbl>
        <w:p w:rsidR="00373143" w:rsidRDefault="00373143">
          <w:pPr>
            <w:rPr>
              <w:szCs w:val="21"/>
            </w:rPr>
          </w:pPr>
        </w:p>
        <w:p w:rsidR="00BB5CC7" w:rsidRDefault="00F27797">
          <w:pPr>
            <w:rPr>
              <w:szCs w:val="21"/>
            </w:rPr>
          </w:pPr>
          <w:r>
            <w:rPr>
              <w:rFonts w:hint="eastAsia"/>
              <w:szCs w:val="21"/>
            </w:rPr>
            <w:t>其他说明，包括本期增减变动情况、变动原因说明：</w:t>
          </w:r>
        </w:p>
        <w:p w:rsidR="00BB5CC7" w:rsidRDefault="00271E22">
          <w:pPr>
            <w:rPr>
              <w:b/>
              <w:szCs w:val="21"/>
            </w:rPr>
          </w:pPr>
          <w:sdt>
            <w:sdtPr>
              <w:rPr>
                <w:szCs w:val="21"/>
              </w:rPr>
              <w:alias w:val="库存股情况说明"/>
              <w:tag w:val="_GBC_aeb361adcbde44daaa852df07259812c"/>
              <w:id w:val="1130832301"/>
              <w:lock w:val="sdtLocked"/>
              <w:placeholder>
                <w:docPart w:val="GBC22222222222222222222222222222"/>
              </w:placeholder>
            </w:sdtPr>
            <w:sdtEndPr/>
            <w:sdtContent>
              <w:r w:rsidR="00926591" w:rsidRPr="0058216B">
                <w:rPr>
                  <w:rFonts w:ascii="Times New Roman" w:eastAsiaTheme="minorEastAsia" w:hAnsi="Times New Roman"/>
                  <w:color w:val="000000"/>
                </w:rPr>
                <w:t>第</w:t>
              </w:r>
              <w:r w:rsidR="00926591">
                <w:rPr>
                  <w:rFonts w:ascii="Times New Roman" w:eastAsiaTheme="minorEastAsia" w:hAnsi="Times New Roman" w:hint="eastAsia"/>
                  <w:color w:val="000000"/>
                </w:rPr>
                <w:t>二</w:t>
              </w:r>
              <w:r w:rsidR="00926591" w:rsidRPr="0058216B">
                <w:rPr>
                  <w:rFonts w:ascii="Times New Roman" w:eastAsiaTheme="minorEastAsia" w:hAnsi="Times New Roman"/>
                  <w:color w:val="000000"/>
                </w:rPr>
                <w:t>期股权激励解锁减少库存股</w:t>
              </w:r>
              <w:r w:rsidR="00926591">
                <w:rPr>
                  <w:rFonts w:ascii="Times New Roman" w:eastAsiaTheme="minorEastAsia" w:hAnsi="Times New Roman" w:hint="eastAsia"/>
                  <w:color w:val="000000"/>
                </w:rPr>
                <w:t>8</w:t>
              </w:r>
              <w:r w:rsidR="00926591">
                <w:rPr>
                  <w:rFonts w:ascii="Times New Roman" w:eastAsiaTheme="minorEastAsia" w:hAnsi="Times New Roman"/>
                  <w:color w:val="000000"/>
                </w:rPr>
                <w:t>,</w:t>
              </w:r>
              <w:r w:rsidR="00926591">
                <w:rPr>
                  <w:rFonts w:ascii="Times New Roman" w:eastAsiaTheme="minorEastAsia" w:hAnsi="Times New Roman" w:hint="eastAsia"/>
                  <w:color w:val="000000"/>
                </w:rPr>
                <w:t>822</w:t>
              </w:r>
              <w:r w:rsidR="00926591">
                <w:rPr>
                  <w:rFonts w:ascii="Times New Roman" w:eastAsiaTheme="minorEastAsia" w:hAnsi="Times New Roman"/>
                  <w:color w:val="000000"/>
                </w:rPr>
                <w:t>,</w:t>
              </w:r>
              <w:r w:rsidR="00926591">
                <w:rPr>
                  <w:rFonts w:ascii="Times New Roman" w:eastAsiaTheme="minorEastAsia" w:hAnsi="Times New Roman" w:hint="eastAsia"/>
                  <w:color w:val="000000"/>
                </w:rPr>
                <w:t>370.00</w:t>
              </w:r>
              <w:r w:rsidR="00926591" w:rsidRPr="0058216B">
                <w:rPr>
                  <w:rFonts w:ascii="Times New Roman" w:eastAsiaTheme="minorEastAsia" w:hAnsi="Times New Roman"/>
                  <w:color w:val="000000"/>
                </w:rPr>
                <w:t xml:space="preserve"> </w:t>
              </w:r>
              <w:r w:rsidR="00926591" w:rsidRPr="0058216B">
                <w:rPr>
                  <w:rFonts w:ascii="Times New Roman" w:eastAsiaTheme="minorEastAsia" w:hAnsi="Times New Roman"/>
                  <w:color w:val="000000"/>
                </w:rPr>
                <w:t>元，限制性股票应付股利减少库存股</w:t>
              </w:r>
              <w:r w:rsidR="00926591" w:rsidRPr="0058216B">
                <w:rPr>
                  <w:rFonts w:ascii="Times New Roman" w:eastAsiaTheme="minorEastAsia" w:hAnsi="Times New Roman"/>
                  <w:color w:val="000000"/>
                </w:rPr>
                <w:t xml:space="preserve"> </w:t>
              </w:r>
              <w:r w:rsidR="00926591">
                <w:rPr>
                  <w:rFonts w:ascii="Times New Roman" w:eastAsiaTheme="minorEastAsia" w:hAnsi="Times New Roman" w:hint="eastAsia"/>
                  <w:color w:val="000000"/>
                </w:rPr>
                <w:t>42</w:t>
              </w:r>
              <w:r w:rsidR="00926591">
                <w:rPr>
                  <w:rFonts w:ascii="Times New Roman" w:eastAsiaTheme="minorEastAsia" w:hAnsi="Times New Roman"/>
                  <w:color w:val="000000"/>
                </w:rPr>
                <w:t>,</w:t>
              </w:r>
              <w:r w:rsidR="00926591">
                <w:rPr>
                  <w:rFonts w:ascii="Times New Roman" w:eastAsiaTheme="minorEastAsia" w:hAnsi="Times New Roman" w:hint="eastAsia"/>
                  <w:color w:val="000000"/>
                </w:rPr>
                <w:t>300</w:t>
              </w:r>
              <w:r w:rsidR="00926591" w:rsidRPr="0058216B">
                <w:rPr>
                  <w:rFonts w:ascii="Times New Roman" w:eastAsiaTheme="minorEastAsia" w:hAnsi="Times New Roman"/>
                  <w:color w:val="000000"/>
                </w:rPr>
                <w:t xml:space="preserve"> </w:t>
              </w:r>
              <w:r w:rsidR="00926591">
                <w:rPr>
                  <w:rFonts w:ascii="Times New Roman" w:eastAsiaTheme="minorEastAsia" w:hAnsi="Times New Roman"/>
                  <w:color w:val="000000"/>
                </w:rPr>
                <w:t>.00</w:t>
              </w:r>
              <w:r w:rsidR="00926591" w:rsidRPr="0058216B">
                <w:rPr>
                  <w:rFonts w:ascii="Times New Roman" w:eastAsiaTheme="minorEastAsia" w:hAnsi="Times New Roman"/>
                  <w:color w:val="000000"/>
                </w:rPr>
                <w:t>元。</w:t>
              </w:r>
            </w:sdtContent>
          </w:sdt>
        </w:p>
      </w:sdtContent>
    </w:sdt>
    <w:p w:rsidR="000305C6" w:rsidRDefault="000305C6">
      <w:pPr>
        <w:rPr>
          <w:szCs w:val="21"/>
        </w:rPr>
        <w:sectPr w:rsidR="000305C6" w:rsidSect="00EA4211">
          <w:pgSz w:w="11906" w:h="16838"/>
          <w:pgMar w:top="1525" w:right="1700" w:bottom="1440" w:left="1797" w:header="856" w:footer="992" w:gutter="0"/>
          <w:cols w:space="425"/>
          <w:docGrid w:linePitch="312"/>
        </w:sectPr>
      </w:pPr>
    </w:p>
    <w:sdt>
      <w:sdtPr>
        <w:rPr>
          <w:rFonts w:ascii="宋体" w:hAnsi="宋体" w:cs="宋体" w:hint="eastAsia"/>
          <w:b w:val="0"/>
          <w:bCs w:val="0"/>
          <w:kern w:val="0"/>
          <w:szCs w:val="21"/>
        </w:rPr>
        <w:alias w:val="模块:其他综合收益"/>
        <w:tag w:val="_GBC_de162f89125c4dc8abd2331e6cce7184"/>
        <w:id w:val="-1996951965"/>
        <w:lock w:val="sdtLocked"/>
        <w:placeholder>
          <w:docPart w:val="GBC22222222222222222222222222222"/>
        </w:placeholder>
      </w:sdt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2116127292"/>
            <w:lock w:val="sdtContentLocked"/>
            <w:placeholder>
              <w:docPart w:val="GBC22222222222222222222222222222"/>
            </w:placeholder>
          </w:sdtPr>
          <w:sdtEndPr/>
          <w:sdtContent>
            <w:p w:rsidR="00BB5CC7" w:rsidRDefault="00F27797">
              <w:r>
                <w:fldChar w:fldCharType="begin"/>
              </w:r>
              <w:r w:rsidR="000305C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其他综合收益情况"/>
              <w:tag w:val="_GBC_3fcad98da74248809a759048ca194814"/>
              <w:id w:val="8215489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3909f37aa0cc4eda82ff1503a6abe503"/>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04"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702"/>
            <w:gridCol w:w="1700"/>
            <w:gridCol w:w="1177"/>
            <w:gridCol w:w="1581"/>
            <w:gridCol w:w="1686"/>
            <w:gridCol w:w="1423"/>
            <w:gridCol w:w="1686"/>
          </w:tblGrid>
          <w:tr w:rsidR="000305C6" w:rsidTr="000305C6">
            <w:trPr>
              <w:trHeight w:val="215"/>
            </w:trPr>
            <w:tc>
              <w:tcPr>
                <w:tcW w:w="1036" w:type="pct"/>
                <w:vMerge w:val="restart"/>
                <w:shd w:val="clear" w:color="auto" w:fill="auto"/>
                <w:vAlign w:val="center"/>
              </w:tcPr>
              <w:p w:rsidR="000305C6" w:rsidRDefault="000305C6" w:rsidP="000F10AE">
                <w:pPr>
                  <w:jc w:val="center"/>
                  <w:rPr>
                    <w:szCs w:val="21"/>
                  </w:rPr>
                </w:pPr>
                <w:r>
                  <w:rPr>
                    <w:rFonts w:hint="eastAsia"/>
                    <w:szCs w:val="21"/>
                  </w:rPr>
                  <w:t>项目</w:t>
                </w:r>
              </w:p>
            </w:tc>
            <w:tc>
              <w:tcPr>
                <w:tcW w:w="616" w:type="pct"/>
                <w:vMerge w:val="restart"/>
                <w:shd w:val="clear" w:color="auto" w:fill="auto"/>
                <w:vAlign w:val="center"/>
              </w:tcPr>
              <w:p w:rsidR="000305C6" w:rsidRDefault="000305C6" w:rsidP="000F10AE">
                <w:pPr>
                  <w:jc w:val="center"/>
                  <w:rPr>
                    <w:szCs w:val="21"/>
                  </w:rPr>
                </w:pPr>
                <w:r>
                  <w:rPr>
                    <w:rFonts w:hint="eastAsia"/>
                    <w:szCs w:val="21"/>
                  </w:rPr>
                  <w:t>期初</w:t>
                </w:r>
              </w:p>
              <w:p w:rsidR="000305C6" w:rsidRDefault="000305C6" w:rsidP="000F10AE">
                <w:pPr>
                  <w:jc w:val="center"/>
                  <w:rPr>
                    <w:szCs w:val="21"/>
                  </w:rPr>
                </w:pPr>
                <w:r>
                  <w:rPr>
                    <w:rFonts w:hint="eastAsia"/>
                    <w:szCs w:val="21"/>
                  </w:rPr>
                  <w:t>余额</w:t>
                </w:r>
              </w:p>
            </w:tc>
            <w:tc>
              <w:tcPr>
                <w:tcW w:w="2738" w:type="pct"/>
                <w:gridSpan w:val="5"/>
                <w:shd w:val="clear" w:color="auto" w:fill="auto"/>
                <w:vAlign w:val="center"/>
              </w:tcPr>
              <w:p w:rsidR="000305C6" w:rsidRDefault="000305C6" w:rsidP="000F10AE">
                <w:pPr>
                  <w:jc w:val="center"/>
                  <w:rPr>
                    <w:szCs w:val="21"/>
                  </w:rPr>
                </w:pPr>
                <w:r>
                  <w:rPr>
                    <w:rFonts w:hint="eastAsia"/>
                    <w:szCs w:val="21"/>
                  </w:rPr>
                  <w:t>本期发生金额</w:t>
                </w:r>
              </w:p>
            </w:tc>
            <w:tc>
              <w:tcPr>
                <w:tcW w:w="610" w:type="pct"/>
                <w:vMerge w:val="restart"/>
                <w:shd w:val="clear" w:color="auto" w:fill="auto"/>
                <w:vAlign w:val="center"/>
              </w:tcPr>
              <w:p w:rsidR="000305C6" w:rsidRDefault="000305C6" w:rsidP="000F10AE">
                <w:pPr>
                  <w:jc w:val="center"/>
                  <w:rPr>
                    <w:szCs w:val="21"/>
                  </w:rPr>
                </w:pPr>
                <w:r>
                  <w:rPr>
                    <w:rFonts w:hint="eastAsia"/>
                    <w:szCs w:val="21"/>
                  </w:rPr>
                  <w:t>期末</w:t>
                </w:r>
              </w:p>
              <w:p w:rsidR="000305C6" w:rsidRDefault="000305C6" w:rsidP="000F10AE">
                <w:pPr>
                  <w:jc w:val="center"/>
                  <w:rPr>
                    <w:szCs w:val="21"/>
                  </w:rPr>
                </w:pPr>
                <w:r>
                  <w:rPr>
                    <w:rFonts w:hint="eastAsia"/>
                    <w:szCs w:val="21"/>
                  </w:rPr>
                  <w:t>余额</w:t>
                </w:r>
              </w:p>
            </w:tc>
          </w:tr>
          <w:tr w:rsidR="000305C6" w:rsidTr="000305C6">
            <w:tc>
              <w:tcPr>
                <w:tcW w:w="1036" w:type="pct"/>
                <w:vMerge/>
                <w:shd w:val="clear" w:color="auto" w:fill="auto"/>
              </w:tcPr>
              <w:p w:rsidR="000305C6" w:rsidRDefault="000305C6" w:rsidP="000F10AE">
                <w:pPr>
                  <w:jc w:val="center"/>
                  <w:rPr>
                    <w:szCs w:val="21"/>
                  </w:rPr>
                </w:pPr>
              </w:p>
            </w:tc>
            <w:tc>
              <w:tcPr>
                <w:tcW w:w="616" w:type="pct"/>
                <w:vMerge/>
                <w:shd w:val="clear" w:color="auto" w:fill="auto"/>
              </w:tcPr>
              <w:p w:rsidR="000305C6" w:rsidRDefault="000305C6" w:rsidP="000F10AE">
                <w:pPr>
                  <w:jc w:val="center"/>
                  <w:rPr>
                    <w:szCs w:val="21"/>
                  </w:rPr>
                </w:pPr>
              </w:p>
            </w:tc>
            <w:tc>
              <w:tcPr>
                <w:tcW w:w="615" w:type="pct"/>
                <w:shd w:val="clear" w:color="auto" w:fill="auto"/>
                <w:vAlign w:val="center"/>
              </w:tcPr>
              <w:p w:rsidR="000305C6" w:rsidRDefault="000305C6" w:rsidP="000F10AE">
                <w:pPr>
                  <w:jc w:val="center"/>
                  <w:rPr>
                    <w:szCs w:val="21"/>
                  </w:rPr>
                </w:pPr>
                <w:r>
                  <w:rPr>
                    <w:rFonts w:hint="eastAsia"/>
                    <w:szCs w:val="21"/>
                  </w:rPr>
                  <w:t>本期所得税前发生额</w:t>
                </w:r>
              </w:p>
            </w:tc>
            <w:tc>
              <w:tcPr>
                <w:tcW w:w="426" w:type="pct"/>
                <w:shd w:val="clear" w:color="auto" w:fill="auto"/>
                <w:vAlign w:val="center"/>
              </w:tcPr>
              <w:p w:rsidR="000305C6" w:rsidRDefault="000305C6" w:rsidP="000F10AE">
                <w:pPr>
                  <w:jc w:val="center"/>
                  <w:rPr>
                    <w:szCs w:val="21"/>
                  </w:rPr>
                </w:pPr>
                <w:r>
                  <w:rPr>
                    <w:rFonts w:hint="eastAsia"/>
                    <w:szCs w:val="21"/>
                  </w:rPr>
                  <w:t>减：前期计入其他综合收益当期转入损益</w:t>
                </w:r>
              </w:p>
            </w:tc>
            <w:tc>
              <w:tcPr>
                <w:tcW w:w="572" w:type="pct"/>
                <w:shd w:val="clear" w:color="auto" w:fill="auto"/>
                <w:vAlign w:val="center"/>
              </w:tcPr>
              <w:p w:rsidR="000305C6" w:rsidRDefault="000305C6" w:rsidP="000F10AE">
                <w:pPr>
                  <w:jc w:val="center"/>
                  <w:rPr>
                    <w:szCs w:val="21"/>
                  </w:rPr>
                </w:pPr>
                <w:r>
                  <w:rPr>
                    <w:rFonts w:hint="eastAsia"/>
                    <w:szCs w:val="21"/>
                  </w:rPr>
                  <w:t>减：所得税费用</w:t>
                </w:r>
              </w:p>
            </w:tc>
            <w:tc>
              <w:tcPr>
                <w:tcW w:w="610" w:type="pct"/>
                <w:shd w:val="clear" w:color="auto" w:fill="auto"/>
                <w:vAlign w:val="center"/>
              </w:tcPr>
              <w:p w:rsidR="000305C6" w:rsidRDefault="000305C6" w:rsidP="000F10AE">
                <w:pPr>
                  <w:jc w:val="center"/>
                  <w:rPr>
                    <w:szCs w:val="21"/>
                  </w:rPr>
                </w:pPr>
                <w:r>
                  <w:rPr>
                    <w:rFonts w:hint="eastAsia"/>
                    <w:szCs w:val="21"/>
                  </w:rPr>
                  <w:t>税后归属于母公司</w:t>
                </w:r>
              </w:p>
            </w:tc>
            <w:tc>
              <w:tcPr>
                <w:tcW w:w="515" w:type="pct"/>
                <w:shd w:val="clear" w:color="auto" w:fill="auto"/>
                <w:vAlign w:val="center"/>
              </w:tcPr>
              <w:p w:rsidR="000305C6" w:rsidRDefault="000305C6" w:rsidP="000F10AE">
                <w:pPr>
                  <w:jc w:val="center"/>
                  <w:rPr>
                    <w:szCs w:val="21"/>
                  </w:rPr>
                </w:pPr>
                <w:r>
                  <w:rPr>
                    <w:rFonts w:hint="eastAsia"/>
                    <w:szCs w:val="21"/>
                  </w:rPr>
                  <w:t>税后归属于少数股东</w:t>
                </w:r>
              </w:p>
            </w:tc>
            <w:tc>
              <w:tcPr>
                <w:tcW w:w="610" w:type="pct"/>
                <w:vMerge/>
                <w:shd w:val="clear" w:color="auto" w:fill="auto"/>
              </w:tcPr>
              <w:p w:rsidR="000305C6" w:rsidRDefault="000305C6" w:rsidP="000F10AE">
                <w:pPr>
                  <w:jc w:val="center"/>
                  <w:rPr>
                    <w:szCs w:val="21"/>
                  </w:rPr>
                </w:pPr>
              </w:p>
            </w:tc>
          </w:tr>
          <w:tr w:rsidR="000305C6" w:rsidTr="000305C6">
            <w:tc>
              <w:tcPr>
                <w:tcW w:w="1036" w:type="pct"/>
                <w:shd w:val="clear" w:color="auto" w:fill="auto"/>
                <w:vAlign w:val="center"/>
              </w:tcPr>
              <w:p w:rsidR="000305C6" w:rsidRDefault="000305C6" w:rsidP="000F10AE">
                <w:pPr>
                  <w:rPr>
                    <w:szCs w:val="21"/>
                  </w:rPr>
                </w:pPr>
                <w:r>
                  <w:rPr>
                    <w:rFonts w:hint="eastAsia"/>
                    <w:szCs w:val="21"/>
                  </w:rPr>
                  <w:t>一、以后不能重分类进损益的其他综合收益</w:t>
                </w:r>
              </w:p>
            </w:tc>
            <w:sdt>
              <w:sdtPr>
                <w:rPr>
                  <w:szCs w:val="21"/>
                </w:rPr>
                <w:alias w:val="以后不能重分类进损益的其他综合收益（资产负债表项目）"/>
                <w:tag w:val="_GBC_b8376ac9dacf451782930bf2d7595916"/>
                <w:id w:val="-1173489751"/>
                <w:lock w:val="sdtLocked"/>
                <w:showingPlcHdr/>
              </w:sdtPr>
              <w:sdtEndPr/>
              <w:sdtContent>
                <w:tc>
                  <w:tcPr>
                    <w:tcW w:w="616"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以后不能重分类进损益的其他综合收益本期所得税前发生额"/>
                <w:tag w:val="_GBC_3d5e340b14824a6bb0721154a8345ebe"/>
                <w:id w:val="1861925982"/>
                <w:lock w:val="sdtLocked"/>
                <w:showingPlcHdr/>
              </w:sdtPr>
              <w:sdtEndPr/>
              <w:sdtContent>
                <w:tc>
                  <w:tcPr>
                    <w:tcW w:w="615" w:type="pct"/>
                    <w:shd w:val="clear" w:color="auto" w:fill="auto"/>
                  </w:tcPr>
                  <w:p w:rsidR="000305C6" w:rsidRDefault="000305C6" w:rsidP="000F10AE">
                    <w:pPr>
                      <w:jc w:val="right"/>
                      <w:rPr>
                        <w:szCs w:val="21"/>
                      </w:rPr>
                    </w:pPr>
                    <w:r>
                      <w:rPr>
                        <w:rFonts w:hint="eastAsia"/>
                        <w:color w:val="0000FF"/>
                        <w:szCs w:val="21"/>
                      </w:rPr>
                      <w:t xml:space="preserve">　</w:t>
                    </w:r>
                  </w:p>
                </w:tc>
              </w:sdtContent>
            </w:sdt>
            <w:tc>
              <w:tcPr>
                <w:tcW w:w="426" w:type="pct"/>
                <w:shd w:val="clear" w:color="auto" w:fill="auto"/>
              </w:tcPr>
              <w:p w:rsidR="000305C6" w:rsidRDefault="00271E22" w:rsidP="000F10AE">
                <w:pPr>
                  <w:jc w:val="right"/>
                  <w:rPr>
                    <w:szCs w:val="21"/>
                  </w:rPr>
                </w:pPr>
                <w:sdt>
                  <w:sdtPr>
                    <w:rPr>
                      <w:szCs w:val="21"/>
                    </w:rPr>
                    <w:alias w:val="以后不能重分类进损益的其他综合收益-其中：前期计入其他综合收益当期转入损益"/>
                    <w:tag w:val="_GBC_4efed544e4a6403a92513dfe0d618559"/>
                    <w:id w:val="-1011525512"/>
                    <w:lock w:val="sdtLocked"/>
                    <w:showingPlcHdr/>
                  </w:sdtPr>
                  <w:sdtEndPr/>
                  <w:sdtContent>
                    <w:r w:rsidR="000305C6">
                      <w:rPr>
                        <w:rFonts w:hint="eastAsia"/>
                        <w:color w:val="333399"/>
                      </w:rPr>
                      <w:t xml:space="preserve">　</w:t>
                    </w:r>
                  </w:sdtContent>
                </w:sdt>
              </w:p>
            </w:tc>
            <w:sdt>
              <w:sdtPr>
                <w:rPr>
                  <w:szCs w:val="21"/>
                </w:rPr>
                <w:alias w:val="以后不能重分类进损益的其他综合收益的所得税"/>
                <w:tag w:val="_GBC_0dcc48e108df4042a4b7776333ceda08"/>
                <w:id w:val="1224413581"/>
                <w:lock w:val="sdtLocked"/>
                <w:showingPlcHdr/>
              </w:sdtPr>
              <w:sdtEndPr/>
              <w:sdtContent>
                <w:tc>
                  <w:tcPr>
                    <w:tcW w:w="572"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以后不能重分类进损益的其他综合收益的税后归属于母公司"/>
                <w:tag w:val="_GBC_59a8aa505c054d9b95987813a33858c9"/>
                <w:id w:val="-1767681936"/>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以后不能重分类进损益的其他综合收益的税后归属于少数股东"/>
                <w:tag w:val="_GBC_6e891ede7766462790ea86a156a91111"/>
                <w:id w:val="820693665"/>
                <w:lock w:val="sdtLocked"/>
                <w:showingPlcHdr/>
              </w:sdtPr>
              <w:sdtEndPr/>
              <w:sdtContent>
                <w:tc>
                  <w:tcPr>
                    <w:tcW w:w="515"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以后不能重分类进损益的其他综合收益（资产负债表项目）"/>
                <w:tag w:val="_GBC_802b9ca4fa61485399400b2ef35f561f"/>
                <w:id w:val="-681668804"/>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tr>
          <w:tr w:rsidR="000305C6" w:rsidTr="000305C6">
            <w:tc>
              <w:tcPr>
                <w:tcW w:w="1036" w:type="pct"/>
                <w:shd w:val="clear" w:color="auto" w:fill="auto"/>
                <w:vAlign w:val="center"/>
              </w:tcPr>
              <w:p w:rsidR="000305C6" w:rsidRDefault="000305C6" w:rsidP="000F10AE">
                <w:pPr>
                  <w:rPr>
                    <w:szCs w:val="21"/>
                  </w:rPr>
                </w:pPr>
                <w:r>
                  <w:rPr>
                    <w:rFonts w:hint="eastAsia"/>
                    <w:szCs w:val="21"/>
                  </w:rPr>
                  <w:t>其中：重新计算设定受益计划净负债和净资产的变动</w:t>
                </w:r>
              </w:p>
            </w:tc>
            <w:sdt>
              <w:sdtPr>
                <w:rPr>
                  <w:szCs w:val="21"/>
                </w:rPr>
                <w:alias w:val="重新计算设定受益计划净负债和净资产的变动（资产负债表项目） "/>
                <w:tag w:val="_GBC_9ef3b55cf791443e985579101377c07d"/>
                <w:id w:val="1012804190"/>
                <w:lock w:val="sdtLocked"/>
                <w:showingPlcHdr/>
              </w:sdtPr>
              <w:sdtEndPr/>
              <w:sdtContent>
                <w:tc>
                  <w:tcPr>
                    <w:tcW w:w="616"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重新计算设定受益计划净负债和净资产的变动本期所得税前发生额"/>
                <w:tag w:val="_GBC_72c5da8f695048a5b8d0630bb80336bd"/>
                <w:id w:val="-1367666963"/>
                <w:lock w:val="sdtLocked"/>
                <w:showingPlcHdr/>
              </w:sdtPr>
              <w:sdtEndPr/>
              <w:sdtContent>
                <w:tc>
                  <w:tcPr>
                    <w:tcW w:w="615" w:type="pct"/>
                    <w:shd w:val="clear" w:color="auto" w:fill="auto"/>
                  </w:tcPr>
                  <w:p w:rsidR="000305C6" w:rsidRDefault="000305C6" w:rsidP="000F10AE">
                    <w:pPr>
                      <w:jc w:val="right"/>
                      <w:rPr>
                        <w:szCs w:val="21"/>
                      </w:rPr>
                    </w:pPr>
                    <w:r>
                      <w:rPr>
                        <w:rFonts w:hint="eastAsia"/>
                        <w:color w:val="0000FF"/>
                        <w:szCs w:val="21"/>
                      </w:rPr>
                      <w:t xml:space="preserve">　</w:t>
                    </w:r>
                  </w:p>
                </w:tc>
              </w:sdtContent>
            </w:sdt>
            <w:tc>
              <w:tcPr>
                <w:tcW w:w="426" w:type="pct"/>
                <w:shd w:val="clear" w:color="auto" w:fill="auto"/>
              </w:tcPr>
              <w:p w:rsidR="000305C6" w:rsidRDefault="00271E22" w:rsidP="000F10AE">
                <w:pPr>
                  <w:jc w:val="right"/>
                  <w:rPr>
                    <w:szCs w:val="21"/>
                  </w:rPr>
                </w:pPr>
                <w:sdt>
                  <w:sdtPr>
                    <w:rPr>
                      <w:szCs w:val="21"/>
                    </w:rPr>
                    <w:alias w:val="重新计算设定受益计划净负债和净资产的变动-其中：前期计入其他综合收益当期转入损益"/>
                    <w:tag w:val="_GBC_f600316640a64020a96d1eb73eff7ad4"/>
                    <w:id w:val="-356349029"/>
                    <w:lock w:val="sdtLocked"/>
                    <w:showingPlcHdr/>
                  </w:sdtPr>
                  <w:sdtEndPr/>
                  <w:sdtContent>
                    <w:r w:rsidR="000305C6">
                      <w:rPr>
                        <w:rFonts w:hint="eastAsia"/>
                        <w:color w:val="333399"/>
                      </w:rPr>
                      <w:t xml:space="preserve">　</w:t>
                    </w:r>
                  </w:sdtContent>
                </w:sdt>
              </w:p>
            </w:tc>
            <w:sdt>
              <w:sdtPr>
                <w:rPr>
                  <w:szCs w:val="21"/>
                </w:rPr>
                <w:alias w:val="重新计算设定受益计划净负债和净资产的变动的所得税"/>
                <w:tag w:val="_GBC_96dca55e61e14c2caa48aa11679eb9b4"/>
                <w:id w:val="209397774"/>
                <w:lock w:val="sdtLocked"/>
                <w:showingPlcHdr/>
              </w:sdtPr>
              <w:sdtEndPr/>
              <w:sdtContent>
                <w:tc>
                  <w:tcPr>
                    <w:tcW w:w="572"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重新计算设定受益计划净负债和净资产的变动的税后归属于母公司"/>
                <w:tag w:val="_GBC_962b8fb9ddaa435781a5f9a594ece924"/>
                <w:id w:val="-297457212"/>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重新计算设定受益计划净负债和净资产的变动的税后归属于少数股东"/>
                <w:tag w:val="_GBC_ff3ce2a6791c4b7ab62f728ceb9ed32a"/>
                <w:id w:val="-1546208717"/>
                <w:lock w:val="sdtLocked"/>
                <w:showingPlcHdr/>
              </w:sdtPr>
              <w:sdtEndPr/>
              <w:sdtContent>
                <w:tc>
                  <w:tcPr>
                    <w:tcW w:w="515"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重新计算设定受益计划净负债和净资产的变动（资产负债表项目） "/>
                <w:tag w:val="_GBC_d432a6b78949497f840d193d2017f044"/>
                <w:id w:val="-1974977814"/>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tr>
          <w:tr w:rsidR="000305C6" w:rsidTr="000305C6">
            <w:tc>
              <w:tcPr>
                <w:tcW w:w="1036" w:type="pct"/>
                <w:shd w:val="clear" w:color="auto" w:fill="auto"/>
                <w:vAlign w:val="center"/>
              </w:tcPr>
              <w:p w:rsidR="000305C6" w:rsidRDefault="000305C6" w:rsidP="000F10AE">
                <w:pPr>
                  <w:rPr>
                    <w:szCs w:val="21"/>
                  </w:rPr>
                </w:pPr>
                <w:r>
                  <w:rPr>
                    <w:rFonts w:hint="eastAsia"/>
                    <w:szCs w:val="21"/>
                  </w:rPr>
                  <w:t xml:space="preserve">  权益法下在被投资单位不能重分类进损益的其他综合收益中享有的份额</w:t>
                </w:r>
              </w:p>
            </w:tc>
            <w:sdt>
              <w:sdtPr>
                <w:rPr>
                  <w:szCs w:val="21"/>
                </w:rPr>
                <w:alias w:val="权益法下在被投资单位不能重分类进损益的其他综合收益中享有的份额（资产负债表项目）"/>
                <w:tag w:val="_GBC_d02d929a84354a8c95d9a6adac49b538"/>
                <w:id w:val="1872107029"/>
                <w:lock w:val="sdtLocked"/>
                <w:showingPlcHdr/>
              </w:sdtPr>
              <w:sdtEndPr/>
              <w:sdtContent>
                <w:tc>
                  <w:tcPr>
                    <w:tcW w:w="616"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权益法下在被投资单位不能重分类进损益的其他综合收益中享有的份额本期所得税前发生额"/>
                <w:tag w:val="_GBC_d088eae99c3a417d92cc931cb6466955"/>
                <w:id w:val="-2135099178"/>
                <w:lock w:val="sdtLocked"/>
                <w:showingPlcHdr/>
              </w:sdtPr>
              <w:sdtEndPr/>
              <w:sdtContent>
                <w:tc>
                  <w:tcPr>
                    <w:tcW w:w="615" w:type="pct"/>
                    <w:shd w:val="clear" w:color="auto" w:fill="auto"/>
                  </w:tcPr>
                  <w:p w:rsidR="000305C6" w:rsidRDefault="000305C6" w:rsidP="000F10AE">
                    <w:pPr>
                      <w:jc w:val="right"/>
                      <w:rPr>
                        <w:szCs w:val="21"/>
                      </w:rPr>
                    </w:pPr>
                    <w:r>
                      <w:rPr>
                        <w:rFonts w:hint="eastAsia"/>
                        <w:color w:val="0000FF"/>
                        <w:szCs w:val="21"/>
                      </w:rPr>
                      <w:t xml:space="preserve">　</w:t>
                    </w:r>
                  </w:p>
                </w:tc>
              </w:sdtContent>
            </w:sdt>
            <w:tc>
              <w:tcPr>
                <w:tcW w:w="426" w:type="pct"/>
                <w:shd w:val="clear" w:color="auto" w:fill="auto"/>
              </w:tcPr>
              <w:p w:rsidR="000305C6" w:rsidRDefault="00271E22" w:rsidP="000F10AE">
                <w:pPr>
                  <w:jc w:val="right"/>
                  <w:rPr>
                    <w:szCs w:val="21"/>
                  </w:rPr>
                </w:pPr>
                <w:sdt>
                  <w:sdtPr>
                    <w:rPr>
                      <w:szCs w:val="21"/>
                    </w:rPr>
                    <w:alias w:val="权益法下在被投资单位不能重分类进损益的其他综合收益中享有的份额-其中：前期计入其他综合收益当期转入损益"/>
                    <w:tag w:val="_GBC_d3eca72c5e4d4c15ad390297804095ba"/>
                    <w:id w:val="-1623224172"/>
                    <w:lock w:val="sdtLocked"/>
                    <w:showingPlcHdr/>
                  </w:sdtPr>
                  <w:sdtEndPr/>
                  <w:sdtContent>
                    <w:r w:rsidR="000305C6">
                      <w:rPr>
                        <w:rFonts w:hint="eastAsia"/>
                        <w:color w:val="333399"/>
                      </w:rPr>
                      <w:t xml:space="preserve">　</w:t>
                    </w:r>
                  </w:sdtContent>
                </w:sdt>
              </w:p>
            </w:tc>
            <w:sdt>
              <w:sdtPr>
                <w:rPr>
                  <w:szCs w:val="21"/>
                </w:rPr>
                <w:alias w:val="权益法下在被投资单位不能重分类进损益的其他综合收益中享有的份额的所得税"/>
                <w:tag w:val="_GBC_b5172a3051e14fc9b4cc7a7d4f7e8cf2"/>
                <w:id w:val="-723826092"/>
                <w:lock w:val="sdtLocked"/>
                <w:showingPlcHdr/>
              </w:sdtPr>
              <w:sdtEndPr/>
              <w:sdtContent>
                <w:tc>
                  <w:tcPr>
                    <w:tcW w:w="572"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权益法下在被投资单位不能重分类进损益的其他综合收益中享有的份额的税后归属于母公司"/>
                <w:tag w:val="_GBC_7886757911d9444d9865d49f21eee70e"/>
                <w:id w:val="-962720985"/>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权益法下在被投资单位不能重分类进损益的其他综合收益中享有的份额的税后归属于少数股东"/>
                <w:tag w:val="_GBC_94fd705c425142128d7d5573ead88cb4"/>
                <w:id w:val="780380939"/>
                <w:lock w:val="sdtLocked"/>
                <w:showingPlcHdr/>
              </w:sdtPr>
              <w:sdtEndPr/>
              <w:sdtContent>
                <w:tc>
                  <w:tcPr>
                    <w:tcW w:w="515"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权益法下在被投资单位不能重分类进损益的其他综合收益中享有的份额（资产负债表项目）"/>
                <w:tag w:val="_GBC_2b700c8bd13e4b07837cbf818d971bc3"/>
                <w:id w:val="519446320"/>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tr>
          <w:tr w:rsidR="000305C6" w:rsidTr="000305C6">
            <w:tc>
              <w:tcPr>
                <w:tcW w:w="1036" w:type="pct"/>
                <w:shd w:val="clear" w:color="auto" w:fill="auto"/>
              </w:tcPr>
              <w:p w:rsidR="000305C6" w:rsidRDefault="000305C6" w:rsidP="000F10AE">
                <w:pPr>
                  <w:rPr>
                    <w:szCs w:val="21"/>
                  </w:rPr>
                </w:pPr>
                <w:r>
                  <w:rPr>
                    <w:rFonts w:hint="eastAsia"/>
                    <w:szCs w:val="21"/>
                  </w:rPr>
                  <w:t>二、以后将重分类进损益的其他综合收益</w:t>
                </w:r>
              </w:p>
            </w:tc>
            <w:sdt>
              <w:sdtPr>
                <w:rPr>
                  <w:szCs w:val="21"/>
                </w:rPr>
                <w:alias w:val="以后将重分类进损益的其他综合收益（资产负债表项目）"/>
                <w:tag w:val="_GBC_e60e0779332c4f1a8fcdbdc99e47f3e9"/>
                <w:id w:val="-844547704"/>
                <w:lock w:val="sdtLocked"/>
                <w:showingPlcHdr/>
              </w:sdtPr>
              <w:sdtEndPr/>
              <w:sdtContent>
                <w:tc>
                  <w:tcPr>
                    <w:tcW w:w="616"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以后将重分类进损益的其他综合收益本期所得税前发生额"/>
                <w:tag w:val="_GBC_64895b5e4ade4d3eabd89fa19fc2b26d"/>
                <w:id w:val="1654103649"/>
                <w:lock w:val="sdtLocked"/>
                <w:showingPlcHdr/>
              </w:sdtPr>
              <w:sdtEndPr/>
              <w:sdtContent>
                <w:tc>
                  <w:tcPr>
                    <w:tcW w:w="615" w:type="pct"/>
                    <w:shd w:val="clear" w:color="auto" w:fill="auto"/>
                  </w:tcPr>
                  <w:p w:rsidR="000305C6" w:rsidRDefault="000305C6" w:rsidP="000F10AE">
                    <w:pPr>
                      <w:jc w:val="right"/>
                      <w:rPr>
                        <w:szCs w:val="21"/>
                      </w:rPr>
                    </w:pPr>
                    <w:r>
                      <w:rPr>
                        <w:rFonts w:hint="eastAsia"/>
                        <w:color w:val="0000FF"/>
                        <w:szCs w:val="21"/>
                      </w:rPr>
                      <w:t xml:space="preserve">　</w:t>
                    </w:r>
                  </w:p>
                </w:tc>
              </w:sdtContent>
            </w:sdt>
            <w:tc>
              <w:tcPr>
                <w:tcW w:w="426" w:type="pct"/>
                <w:shd w:val="clear" w:color="auto" w:fill="auto"/>
              </w:tcPr>
              <w:p w:rsidR="000305C6" w:rsidRDefault="00271E22" w:rsidP="000F10AE">
                <w:pPr>
                  <w:jc w:val="right"/>
                  <w:rPr>
                    <w:szCs w:val="21"/>
                  </w:rPr>
                </w:pPr>
                <w:sdt>
                  <w:sdtPr>
                    <w:rPr>
                      <w:szCs w:val="21"/>
                    </w:rPr>
                    <w:alias w:val="以后将重分类进损益的其他综合收益-其中：前期计入其他综合收益当期转入损益"/>
                    <w:tag w:val="_GBC_a80da89bb0404fa5bae45d0bfd6c6d33"/>
                    <w:id w:val="1193189358"/>
                    <w:lock w:val="sdtLocked"/>
                    <w:showingPlcHdr/>
                  </w:sdtPr>
                  <w:sdtEndPr/>
                  <w:sdtContent>
                    <w:r w:rsidR="000305C6">
                      <w:rPr>
                        <w:rFonts w:hint="eastAsia"/>
                        <w:color w:val="333399"/>
                      </w:rPr>
                      <w:t xml:space="preserve">　</w:t>
                    </w:r>
                  </w:sdtContent>
                </w:sdt>
              </w:p>
            </w:tc>
            <w:sdt>
              <w:sdtPr>
                <w:rPr>
                  <w:szCs w:val="21"/>
                </w:rPr>
                <w:alias w:val="以后将重分类进损益的其他综合收益的所得税"/>
                <w:tag w:val="_GBC_4058a8ff5af2498694e9a687657402e2"/>
                <w:id w:val="-677123995"/>
                <w:lock w:val="sdtLocked"/>
                <w:showingPlcHdr/>
              </w:sdtPr>
              <w:sdtEndPr/>
              <w:sdtContent>
                <w:tc>
                  <w:tcPr>
                    <w:tcW w:w="572"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以后将重分类进损益的其他综合收益的税后归属于母公司"/>
                <w:tag w:val="_GBC_e4ff01716aaf4cb6a6ab9321b567da6f"/>
                <w:id w:val="-413862352"/>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以后将重分类进损益的其他综合收益的税后归属于少数股东"/>
                <w:tag w:val="_GBC_62f506b6501d4d52afb75815c433913c"/>
                <w:id w:val="-264078240"/>
                <w:lock w:val="sdtLocked"/>
                <w:showingPlcHdr/>
              </w:sdtPr>
              <w:sdtEndPr/>
              <w:sdtContent>
                <w:tc>
                  <w:tcPr>
                    <w:tcW w:w="515"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以后将重分类进损益的其他综合收益（资产负债表项目）"/>
                <w:tag w:val="_GBC_311d4475679844a98eb19863c2209367"/>
                <w:id w:val="-575659388"/>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tr>
          <w:tr w:rsidR="000305C6" w:rsidTr="000305C6">
            <w:tc>
              <w:tcPr>
                <w:tcW w:w="1036" w:type="pct"/>
                <w:shd w:val="clear" w:color="auto" w:fill="auto"/>
              </w:tcPr>
              <w:p w:rsidR="000305C6" w:rsidRDefault="000305C6" w:rsidP="000F10AE">
                <w:pPr>
                  <w:rPr>
                    <w:szCs w:val="21"/>
                  </w:rPr>
                </w:pPr>
                <w:r>
                  <w:rPr>
                    <w:rFonts w:hint="eastAsia"/>
                    <w:szCs w:val="21"/>
                  </w:rPr>
                  <w:t>其中：权益法下在被投资单位以后将重分类进损益的其他综合收益中享有的份额</w:t>
                </w:r>
              </w:p>
            </w:tc>
            <w:sdt>
              <w:sdtPr>
                <w:rPr>
                  <w:szCs w:val="21"/>
                </w:rPr>
                <w:alias w:val="权益法下在被投资单位以后将重分类进损益的其他综合收益中享有的份额（资产负债表项目）"/>
                <w:tag w:val="_GBC_0202e70ecad94f52af28042a38f51095"/>
                <w:id w:val="1599524465"/>
                <w:lock w:val="sdtLocked"/>
                <w:showingPlcHdr/>
              </w:sdtPr>
              <w:sdtEndPr/>
              <w:sdtContent>
                <w:tc>
                  <w:tcPr>
                    <w:tcW w:w="616"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权益法下在被投资单位以后将重分类进损益的其他综合收益中享有的份额本期所得税前发生额"/>
                <w:tag w:val="_GBC_8375f86338b84573bc328127c60849f5"/>
                <w:id w:val="1023289931"/>
                <w:lock w:val="sdtLocked"/>
                <w:showingPlcHdr/>
              </w:sdtPr>
              <w:sdtEndPr/>
              <w:sdtContent>
                <w:tc>
                  <w:tcPr>
                    <w:tcW w:w="615" w:type="pct"/>
                    <w:shd w:val="clear" w:color="auto" w:fill="auto"/>
                  </w:tcPr>
                  <w:p w:rsidR="000305C6" w:rsidRDefault="000305C6" w:rsidP="000F10AE">
                    <w:pPr>
                      <w:jc w:val="right"/>
                      <w:rPr>
                        <w:szCs w:val="21"/>
                      </w:rPr>
                    </w:pPr>
                    <w:r>
                      <w:rPr>
                        <w:rFonts w:hint="eastAsia"/>
                        <w:color w:val="0000FF"/>
                        <w:szCs w:val="21"/>
                      </w:rPr>
                      <w:t xml:space="preserve">　</w:t>
                    </w:r>
                  </w:p>
                </w:tc>
              </w:sdtContent>
            </w:sdt>
            <w:tc>
              <w:tcPr>
                <w:tcW w:w="426" w:type="pct"/>
                <w:shd w:val="clear" w:color="auto" w:fill="auto"/>
              </w:tcPr>
              <w:p w:rsidR="000305C6" w:rsidRDefault="00271E22" w:rsidP="000F10AE">
                <w:pPr>
                  <w:jc w:val="right"/>
                  <w:rPr>
                    <w:szCs w:val="21"/>
                  </w:rPr>
                </w:pPr>
                <w:sdt>
                  <w:sdtPr>
                    <w:rPr>
                      <w:szCs w:val="21"/>
                    </w:rPr>
                    <w:alias w:val="权益法下在被投资单位以后将重分类进损益的其他综合收益中享有的份额-其中：前期计入其他综合收益当期转入损益"/>
                    <w:tag w:val="_GBC_20b9ac1408d242d9aaf1c97aaa06d07b"/>
                    <w:id w:val="-609826018"/>
                    <w:lock w:val="sdtLocked"/>
                    <w:showingPlcHdr/>
                  </w:sdtPr>
                  <w:sdtEndPr/>
                  <w:sdtContent>
                    <w:r w:rsidR="000305C6">
                      <w:rPr>
                        <w:rFonts w:hint="eastAsia"/>
                        <w:color w:val="333399"/>
                      </w:rPr>
                      <w:t xml:space="preserve">　</w:t>
                    </w:r>
                  </w:sdtContent>
                </w:sdt>
              </w:p>
            </w:tc>
            <w:sdt>
              <w:sdtPr>
                <w:rPr>
                  <w:szCs w:val="21"/>
                </w:rPr>
                <w:alias w:val="权益法下在被投资单位以后将重分类进损益的其他综合收益中享有的份额的所得税"/>
                <w:tag w:val="_GBC_e5e9f7120f9c4e5ab44f271017b4cc77"/>
                <w:id w:val="-1611969295"/>
                <w:lock w:val="sdtLocked"/>
                <w:showingPlcHdr/>
              </w:sdtPr>
              <w:sdtEndPr/>
              <w:sdtContent>
                <w:tc>
                  <w:tcPr>
                    <w:tcW w:w="572"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权益法下在被投资单位以后将重分类进损益的其他综合收益中享有的份额的税后归属于母公司"/>
                <w:tag w:val="_GBC_af001ffff2604b99a2e2e8761497e049"/>
                <w:id w:val="98760032"/>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权益法下在被投资单位以后将重分类进损益的其他综合收益中享有的份额的税后归属于少数股东"/>
                <w:tag w:val="_GBC_408baf94d34845e084f49606bb377f87"/>
                <w:id w:val="-837235822"/>
                <w:lock w:val="sdtLocked"/>
                <w:showingPlcHdr/>
              </w:sdtPr>
              <w:sdtEndPr/>
              <w:sdtContent>
                <w:tc>
                  <w:tcPr>
                    <w:tcW w:w="515" w:type="pct"/>
                    <w:shd w:val="clear" w:color="auto" w:fill="auto"/>
                  </w:tcPr>
                  <w:p w:rsidR="000305C6" w:rsidRDefault="000305C6" w:rsidP="000F10AE">
                    <w:pPr>
                      <w:jc w:val="right"/>
                      <w:rPr>
                        <w:szCs w:val="21"/>
                      </w:rPr>
                    </w:pPr>
                    <w:r>
                      <w:rPr>
                        <w:rFonts w:hint="eastAsia"/>
                        <w:color w:val="0000FF"/>
                        <w:szCs w:val="21"/>
                      </w:rPr>
                      <w:t xml:space="preserve">　</w:t>
                    </w:r>
                  </w:p>
                </w:tc>
              </w:sdtContent>
            </w:sdt>
            <w:sdt>
              <w:sdtPr>
                <w:rPr>
                  <w:szCs w:val="21"/>
                </w:rPr>
                <w:alias w:val="权益法下在被投资单位以后将重分类进损益的其他综合收益中享有的份额（资产负债表项目）"/>
                <w:tag w:val="_GBC_2bfb400db7e943c1b816c595e44da5d3"/>
                <w:id w:val="219639816"/>
                <w:lock w:val="sdtLocked"/>
                <w:showingPlcHdr/>
              </w:sdtPr>
              <w:sdtEndPr/>
              <w:sdtContent>
                <w:tc>
                  <w:tcPr>
                    <w:tcW w:w="610" w:type="pct"/>
                    <w:shd w:val="clear" w:color="auto" w:fill="auto"/>
                  </w:tcPr>
                  <w:p w:rsidR="000305C6" w:rsidRDefault="000305C6" w:rsidP="000F10AE">
                    <w:pPr>
                      <w:jc w:val="right"/>
                      <w:rPr>
                        <w:szCs w:val="21"/>
                      </w:rPr>
                    </w:pPr>
                    <w:r>
                      <w:rPr>
                        <w:rFonts w:hint="eastAsia"/>
                        <w:color w:val="0000FF"/>
                        <w:szCs w:val="21"/>
                      </w:rPr>
                      <w:t xml:space="preserve">　</w:t>
                    </w:r>
                  </w:p>
                </w:tc>
              </w:sdtContent>
            </w:sdt>
          </w:tr>
          <w:tr w:rsidR="000305C6" w:rsidTr="000305C6">
            <w:tc>
              <w:tcPr>
                <w:tcW w:w="1036" w:type="pct"/>
                <w:shd w:val="clear" w:color="auto" w:fill="auto"/>
              </w:tcPr>
              <w:p w:rsidR="000305C6" w:rsidRDefault="000305C6" w:rsidP="000F10AE">
                <w:pPr>
                  <w:rPr>
                    <w:szCs w:val="21"/>
                  </w:rPr>
                </w:pPr>
                <w:r>
                  <w:rPr>
                    <w:rFonts w:hint="eastAsia"/>
                    <w:szCs w:val="21"/>
                  </w:rPr>
                  <w:t xml:space="preserve">  可供出售金融资产公允价值变动损益</w:t>
                </w:r>
              </w:p>
            </w:tc>
            <w:sdt>
              <w:sdtPr>
                <w:rPr>
                  <w:szCs w:val="21"/>
                </w:rPr>
                <w:alias w:val="可供出售金融资产公允价值变动损益（资产负债表项目）"/>
                <w:tag w:val="_GBC_6689ba3007074164a1c86b11151abc1f"/>
                <w:id w:val="898323793"/>
                <w:lock w:val="sdtLocked"/>
              </w:sdtPr>
              <w:sdtEndPr/>
              <w:sdtContent>
                <w:tc>
                  <w:tcPr>
                    <w:tcW w:w="616" w:type="pct"/>
                    <w:shd w:val="clear" w:color="auto" w:fill="auto"/>
                  </w:tcPr>
                  <w:p w:rsidR="000305C6" w:rsidRDefault="000305C6" w:rsidP="000F10AE">
                    <w:pPr>
                      <w:jc w:val="right"/>
                      <w:rPr>
                        <w:szCs w:val="21"/>
                      </w:rPr>
                    </w:pPr>
                    <w:r>
                      <w:rPr>
                        <w:szCs w:val="21"/>
                      </w:rPr>
                      <w:t>347,904,923.31</w:t>
                    </w:r>
                  </w:p>
                </w:tc>
              </w:sdtContent>
            </w:sdt>
            <w:sdt>
              <w:sdtPr>
                <w:rPr>
                  <w:szCs w:val="21"/>
                </w:rPr>
                <w:alias w:val="可供出售金融资产公允价值变动损益本期所得税前发生额"/>
                <w:tag w:val="_GBC_28c087e4d589499c94d32063981711aa"/>
                <w:id w:val="1395543773"/>
                <w:lock w:val="sdtLocked"/>
              </w:sdtPr>
              <w:sdtEndPr/>
              <w:sdtContent>
                <w:tc>
                  <w:tcPr>
                    <w:tcW w:w="615" w:type="pct"/>
                    <w:shd w:val="clear" w:color="auto" w:fill="auto"/>
                  </w:tcPr>
                  <w:p w:rsidR="000305C6" w:rsidRDefault="000305C6" w:rsidP="000F10AE">
                    <w:pPr>
                      <w:jc w:val="right"/>
                      <w:rPr>
                        <w:szCs w:val="21"/>
                      </w:rPr>
                    </w:pPr>
                    <w:r>
                      <w:rPr>
                        <w:szCs w:val="21"/>
                      </w:rPr>
                      <w:t>-17,649,700.90</w:t>
                    </w:r>
                  </w:p>
                </w:tc>
              </w:sdtContent>
            </w:sdt>
            <w:tc>
              <w:tcPr>
                <w:tcW w:w="426" w:type="pct"/>
                <w:shd w:val="clear" w:color="auto" w:fill="auto"/>
              </w:tcPr>
              <w:p w:rsidR="000305C6" w:rsidRDefault="00271E22" w:rsidP="000F10AE">
                <w:pPr>
                  <w:jc w:val="right"/>
                  <w:rPr>
                    <w:szCs w:val="21"/>
                  </w:rPr>
                </w:pPr>
                <w:sdt>
                  <w:sdtPr>
                    <w:rPr>
                      <w:szCs w:val="21"/>
                    </w:rPr>
                    <w:alias w:val="可供出售金融资产公允价值变动损益-其中：前期计入其他综合收益当期转入损益"/>
                    <w:tag w:val="_GBC_c6f6e5f6b4544e7e8bcd0878d1d222da"/>
                    <w:id w:val="-1029632672"/>
                    <w:lock w:val="sdtLocked"/>
                  </w:sdtPr>
                  <w:sdtEndPr/>
                  <w:sdtContent/>
                </w:sdt>
              </w:p>
            </w:tc>
            <w:sdt>
              <w:sdtPr>
                <w:rPr>
                  <w:szCs w:val="21"/>
                </w:rPr>
                <w:alias w:val="可供出售金融资产公允价值变动损益的所得税"/>
                <w:tag w:val="_GBC_dfa3b76d2c5746ff94b0ea1b516c39d5"/>
                <w:id w:val="1513037576"/>
                <w:lock w:val="sdtLocked"/>
              </w:sdtPr>
              <w:sdtEndPr/>
              <w:sdtContent>
                <w:tc>
                  <w:tcPr>
                    <w:tcW w:w="572" w:type="pct"/>
                    <w:shd w:val="clear" w:color="auto" w:fill="auto"/>
                  </w:tcPr>
                  <w:p w:rsidR="000305C6" w:rsidRDefault="000305C6" w:rsidP="000F10AE">
                    <w:pPr>
                      <w:jc w:val="right"/>
                      <w:rPr>
                        <w:szCs w:val="21"/>
                      </w:rPr>
                    </w:pPr>
                    <w:r>
                      <w:rPr>
                        <w:szCs w:val="21"/>
                      </w:rPr>
                      <w:t>-4,412,425.23</w:t>
                    </w:r>
                  </w:p>
                </w:tc>
              </w:sdtContent>
            </w:sdt>
            <w:sdt>
              <w:sdtPr>
                <w:rPr>
                  <w:szCs w:val="21"/>
                </w:rPr>
                <w:alias w:val="可供出售金融资产公允价值变动损益的税后归属于母公司"/>
                <w:tag w:val="_GBC_8c75a55577d04740bd8e20dc65e45846"/>
                <w:id w:val="-967427868"/>
                <w:lock w:val="sdtLocked"/>
              </w:sdtPr>
              <w:sdtEndPr/>
              <w:sdtContent>
                <w:tc>
                  <w:tcPr>
                    <w:tcW w:w="610" w:type="pct"/>
                    <w:shd w:val="clear" w:color="auto" w:fill="auto"/>
                  </w:tcPr>
                  <w:p w:rsidR="000305C6" w:rsidRDefault="000305C6" w:rsidP="000F10AE">
                    <w:pPr>
                      <w:jc w:val="right"/>
                      <w:rPr>
                        <w:szCs w:val="21"/>
                      </w:rPr>
                    </w:pPr>
                    <w:r>
                      <w:rPr>
                        <w:szCs w:val="21"/>
                      </w:rPr>
                      <w:t>-13,237,275.67</w:t>
                    </w:r>
                  </w:p>
                </w:tc>
              </w:sdtContent>
            </w:sdt>
            <w:sdt>
              <w:sdtPr>
                <w:rPr>
                  <w:szCs w:val="21"/>
                </w:rPr>
                <w:alias w:val="可供出售金融资产公允价值变动损益的税后归属于少数股东"/>
                <w:tag w:val="_GBC_d443ec29268e4f73acad32a319c16a32"/>
                <w:id w:val="-524326000"/>
                <w:lock w:val="sdtLocked"/>
              </w:sdtPr>
              <w:sdtEndPr/>
              <w:sdtContent>
                <w:tc>
                  <w:tcPr>
                    <w:tcW w:w="515" w:type="pct"/>
                    <w:shd w:val="clear" w:color="auto" w:fill="auto"/>
                  </w:tcPr>
                  <w:p w:rsidR="000305C6" w:rsidRDefault="000305C6" w:rsidP="000F10AE">
                    <w:pPr>
                      <w:jc w:val="right"/>
                      <w:rPr>
                        <w:szCs w:val="21"/>
                      </w:rPr>
                    </w:pPr>
                  </w:p>
                </w:tc>
              </w:sdtContent>
            </w:sdt>
            <w:sdt>
              <w:sdtPr>
                <w:rPr>
                  <w:szCs w:val="21"/>
                </w:rPr>
                <w:alias w:val="可供出售金融资产公允可供出售金融资产公允价值变动损益（资产负债表项目）"/>
                <w:tag w:val="_GBC_2083edcaeb5c4887a5913a38e5c4e0dd"/>
                <w:id w:val="-1148581082"/>
                <w:lock w:val="sdtLocked"/>
              </w:sdtPr>
              <w:sdtEndPr/>
              <w:sdtContent>
                <w:tc>
                  <w:tcPr>
                    <w:tcW w:w="610" w:type="pct"/>
                    <w:shd w:val="clear" w:color="auto" w:fill="auto"/>
                  </w:tcPr>
                  <w:p w:rsidR="000305C6" w:rsidRDefault="000305C6" w:rsidP="000F10AE">
                    <w:pPr>
                      <w:jc w:val="right"/>
                      <w:rPr>
                        <w:szCs w:val="21"/>
                      </w:rPr>
                    </w:pPr>
                    <w:r>
                      <w:rPr>
                        <w:szCs w:val="21"/>
                      </w:rPr>
                      <w:t>334,667,647.64</w:t>
                    </w:r>
                  </w:p>
                </w:tc>
              </w:sdtContent>
            </w:sdt>
          </w:tr>
          <w:tr w:rsidR="000305C6" w:rsidTr="000305C6">
            <w:tc>
              <w:tcPr>
                <w:tcW w:w="1036" w:type="pct"/>
                <w:shd w:val="clear" w:color="auto" w:fill="auto"/>
              </w:tcPr>
              <w:p w:rsidR="000305C6" w:rsidRDefault="000305C6" w:rsidP="000F10AE">
                <w:pPr>
                  <w:rPr>
                    <w:szCs w:val="21"/>
                  </w:rPr>
                </w:pPr>
                <w:r>
                  <w:rPr>
                    <w:rFonts w:hint="eastAsia"/>
                    <w:szCs w:val="21"/>
                  </w:rPr>
                  <w:t xml:space="preserve">  持有至到期</w:t>
                </w:r>
                <w:proofErr w:type="gramStart"/>
                <w:r>
                  <w:rPr>
                    <w:rFonts w:hint="eastAsia"/>
                    <w:szCs w:val="21"/>
                  </w:rPr>
                  <w:t>投资重</w:t>
                </w:r>
                <w:proofErr w:type="gramEnd"/>
                <w:r>
                  <w:rPr>
                    <w:rFonts w:hint="eastAsia"/>
                    <w:szCs w:val="21"/>
                  </w:rPr>
                  <w:t>分类为可供出售金融资产损益</w:t>
                </w:r>
              </w:p>
            </w:tc>
            <w:sdt>
              <w:sdtPr>
                <w:rPr>
                  <w:szCs w:val="21"/>
                </w:rPr>
                <w:alias w:val="持有至到期投资重分类为可供出售金融资产损益（资产负债表项目）"/>
                <w:tag w:val="_GBC_d12357b94fee4163ad82bdd51db62f48"/>
                <w:id w:val="-361905106"/>
                <w:lock w:val="sdtLocked"/>
              </w:sdtPr>
              <w:sdtEndPr/>
              <w:sdtContent>
                <w:tc>
                  <w:tcPr>
                    <w:tcW w:w="616" w:type="pct"/>
                    <w:shd w:val="clear" w:color="auto" w:fill="auto"/>
                  </w:tcPr>
                  <w:p w:rsidR="000305C6" w:rsidRDefault="000305C6" w:rsidP="000F10AE">
                    <w:pPr>
                      <w:jc w:val="right"/>
                      <w:rPr>
                        <w:szCs w:val="21"/>
                      </w:rPr>
                    </w:pPr>
                  </w:p>
                </w:tc>
              </w:sdtContent>
            </w:sdt>
            <w:sdt>
              <w:sdtPr>
                <w:rPr>
                  <w:szCs w:val="21"/>
                </w:rPr>
                <w:alias w:val="持有至到期投资重分类为可供出售金融资产损益本期所得税前发生额"/>
                <w:tag w:val="_GBC_45c4be661ee44c5a97ea756172df78a1"/>
                <w:id w:val="2064133202"/>
                <w:lock w:val="sdtLocked"/>
              </w:sdtPr>
              <w:sdtEndPr/>
              <w:sdtContent>
                <w:tc>
                  <w:tcPr>
                    <w:tcW w:w="615" w:type="pct"/>
                    <w:shd w:val="clear" w:color="auto" w:fill="auto"/>
                  </w:tcPr>
                  <w:p w:rsidR="000305C6" w:rsidRDefault="000305C6" w:rsidP="000F10AE">
                    <w:pPr>
                      <w:jc w:val="right"/>
                      <w:rPr>
                        <w:szCs w:val="21"/>
                      </w:rPr>
                    </w:pPr>
                  </w:p>
                </w:tc>
              </w:sdtContent>
            </w:sdt>
            <w:tc>
              <w:tcPr>
                <w:tcW w:w="426" w:type="pct"/>
                <w:shd w:val="clear" w:color="auto" w:fill="auto"/>
              </w:tcPr>
              <w:p w:rsidR="000305C6" w:rsidRDefault="00271E22" w:rsidP="000F10AE">
                <w:pPr>
                  <w:jc w:val="right"/>
                  <w:rPr>
                    <w:szCs w:val="21"/>
                  </w:rPr>
                </w:pPr>
                <w:sdt>
                  <w:sdtPr>
                    <w:rPr>
                      <w:szCs w:val="21"/>
                    </w:rPr>
                    <w:alias w:val="持有至到期投资重分类为可供出售金融资产损益-其中：前期计入其他综合收益当期转入损益"/>
                    <w:tag w:val="_GBC_f3c6fb220397444d8be488badac38da5"/>
                    <w:id w:val="-1544050111"/>
                    <w:lock w:val="sdtLocked"/>
                  </w:sdtPr>
                  <w:sdtEndPr/>
                  <w:sdtContent/>
                </w:sdt>
              </w:p>
            </w:tc>
            <w:sdt>
              <w:sdtPr>
                <w:rPr>
                  <w:szCs w:val="21"/>
                </w:rPr>
                <w:alias w:val="持有至到期投资重分类为可供出售金融资产损益的所得税"/>
                <w:tag w:val="_GBC_6a0bb37f96d344ffb14f62cbadca1c6a"/>
                <w:id w:val="-172880769"/>
                <w:lock w:val="sdtLocked"/>
              </w:sdtPr>
              <w:sdtEndPr/>
              <w:sdtContent>
                <w:tc>
                  <w:tcPr>
                    <w:tcW w:w="572" w:type="pct"/>
                    <w:shd w:val="clear" w:color="auto" w:fill="auto"/>
                  </w:tcPr>
                  <w:p w:rsidR="000305C6" w:rsidRDefault="000305C6" w:rsidP="000F10AE">
                    <w:pPr>
                      <w:jc w:val="right"/>
                      <w:rPr>
                        <w:szCs w:val="21"/>
                      </w:rPr>
                    </w:pPr>
                  </w:p>
                </w:tc>
              </w:sdtContent>
            </w:sdt>
            <w:sdt>
              <w:sdtPr>
                <w:rPr>
                  <w:szCs w:val="21"/>
                </w:rPr>
                <w:alias w:val="持有至到期投资重分类为可供出售金融资产损益的税后归属于母公司"/>
                <w:tag w:val="_GBC_d37f3633ac3748a799e377788a75d334"/>
                <w:id w:val="-1057859579"/>
                <w:lock w:val="sdtLocked"/>
              </w:sdtPr>
              <w:sdtEndPr/>
              <w:sdtContent>
                <w:tc>
                  <w:tcPr>
                    <w:tcW w:w="610" w:type="pct"/>
                    <w:shd w:val="clear" w:color="auto" w:fill="auto"/>
                  </w:tcPr>
                  <w:p w:rsidR="000305C6" w:rsidRDefault="000305C6" w:rsidP="000F10AE">
                    <w:pPr>
                      <w:jc w:val="right"/>
                      <w:rPr>
                        <w:szCs w:val="21"/>
                      </w:rPr>
                    </w:pPr>
                  </w:p>
                </w:tc>
              </w:sdtContent>
            </w:sdt>
            <w:sdt>
              <w:sdtPr>
                <w:rPr>
                  <w:szCs w:val="21"/>
                </w:rPr>
                <w:alias w:val="持有至到期投资重分类为可供出售金融资产损益的税后归属于少数股东"/>
                <w:tag w:val="_GBC_4e0f66a20df2455c9026f7eae762d9ce"/>
                <w:id w:val="332647195"/>
                <w:lock w:val="sdtLocked"/>
              </w:sdtPr>
              <w:sdtEndPr/>
              <w:sdtContent>
                <w:tc>
                  <w:tcPr>
                    <w:tcW w:w="515" w:type="pct"/>
                    <w:shd w:val="clear" w:color="auto" w:fill="auto"/>
                  </w:tcPr>
                  <w:p w:rsidR="000305C6" w:rsidRDefault="000305C6" w:rsidP="000F10AE">
                    <w:pPr>
                      <w:jc w:val="right"/>
                      <w:rPr>
                        <w:szCs w:val="21"/>
                      </w:rPr>
                    </w:pPr>
                  </w:p>
                </w:tc>
              </w:sdtContent>
            </w:sdt>
            <w:sdt>
              <w:sdtPr>
                <w:rPr>
                  <w:szCs w:val="21"/>
                </w:rPr>
                <w:alias w:val="持有至到期投资重分类为可供出售金融资产损益（资产负债表项目）"/>
                <w:tag w:val="_GBC_b7889dcf190f4d3ebd19502fa4727afd"/>
                <w:id w:val="643637042"/>
                <w:lock w:val="sdtLocked"/>
              </w:sdtPr>
              <w:sdtEndPr/>
              <w:sdtContent>
                <w:tc>
                  <w:tcPr>
                    <w:tcW w:w="610" w:type="pct"/>
                    <w:shd w:val="clear" w:color="auto" w:fill="auto"/>
                  </w:tcPr>
                  <w:p w:rsidR="000305C6" w:rsidRDefault="000305C6" w:rsidP="000F10AE">
                    <w:pPr>
                      <w:jc w:val="right"/>
                      <w:rPr>
                        <w:szCs w:val="21"/>
                      </w:rPr>
                    </w:pPr>
                  </w:p>
                </w:tc>
              </w:sdtContent>
            </w:sdt>
          </w:tr>
          <w:tr w:rsidR="000305C6" w:rsidTr="000305C6">
            <w:tc>
              <w:tcPr>
                <w:tcW w:w="1036" w:type="pct"/>
                <w:shd w:val="clear" w:color="auto" w:fill="auto"/>
              </w:tcPr>
              <w:p w:rsidR="000305C6" w:rsidRDefault="000305C6" w:rsidP="000F10AE">
                <w:pPr>
                  <w:rPr>
                    <w:szCs w:val="21"/>
                  </w:rPr>
                </w:pPr>
                <w:r>
                  <w:rPr>
                    <w:rFonts w:hint="eastAsia"/>
                    <w:szCs w:val="21"/>
                  </w:rPr>
                  <w:t xml:space="preserve">  现金流量套期损益的有效部分</w:t>
                </w:r>
              </w:p>
            </w:tc>
            <w:sdt>
              <w:sdtPr>
                <w:rPr>
                  <w:szCs w:val="21"/>
                </w:rPr>
                <w:alias w:val="现金流量套期损益的有效部分（资产负债表项目）"/>
                <w:tag w:val="_GBC_444c90b3d7fc49dd874ed160961b4dd0"/>
                <w:id w:val="132845598"/>
                <w:lock w:val="sdtLocked"/>
              </w:sdtPr>
              <w:sdtEndPr/>
              <w:sdtContent>
                <w:tc>
                  <w:tcPr>
                    <w:tcW w:w="616" w:type="pct"/>
                    <w:shd w:val="clear" w:color="auto" w:fill="auto"/>
                  </w:tcPr>
                  <w:p w:rsidR="000305C6" w:rsidRDefault="000305C6" w:rsidP="000F10AE">
                    <w:pPr>
                      <w:jc w:val="right"/>
                      <w:rPr>
                        <w:szCs w:val="21"/>
                      </w:rPr>
                    </w:pPr>
                  </w:p>
                </w:tc>
              </w:sdtContent>
            </w:sdt>
            <w:sdt>
              <w:sdtPr>
                <w:rPr>
                  <w:szCs w:val="21"/>
                </w:rPr>
                <w:alias w:val="现金流量套期损益的有效部分本期所得税前发生额"/>
                <w:tag w:val="_GBC_885913024a1d425a9c45a659307c9fdf"/>
                <w:id w:val="-1584905174"/>
                <w:lock w:val="sdtLocked"/>
              </w:sdtPr>
              <w:sdtEndPr/>
              <w:sdtContent>
                <w:tc>
                  <w:tcPr>
                    <w:tcW w:w="615" w:type="pct"/>
                    <w:shd w:val="clear" w:color="auto" w:fill="auto"/>
                  </w:tcPr>
                  <w:p w:rsidR="000305C6" w:rsidRDefault="000305C6" w:rsidP="000F10AE">
                    <w:pPr>
                      <w:jc w:val="right"/>
                      <w:rPr>
                        <w:szCs w:val="21"/>
                      </w:rPr>
                    </w:pPr>
                  </w:p>
                </w:tc>
              </w:sdtContent>
            </w:sdt>
            <w:tc>
              <w:tcPr>
                <w:tcW w:w="426" w:type="pct"/>
                <w:shd w:val="clear" w:color="auto" w:fill="auto"/>
              </w:tcPr>
              <w:p w:rsidR="000305C6" w:rsidRDefault="00271E22" w:rsidP="000F10AE">
                <w:pPr>
                  <w:jc w:val="right"/>
                  <w:rPr>
                    <w:szCs w:val="21"/>
                  </w:rPr>
                </w:pPr>
                <w:sdt>
                  <w:sdtPr>
                    <w:rPr>
                      <w:szCs w:val="21"/>
                    </w:rPr>
                    <w:alias w:val="现金流量套期损益的有效部分-其中：前期计入其他综合收益当期转入损益"/>
                    <w:tag w:val="_GBC_aa8fb79527a846cf8d31e253e8dfb764"/>
                    <w:id w:val="1160273279"/>
                    <w:lock w:val="sdtLocked"/>
                  </w:sdtPr>
                  <w:sdtEndPr/>
                  <w:sdtContent/>
                </w:sdt>
              </w:p>
            </w:tc>
            <w:sdt>
              <w:sdtPr>
                <w:rPr>
                  <w:szCs w:val="21"/>
                </w:rPr>
                <w:alias w:val="现金流量套期损益的有效部分的所得税"/>
                <w:tag w:val="_GBC_7a9798824e5c4b248dd18cb0ed3889c2"/>
                <w:id w:val="589353047"/>
                <w:lock w:val="sdtLocked"/>
              </w:sdtPr>
              <w:sdtEndPr/>
              <w:sdtContent>
                <w:tc>
                  <w:tcPr>
                    <w:tcW w:w="572" w:type="pct"/>
                    <w:shd w:val="clear" w:color="auto" w:fill="auto"/>
                  </w:tcPr>
                  <w:p w:rsidR="000305C6" w:rsidRDefault="000305C6" w:rsidP="000F10AE">
                    <w:pPr>
                      <w:jc w:val="right"/>
                      <w:rPr>
                        <w:szCs w:val="21"/>
                      </w:rPr>
                    </w:pPr>
                  </w:p>
                </w:tc>
              </w:sdtContent>
            </w:sdt>
            <w:sdt>
              <w:sdtPr>
                <w:rPr>
                  <w:szCs w:val="21"/>
                </w:rPr>
                <w:alias w:val="现金流量套期损益的有效部分的税后归属于母公司"/>
                <w:tag w:val="_GBC_894371258d2b4939b64b072c6eb0dcdc"/>
                <w:id w:val="15284362"/>
                <w:lock w:val="sdtLocked"/>
              </w:sdtPr>
              <w:sdtEndPr/>
              <w:sdtContent>
                <w:tc>
                  <w:tcPr>
                    <w:tcW w:w="610" w:type="pct"/>
                    <w:shd w:val="clear" w:color="auto" w:fill="auto"/>
                  </w:tcPr>
                  <w:p w:rsidR="000305C6" w:rsidRDefault="000305C6" w:rsidP="000F10AE">
                    <w:pPr>
                      <w:jc w:val="right"/>
                      <w:rPr>
                        <w:szCs w:val="21"/>
                      </w:rPr>
                    </w:pPr>
                  </w:p>
                </w:tc>
              </w:sdtContent>
            </w:sdt>
            <w:sdt>
              <w:sdtPr>
                <w:rPr>
                  <w:szCs w:val="21"/>
                </w:rPr>
                <w:alias w:val="现金流量套期损益的有效部分的税后归属于少数股东"/>
                <w:tag w:val="_GBC_058d04d7f3ca4d4b8cf96ee199b1a24f"/>
                <w:id w:val="1665823050"/>
                <w:lock w:val="sdtLocked"/>
              </w:sdtPr>
              <w:sdtEndPr/>
              <w:sdtContent>
                <w:tc>
                  <w:tcPr>
                    <w:tcW w:w="515" w:type="pct"/>
                    <w:shd w:val="clear" w:color="auto" w:fill="auto"/>
                  </w:tcPr>
                  <w:p w:rsidR="000305C6" w:rsidRDefault="000305C6" w:rsidP="000F10AE">
                    <w:pPr>
                      <w:jc w:val="right"/>
                      <w:rPr>
                        <w:szCs w:val="21"/>
                      </w:rPr>
                    </w:pPr>
                  </w:p>
                </w:tc>
              </w:sdtContent>
            </w:sdt>
            <w:sdt>
              <w:sdtPr>
                <w:rPr>
                  <w:szCs w:val="21"/>
                </w:rPr>
                <w:alias w:val="现金流量套期损益的有效部分（资产负债表项目）"/>
                <w:tag w:val="_GBC_c4b1ad043d474a4ca98abd37c0da2f6a"/>
                <w:id w:val="2009167571"/>
                <w:lock w:val="sdtLocked"/>
              </w:sdtPr>
              <w:sdtEndPr/>
              <w:sdtContent>
                <w:tc>
                  <w:tcPr>
                    <w:tcW w:w="610" w:type="pct"/>
                    <w:shd w:val="clear" w:color="auto" w:fill="auto"/>
                  </w:tcPr>
                  <w:p w:rsidR="000305C6" w:rsidRDefault="000305C6" w:rsidP="000F10AE">
                    <w:pPr>
                      <w:jc w:val="right"/>
                      <w:rPr>
                        <w:szCs w:val="21"/>
                      </w:rPr>
                    </w:pPr>
                  </w:p>
                </w:tc>
              </w:sdtContent>
            </w:sdt>
          </w:tr>
          <w:tr w:rsidR="000305C6" w:rsidTr="000305C6">
            <w:tc>
              <w:tcPr>
                <w:tcW w:w="1036" w:type="pct"/>
                <w:shd w:val="clear" w:color="auto" w:fill="auto"/>
              </w:tcPr>
              <w:p w:rsidR="000305C6" w:rsidRDefault="000305C6" w:rsidP="000F10AE">
                <w:pPr>
                  <w:rPr>
                    <w:szCs w:val="21"/>
                  </w:rPr>
                </w:pPr>
                <w:r>
                  <w:rPr>
                    <w:rFonts w:hint="eastAsia"/>
                    <w:szCs w:val="21"/>
                  </w:rPr>
                  <w:t xml:space="preserve">  外币财务报表折算差额</w:t>
                </w:r>
              </w:p>
            </w:tc>
            <w:sdt>
              <w:sdtPr>
                <w:rPr>
                  <w:szCs w:val="21"/>
                </w:rPr>
                <w:alias w:val="外币报表折算差额"/>
                <w:tag w:val="_GBC_dff2f59ac5544a92ae5ccbf5b4720bf5"/>
                <w:id w:val="-724215807"/>
                <w:lock w:val="sdtLocked"/>
              </w:sdtPr>
              <w:sdtEndPr/>
              <w:sdtContent>
                <w:tc>
                  <w:tcPr>
                    <w:tcW w:w="616" w:type="pct"/>
                    <w:shd w:val="clear" w:color="auto" w:fill="auto"/>
                  </w:tcPr>
                  <w:p w:rsidR="000305C6" w:rsidRDefault="000305C6" w:rsidP="000F10AE">
                    <w:pPr>
                      <w:jc w:val="right"/>
                      <w:rPr>
                        <w:szCs w:val="21"/>
                      </w:rPr>
                    </w:pPr>
                  </w:p>
                </w:tc>
              </w:sdtContent>
            </w:sdt>
            <w:sdt>
              <w:sdtPr>
                <w:rPr>
                  <w:szCs w:val="21"/>
                </w:rPr>
                <w:alias w:val="外币财务报表折算差额本期所得税前发生额"/>
                <w:tag w:val="_GBC_9064d81573ec4ac1b9d7adc780980e76"/>
                <w:id w:val="1976572507"/>
                <w:lock w:val="sdtLocked"/>
              </w:sdtPr>
              <w:sdtEndPr/>
              <w:sdtContent>
                <w:tc>
                  <w:tcPr>
                    <w:tcW w:w="615" w:type="pct"/>
                    <w:shd w:val="clear" w:color="auto" w:fill="auto"/>
                  </w:tcPr>
                  <w:p w:rsidR="000305C6" w:rsidRDefault="000305C6" w:rsidP="000F10AE">
                    <w:pPr>
                      <w:jc w:val="right"/>
                      <w:rPr>
                        <w:szCs w:val="21"/>
                      </w:rPr>
                    </w:pPr>
                  </w:p>
                </w:tc>
              </w:sdtContent>
            </w:sdt>
            <w:tc>
              <w:tcPr>
                <w:tcW w:w="426" w:type="pct"/>
                <w:shd w:val="clear" w:color="auto" w:fill="auto"/>
              </w:tcPr>
              <w:p w:rsidR="000305C6" w:rsidRDefault="00271E22" w:rsidP="000F10AE">
                <w:pPr>
                  <w:jc w:val="right"/>
                  <w:rPr>
                    <w:szCs w:val="21"/>
                  </w:rPr>
                </w:pPr>
                <w:sdt>
                  <w:sdtPr>
                    <w:rPr>
                      <w:szCs w:val="21"/>
                    </w:rPr>
                    <w:alias w:val="外币财务报表折算差额-其中：前期计入其他综合收益当期转入损益"/>
                    <w:tag w:val="_GBC_b28f2183172645f38e0cb3d840a6baec"/>
                    <w:id w:val="1838890886"/>
                    <w:lock w:val="sdtLocked"/>
                  </w:sdtPr>
                  <w:sdtEndPr/>
                  <w:sdtContent/>
                </w:sdt>
              </w:p>
            </w:tc>
            <w:sdt>
              <w:sdtPr>
                <w:rPr>
                  <w:szCs w:val="21"/>
                </w:rPr>
                <w:alias w:val="外币财务报表折算差额的所得税"/>
                <w:tag w:val="_GBC_b789f7c5f12e4af5ad81ff4c9414ceec"/>
                <w:id w:val="1066927409"/>
                <w:lock w:val="sdtLocked"/>
              </w:sdtPr>
              <w:sdtEndPr/>
              <w:sdtContent>
                <w:tc>
                  <w:tcPr>
                    <w:tcW w:w="572" w:type="pct"/>
                    <w:shd w:val="clear" w:color="auto" w:fill="auto"/>
                  </w:tcPr>
                  <w:p w:rsidR="000305C6" w:rsidRDefault="000305C6" w:rsidP="000F10AE">
                    <w:pPr>
                      <w:jc w:val="right"/>
                      <w:rPr>
                        <w:szCs w:val="21"/>
                      </w:rPr>
                    </w:pPr>
                  </w:p>
                </w:tc>
              </w:sdtContent>
            </w:sdt>
            <w:sdt>
              <w:sdtPr>
                <w:rPr>
                  <w:szCs w:val="21"/>
                </w:rPr>
                <w:alias w:val="外币财务报表折算差额的税后归属于母公司"/>
                <w:tag w:val="_GBC_438acb3227b647acbd27b01fe01cba13"/>
                <w:id w:val="1610389937"/>
                <w:lock w:val="sdtLocked"/>
              </w:sdtPr>
              <w:sdtEndPr/>
              <w:sdtContent>
                <w:tc>
                  <w:tcPr>
                    <w:tcW w:w="610" w:type="pct"/>
                    <w:shd w:val="clear" w:color="auto" w:fill="auto"/>
                  </w:tcPr>
                  <w:p w:rsidR="000305C6" w:rsidRDefault="000305C6" w:rsidP="000F10AE">
                    <w:pPr>
                      <w:jc w:val="right"/>
                      <w:rPr>
                        <w:szCs w:val="21"/>
                      </w:rPr>
                    </w:pPr>
                  </w:p>
                </w:tc>
              </w:sdtContent>
            </w:sdt>
            <w:sdt>
              <w:sdtPr>
                <w:rPr>
                  <w:szCs w:val="21"/>
                </w:rPr>
                <w:alias w:val="外币财务报表折算差额的税后归属于少数股东"/>
                <w:tag w:val="_GBC_1dbca688f46b480194203cae952b1ab3"/>
                <w:id w:val="-2080890473"/>
                <w:lock w:val="sdtLocked"/>
              </w:sdtPr>
              <w:sdtEndPr/>
              <w:sdtContent>
                <w:tc>
                  <w:tcPr>
                    <w:tcW w:w="515" w:type="pct"/>
                    <w:shd w:val="clear" w:color="auto" w:fill="auto"/>
                  </w:tcPr>
                  <w:p w:rsidR="000305C6" w:rsidRDefault="000305C6" w:rsidP="000F10AE">
                    <w:pPr>
                      <w:jc w:val="right"/>
                      <w:rPr>
                        <w:szCs w:val="21"/>
                      </w:rPr>
                    </w:pPr>
                  </w:p>
                </w:tc>
              </w:sdtContent>
            </w:sdt>
            <w:sdt>
              <w:sdtPr>
                <w:rPr>
                  <w:szCs w:val="21"/>
                </w:rPr>
                <w:alias w:val="外币报表折算差额"/>
                <w:tag w:val="_GBC_6f818bd826274ea397bbc54c57f1793d"/>
                <w:id w:val="-379242334"/>
                <w:lock w:val="sdtLocked"/>
              </w:sdtPr>
              <w:sdtEndPr/>
              <w:sdtContent>
                <w:tc>
                  <w:tcPr>
                    <w:tcW w:w="610" w:type="pct"/>
                    <w:shd w:val="clear" w:color="auto" w:fill="auto"/>
                  </w:tcPr>
                  <w:p w:rsidR="000305C6" w:rsidRDefault="000305C6" w:rsidP="000F10AE">
                    <w:pPr>
                      <w:jc w:val="right"/>
                      <w:rPr>
                        <w:szCs w:val="21"/>
                      </w:rPr>
                    </w:pPr>
                  </w:p>
                </w:tc>
              </w:sdtContent>
            </w:sdt>
          </w:tr>
          <w:tr w:rsidR="000305C6" w:rsidTr="000305C6">
            <w:tc>
              <w:tcPr>
                <w:tcW w:w="1036" w:type="pct"/>
                <w:shd w:val="clear" w:color="auto" w:fill="auto"/>
                <w:vAlign w:val="center"/>
              </w:tcPr>
              <w:p w:rsidR="000305C6" w:rsidRDefault="000305C6" w:rsidP="000F10AE">
                <w:pPr>
                  <w:rPr>
                    <w:szCs w:val="21"/>
                  </w:rPr>
                </w:pPr>
                <w:r>
                  <w:rPr>
                    <w:rFonts w:hint="eastAsia"/>
                    <w:szCs w:val="21"/>
                  </w:rPr>
                  <w:t>其他综合收益合计</w:t>
                </w:r>
              </w:p>
            </w:tc>
            <w:sdt>
              <w:sdtPr>
                <w:rPr>
                  <w:szCs w:val="21"/>
                </w:rPr>
                <w:alias w:val="其他综合收益（资产负债表项目）"/>
                <w:tag w:val="_GBC_eee1f67c7fd847fd85ac7c32c3ee8c24"/>
                <w:id w:val="-36126846"/>
                <w:lock w:val="sdtLocked"/>
              </w:sdtPr>
              <w:sdtEndPr/>
              <w:sdtContent>
                <w:tc>
                  <w:tcPr>
                    <w:tcW w:w="616" w:type="pct"/>
                    <w:shd w:val="clear" w:color="auto" w:fill="auto"/>
                  </w:tcPr>
                  <w:p w:rsidR="000305C6" w:rsidRDefault="000305C6" w:rsidP="000F10AE">
                    <w:pPr>
                      <w:jc w:val="right"/>
                      <w:rPr>
                        <w:szCs w:val="21"/>
                      </w:rPr>
                    </w:pPr>
                    <w:r>
                      <w:rPr>
                        <w:szCs w:val="21"/>
                      </w:rPr>
                      <w:t>347,904,923.31</w:t>
                    </w:r>
                  </w:p>
                </w:tc>
              </w:sdtContent>
            </w:sdt>
            <w:sdt>
              <w:sdtPr>
                <w:rPr>
                  <w:szCs w:val="21"/>
                </w:rPr>
                <w:alias w:val="其他综合收益本期所得税前发生额"/>
                <w:tag w:val="_GBC_fe14941fce0042159657d3d1182f30b3"/>
                <w:id w:val="1332182930"/>
                <w:lock w:val="sdtLocked"/>
              </w:sdtPr>
              <w:sdtEndPr/>
              <w:sdtContent>
                <w:tc>
                  <w:tcPr>
                    <w:tcW w:w="615" w:type="pct"/>
                    <w:shd w:val="clear" w:color="auto" w:fill="auto"/>
                  </w:tcPr>
                  <w:p w:rsidR="000305C6" w:rsidRDefault="000305C6" w:rsidP="000F10AE">
                    <w:pPr>
                      <w:jc w:val="right"/>
                      <w:rPr>
                        <w:szCs w:val="21"/>
                      </w:rPr>
                    </w:pPr>
                    <w:r>
                      <w:rPr>
                        <w:szCs w:val="21"/>
                      </w:rPr>
                      <w:t>-17,649,700.90</w:t>
                    </w:r>
                  </w:p>
                </w:tc>
              </w:sdtContent>
            </w:sdt>
            <w:tc>
              <w:tcPr>
                <w:tcW w:w="426" w:type="pct"/>
                <w:shd w:val="clear" w:color="auto" w:fill="auto"/>
              </w:tcPr>
              <w:p w:rsidR="000305C6" w:rsidRDefault="00271E22" w:rsidP="000F10AE">
                <w:pPr>
                  <w:jc w:val="right"/>
                  <w:rPr>
                    <w:szCs w:val="21"/>
                  </w:rPr>
                </w:pPr>
                <w:sdt>
                  <w:sdtPr>
                    <w:rPr>
                      <w:szCs w:val="21"/>
                    </w:rPr>
                    <w:alias w:val="其他综合收益-其中：前期计入其他综合收益当期转入损益"/>
                    <w:tag w:val="_GBC_024bf0cca31142b7896129dc85402be5"/>
                    <w:id w:val="1774505907"/>
                    <w:lock w:val="sdtLocked"/>
                  </w:sdtPr>
                  <w:sdtEndPr/>
                  <w:sdtContent>
                    <w:r w:rsidR="000305C6">
                      <w:rPr>
                        <w:szCs w:val="21"/>
                      </w:rPr>
                      <w:t>0.00</w:t>
                    </w:r>
                  </w:sdtContent>
                </w:sdt>
              </w:p>
            </w:tc>
            <w:sdt>
              <w:sdtPr>
                <w:rPr>
                  <w:szCs w:val="21"/>
                </w:rPr>
                <w:alias w:val="其他综合收益产生的所得税影响"/>
                <w:tag w:val="_GBC_d873ef7b6f7b44b4869c77be75c426f2"/>
                <w:id w:val="1927920155"/>
                <w:lock w:val="sdtLocked"/>
              </w:sdtPr>
              <w:sdtEndPr/>
              <w:sdtContent>
                <w:tc>
                  <w:tcPr>
                    <w:tcW w:w="572" w:type="pct"/>
                    <w:shd w:val="clear" w:color="auto" w:fill="auto"/>
                  </w:tcPr>
                  <w:p w:rsidR="000305C6" w:rsidRDefault="000305C6" w:rsidP="000F10AE">
                    <w:pPr>
                      <w:jc w:val="right"/>
                      <w:rPr>
                        <w:szCs w:val="21"/>
                      </w:rPr>
                    </w:pPr>
                    <w:r>
                      <w:rPr>
                        <w:szCs w:val="21"/>
                      </w:rPr>
                      <w:t>-4,412,425.23</w:t>
                    </w:r>
                  </w:p>
                </w:tc>
              </w:sdtContent>
            </w:sdt>
            <w:sdt>
              <w:sdtPr>
                <w:rPr>
                  <w:szCs w:val="21"/>
                </w:rPr>
                <w:alias w:val="其他综合收益税后归属于母公司"/>
                <w:tag w:val="_GBC_61b7b1613e7543cab3fae67db6686b26"/>
                <w:id w:val="-265625391"/>
                <w:lock w:val="sdtLocked"/>
              </w:sdtPr>
              <w:sdtEndPr/>
              <w:sdtContent>
                <w:tc>
                  <w:tcPr>
                    <w:tcW w:w="610" w:type="pct"/>
                    <w:shd w:val="clear" w:color="auto" w:fill="auto"/>
                  </w:tcPr>
                  <w:p w:rsidR="000305C6" w:rsidRDefault="000305C6" w:rsidP="000F10AE">
                    <w:pPr>
                      <w:jc w:val="right"/>
                      <w:rPr>
                        <w:szCs w:val="21"/>
                      </w:rPr>
                    </w:pPr>
                    <w:r>
                      <w:rPr>
                        <w:szCs w:val="21"/>
                      </w:rPr>
                      <w:t>-13,237,275.67</w:t>
                    </w:r>
                  </w:p>
                </w:tc>
              </w:sdtContent>
            </w:sdt>
            <w:sdt>
              <w:sdtPr>
                <w:rPr>
                  <w:szCs w:val="21"/>
                </w:rPr>
                <w:alias w:val="其他综合收益税后归属于少数股东"/>
                <w:tag w:val="_GBC_87fab8cd29d74f0cb51d8c315b4a6bf6"/>
                <w:id w:val="541558392"/>
                <w:lock w:val="sdtLocked"/>
              </w:sdtPr>
              <w:sdtEndPr/>
              <w:sdtContent>
                <w:tc>
                  <w:tcPr>
                    <w:tcW w:w="515" w:type="pct"/>
                    <w:shd w:val="clear" w:color="auto" w:fill="auto"/>
                  </w:tcPr>
                  <w:p w:rsidR="000305C6" w:rsidRDefault="000305C6" w:rsidP="000F10AE">
                    <w:pPr>
                      <w:jc w:val="right"/>
                      <w:rPr>
                        <w:szCs w:val="21"/>
                      </w:rPr>
                    </w:pPr>
                    <w:r>
                      <w:rPr>
                        <w:szCs w:val="21"/>
                      </w:rPr>
                      <w:t>0.00</w:t>
                    </w:r>
                  </w:p>
                </w:tc>
              </w:sdtContent>
            </w:sdt>
            <w:sdt>
              <w:sdtPr>
                <w:rPr>
                  <w:szCs w:val="21"/>
                </w:rPr>
                <w:alias w:val="其他综合收益（资产负债表项目）"/>
                <w:tag w:val="_GBC_c264fec39c394dd7876777935d6def36"/>
                <w:id w:val="312617878"/>
                <w:lock w:val="sdtLocked"/>
              </w:sdtPr>
              <w:sdtEndPr/>
              <w:sdtContent>
                <w:tc>
                  <w:tcPr>
                    <w:tcW w:w="610" w:type="pct"/>
                    <w:shd w:val="clear" w:color="auto" w:fill="auto"/>
                  </w:tcPr>
                  <w:p w:rsidR="000305C6" w:rsidRDefault="000305C6" w:rsidP="000F10AE">
                    <w:pPr>
                      <w:jc w:val="right"/>
                      <w:rPr>
                        <w:szCs w:val="21"/>
                      </w:rPr>
                    </w:pPr>
                    <w:r>
                      <w:rPr>
                        <w:szCs w:val="21"/>
                      </w:rPr>
                      <w:t>334,667,647.64</w:t>
                    </w:r>
                  </w:p>
                </w:tc>
              </w:sdtContent>
            </w:sdt>
          </w:tr>
        </w:tbl>
      </w:sdtContent>
    </w:sdt>
    <w:p w:rsidR="000305C6" w:rsidRDefault="000305C6" w:rsidP="00211375">
      <w:pPr>
        <w:pStyle w:val="3"/>
        <w:tabs>
          <w:tab w:val="left" w:pos="504"/>
        </w:tabs>
        <w:rPr>
          <w:rFonts w:ascii="宋体" w:hAnsi="宋体" w:cs="宋体"/>
          <w:b w:val="0"/>
          <w:bCs w:val="0"/>
          <w:kern w:val="0"/>
          <w:szCs w:val="21"/>
        </w:rPr>
        <w:sectPr w:rsidR="000305C6" w:rsidSect="000305C6">
          <w:pgSz w:w="16838" w:h="11906" w:orient="landscape"/>
          <w:pgMar w:top="1701" w:right="1440" w:bottom="1797" w:left="1525" w:header="856" w:footer="992" w:gutter="0"/>
          <w:cols w:space="425"/>
          <w:docGrid w:linePitch="312"/>
        </w:sectPr>
      </w:pPr>
    </w:p>
    <w:sdt>
      <w:sdtPr>
        <w:rPr>
          <w:rFonts w:ascii="宋体" w:hAnsi="宋体" w:cs="宋体" w:hint="eastAsia"/>
          <w:b w:val="0"/>
          <w:bCs w:val="0"/>
          <w:kern w:val="0"/>
          <w:szCs w:val="21"/>
        </w:rPr>
        <w:alias w:val="模块:专项储备"/>
        <w:tag w:val="_GBC_8a08fa7a416e4e52a104ea9b06479f9e"/>
        <w:id w:val="517283442"/>
        <w:lock w:val="sdtLocked"/>
        <w:placeholder>
          <w:docPart w:val="GBC22222222222222222222222222222"/>
        </w:placeholder>
      </w:sdtPr>
      <w:sdtEndPr>
        <w:rPr>
          <w:rFonts w:cstheme="minorBidi" w:hint="default"/>
          <w:color w:val="000000" w:themeColor="text1"/>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853722819"/>
            <w:lock w:val="sdtContentLocked"/>
            <w:placeholder>
              <w:docPart w:val="GBC22222222222222222222222222222"/>
            </w:placeholder>
          </w:sdtPr>
          <w:sdtEndPr/>
          <w:sdtContent>
            <w:p w:rsidR="00BB5CC7" w:rsidRDefault="00F27797">
              <w:r>
                <w:fldChar w:fldCharType="begin"/>
              </w:r>
              <w:r w:rsidR="000305C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9758349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9315532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00"/>
            <w:gridCol w:w="1704"/>
            <w:gridCol w:w="1704"/>
            <w:gridCol w:w="1743"/>
            <w:gridCol w:w="1718"/>
          </w:tblGrid>
          <w:tr w:rsidR="000305C6" w:rsidTr="000F10AE">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0305C6" w:rsidRDefault="000305C6" w:rsidP="000F10AE">
                <w:pPr>
                  <w:jc w:val="center"/>
                  <w:rPr>
                    <w:szCs w:val="21"/>
                  </w:rPr>
                </w:pPr>
                <w:r>
                  <w:rPr>
                    <w:rFonts w:hint="eastAsia"/>
                    <w:szCs w:val="21"/>
                  </w:rPr>
                  <w:t>项目</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rsidR="000305C6" w:rsidRDefault="000305C6" w:rsidP="000F10AE">
                <w:pPr>
                  <w:jc w:val="center"/>
                  <w:rPr>
                    <w:szCs w:val="21"/>
                  </w:rPr>
                </w:pPr>
                <w:r>
                  <w:rPr>
                    <w:rFonts w:hint="eastAsia"/>
                    <w:szCs w:val="21"/>
                  </w:rPr>
                  <w:t>期初余额</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rsidR="000305C6" w:rsidRDefault="000305C6" w:rsidP="000F10AE">
                <w:pPr>
                  <w:jc w:val="center"/>
                  <w:rPr>
                    <w:szCs w:val="21"/>
                  </w:rPr>
                </w:pPr>
                <w:r>
                  <w:rPr>
                    <w:rFonts w:hint="eastAsia"/>
                    <w:szCs w:val="21"/>
                  </w:rPr>
                  <w:t>本期增加</w:t>
                </w:r>
              </w:p>
            </w:tc>
            <w:tc>
              <w:tcPr>
                <w:tcW w:w="1029" w:type="pct"/>
                <w:tcBorders>
                  <w:top w:val="single" w:sz="6" w:space="0" w:color="auto"/>
                  <w:left w:val="single" w:sz="6" w:space="0" w:color="auto"/>
                  <w:bottom w:val="single" w:sz="6" w:space="0" w:color="auto"/>
                  <w:right w:val="single" w:sz="6" w:space="0" w:color="auto"/>
                </w:tcBorders>
                <w:shd w:val="clear" w:color="auto" w:fill="auto"/>
                <w:vAlign w:val="center"/>
              </w:tcPr>
              <w:p w:rsidR="000305C6" w:rsidRDefault="000305C6" w:rsidP="000F10AE">
                <w:pPr>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shd w:val="clear" w:color="auto" w:fill="auto"/>
                <w:vAlign w:val="center"/>
              </w:tcPr>
              <w:p w:rsidR="000305C6" w:rsidRDefault="000305C6" w:rsidP="000F10AE">
                <w:pPr>
                  <w:jc w:val="center"/>
                  <w:rPr>
                    <w:szCs w:val="21"/>
                  </w:rPr>
                </w:pPr>
                <w:r>
                  <w:rPr>
                    <w:rFonts w:hint="eastAsia"/>
                    <w:szCs w:val="21"/>
                  </w:rPr>
                  <w:t>期末余额</w:t>
                </w:r>
              </w:p>
            </w:tc>
          </w:tr>
          <w:tr w:rsidR="000305C6" w:rsidTr="000F10AE">
            <w:tc>
              <w:tcPr>
                <w:tcW w:w="945" w:type="pct"/>
                <w:tcBorders>
                  <w:top w:val="single" w:sz="6" w:space="0" w:color="auto"/>
                  <w:left w:val="single" w:sz="6" w:space="0" w:color="auto"/>
                  <w:bottom w:val="single" w:sz="6" w:space="0" w:color="auto"/>
                  <w:right w:val="single" w:sz="6" w:space="0" w:color="auto"/>
                </w:tcBorders>
                <w:shd w:val="clear" w:color="auto" w:fill="auto"/>
              </w:tcPr>
              <w:p w:rsidR="000305C6" w:rsidRDefault="000305C6" w:rsidP="000F10AE">
                <w:pPr>
                  <w:rPr>
                    <w:szCs w:val="21"/>
                  </w:rPr>
                </w:pPr>
                <w:r>
                  <w:rPr>
                    <w:rFonts w:hint="eastAsia"/>
                    <w:szCs w:val="21"/>
                  </w:rPr>
                  <w:t>安全生产费</w:t>
                </w:r>
              </w:p>
            </w:tc>
            <w:sdt>
              <w:sdtPr>
                <w:rPr>
                  <w:szCs w:val="21"/>
                </w:rPr>
                <w:alias w:val="专项储备中的安全生产费"/>
                <w:tag w:val="_GBC_e42b1e0118ac4f21bc48fdff109e1a5f"/>
                <w:id w:val="-619068460"/>
                <w:lock w:val="sdtLocked"/>
              </w:sdtPr>
              <w:sdtEnd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0305C6" w:rsidRDefault="000305C6" w:rsidP="000F10AE">
                    <w:pPr>
                      <w:jc w:val="right"/>
                      <w:rPr>
                        <w:szCs w:val="21"/>
                      </w:rPr>
                    </w:pPr>
                    <w:r>
                      <w:rPr>
                        <w:szCs w:val="21"/>
                      </w:rPr>
                      <w:t>3,799,335.69</w:t>
                    </w:r>
                  </w:p>
                </w:tc>
              </w:sdtContent>
            </w:sdt>
            <w:sdt>
              <w:sdtPr>
                <w:rPr>
                  <w:szCs w:val="21"/>
                </w:rPr>
                <w:alias w:val="专项储备中的安全生产费本期增加"/>
                <w:tag w:val="_GBC_a167d15a22be47a6850be32e2fa62da7"/>
                <w:id w:val="34940440"/>
                <w:lock w:val="sdtLocked"/>
              </w:sdtPr>
              <w:sdtEnd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0305C6" w:rsidRDefault="000305C6" w:rsidP="000F10AE">
                    <w:pPr>
                      <w:jc w:val="right"/>
                      <w:rPr>
                        <w:szCs w:val="21"/>
                      </w:rPr>
                    </w:pPr>
                    <w:r>
                      <w:rPr>
                        <w:szCs w:val="21"/>
                      </w:rPr>
                      <w:t>1,040,611.11</w:t>
                    </w:r>
                  </w:p>
                </w:tc>
              </w:sdtContent>
            </w:sdt>
            <w:sdt>
              <w:sdtPr>
                <w:rPr>
                  <w:szCs w:val="21"/>
                </w:rPr>
                <w:alias w:val="专项储备中的安全生产费本期减少"/>
                <w:tag w:val="_GBC_91782ed55bf643ad807b0a87a310b130"/>
                <w:id w:val="-1024937852"/>
                <w:lock w:val="sdtLocked"/>
              </w:sdtPr>
              <w:sdtEnd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rsidR="000305C6" w:rsidRDefault="000305C6" w:rsidP="000F10AE">
                    <w:pPr>
                      <w:jc w:val="right"/>
                      <w:rPr>
                        <w:szCs w:val="21"/>
                      </w:rPr>
                    </w:pPr>
                    <w:r>
                      <w:rPr>
                        <w:szCs w:val="21"/>
                      </w:rPr>
                      <w:t>4,799,613.92</w:t>
                    </w:r>
                  </w:p>
                </w:tc>
              </w:sdtContent>
            </w:sdt>
            <w:sdt>
              <w:sdtPr>
                <w:rPr>
                  <w:szCs w:val="21"/>
                </w:rPr>
                <w:alias w:val="专项储备中的安全生产费"/>
                <w:tag w:val="_GBC_a2fb462c6f08430db24c071a0ed480b9"/>
                <w:id w:val="764503898"/>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0305C6" w:rsidRDefault="000305C6" w:rsidP="000F10AE">
                    <w:pPr>
                      <w:jc w:val="right"/>
                      <w:rPr>
                        <w:szCs w:val="21"/>
                      </w:rPr>
                    </w:pPr>
                    <w:r>
                      <w:rPr>
                        <w:szCs w:val="21"/>
                      </w:rPr>
                      <w:t>40,332.88</w:t>
                    </w:r>
                  </w:p>
                </w:tc>
              </w:sdtContent>
            </w:sdt>
          </w:tr>
          <w:tr w:rsidR="000305C6" w:rsidTr="000F10AE">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0305C6" w:rsidRDefault="000305C6" w:rsidP="000F10AE">
                <w:pPr>
                  <w:jc w:val="center"/>
                  <w:rPr>
                    <w:szCs w:val="21"/>
                  </w:rPr>
                </w:pPr>
                <w:r>
                  <w:rPr>
                    <w:rFonts w:hint="eastAsia"/>
                    <w:szCs w:val="21"/>
                  </w:rPr>
                  <w:t>合计</w:t>
                </w:r>
              </w:p>
            </w:tc>
            <w:sdt>
              <w:sdtPr>
                <w:rPr>
                  <w:szCs w:val="21"/>
                </w:rPr>
                <w:alias w:val="专项储备"/>
                <w:tag w:val="_GBC_cd48a77e1c6144669e85114fdd4dfdb0"/>
                <w:id w:val="1263961364"/>
                <w:lock w:val="sdtLocked"/>
              </w:sdtPr>
              <w:sdtEnd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0305C6" w:rsidRDefault="000305C6" w:rsidP="000F10AE">
                    <w:pPr>
                      <w:jc w:val="right"/>
                      <w:rPr>
                        <w:szCs w:val="21"/>
                      </w:rPr>
                    </w:pPr>
                    <w:r>
                      <w:rPr>
                        <w:szCs w:val="21"/>
                      </w:rPr>
                      <w:t>3,799,335.69</w:t>
                    </w:r>
                  </w:p>
                </w:tc>
              </w:sdtContent>
            </w:sdt>
            <w:sdt>
              <w:sdtPr>
                <w:rPr>
                  <w:szCs w:val="21"/>
                </w:rPr>
                <w:alias w:val="专项储备本期增加额"/>
                <w:tag w:val="_GBC_0ab3e0cb13ac471d9edac7a61ca5c0ab"/>
                <w:id w:val="-1197849776"/>
                <w:lock w:val="sdtLocked"/>
              </w:sdtPr>
              <w:sdtEnd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0305C6" w:rsidRDefault="000305C6" w:rsidP="000F10AE">
                    <w:pPr>
                      <w:jc w:val="right"/>
                      <w:rPr>
                        <w:szCs w:val="21"/>
                      </w:rPr>
                    </w:pPr>
                    <w:r>
                      <w:rPr>
                        <w:szCs w:val="21"/>
                      </w:rPr>
                      <w:t>1,040,611.11</w:t>
                    </w:r>
                  </w:p>
                </w:tc>
              </w:sdtContent>
            </w:sdt>
            <w:sdt>
              <w:sdtPr>
                <w:rPr>
                  <w:szCs w:val="21"/>
                </w:rPr>
                <w:alias w:val="专项储备本期减少额"/>
                <w:tag w:val="_GBC_0c896cd45b024e18b1bade42f9eddf05"/>
                <w:id w:val="-1539812369"/>
                <w:lock w:val="sdtLocked"/>
              </w:sdtPr>
              <w:sdtEnd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rsidR="000305C6" w:rsidRDefault="000305C6" w:rsidP="000F10AE">
                    <w:pPr>
                      <w:jc w:val="right"/>
                      <w:rPr>
                        <w:szCs w:val="21"/>
                      </w:rPr>
                    </w:pPr>
                    <w:r>
                      <w:rPr>
                        <w:szCs w:val="21"/>
                      </w:rPr>
                      <w:t>4,799,613.92</w:t>
                    </w:r>
                  </w:p>
                </w:tc>
              </w:sdtContent>
            </w:sdt>
            <w:sdt>
              <w:sdtPr>
                <w:rPr>
                  <w:szCs w:val="21"/>
                </w:rPr>
                <w:alias w:val="专项储备"/>
                <w:tag w:val="_GBC_eb63f3cd30bd40fab1c9cf48858f3d54"/>
                <w:id w:val="1349845064"/>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0305C6" w:rsidRDefault="000305C6" w:rsidP="000F10AE">
                    <w:pPr>
                      <w:jc w:val="right"/>
                      <w:rPr>
                        <w:szCs w:val="21"/>
                      </w:rPr>
                    </w:pPr>
                    <w:r>
                      <w:rPr>
                        <w:szCs w:val="21"/>
                      </w:rPr>
                      <w:t>40,332.88</w:t>
                    </w:r>
                  </w:p>
                </w:tc>
              </w:sdtContent>
            </w:sdt>
          </w:tr>
        </w:tbl>
        <w:p w:rsidR="000305C6" w:rsidRDefault="000305C6"/>
        <w:p w:rsidR="00BB5CC7" w:rsidRDefault="00F27797">
          <w:pPr>
            <w:rPr>
              <w:szCs w:val="21"/>
            </w:rPr>
          </w:pPr>
          <w:r>
            <w:rPr>
              <w:rFonts w:hint="eastAsia"/>
              <w:szCs w:val="21"/>
            </w:rPr>
            <w:t>其他说明，包括本期增减变动情况、变动原因说明：</w:t>
          </w:r>
        </w:p>
        <w:p w:rsidR="00BB5CC7" w:rsidRDefault="00271E22" w:rsidP="000305C6">
          <w:pPr>
            <w:ind w:firstLineChars="200" w:firstLine="420"/>
            <w:rPr>
              <w:szCs w:val="21"/>
            </w:rPr>
          </w:pPr>
          <w:sdt>
            <w:sdtPr>
              <w:rPr>
                <w:szCs w:val="21"/>
              </w:rPr>
              <w:alias w:val="专项储备情况说明"/>
              <w:tag w:val="_GBC_758f99495b434b96aea70b74014caac7"/>
              <w:id w:val="-13388504"/>
              <w:lock w:val="sdtLocked"/>
              <w:placeholder>
                <w:docPart w:val="GBC22222222222222222222222222222"/>
              </w:placeholder>
            </w:sdtPr>
            <w:sdtEndPr/>
            <w:sdtContent>
              <w:r w:rsidR="000305C6" w:rsidRPr="0059116A">
                <w:rPr>
                  <w:rFonts w:eastAsiaTheme="minorEastAsia"/>
                  <w:color w:val="000000"/>
                  <w:szCs w:val="21"/>
                </w:rPr>
                <w:t>公司根据企业安全生产费用提取和使用管理办法的相关规定，以生产危险品的实际销售收入为依据计提安全生产费。</w:t>
              </w:r>
              <w:r w:rsidR="000305C6" w:rsidRPr="0059116A">
                <w:rPr>
                  <w:rFonts w:eastAsiaTheme="minorEastAsia" w:hint="eastAsia"/>
                  <w:color w:val="000000"/>
                  <w:szCs w:val="21"/>
                </w:rPr>
                <w:t>本期计提</w:t>
              </w:r>
              <w:r w:rsidR="000305C6" w:rsidRPr="0059116A">
                <w:rPr>
                  <w:rFonts w:eastAsiaTheme="minorEastAsia"/>
                  <w:color w:val="000000"/>
                  <w:szCs w:val="21"/>
                </w:rPr>
                <w:t>1</w:t>
              </w:r>
              <w:r w:rsidR="000305C6" w:rsidRPr="0059116A">
                <w:rPr>
                  <w:rFonts w:eastAsiaTheme="minorEastAsia" w:hint="eastAsia"/>
                  <w:color w:val="000000"/>
                  <w:szCs w:val="21"/>
                </w:rPr>
                <w:t>,</w:t>
              </w:r>
              <w:r w:rsidR="000305C6">
                <w:rPr>
                  <w:rFonts w:eastAsiaTheme="minorEastAsia" w:hint="eastAsia"/>
                  <w:color w:val="000000"/>
                  <w:szCs w:val="21"/>
                </w:rPr>
                <w:t>040</w:t>
              </w:r>
              <w:r w:rsidR="000305C6" w:rsidRPr="0059116A">
                <w:rPr>
                  <w:rFonts w:eastAsiaTheme="minorEastAsia" w:hint="eastAsia"/>
                  <w:color w:val="000000"/>
                  <w:szCs w:val="21"/>
                </w:rPr>
                <w:t>,</w:t>
              </w:r>
              <w:r w:rsidR="000305C6">
                <w:rPr>
                  <w:rFonts w:eastAsiaTheme="minorEastAsia" w:hint="eastAsia"/>
                  <w:color w:val="000000"/>
                  <w:szCs w:val="21"/>
                </w:rPr>
                <w:t>611</w:t>
              </w:r>
              <w:r w:rsidR="000305C6" w:rsidRPr="0059116A">
                <w:rPr>
                  <w:rFonts w:eastAsiaTheme="minorEastAsia"/>
                  <w:color w:val="000000"/>
                  <w:szCs w:val="21"/>
                </w:rPr>
                <w:t>.</w:t>
              </w:r>
              <w:r w:rsidR="000305C6">
                <w:rPr>
                  <w:rFonts w:eastAsiaTheme="minorEastAsia" w:hint="eastAsia"/>
                  <w:color w:val="000000"/>
                  <w:szCs w:val="21"/>
                </w:rPr>
                <w:t>11</w:t>
              </w:r>
              <w:r w:rsidR="000305C6" w:rsidRPr="0059116A">
                <w:rPr>
                  <w:rFonts w:eastAsiaTheme="minorEastAsia" w:hint="eastAsia"/>
                  <w:color w:val="000000"/>
                  <w:szCs w:val="21"/>
                </w:rPr>
                <w:t>元，本期减少</w:t>
              </w:r>
              <w:r w:rsidR="000305C6">
                <w:rPr>
                  <w:rFonts w:eastAsiaTheme="minorEastAsia" w:hint="eastAsia"/>
                  <w:color w:val="000000"/>
                  <w:szCs w:val="21"/>
                </w:rPr>
                <w:t>4,799</w:t>
              </w:r>
              <w:r w:rsidR="000305C6" w:rsidRPr="0059116A">
                <w:rPr>
                  <w:rFonts w:eastAsiaTheme="minorEastAsia"/>
                  <w:color w:val="000000"/>
                  <w:szCs w:val="21"/>
                </w:rPr>
                <w:t>,</w:t>
              </w:r>
              <w:r w:rsidR="000305C6">
                <w:rPr>
                  <w:rFonts w:eastAsiaTheme="minorEastAsia" w:hint="eastAsia"/>
                  <w:color w:val="000000"/>
                  <w:szCs w:val="21"/>
                </w:rPr>
                <w:t>613</w:t>
              </w:r>
              <w:r w:rsidR="000305C6" w:rsidRPr="0059116A">
                <w:rPr>
                  <w:rFonts w:eastAsiaTheme="minorEastAsia"/>
                  <w:color w:val="000000"/>
                  <w:szCs w:val="21"/>
                </w:rPr>
                <w:t>.9</w:t>
              </w:r>
              <w:r w:rsidR="000305C6">
                <w:rPr>
                  <w:rFonts w:eastAsiaTheme="minorEastAsia" w:hint="eastAsia"/>
                  <w:color w:val="000000"/>
                  <w:szCs w:val="21"/>
                </w:rPr>
                <w:t>2</w:t>
              </w:r>
              <w:r w:rsidR="000305C6" w:rsidRPr="0059116A">
                <w:rPr>
                  <w:rFonts w:eastAsiaTheme="minorEastAsia" w:hint="eastAsia"/>
                  <w:color w:val="000000"/>
                  <w:szCs w:val="21"/>
                </w:rPr>
                <w:t>元</w:t>
              </w:r>
              <w:proofErr w:type="gramStart"/>
              <w:r w:rsidR="000305C6" w:rsidRPr="0059116A">
                <w:rPr>
                  <w:rFonts w:eastAsiaTheme="minorEastAsia"/>
                  <w:color w:val="000000"/>
                  <w:szCs w:val="21"/>
                </w:rPr>
                <w:t>系支付</w:t>
              </w:r>
              <w:proofErr w:type="gramEnd"/>
              <w:r w:rsidR="000305C6" w:rsidRPr="0059116A">
                <w:rPr>
                  <w:rFonts w:eastAsiaTheme="minorEastAsia"/>
                  <w:color w:val="000000"/>
                  <w:szCs w:val="21"/>
                </w:rPr>
                <w:t>安全生产设备的维护、</w:t>
              </w:r>
              <w:r w:rsidR="000305C6" w:rsidRPr="0059116A">
                <w:rPr>
                  <w:rFonts w:eastAsiaTheme="minorEastAsia" w:hint="eastAsia"/>
                  <w:color w:val="000000"/>
                  <w:szCs w:val="21"/>
                </w:rPr>
                <w:t>环保等费用</w:t>
              </w:r>
              <w:r w:rsidR="000305C6" w:rsidRPr="003A0C56">
                <w:rPr>
                  <w:rFonts w:eastAsiaTheme="minorEastAsia" w:hint="eastAsia"/>
                  <w:color w:val="000000"/>
                  <w:sz w:val="18"/>
                  <w:szCs w:val="18"/>
                </w:rPr>
                <w:t>。</w:t>
              </w:r>
            </w:sdtContent>
          </w:sdt>
        </w:p>
      </w:sdtContent>
    </w:sdt>
    <w:p w:rsidR="00BB5CC7" w:rsidRPr="000305C6" w:rsidRDefault="00BB5CC7">
      <w:pPr>
        <w:rPr>
          <w:szCs w:val="21"/>
        </w:rPr>
      </w:pPr>
    </w:p>
    <w:sdt>
      <w:sdtPr>
        <w:rPr>
          <w:rFonts w:ascii="宋体" w:hAnsi="宋体" w:cs="宋体" w:hint="eastAsia"/>
          <w:b w:val="0"/>
          <w:bCs w:val="0"/>
          <w:kern w:val="0"/>
          <w:szCs w:val="21"/>
        </w:rPr>
        <w:alias w:val="模块:盈余公积"/>
        <w:tag w:val="_GBC_fc97b66d150f4d31ba9096ec58341715"/>
        <w:id w:val="-1319104925"/>
        <w:lock w:val="sdtLocked"/>
        <w:placeholder>
          <w:docPart w:val="GBC22222222222222222222222222222"/>
        </w:placeholder>
      </w:sdtPr>
      <w:sdtEndPr>
        <w:rPr>
          <w:rFonts w:cstheme="minorBidi" w:hint="default"/>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1695653388"/>
            <w:lock w:val="sdtContentLocked"/>
            <w:placeholder>
              <w:docPart w:val="GBC22222222222222222222222222222"/>
            </w:placeholder>
          </w:sdtPr>
          <w:sdtEndPr/>
          <w:sdtContent>
            <w:p w:rsidR="00BB5CC7" w:rsidRDefault="00F27797">
              <w:r>
                <w:fldChar w:fldCharType="begin"/>
              </w:r>
              <w:r w:rsidR="00E60D5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盈余公积"/>
              <w:tag w:val="_GBC_ea3204141ce3498eaccd14c833f64973"/>
              <w:id w:val="1229657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f5c6664d47b9454d919a38095dd3c48d"/>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592"/>
            <w:gridCol w:w="1712"/>
            <w:gridCol w:w="1718"/>
            <w:gridCol w:w="1729"/>
            <w:gridCol w:w="1718"/>
          </w:tblGrid>
          <w:tr w:rsidR="00E60D50" w:rsidTr="000F10AE">
            <w:tc>
              <w:tcPr>
                <w:tcW w:w="940"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jc w:val="center"/>
                  <w:rPr>
                    <w:szCs w:val="21"/>
                  </w:rPr>
                </w:pPr>
                <w:r>
                  <w:rPr>
                    <w:rFonts w:hint="eastAsia"/>
                    <w:szCs w:val="21"/>
                  </w:rPr>
                  <w:t>项目</w:t>
                </w:r>
              </w:p>
            </w:tc>
            <w:tc>
              <w:tcPr>
                <w:tcW w:w="1011"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jc w:val="center"/>
                  <w:rPr>
                    <w:szCs w:val="21"/>
                  </w:rPr>
                </w:pPr>
                <w:r>
                  <w:rPr>
                    <w:rFonts w:hint="eastAsia"/>
                    <w:szCs w:val="21"/>
                  </w:rPr>
                  <w:t>期初余额</w:t>
                </w:r>
              </w:p>
            </w:tc>
            <w:tc>
              <w:tcPr>
                <w:tcW w:w="1014"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jc w:val="center"/>
                  <w:rPr>
                    <w:szCs w:val="21"/>
                  </w:rPr>
                </w:pPr>
                <w:r>
                  <w:rPr>
                    <w:rFonts w:hint="eastAsia"/>
                    <w:szCs w:val="21"/>
                  </w:rPr>
                  <w:t>本期增加</w:t>
                </w:r>
              </w:p>
            </w:tc>
            <w:tc>
              <w:tcPr>
                <w:tcW w:w="1021"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jc w:val="center"/>
                  <w:rPr>
                    <w:szCs w:val="21"/>
                  </w:rPr>
                </w:pPr>
                <w:r>
                  <w:rPr>
                    <w:rFonts w:hint="eastAsia"/>
                    <w:szCs w:val="21"/>
                  </w:rPr>
                  <w:t>期末余额</w:t>
                </w:r>
              </w:p>
            </w:tc>
          </w:tr>
          <w:tr w:rsidR="00E60D50" w:rsidTr="000F10AE">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E60D50" w:rsidRDefault="00E60D50" w:rsidP="000F10AE">
                <w:pPr>
                  <w:autoSpaceDE w:val="0"/>
                  <w:autoSpaceDN w:val="0"/>
                  <w:adjustRightInd w:val="0"/>
                  <w:snapToGrid w:val="0"/>
                  <w:rPr>
                    <w:szCs w:val="21"/>
                  </w:rPr>
                </w:pPr>
                <w:r>
                  <w:rPr>
                    <w:rFonts w:hint="eastAsia"/>
                    <w:szCs w:val="21"/>
                  </w:rPr>
                  <w:t>法定盈余公积</w:t>
                </w:r>
              </w:p>
            </w:tc>
            <w:sdt>
              <w:sdtPr>
                <w:rPr>
                  <w:szCs w:val="21"/>
                </w:rPr>
                <w:alias w:val="法定盈余公积合计"/>
                <w:tag w:val="_GBC_0e8cc71d78cd4ef5ac851dfa600977db"/>
                <w:id w:val="-676200980"/>
                <w:lock w:val="sdtLocked"/>
              </w:sdtPr>
              <w:sdtEnd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E60D50" w:rsidRDefault="00E60D50" w:rsidP="000F10AE">
                    <w:pPr>
                      <w:autoSpaceDE w:val="0"/>
                      <w:autoSpaceDN w:val="0"/>
                      <w:adjustRightInd w:val="0"/>
                      <w:snapToGrid w:val="0"/>
                      <w:ind w:right="180"/>
                      <w:jc w:val="right"/>
                      <w:rPr>
                        <w:szCs w:val="21"/>
                      </w:rPr>
                    </w:pPr>
                    <w:r>
                      <w:rPr>
                        <w:szCs w:val="21"/>
                      </w:rPr>
                      <w:t>45,298,977.50</w:t>
                    </w:r>
                  </w:p>
                </w:tc>
              </w:sdtContent>
            </w:sdt>
            <w:sdt>
              <w:sdtPr>
                <w:rPr>
                  <w:szCs w:val="21"/>
                </w:rPr>
                <w:alias w:val="法定盈余公积增加数"/>
                <w:tag w:val="_GBC_8f3954bb0c354b4fae0c2bbe672f3d75"/>
                <w:id w:val="-1276937848"/>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E60D50" w:rsidRDefault="00E60D50" w:rsidP="000F10AE">
                    <w:pPr>
                      <w:autoSpaceDE w:val="0"/>
                      <w:autoSpaceDN w:val="0"/>
                      <w:adjustRightInd w:val="0"/>
                      <w:snapToGrid w:val="0"/>
                      <w:ind w:right="180"/>
                      <w:jc w:val="right"/>
                      <w:rPr>
                        <w:szCs w:val="21"/>
                      </w:rPr>
                    </w:pPr>
                  </w:p>
                </w:tc>
              </w:sdtContent>
            </w:sdt>
            <w:sdt>
              <w:sdtPr>
                <w:rPr>
                  <w:szCs w:val="21"/>
                </w:rPr>
                <w:alias w:val="法定盈余公积减少数"/>
                <w:tag w:val="_GBC_064c6e4020c94d7b82caaa61d1c143ab"/>
                <w:id w:val="1428160849"/>
                <w:lock w:val="sdtLocked"/>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E60D50" w:rsidRDefault="00E60D50" w:rsidP="000F10AE">
                    <w:pPr>
                      <w:autoSpaceDE w:val="0"/>
                      <w:autoSpaceDN w:val="0"/>
                      <w:adjustRightInd w:val="0"/>
                      <w:snapToGrid w:val="0"/>
                      <w:ind w:right="180"/>
                      <w:jc w:val="right"/>
                      <w:rPr>
                        <w:szCs w:val="21"/>
                      </w:rPr>
                    </w:pPr>
                  </w:p>
                </w:tc>
              </w:sdtContent>
            </w:sdt>
            <w:sdt>
              <w:sdtPr>
                <w:rPr>
                  <w:szCs w:val="21"/>
                </w:rPr>
                <w:alias w:val="法定盈余公积合计"/>
                <w:tag w:val="_GBC_5823a23ab30d4df3b9485fc6a56fad37"/>
                <w:id w:val="-1139648167"/>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E60D50" w:rsidRDefault="00E60D50" w:rsidP="000F10AE">
                    <w:pPr>
                      <w:autoSpaceDE w:val="0"/>
                      <w:autoSpaceDN w:val="0"/>
                      <w:adjustRightInd w:val="0"/>
                      <w:snapToGrid w:val="0"/>
                      <w:ind w:right="180"/>
                      <w:jc w:val="right"/>
                      <w:rPr>
                        <w:szCs w:val="21"/>
                      </w:rPr>
                    </w:pPr>
                    <w:r>
                      <w:rPr>
                        <w:szCs w:val="21"/>
                      </w:rPr>
                      <w:t>45,298,977.50</w:t>
                    </w:r>
                  </w:p>
                </w:tc>
              </w:sdtContent>
            </w:sdt>
          </w:tr>
          <w:tr w:rsidR="00E60D50" w:rsidTr="000F10AE">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E60D50" w:rsidRDefault="00E60D50" w:rsidP="000F10AE">
                <w:pPr>
                  <w:autoSpaceDE w:val="0"/>
                  <w:autoSpaceDN w:val="0"/>
                  <w:adjustRightInd w:val="0"/>
                  <w:snapToGrid w:val="0"/>
                  <w:rPr>
                    <w:szCs w:val="21"/>
                  </w:rPr>
                </w:pPr>
                <w:r>
                  <w:rPr>
                    <w:rFonts w:hint="eastAsia"/>
                    <w:szCs w:val="21"/>
                  </w:rPr>
                  <w:t>任意盈余公积</w:t>
                </w:r>
              </w:p>
            </w:tc>
            <w:sdt>
              <w:sdtPr>
                <w:rPr>
                  <w:szCs w:val="21"/>
                </w:rPr>
                <w:alias w:val="任意盈余公积合计"/>
                <w:tag w:val="_GBC_99f3e93a28ce415d9d34f162d3c9150a"/>
                <w:id w:val="57982188"/>
                <w:lock w:val="sdtLocked"/>
              </w:sdtPr>
              <w:sdtEnd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E60D50" w:rsidRDefault="00E60D50" w:rsidP="000F10AE">
                    <w:pPr>
                      <w:autoSpaceDE w:val="0"/>
                      <w:autoSpaceDN w:val="0"/>
                      <w:adjustRightInd w:val="0"/>
                      <w:snapToGrid w:val="0"/>
                      <w:ind w:right="180"/>
                      <w:jc w:val="right"/>
                      <w:rPr>
                        <w:szCs w:val="21"/>
                      </w:rPr>
                    </w:pPr>
                    <w:r>
                      <w:rPr>
                        <w:szCs w:val="21"/>
                      </w:rPr>
                      <w:t>73,007,716.25</w:t>
                    </w:r>
                  </w:p>
                </w:tc>
              </w:sdtContent>
            </w:sdt>
            <w:sdt>
              <w:sdtPr>
                <w:rPr>
                  <w:szCs w:val="21"/>
                </w:rPr>
                <w:alias w:val="任意盈余公积增加数"/>
                <w:tag w:val="_GBC_e8ef547fdcdb42c6b6faf9741678464d"/>
                <w:id w:val="533163629"/>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E60D50" w:rsidRDefault="00E60D50" w:rsidP="000F10AE">
                    <w:pPr>
                      <w:autoSpaceDE w:val="0"/>
                      <w:autoSpaceDN w:val="0"/>
                      <w:adjustRightInd w:val="0"/>
                      <w:snapToGrid w:val="0"/>
                      <w:ind w:right="180"/>
                      <w:jc w:val="right"/>
                      <w:rPr>
                        <w:szCs w:val="21"/>
                      </w:rPr>
                    </w:pPr>
                  </w:p>
                </w:tc>
              </w:sdtContent>
            </w:sdt>
            <w:sdt>
              <w:sdtPr>
                <w:rPr>
                  <w:szCs w:val="21"/>
                </w:rPr>
                <w:alias w:val="任意盈余公积减少数"/>
                <w:tag w:val="_GBC_ceb1d15251bc44c69f77069343165dbb"/>
                <w:id w:val="-1306847994"/>
                <w:lock w:val="sdtLocked"/>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E60D50" w:rsidRDefault="00E60D50" w:rsidP="000F10AE">
                    <w:pPr>
                      <w:autoSpaceDE w:val="0"/>
                      <w:autoSpaceDN w:val="0"/>
                      <w:adjustRightInd w:val="0"/>
                      <w:snapToGrid w:val="0"/>
                      <w:ind w:right="180"/>
                      <w:jc w:val="right"/>
                      <w:rPr>
                        <w:szCs w:val="21"/>
                      </w:rPr>
                    </w:pPr>
                  </w:p>
                </w:tc>
              </w:sdtContent>
            </w:sdt>
            <w:sdt>
              <w:sdtPr>
                <w:rPr>
                  <w:szCs w:val="21"/>
                </w:rPr>
                <w:alias w:val="任意盈余公积合计"/>
                <w:tag w:val="_GBC_87ff74b4bfac4070becb588336d70f45"/>
                <w:id w:val="-577449926"/>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E60D50" w:rsidRDefault="00E60D50" w:rsidP="000F10AE">
                    <w:pPr>
                      <w:autoSpaceDE w:val="0"/>
                      <w:autoSpaceDN w:val="0"/>
                      <w:adjustRightInd w:val="0"/>
                      <w:snapToGrid w:val="0"/>
                      <w:ind w:right="180"/>
                      <w:jc w:val="right"/>
                      <w:rPr>
                        <w:szCs w:val="21"/>
                      </w:rPr>
                    </w:pPr>
                    <w:r>
                      <w:rPr>
                        <w:szCs w:val="21"/>
                      </w:rPr>
                      <w:t>73,007,716.25</w:t>
                    </w:r>
                  </w:p>
                </w:tc>
              </w:sdtContent>
            </w:sdt>
          </w:tr>
          <w:tr w:rsidR="00E60D50" w:rsidTr="000F10AE">
            <w:tc>
              <w:tcPr>
                <w:tcW w:w="940"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jc w:val="center"/>
                  <w:rPr>
                    <w:szCs w:val="21"/>
                  </w:rPr>
                </w:pPr>
                <w:r>
                  <w:rPr>
                    <w:rFonts w:hint="eastAsia"/>
                    <w:szCs w:val="21"/>
                  </w:rPr>
                  <w:t>合计</w:t>
                </w:r>
              </w:p>
            </w:tc>
            <w:sdt>
              <w:sdtPr>
                <w:rPr>
                  <w:szCs w:val="21"/>
                </w:rPr>
                <w:alias w:val="盈余公积"/>
                <w:tag w:val="_GBC_ca9bb1119ada4253ad07f3c27595c03a"/>
                <w:id w:val="-1262370925"/>
                <w:lock w:val="sdtLocked"/>
              </w:sdtPr>
              <w:sdtEndPr/>
              <w:sdtContent>
                <w:tc>
                  <w:tcPr>
                    <w:tcW w:w="1011"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ind w:right="180"/>
                      <w:jc w:val="right"/>
                      <w:rPr>
                        <w:szCs w:val="21"/>
                      </w:rPr>
                    </w:pPr>
                    <w:r>
                      <w:rPr>
                        <w:szCs w:val="21"/>
                      </w:rPr>
                      <w:t>118,306,693.75</w:t>
                    </w:r>
                  </w:p>
                </w:tc>
              </w:sdtContent>
            </w:sdt>
            <w:sdt>
              <w:sdtPr>
                <w:rPr>
                  <w:szCs w:val="21"/>
                </w:rPr>
                <w:alias w:val="盈余公积增加"/>
                <w:tag w:val="_GBC_c61727c2ffbd4fbab644cff2c4826090"/>
                <w:id w:val="-747028733"/>
                <w:lock w:val="sdtLocked"/>
              </w:sdtPr>
              <w:sdtEndPr/>
              <w:sdtContent>
                <w:tc>
                  <w:tcPr>
                    <w:tcW w:w="1014"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ind w:right="180"/>
                      <w:jc w:val="right"/>
                      <w:rPr>
                        <w:szCs w:val="21"/>
                      </w:rPr>
                    </w:pPr>
                  </w:p>
                </w:tc>
              </w:sdtContent>
            </w:sdt>
            <w:sdt>
              <w:sdtPr>
                <w:rPr>
                  <w:szCs w:val="21"/>
                </w:rPr>
                <w:alias w:val="盈余公积减少"/>
                <w:tag w:val="_GBC_9cc176398dfd4135a144afc53cb1f3f4"/>
                <w:id w:val="-1259828624"/>
                <w:lock w:val="sdtLocked"/>
              </w:sdtPr>
              <w:sdtEndPr/>
              <w:sdtContent>
                <w:tc>
                  <w:tcPr>
                    <w:tcW w:w="1021"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ind w:right="180"/>
                      <w:jc w:val="right"/>
                      <w:rPr>
                        <w:szCs w:val="21"/>
                      </w:rPr>
                    </w:pPr>
                  </w:p>
                </w:tc>
              </w:sdtContent>
            </w:sdt>
            <w:sdt>
              <w:sdtPr>
                <w:rPr>
                  <w:szCs w:val="21"/>
                </w:rPr>
                <w:alias w:val="盈余公积"/>
                <w:tag w:val="_GBC_3039f81cf7e045369f504a0b96294727"/>
                <w:id w:val="1318837997"/>
                <w:lock w:val="sdtLocked"/>
              </w:sdtPr>
              <w:sdtEndPr/>
              <w:sdtContent>
                <w:tc>
                  <w:tcPr>
                    <w:tcW w:w="1014" w:type="pct"/>
                    <w:tcBorders>
                      <w:top w:val="single" w:sz="6" w:space="0" w:color="auto"/>
                      <w:left w:val="single" w:sz="6" w:space="0" w:color="auto"/>
                      <w:bottom w:val="single" w:sz="6" w:space="0" w:color="auto"/>
                      <w:right w:val="single" w:sz="6" w:space="0" w:color="auto"/>
                    </w:tcBorders>
                  </w:tcPr>
                  <w:p w:rsidR="00E60D50" w:rsidRDefault="00E60D50" w:rsidP="000F10AE">
                    <w:pPr>
                      <w:autoSpaceDE w:val="0"/>
                      <w:autoSpaceDN w:val="0"/>
                      <w:adjustRightInd w:val="0"/>
                      <w:snapToGrid w:val="0"/>
                      <w:ind w:right="180"/>
                      <w:jc w:val="right"/>
                      <w:rPr>
                        <w:szCs w:val="21"/>
                      </w:rPr>
                    </w:pPr>
                    <w:r>
                      <w:rPr>
                        <w:szCs w:val="21"/>
                      </w:rPr>
                      <w:t>118,306,693.75</w:t>
                    </w:r>
                  </w:p>
                </w:tc>
              </w:sdtContent>
            </w:sdt>
          </w:tr>
        </w:tbl>
        <w:p w:rsidR="00BB5CC7" w:rsidRDefault="00271E22">
          <w:pPr>
            <w:spacing w:before="60" w:after="60"/>
            <w:rPr>
              <w:szCs w:val="21"/>
            </w:rPr>
          </w:pPr>
        </w:p>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未分配利润</w:t>
      </w:r>
    </w:p>
    <w:p w:rsidR="00BB5CC7" w:rsidRDefault="00271E22">
      <w:sdt>
        <w:sdtPr>
          <w:alias w:val="是否适用：未分配利润[双击切换]"/>
          <w:tag w:val="_GBC_32c558bdbb77445cabeee783e5ff910e"/>
          <w:id w:val="-532813409"/>
          <w:lock w:val="sdtContentLocked"/>
          <w:placeholder>
            <w:docPart w:val="GBC22222222222222222222222222222"/>
          </w:placeholder>
        </w:sdtPr>
        <w:sdtEndPr/>
        <w:sdtContent>
          <w:r w:rsidR="00F27797">
            <w:fldChar w:fldCharType="begin"/>
          </w:r>
          <w:r w:rsidR="00AE24D0">
            <w:instrText xml:space="preserve"> MACROBUTTON  SnrToggleCheckbox √适用 </w:instrText>
          </w:r>
          <w:r w:rsidR="00F27797">
            <w:fldChar w:fldCharType="end"/>
          </w:r>
          <w:r w:rsidR="00F27797">
            <w:fldChar w:fldCharType="begin"/>
          </w:r>
          <w:r w:rsidR="00F27797">
            <w:instrText xml:space="preserve"> MACROBUTTON  SnrToggleCheckbox □不适用 </w:instrText>
          </w:r>
          <w:r w:rsidR="00F27797">
            <w:fldChar w:fldCharType="end"/>
          </w:r>
        </w:sdtContent>
      </w:sdt>
    </w:p>
    <w:sdt>
      <w:sdtPr>
        <w:rPr>
          <w:rFonts w:hint="eastAsia"/>
          <w:b/>
          <w:bCs/>
          <w:szCs w:val="21"/>
        </w:rPr>
        <w:alias w:val="模块:未分配利润"/>
        <w:tag w:val="_GBC_2cdd2861806d471aa767f92841b30fbf"/>
        <w:id w:val="145403850"/>
        <w:lock w:val="sdtLocked"/>
        <w:placeholder>
          <w:docPart w:val="GBC22222222222222222222222222222"/>
        </w:placeholder>
      </w:sdtPr>
      <w:sdtEndPr>
        <w:rPr>
          <w:b w:val="0"/>
          <w:bCs w:val="0"/>
        </w:rPr>
      </w:sdtEndPr>
      <w:sdtContent>
        <w:p w:rsidR="00BB5CC7" w:rsidRDefault="00F27797">
          <w:pPr>
            <w:jc w:val="right"/>
            <w:rPr>
              <w:szCs w:val="21"/>
            </w:rPr>
          </w:pPr>
          <w:r>
            <w:rPr>
              <w:rFonts w:hint="eastAsia"/>
              <w:szCs w:val="21"/>
            </w:rPr>
            <w:t>单位：</w:t>
          </w:r>
          <w:sdt>
            <w:sdtPr>
              <w:rPr>
                <w:rFonts w:hint="eastAsia"/>
                <w:szCs w:val="21"/>
              </w:rPr>
              <w:alias w:val="单位：财务附注：未分配利润"/>
              <w:tag w:val="_GBC_cfb07ff3eded4b49916cfc42d821bab6"/>
              <w:id w:val="7242603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55c70fe731be4b84be72ea88afd989b8"/>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266"/>
            <w:gridCol w:w="2643"/>
            <w:gridCol w:w="2562"/>
          </w:tblGrid>
          <w:tr w:rsidR="00FB1D10" w:rsidTr="00211375">
            <w:trPr>
              <w:cantSplit/>
            </w:trPr>
            <w:tc>
              <w:tcPr>
                <w:tcW w:w="1928" w:type="pct"/>
                <w:tcBorders>
                  <w:top w:val="single" w:sz="6" w:space="0" w:color="auto"/>
                  <w:left w:val="single" w:sz="6" w:space="0" w:color="auto"/>
                  <w:bottom w:val="single" w:sz="6" w:space="0" w:color="auto"/>
                  <w:right w:val="single" w:sz="6" w:space="0" w:color="auto"/>
                </w:tcBorders>
                <w:vAlign w:val="center"/>
              </w:tcPr>
              <w:p w:rsidR="00FB1D10" w:rsidRDefault="00FB1D10" w:rsidP="00FB1D10">
                <w:pPr>
                  <w:jc w:val="center"/>
                  <w:rPr>
                    <w:szCs w:val="21"/>
                  </w:rPr>
                </w:pPr>
                <w:r>
                  <w:rPr>
                    <w:rFonts w:hint="eastAsia"/>
                    <w:szCs w:val="21"/>
                  </w:rPr>
                  <w:t>项目</w:t>
                </w:r>
              </w:p>
            </w:tc>
            <w:tc>
              <w:tcPr>
                <w:tcW w:w="1560" w:type="pct"/>
                <w:tcBorders>
                  <w:top w:val="single" w:sz="6" w:space="0" w:color="auto"/>
                  <w:left w:val="single" w:sz="6" w:space="0" w:color="auto"/>
                  <w:bottom w:val="single" w:sz="6" w:space="0" w:color="auto"/>
                  <w:right w:val="single" w:sz="6" w:space="0" w:color="auto"/>
                </w:tcBorders>
                <w:vAlign w:val="center"/>
              </w:tcPr>
              <w:p w:rsidR="00FB1D10" w:rsidRDefault="00FB1D10" w:rsidP="00FB1D10">
                <w:pPr>
                  <w:jc w:val="center"/>
                  <w:rPr>
                    <w:szCs w:val="21"/>
                  </w:rPr>
                </w:pPr>
                <w:r>
                  <w:rPr>
                    <w:rFonts w:hint="eastAsia"/>
                    <w:szCs w:val="21"/>
                  </w:rPr>
                  <w:t>本期</w:t>
                </w:r>
              </w:p>
            </w:tc>
            <w:tc>
              <w:tcPr>
                <w:tcW w:w="1512" w:type="pct"/>
                <w:tcBorders>
                  <w:top w:val="single" w:sz="6" w:space="0" w:color="auto"/>
                  <w:left w:val="single" w:sz="6" w:space="0" w:color="auto"/>
                  <w:bottom w:val="single" w:sz="6" w:space="0" w:color="auto"/>
                  <w:right w:val="single" w:sz="6" w:space="0" w:color="auto"/>
                </w:tcBorders>
                <w:vAlign w:val="center"/>
              </w:tcPr>
              <w:p w:rsidR="00FB1D10" w:rsidRDefault="00FB1D10" w:rsidP="00FB1D10">
                <w:pPr>
                  <w:jc w:val="center"/>
                  <w:rPr>
                    <w:szCs w:val="21"/>
                  </w:rPr>
                </w:pPr>
                <w:r>
                  <w:rPr>
                    <w:rFonts w:hint="eastAsia"/>
                    <w:szCs w:val="21"/>
                  </w:rPr>
                  <w:t>上期</w:t>
                </w:r>
              </w:p>
            </w:tc>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rPr>
                    <w:szCs w:val="21"/>
                  </w:rPr>
                </w:pPr>
                <w:r>
                  <w:rPr>
                    <w:rFonts w:hint="eastAsia"/>
                    <w:szCs w:val="21"/>
                  </w:rPr>
                  <w:t>调整前上期末未分配利润</w:t>
                </w:r>
              </w:p>
            </w:tc>
            <w:sdt>
              <w:sdtPr>
                <w:rPr>
                  <w:szCs w:val="21"/>
                </w:rPr>
                <w:alias w:val="未分配利润"/>
                <w:tag w:val="_GBC_b122bf93ea494fc1ba56264f3ef4cc6b"/>
                <w:id w:val="-12543603"/>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r>
                      <w:rPr>
                        <w:szCs w:val="21"/>
                      </w:rPr>
                      <w:t>321,063,208.85</w:t>
                    </w:r>
                  </w:p>
                </w:tc>
              </w:sdtContent>
            </w:sdt>
            <w:sdt>
              <w:sdtPr>
                <w:rPr>
                  <w:szCs w:val="21"/>
                </w:rPr>
                <w:alias w:val="未分配利润"/>
                <w:tag w:val="_GBC_3b60b81a3b7a41358769befa9a27265b"/>
                <w:id w:val="648953537"/>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jc w:val="right"/>
                      <w:rPr>
                        <w:szCs w:val="21"/>
                      </w:rPr>
                    </w:pPr>
                    <w:r>
                      <w:rPr>
                        <w:szCs w:val="21"/>
                      </w:rPr>
                      <w:t>264,460,333.77</w:t>
                    </w:r>
                  </w:p>
                </w:tc>
              </w:sdtContent>
            </w:sdt>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rPr>
                    <w:szCs w:val="21"/>
                  </w:rPr>
                </w:pPr>
                <w:r>
                  <w:rPr>
                    <w:rFonts w:hint="eastAsia"/>
                    <w:szCs w:val="21"/>
                  </w:rPr>
                  <w:t>调整期初未分配利润合计数（调增</w:t>
                </w:r>
                <w:r>
                  <w:rPr>
                    <w:szCs w:val="21"/>
                  </w:rPr>
                  <w:t>+</w:t>
                </w:r>
                <w:r>
                  <w:rPr>
                    <w:rFonts w:hint="eastAsia"/>
                    <w:szCs w:val="21"/>
                  </w:rPr>
                  <w:t>，调减－）</w:t>
                </w:r>
              </w:p>
            </w:tc>
            <w:sdt>
              <w:sdtPr>
                <w:rPr>
                  <w:szCs w:val="21"/>
                </w:rPr>
                <w:alias w:val="未分配利润调整合计数"/>
                <w:tag w:val="_GBC_f068ffe2209140629fb08448b2aa6667"/>
                <w:id w:val="-1275093807"/>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p>
                </w:tc>
              </w:sdtContent>
            </w:sdt>
            <w:sdt>
              <w:sdtPr>
                <w:rPr>
                  <w:szCs w:val="21"/>
                </w:rPr>
                <w:alias w:val="未分配利润调整合计数"/>
                <w:tag w:val="_GBC_ccc265f084114dfeb4d96a2bd00c8692"/>
                <w:id w:val="1372107170"/>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p>
                </w:tc>
              </w:sdtContent>
            </w:sdt>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rPr>
                    <w:szCs w:val="21"/>
                  </w:rPr>
                </w:pPr>
                <w:r>
                  <w:rPr>
                    <w:rFonts w:hint="eastAsia"/>
                    <w:szCs w:val="21"/>
                  </w:rPr>
                  <w:t>调整后期初未分配利润</w:t>
                </w:r>
              </w:p>
            </w:tc>
            <w:sdt>
              <w:sdtPr>
                <w:rPr>
                  <w:szCs w:val="21"/>
                </w:rPr>
                <w:alias w:val="未分配利润"/>
                <w:tag w:val="_GBC_1b019340056a4d1c96b0aa8871b84020"/>
                <w:id w:val="-369235493"/>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r>
                      <w:rPr>
                        <w:szCs w:val="21"/>
                      </w:rPr>
                      <w:t>321,063,208.85</w:t>
                    </w:r>
                  </w:p>
                </w:tc>
              </w:sdtContent>
            </w:sdt>
            <w:sdt>
              <w:sdtPr>
                <w:rPr>
                  <w:szCs w:val="21"/>
                </w:rPr>
                <w:alias w:val="未分配利润"/>
                <w:tag w:val="_GBC_1f9ef975a8bd404eb5e068444fe9afc4"/>
                <w:id w:val="-316738577"/>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r>
                      <w:rPr>
                        <w:szCs w:val="21"/>
                      </w:rPr>
                      <w:t>264,460,333.77</w:t>
                    </w:r>
                  </w:p>
                </w:tc>
              </w:sdtContent>
            </w:sdt>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ind w:right="6"/>
                  <w:rPr>
                    <w:szCs w:val="21"/>
                  </w:rPr>
                </w:pPr>
                <w:r>
                  <w:rPr>
                    <w:rFonts w:hint="eastAsia"/>
                    <w:szCs w:val="21"/>
                  </w:rPr>
                  <w:t>加：本期归属于母公司所有者的净利润</w:t>
                </w:r>
              </w:p>
            </w:tc>
            <w:sdt>
              <w:sdtPr>
                <w:rPr>
                  <w:szCs w:val="21"/>
                </w:rPr>
                <w:alias w:val="归属于母公司所有者的净利润"/>
                <w:tag w:val="_GBC_af6403d9f9d848f2a194c6ba17837064"/>
                <w:id w:val="-1484453535"/>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r>
                      <w:rPr>
                        <w:szCs w:val="21"/>
                      </w:rPr>
                      <w:t>66,138,148.75</w:t>
                    </w:r>
                  </w:p>
                </w:tc>
              </w:sdtContent>
            </w:sdt>
            <w:sdt>
              <w:sdtPr>
                <w:rPr>
                  <w:szCs w:val="21"/>
                </w:rPr>
                <w:alias w:val="归属于母公司所有者的净利润"/>
                <w:tag w:val="_GBC_c1aa48dc3baa423a947b20ce66d52264"/>
                <w:id w:val="547419768"/>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r>
                      <w:rPr>
                        <w:szCs w:val="21"/>
                      </w:rPr>
                      <w:t>3,975,086.93</w:t>
                    </w:r>
                  </w:p>
                </w:tc>
              </w:sdtContent>
            </w:sdt>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autoSpaceDE w:val="0"/>
                  <w:autoSpaceDN w:val="0"/>
                  <w:adjustRightInd w:val="0"/>
                  <w:rPr>
                    <w:szCs w:val="21"/>
                  </w:rPr>
                </w:pPr>
                <w:r>
                  <w:rPr>
                    <w:rFonts w:hint="eastAsia"/>
                    <w:szCs w:val="21"/>
                  </w:rPr>
                  <w:t>减：提取法定盈余公积</w:t>
                </w:r>
              </w:p>
            </w:tc>
            <w:sdt>
              <w:sdtPr>
                <w:rPr>
                  <w:szCs w:val="21"/>
                </w:rPr>
                <w:alias w:val="提取法定盈余公积"/>
                <w:tag w:val="_GBC_763ccacdfd5e4b4da0afeaa6cca36081"/>
                <w:id w:val="-1193609264"/>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jc w:val="right"/>
                      <w:rPr>
                        <w:szCs w:val="21"/>
                      </w:rPr>
                    </w:pPr>
                  </w:p>
                </w:tc>
              </w:sdtContent>
            </w:sdt>
            <w:sdt>
              <w:sdtPr>
                <w:rPr>
                  <w:szCs w:val="21"/>
                </w:rPr>
                <w:alias w:val="提取法定盈余公积"/>
                <w:tag w:val="_GBC_17f218a5ccde40269d16f6b6eb3214e0"/>
                <w:id w:val="1334880221"/>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p>
                </w:tc>
              </w:sdtContent>
            </w:sdt>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autoSpaceDE w:val="0"/>
                  <w:autoSpaceDN w:val="0"/>
                  <w:adjustRightInd w:val="0"/>
                  <w:ind w:firstLine="420"/>
                  <w:rPr>
                    <w:szCs w:val="21"/>
                  </w:rPr>
                </w:pPr>
                <w:r>
                  <w:rPr>
                    <w:rFonts w:hint="eastAsia"/>
                    <w:szCs w:val="21"/>
                  </w:rPr>
                  <w:t>提取任意盈余公积</w:t>
                </w:r>
              </w:p>
            </w:tc>
            <w:sdt>
              <w:sdtPr>
                <w:rPr>
                  <w:szCs w:val="21"/>
                </w:rPr>
                <w:alias w:val="提取任意盈余公积"/>
                <w:tag w:val="_GBC_c232ce46af814700a3aa6b177bf1981b"/>
                <w:id w:val="535543476"/>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jc w:val="right"/>
                      <w:rPr>
                        <w:szCs w:val="21"/>
                      </w:rPr>
                    </w:pPr>
                  </w:p>
                </w:tc>
              </w:sdtContent>
            </w:sdt>
            <w:sdt>
              <w:sdtPr>
                <w:rPr>
                  <w:szCs w:val="21"/>
                </w:rPr>
                <w:alias w:val="提取任意盈余公积"/>
                <w:tag w:val="_GBC_124993fe56f3444888067d0ccec0b7fb"/>
                <w:id w:val="1377887268"/>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p>
                </w:tc>
              </w:sdtContent>
            </w:sdt>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autoSpaceDE w:val="0"/>
                  <w:autoSpaceDN w:val="0"/>
                  <w:adjustRightInd w:val="0"/>
                  <w:ind w:firstLine="420"/>
                  <w:rPr>
                    <w:szCs w:val="21"/>
                  </w:rPr>
                </w:pPr>
                <w:r>
                  <w:rPr>
                    <w:rFonts w:hint="eastAsia"/>
                    <w:szCs w:val="21"/>
                  </w:rPr>
                  <w:t>提取一般风险准备</w:t>
                </w:r>
              </w:p>
            </w:tc>
            <w:sdt>
              <w:sdtPr>
                <w:rPr>
                  <w:szCs w:val="21"/>
                </w:rPr>
                <w:alias w:val="提取一般风险准备"/>
                <w:tag w:val="_GBC_69e19fe79ac746a5919ab6a6b63f3b0b"/>
                <w:id w:val="-1572797029"/>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jc w:val="right"/>
                      <w:rPr>
                        <w:szCs w:val="21"/>
                      </w:rPr>
                    </w:pPr>
                  </w:p>
                </w:tc>
              </w:sdtContent>
            </w:sdt>
            <w:sdt>
              <w:sdtPr>
                <w:rPr>
                  <w:szCs w:val="21"/>
                </w:rPr>
                <w:alias w:val="提取一般风险准备"/>
                <w:tag w:val="_GBC_7f8d67d25889414c900e08c4c41b8cfd"/>
                <w:id w:val="1466542054"/>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p>
                </w:tc>
              </w:sdtContent>
            </w:sdt>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autoSpaceDE w:val="0"/>
                  <w:autoSpaceDN w:val="0"/>
                  <w:adjustRightInd w:val="0"/>
                  <w:ind w:firstLine="420"/>
                  <w:rPr>
                    <w:szCs w:val="21"/>
                  </w:rPr>
                </w:pPr>
                <w:r>
                  <w:rPr>
                    <w:rFonts w:hint="eastAsia"/>
                    <w:szCs w:val="21"/>
                  </w:rPr>
                  <w:t>应付普通股股利</w:t>
                </w:r>
              </w:p>
            </w:tc>
            <w:sdt>
              <w:sdtPr>
                <w:rPr>
                  <w:szCs w:val="21"/>
                </w:rPr>
                <w:alias w:val="应付普通股股利"/>
                <w:tag w:val="_GBC_59672b5a12f14724937dddcb3ddb9932"/>
                <w:id w:val="-1860958995"/>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jc w:val="right"/>
                      <w:rPr>
                        <w:szCs w:val="21"/>
                      </w:rPr>
                    </w:pPr>
                    <w:r>
                      <w:rPr>
                        <w:szCs w:val="21"/>
                      </w:rPr>
                      <w:t>21,656,758.74</w:t>
                    </w:r>
                  </w:p>
                </w:tc>
              </w:sdtContent>
            </w:sdt>
            <w:sdt>
              <w:sdtPr>
                <w:rPr>
                  <w:szCs w:val="21"/>
                </w:rPr>
                <w:alias w:val="应付普通股股利"/>
                <w:tag w:val="_GBC_e7104dae1039405196626a183d74cd0f"/>
                <w:id w:val="1028996877"/>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r>
                      <w:rPr>
                        <w:szCs w:val="21"/>
                      </w:rPr>
                      <w:t>15,393,259.61</w:t>
                    </w:r>
                  </w:p>
                </w:tc>
              </w:sdtContent>
            </w:sdt>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autoSpaceDE w:val="0"/>
                  <w:autoSpaceDN w:val="0"/>
                  <w:adjustRightInd w:val="0"/>
                  <w:ind w:firstLine="420"/>
                  <w:rPr>
                    <w:szCs w:val="21"/>
                  </w:rPr>
                </w:pPr>
                <w:r>
                  <w:rPr>
                    <w:rFonts w:hint="eastAsia"/>
                    <w:szCs w:val="21"/>
                  </w:rPr>
                  <w:t>转作股本的普通股股利</w:t>
                </w:r>
              </w:p>
            </w:tc>
            <w:sdt>
              <w:sdtPr>
                <w:rPr>
                  <w:szCs w:val="21"/>
                </w:rPr>
                <w:alias w:val="转作股本的普通股股利"/>
                <w:tag w:val="_GBC_b54e0497c8c24638828eb92b92a65f53"/>
                <w:id w:val="611561113"/>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jc w:val="right"/>
                      <w:rPr>
                        <w:szCs w:val="21"/>
                      </w:rPr>
                    </w:pPr>
                  </w:p>
                </w:tc>
              </w:sdtContent>
            </w:sdt>
            <w:sdt>
              <w:sdtPr>
                <w:rPr>
                  <w:szCs w:val="21"/>
                </w:rPr>
                <w:alias w:val="转作股本的普通股股利"/>
                <w:tag w:val="_GBC_642ccecbf9a54c0fb0eff296477777d9"/>
                <w:id w:val="2128356619"/>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p>
                </w:tc>
              </w:sdtContent>
            </w:sdt>
          </w:tr>
          <w:tr w:rsidR="00FB1D10" w:rsidTr="00211375">
            <w:trPr>
              <w:cantSplit/>
            </w:trPr>
            <w:tc>
              <w:tcPr>
                <w:tcW w:w="1928" w:type="pct"/>
                <w:tcBorders>
                  <w:top w:val="single" w:sz="6" w:space="0" w:color="auto"/>
                  <w:left w:val="single" w:sz="6" w:space="0" w:color="auto"/>
                  <w:bottom w:val="single" w:sz="6" w:space="0" w:color="auto"/>
                  <w:right w:val="single" w:sz="6" w:space="0" w:color="auto"/>
                </w:tcBorders>
              </w:tcPr>
              <w:p w:rsidR="00FB1D10" w:rsidRDefault="00FB1D10" w:rsidP="00FB1D10">
                <w:pPr>
                  <w:autoSpaceDE w:val="0"/>
                  <w:autoSpaceDN w:val="0"/>
                  <w:adjustRightInd w:val="0"/>
                  <w:rPr>
                    <w:szCs w:val="21"/>
                  </w:rPr>
                </w:pPr>
                <w:r>
                  <w:rPr>
                    <w:rFonts w:hint="eastAsia"/>
                    <w:szCs w:val="21"/>
                  </w:rPr>
                  <w:t>期末未分配利润</w:t>
                </w:r>
              </w:p>
            </w:tc>
            <w:sdt>
              <w:sdtPr>
                <w:rPr>
                  <w:szCs w:val="21"/>
                </w:rPr>
                <w:alias w:val="未分配利润"/>
                <w:tag w:val="_GBC_2bf8433ea0174a8aba70c9083f9a8416"/>
                <w:id w:val="2072928830"/>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FB1D10" w:rsidRDefault="00FB1D10" w:rsidP="00FB1D10">
                    <w:pPr>
                      <w:jc w:val="right"/>
                      <w:rPr>
                        <w:szCs w:val="21"/>
                      </w:rPr>
                    </w:pPr>
                    <w:r>
                      <w:rPr>
                        <w:szCs w:val="21"/>
                      </w:rPr>
                      <w:t>365,544,598.86</w:t>
                    </w:r>
                  </w:p>
                </w:tc>
              </w:sdtContent>
            </w:sdt>
            <w:sdt>
              <w:sdtPr>
                <w:rPr>
                  <w:szCs w:val="21"/>
                </w:rPr>
                <w:alias w:val="未分配利润"/>
                <w:tag w:val="_GBC_d6e7c166319e45a59a512ab38071b75b"/>
                <w:id w:val="776451115"/>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FB1D10" w:rsidRDefault="00FB1D10" w:rsidP="00FB1D10">
                    <w:pPr>
                      <w:ind w:right="6"/>
                      <w:jc w:val="right"/>
                      <w:rPr>
                        <w:szCs w:val="21"/>
                      </w:rPr>
                    </w:pPr>
                    <w:r>
                      <w:rPr>
                        <w:szCs w:val="21"/>
                      </w:rPr>
                      <w:t>253,042,161.09</w:t>
                    </w:r>
                  </w:p>
                </w:tc>
              </w:sdtContent>
            </w:sdt>
          </w:tr>
        </w:tbl>
        <w:p w:rsidR="00FB1D10" w:rsidRDefault="00271E22"/>
      </w:sdtContent>
    </w:sdt>
    <w:sdt>
      <w:sdtPr>
        <w:rPr>
          <w:rFonts w:ascii="宋体" w:hAnsi="宋体" w:cs="宋体" w:hint="eastAsia"/>
          <w:b w:val="0"/>
          <w:bCs w:val="0"/>
          <w:kern w:val="0"/>
          <w:szCs w:val="21"/>
        </w:rPr>
        <w:alias w:val="模块:营业收入和营业成本"/>
        <w:tag w:val="_GBC_a3a22662ec3d4fb69e12845051ced996"/>
        <w:id w:val="-2130847931"/>
        <w:lock w:val="sdtLocked"/>
        <w:placeholder>
          <w:docPart w:val="GBC22222222222222222222222222222"/>
        </w:placeholder>
      </w:sdtPr>
      <w:sdtEndPr>
        <w:rPr>
          <w:rFonts w:hint="default"/>
        </w:rPr>
      </w:sdtEndPr>
      <w:sdtContent>
        <w:p w:rsidR="00BB5CC7" w:rsidRDefault="00F27797">
          <w:pPr>
            <w:pStyle w:val="3"/>
            <w:numPr>
              <w:ilvl w:val="0"/>
              <w:numId w:val="22"/>
            </w:numPr>
            <w:tabs>
              <w:tab w:val="left" w:pos="504"/>
            </w:tabs>
            <w:rPr>
              <w:szCs w:val="21"/>
            </w:rPr>
          </w:pPr>
          <w:r>
            <w:rPr>
              <w:szCs w:val="21"/>
            </w:rPr>
            <w:t>营业</w:t>
          </w:r>
          <w:r>
            <w:rPr>
              <w:rFonts w:ascii="宋体" w:hAnsi="宋体"/>
              <w:szCs w:val="21"/>
            </w:rPr>
            <w:t>收入</w:t>
          </w:r>
          <w:r>
            <w:rPr>
              <w:szCs w:val="21"/>
            </w:rPr>
            <w:t>和营业成本</w:t>
          </w:r>
        </w:p>
        <w:sdt>
          <w:sdtPr>
            <w:alias w:val="是否适用：营业收入和营业成本[双击切换]"/>
            <w:tag w:val="_GBC_876680c4ba6b433896b625efff84d599"/>
            <w:id w:val="1026757802"/>
            <w:lock w:val="sdtContentLocked"/>
            <w:placeholder>
              <w:docPart w:val="GBC22222222222222222222222222222"/>
            </w:placeholder>
          </w:sdtPr>
          <w:sdtEndPr/>
          <w:sdtContent>
            <w:p w:rsidR="00BB5CC7" w:rsidRDefault="00F27797">
              <w:r>
                <w:fldChar w:fldCharType="begin"/>
              </w:r>
              <w:r w:rsidR="00AE24D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bCs/>
              <w:szCs w:val="21"/>
            </w:rPr>
            <w:t>单位：</w:t>
          </w:r>
          <w:sdt>
            <w:sdtPr>
              <w:rPr>
                <w:rFonts w:hint="eastAsia"/>
                <w:bCs/>
                <w:szCs w:val="21"/>
              </w:rPr>
              <w:alias w:val="单位：财务附注：营业收入"/>
              <w:tag w:val="_GBC_611ed6dd25a247cf86a0fb98cd86e68f"/>
              <w:id w:val="13178387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ba5cd3776b804cc291ae4c216c605f02"/>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W w:w="5087"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1"/>
            <w:gridCol w:w="1922"/>
            <w:gridCol w:w="1918"/>
            <w:gridCol w:w="1922"/>
            <w:gridCol w:w="1932"/>
          </w:tblGrid>
          <w:tr w:rsidR="001866B6" w:rsidTr="00BF617B">
            <w:tc>
              <w:tcPr>
                <w:tcW w:w="616" w:type="pct"/>
                <w:vMerge w:val="restart"/>
                <w:tcBorders>
                  <w:top w:val="single" w:sz="4" w:space="0" w:color="auto"/>
                  <w:left w:val="single" w:sz="4" w:space="0" w:color="auto"/>
                  <w:right w:val="single" w:sz="4" w:space="0" w:color="auto"/>
                </w:tcBorders>
                <w:shd w:val="clear" w:color="auto" w:fill="auto"/>
                <w:vAlign w:val="center"/>
              </w:tcPr>
              <w:p w:rsidR="001866B6" w:rsidRDefault="001866B6" w:rsidP="00BF617B">
                <w:pPr>
                  <w:jc w:val="center"/>
                  <w:rPr>
                    <w:szCs w:val="21"/>
                  </w:rPr>
                </w:pPr>
                <w:r>
                  <w:rPr>
                    <w:rFonts w:hint="eastAsia"/>
                    <w:szCs w:val="21"/>
                  </w:rPr>
                  <w:t>项目</w:t>
                </w:r>
              </w:p>
            </w:tc>
            <w:tc>
              <w:tcPr>
                <w:tcW w:w="21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pPr>
                  <w:jc w:val="center"/>
                  <w:rPr>
                    <w:szCs w:val="21"/>
                  </w:rPr>
                </w:pPr>
                <w:r>
                  <w:rPr>
                    <w:rFonts w:hint="eastAsia"/>
                    <w:szCs w:val="21"/>
                  </w:rPr>
                  <w:t>本期发生额</w:t>
                </w:r>
              </w:p>
            </w:tc>
            <w:tc>
              <w:tcPr>
                <w:tcW w:w="219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pPr>
                  <w:jc w:val="center"/>
                  <w:rPr>
                    <w:szCs w:val="21"/>
                  </w:rPr>
                </w:pPr>
                <w:r>
                  <w:rPr>
                    <w:rFonts w:hint="eastAsia"/>
                    <w:szCs w:val="21"/>
                  </w:rPr>
                  <w:t>上期发生额</w:t>
                </w:r>
              </w:p>
            </w:tc>
          </w:tr>
          <w:tr w:rsidR="001866B6" w:rsidTr="00BF617B">
            <w:tc>
              <w:tcPr>
                <w:tcW w:w="616" w:type="pct"/>
                <w:vMerge/>
                <w:tcBorders>
                  <w:left w:val="single" w:sz="4" w:space="0" w:color="auto"/>
                  <w:bottom w:val="single" w:sz="4" w:space="0" w:color="auto"/>
                  <w:right w:val="single" w:sz="4" w:space="0" w:color="auto"/>
                </w:tcBorders>
                <w:shd w:val="clear" w:color="auto" w:fill="auto"/>
              </w:tcPr>
              <w:p w:rsidR="001866B6" w:rsidRDefault="001866B6" w:rsidP="00BF617B">
                <w:pPr>
                  <w:jc w:val="center"/>
                  <w:rPr>
                    <w:szCs w:val="21"/>
                  </w:rPr>
                </w:pPr>
              </w:p>
            </w:tc>
            <w:tc>
              <w:tcPr>
                <w:tcW w:w="1095"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pPr>
                  <w:jc w:val="center"/>
                  <w:rPr>
                    <w:szCs w:val="21"/>
                  </w:rPr>
                </w:pPr>
                <w:r>
                  <w:rPr>
                    <w:rFonts w:hint="eastAsia"/>
                    <w:szCs w:val="21"/>
                  </w:rPr>
                  <w:t>收入</w:t>
                </w:r>
              </w:p>
            </w:tc>
            <w:tc>
              <w:tcPr>
                <w:tcW w:w="109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pPr>
                  <w:jc w:val="center"/>
                  <w:rPr>
                    <w:szCs w:val="21"/>
                  </w:rPr>
                </w:pPr>
                <w:r>
                  <w:rPr>
                    <w:rFonts w:hint="eastAsia"/>
                    <w:szCs w:val="21"/>
                  </w:rPr>
                  <w:t>成本</w:t>
                </w:r>
              </w:p>
            </w:tc>
            <w:tc>
              <w:tcPr>
                <w:tcW w:w="1095"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pPr>
                  <w:jc w:val="center"/>
                  <w:rPr>
                    <w:szCs w:val="21"/>
                  </w:rPr>
                </w:pPr>
                <w:r>
                  <w:rPr>
                    <w:rFonts w:hint="eastAsia"/>
                    <w:szCs w:val="21"/>
                  </w:rPr>
                  <w:t>收入</w:t>
                </w:r>
              </w:p>
            </w:tc>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pPr>
                  <w:jc w:val="center"/>
                  <w:rPr>
                    <w:szCs w:val="21"/>
                  </w:rPr>
                </w:pPr>
                <w:r>
                  <w:rPr>
                    <w:rFonts w:hint="eastAsia"/>
                    <w:szCs w:val="21"/>
                  </w:rPr>
                  <w:t>成本</w:t>
                </w:r>
              </w:p>
            </w:tc>
          </w:tr>
          <w:tr w:rsidR="001866B6" w:rsidTr="00BF617B">
            <w:tc>
              <w:tcPr>
                <w:tcW w:w="616"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rPr>
                    <w:szCs w:val="21"/>
                  </w:rPr>
                </w:pPr>
                <w:r>
                  <w:rPr>
                    <w:rFonts w:hint="eastAsia"/>
                    <w:szCs w:val="21"/>
                  </w:rPr>
                  <w:t>主营业务</w:t>
                </w:r>
              </w:p>
            </w:tc>
            <w:sdt>
              <w:sdtPr>
                <w:rPr>
                  <w:szCs w:val="21"/>
                </w:rPr>
                <w:alias w:val="主营业务收入"/>
                <w:tag w:val="_GBC_0e81d350bb4546808837bfe2c11e2ede"/>
                <w:id w:val="-2132460317"/>
                <w:lock w:val="sdtLocked"/>
              </w:sdtPr>
              <w:sdtEndPr/>
              <w:sdtContent>
                <w:tc>
                  <w:tcPr>
                    <w:tcW w:w="1095"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1,811,495,620.22</w:t>
                    </w:r>
                  </w:p>
                </w:tc>
              </w:sdtContent>
            </w:sdt>
            <w:sdt>
              <w:sdtPr>
                <w:rPr>
                  <w:szCs w:val="21"/>
                </w:rPr>
                <w:alias w:val="主营业务成本"/>
                <w:tag w:val="_GBC_6e5d8e6ddb3440efab04a25c2ab5a855"/>
                <w:id w:val="633986980"/>
                <w:lock w:val="sdtLocked"/>
              </w:sdtPr>
              <w:sdtEndPr/>
              <w:sdtContent>
                <w:tc>
                  <w:tcPr>
                    <w:tcW w:w="1093"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1,542,673,795.79</w:t>
                    </w:r>
                  </w:p>
                </w:tc>
              </w:sdtContent>
            </w:sdt>
            <w:sdt>
              <w:sdtPr>
                <w:rPr>
                  <w:szCs w:val="21"/>
                </w:rPr>
                <w:alias w:val="主营业务收入"/>
                <w:tag w:val="_GBC_e7f2c09e6608410aaf9ebc9062cf1af1"/>
                <w:id w:val="215633169"/>
                <w:lock w:val="sdtLocked"/>
              </w:sdtPr>
              <w:sdtEndPr/>
              <w:sdtContent>
                <w:tc>
                  <w:tcPr>
                    <w:tcW w:w="1095"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1,309,123,036.15</w:t>
                    </w:r>
                  </w:p>
                </w:tc>
              </w:sdtContent>
            </w:sdt>
            <w:sdt>
              <w:sdtPr>
                <w:rPr>
                  <w:szCs w:val="21"/>
                </w:rPr>
                <w:alias w:val="主营业务成本"/>
                <w:tag w:val="_GBC_ce2ffafbd69b4d3ab96f53b97f7ebfb5"/>
                <w:id w:val="-434596691"/>
                <w:lock w:val="sdtLocked"/>
              </w:sdtPr>
              <w:sdtEndPr/>
              <w:sdtContent>
                <w:tc>
                  <w:tcPr>
                    <w:tcW w:w="1101"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1,142,905,755.89</w:t>
                    </w:r>
                  </w:p>
                </w:tc>
              </w:sdtContent>
            </w:sdt>
          </w:tr>
          <w:tr w:rsidR="001866B6" w:rsidTr="00BF617B">
            <w:tc>
              <w:tcPr>
                <w:tcW w:w="616"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rPr>
                    <w:szCs w:val="21"/>
                  </w:rPr>
                </w:pPr>
                <w:r>
                  <w:rPr>
                    <w:rFonts w:hint="eastAsia"/>
                    <w:szCs w:val="21"/>
                  </w:rPr>
                  <w:t>其他业务</w:t>
                </w:r>
              </w:p>
            </w:tc>
            <w:sdt>
              <w:sdtPr>
                <w:rPr>
                  <w:szCs w:val="21"/>
                </w:rPr>
                <w:alias w:val="其他业务收入"/>
                <w:tag w:val="_GBC_34596ac1a3cf4e79bfdca768f0b505d1"/>
                <w:id w:val="434406994"/>
                <w:lock w:val="sdtLocked"/>
              </w:sdtPr>
              <w:sdtEndPr/>
              <w:sdtContent>
                <w:tc>
                  <w:tcPr>
                    <w:tcW w:w="1095"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4,306,367.86</w:t>
                    </w:r>
                  </w:p>
                </w:tc>
              </w:sdtContent>
            </w:sdt>
            <w:sdt>
              <w:sdtPr>
                <w:rPr>
                  <w:szCs w:val="21"/>
                </w:rPr>
                <w:alias w:val="其他业务成本"/>
                <w:tag w:val="_GBC_1556f31478ae4a17a90c8c9b7a841466"/>
                <w:id w:val="1595820695"/>
                <w:lock w:val="sdtLocked"/>
              </w:sdtPr>
              <w:sdtEndPr/>
              <w:sdtContent>
                <w:tc>
                  <w:tcPr>
                    <w:tcW w:w="1093"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2,054,229.54</w:t>
                    </w:r>
                  </w:p>
                </w:tc>
              </w:sdtContent>
            </w:sdt>
            <w:sdt>
              <w:sdtPr>
                <w:rPr>
                  <w:szCs w:val="21"/>
                </w:rPr>
                <w:alias w:val="其他业务收入"/>
                <w:tag w:val="_GBC_3d94e2d85cc14347858ec94433920ac2"/>
                <w:id w:val="-936894230"/>
                <w:lock w:val="sdtLocked"/>
              </w:sdtPr>
              <w:sdtEndPr/>
              <w:sdtContent>
                <w:tc>
                  <w:tcPr>
                    <w:tcW w:w="1095"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6,049,134.78</w:t>
                    </w:r>
                  </w:p>
                </w:tc>
              </w:sdtContent>
            </w:sdt>
            <w:sdt>
              <w:sdtPr>
                <w:rPr>
                  <w:szCs w:val="21"/>
                </w:rPr>
                <w:alias w:val="其他业务成本"/>
                <w:tag w:val="_GBC_47102a524dd840bda0509612407a93c9"/>
                <w:id w:val="101077362"/>
                <w:lock w:val="sdtLocked"/>
              </w:sdtPr>
              <w:sdtEndPr/>
              <w:sdtContent>
                <w:tc>
                  <w:tcPr>
                    <w:tcW w:w="1101"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2,236,653.13</w:t>
                    </w:r>
                  </w:p>
                </w:tc>
              </w:sdtContent>
            </w:sdt>
          </w:tr>
          <w:tr w:rsidR="001866B6" w:rsidTr="00BF617B">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pPr>
                  <w:jc w:val="center"/>
                  <w:rPr>
                    <w:szCs w:val="21"/>
                  </w:rPr>
                </w:pPr>
                <w:r>
                  <w:rPr>
                    <w:rFonts w:hint="eastAsia"/>
                    <w:szCs w:val="21"/>
                  </w:rPr>
                  <w:t>合计</w:t>
                </w:r>
              </w:p>
            </w:tc>
            <w:sdt>
              <w:sdtPr>
                <w:rPr>
                  <w:szCs w:val="21"/>
                </w:rPr>
                <w:alias w:val="营业收入"/>
                <w:tag w:val="_GBC_85e1a3922c6a4f24b7e2185b9729e4f3"/>
                <w:id w:val="-957028211"/>
                <w:lock w:val="sdtLocked"/>
              </w:sdtPr>
              <w:sdtEndPr/>
              <w:sdtContent>
                <w:tc>
                  <w:tcPr>
                    <w:tcW w:w="1095"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1,815,801,988.08</w:t>
                    </w:r>
                  </w:p>
                </w:tc>
              </w:sdtContent>
            </w:sdt>
            <w:sdt>
              <w:sdtPr>
                <w:rPr>
                  <w:szCs w:val="21"/>
                </w:rPr>
                <w:alias w:val="营业成本"/>
                <w:tag w:val="_GBC_9d034a7c437e4be58c5e5218d6e41d44"/>
                <w:id w:val="-788047268"/>
                <w:lock w:val="sdtLocked"/>
              </w:sdtPr>
              <w:sdtEndPr/>
              <w:sdtContent>
                <w:tc>
                  <w:tcPr>
                    <w:tcW w:w="1093"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1,544,728,025.33</w:t>
                    </w:r>
                  </w:p>
                </w:tc>
              </w:sdtContent>
            </w:sdt>
            <w:sdt>
              <w:sdtPr>
                <w:rPr>
                  <w:szCs w:val="21"/>
                </w:rPr>
                <w:alias w:val="营业收入"/>
                <w:tag w:val="_GBC_b5c6749f74a648d99107c757ff318b7a"/>
                <w:id w:val="-679116076"/>
                <w:lock w:val="sdtLocked"/>
              </w:sdtPr>
              <w:sdtEndPr/>
              <w:sdtContent>
                <w:tc>
                  <w:tcPr>
                    <w:tcW w:w="1095"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1,315,172,170.93</w:t>
                    </w:r>
                  </w:p>
                </w:tc>
              </w:sdtContent>
            </w:sdt>
            <w:sdt>
              <w:sdtPr>
                <w:rPr>
                  <w:szCs w:val="21"/>
                </w:rPr>
                <w:alias w:val="营业成本"/>
                <w:tag w:val="_GBC_57d09d16f7ec462a953cc902058015c9"/>
                <w:id w:val="1332881006"/>
                <w:lock w:val="sdtLocked"/>
              </w:sdtPr>
              <w:sdtEndPr/>
              <w:sdtContent>
                <w:tc>
                  <w:tcPr>
                    <w:tcW w:w="1101"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rPr>
                        <w:szCs w:val="21"/>
                      </w:rPr>
                    </w:pPr>
                    <w:r>
                      <w:rPr>
                        <w:szCs w:val="21"/>
                      </w:rPr>
                      <w:t>1,145,142,409.02</w:t>
                    </w:r>
                  </w:p>
                </w:tc>
              </w:sdtContent>
            </w:sdt>
          </w:tr>
        </w:tbl>
        <w:p w:rsidR="00BB5CC7" w:rsidRDefault="00271E22">
          <w:pPr>
            <w:rPr>
              <w:szCs w:val="21"/>
            </w:rPr>
          </w:pPr>
        </w:p>
      </w:sdtContent>
    </w:sdt>
    <w:sdt>
      <w:sdtPr>
        <w:rPr>
          <w:rFonts w:ascii="宋体" w:hAnsi="宋体" w:cs="宋体" w:hint="eastAsia"/>
          <w:b w:val="0"/>
          <w:bCs w:val="0"/>
          <w:kern w:val="0"/>
          <w:szCs w:val="21"/>
        </w:rPr>
        <w:alias w:val="模块:税金及附加"/>
        <w:tag w:val="_GBC_38185835049143dd873ff3e7d0941647"/>
        <w:id w:val="-1226909270"/>
        <w:lock w:val="sdtLocked"/>
        <w:placeholder>
          <w:docPart w:val="GBC22222222222222222222222222222"/>
        </w:placeholder>
      </w:sdtPr>
      <w:sdtEndPr>
        <w:rPr>
          <w:rFonts w:cstheme="minorBidi"/>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1505350136"/>
            <w:lock w:val="sdtContentLocked"/>
            <w:placeholder>
              <w:docPart w:val="GBC22222222222222222222222222222"/>
            </w:placeholder>
          </w:sdtPr>
          <w:sdtEndPr/>
          <w:sdtContent>
            <w:p w:rsidR="00BB5CC7" w:rsidRDefault="00F27797">
              <w:r>
                <w:fldChar w:fldCharType="begin"/>
              </w:r>
              <w:r w:rsidR="000F5ED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b/>
              <w:szCs w:val="21"/>
            </w:rPr>
          </w:pPr>
          <w:r>
            <w:rPr>
              <w:rFonts w:hint="eastAsia"/>
              <w:szCs w:val="21"/>
            </w:rPr>
            <w:t>单位：</w:t>
          </w:r>
          <w:sdt>
            <w:sdtPr>
              <w:rPr>
                <w:rFonts w:hint="eastAsia"/>
                <w:szCs w:val="21"/>
              </w:rPr>
              <w:alias w:val="单位：财务附注：营业税金及附加"/>
              <w:tag w:val="_GBC_bdd382ceb0b74413bcc8ce354afae4a8"/>
              <w:id w:val="63677116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税金及附加"/>
              <w:tag w:val="_GBC_ecf8b53c11ec4336b91007df3f6b5f78"/>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721"/>
            <w:gridCol w:w="2874"/>
            <w:gridCol w:w="2874"/>
          </w:tblGrid>
          <w:tr w:rsidR="000F5ED0" w:rsidTr="000F10AE">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jc w:val="center"/>
                  <w:rPr>
                    <w:szCs w:val="21"/>
                  </w:rPr>
                </w:pPr>
                <w:r>
                  <w:rPr>
                    <w:rFonts w:hint="eastAsia"/>
                    <w:szCs w:val="21"/>
                  </w:rPr>
                  <w:t>项目</w:t>
                </w:r>
              </w:p>
            </w:tc>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center"/>
                  <w:rPr>
                    <w:szCs w:val="21"/>
                  </w:rPr>
                </w:pPr>
                <w:r>
                  <w:rPr>
                    <w:rFonts w:hint="eastAsia"/>
                    <w:szCs w:val="21"/>
                  </w:rPr>
                  <w:t>本期发生额</w:t>
                </w:r>
              </w:p>
            </w:tc>
            <w:tc>
              <w:tcPr>
                <w:tcW w:w="1697"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jc w:val="center"/>
                  <w:rPr>
                    <w:szCs w:val="21"/>
                  </w:rPr>
                </w:pPr>
                <w:r>
                  <w:rPr>
                    <w:rFonts w:hint="eastAsia"/>
                    <w:szCs w:val="21"/>
                  </w:rPr>
                  <w:t>上期发生额</w:t>
                </w:r>
              </w:p>
            </w:tc>
          </w:tr>
          <w:tr w:rsidR="000F5ED0" w:rsidTr="000F10AE">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rPr>
                    <w:szCs w:val="21"/>
                  </w:rPr>
                </w:pPr>
                <w:r>
                  <w:rPr>
                    <w:rFonts w:hint="eastAsia"/>
                    <w:szCs w:val="21"/>
                  </w:rPr>
                  <w:t>营业税</w:t>
                </w:r>
              </w:p>
            </w:tc>
            <w:sdt>
              <w:sdtPr>
                <w:rPr>
                  <w:szCs w:val="21"/>
                </w:rPr>
                <w:alias w:val="税金及附加中的营业税"/>
                <w:tag w:val="_GBC_789e15df997b43ebb85ea314e952a1b2"/>
                <w:id w:val="-1408607969"/>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autoSpaceDE w:val="0"/>
                      <w:autoSpaceDN w:val="0"/>
                      <w:adjustRightInd w:val="0"/>
                      <w:snapToGrid w:val="0"/>
                      <w:spacing w:line="240" w:lineRule="atLeast"/>
                      <w:jc w:val="right"/>
                      <w:rPr>
                        <w:szCs w:val="21"/>
                      </w:rPr>
                    </w:pPr>
                    <w:r>
                      <w:rPr>
                        <w:szCs w:val="21"/>
                      </w:rPr>
                      <w:t>1,729,812.10</w:t>
                    </w:r>
                  </w:p>
                </w:tc>
              </w:sdtContent>
            </w:sdt>
            <w:sdt>
              <w:sdtPr>
                <w:rPr>
                  <w:szCs w:val="21"/>
                </w:rPr>
                <w:alias w:val="税金及附加中的营业税"/>
                <w:tag w:val="_GBC_8f14b7e6090d40b4a3ea8c459d56088f"/>
                <w:id w:val="131321938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right"/>
                      <w:rPr>
                        <w:szCs w:val="21"/>
                      </w:rPr>
                    </w:pPr>
                    <w:r>
                      <w:rPr>
                        <w:szCs w:val="21"/>
                      </w:rPr>
                      <w:t>6,191,687.16</w:t>
                    </w:r>
                  </w:p>
                </w:tc>
              </w:sdtContent>
            </w:sdt>
          </w:tr>
          <w:tr w:rsidR="000F5ED0" w:rsidTr="000F10AE">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rPr>
                    <w:szCs w:val="21"/>
                  </w:rPr>
                </w:pPr>
                <w:r>
                  <w:rPr>
                    <w:rFonts w:hint="eastAsia"/>
                    <w:szCs w:val="21"/>
                  </w:rPr>
                  <w:t>城市维护建设税</w:t>
                </w:r>
              </w:p>
            </w:tc>
            <w:sdt>
              <w:sdtPr>
                <w:rPr>
                  <w:szCs w:val="21"/>
                </w:rPr>
                <w:alias w:val="税金及附加中的城建税"/>
                <w:tag w:val="_GBC_99ae83b9b46e4d358225980e1c44a755"/>
                <w:id w:val="-967045716"/>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autoSpaceDE w:val="0"/>
                      <w:autoSpaceDN w:val="0"/>
                      <w:adjustRightInd w:val="0"/>
                      <w:snapToGrid w:val="0"/>
                      <w:spacing w:line="240" w:lineRule="atLeast"/>
                      <w:jc w:val="right"/>
                      <w:rPr>
                        <w:szCs w:val="21"/>
                      </w:rPr>
                    </w:pPr>
                    <w:r>
                      <w:rPr>
                        <w:szCs w:val="21"/>
                      </w:rPr>
                      <w:t>2,380,105.44</w:t>
                    </w:r>
                  </w:p>
                </w:tc>
              </w:sdtContent>
            </w:sdt>
            <w:sdt>
              <w:sdtPr>
                <w:rPr>
                  <w:szCs w:val="21"/>
                </w:rPr>
                <w:alias w:val="税金及附加中的城建税"/>
                <w:tag w:val="_GBC_fca0c8477fc14f29904fa56b28d8c837"/>
                <w:id w:val="-1043509732"/>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right"/>
                      <w:rPr>
                        <w:szCs w:val="21"/>
                      </w:rPr>
                    </w:pPr>
                    <w:r>
                      <w:rPr>
                        <w:szCs w:val="21"/>
                      </w:rPr>
                      <w:t>1,884,116.91</w:t>
                    </w:r>
                  </w:p>
                </w:tc>
              </w:sdtContent>
            </w:sdt>
          </w:tr>
          <w:tr w:rsidR="000F5ED0" w:rsidTr="000F10AE">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rPr>
                    <w:szCs w:val="21"/>
                  </w:rPr>
                </w:pPr>
                <w:r>
                  <w:rPr>
                    <w:rFonts w:hint="eastAsia"/>
                    <w:szCs w:val="21"/>
                  </w:rPr>
                  <w:t>教育费附加</w:t>
                </w:r>
              </w:p>
            </w:tc>
            <w:sdt>
              <w:sdtPr>
                <w:rPr>
                  <w:szCs w:val="21"/>
                </w:rPr>
                <w:alias w:val="税金及附加中的教育费附加"/>
                <w:tag w:val="_GBC_f71211a902d941f0ac5442494117f8e0"/>
                <w:id w:val="-269468119"/>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autoSpaceDE w:val="0"/>
                      <w:autoSpaceDN w:val="0"/>
                      <w:adjustRightInd w:val="0"/>
                      <w:snapToGrid w:val="0"/>
                      <w:spacing w:line="240" w:lineRule="atLeast"/>
                      <w:jc w:val="right"/>
                      <w:rPr>
                        <w:szCs w:val="21"/>
                      </w:rPr>
                    </w:pPr>
                    <w:r>
                      <w:rPr>
                        <w:szCs w:val="21"/>
                      </w:rPr>
                      <w:t>2,185,723.69</w:t>
                    </w:r>
                  </w:p>
                </w:tc>
              </w:sdtContent>
            </w:sdt>
            <w:sdt>
              <w:sdtPr>
                <w:rPr>
                  <w:szCs w:val="21"/>
                </w:rPr>
                <w:alias w:val="税金及附加中的教育费附加"/>
                <w:tag w:val="_GBC_775dcee278324c7e878fa01de0243ab0"/>
                <w:id w:val="5105567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right"/>
                      <w:rPr>
                        <w:szCs w:val="21"/>
                      </w:rPr>
                    </w:pPr>
                    <w:r>
                      <w:rPr>
                        <w:szCs w:val="21"/>
                      </w:rPr>
                      <w:t>1,807,661.56</w:t>
                    </w:r>
                  </w:p>
                </w:tc>
              </w:sdtContent>
            </w:sdt>
          </w:tr>
          <w:tr w:rsidR="000F5ED0" w:rsidTr="000F10AE">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rPr>
                    <w:szCs w:val="21"/>
                  </w:rPr>
                </w:pPr>
                <w:r>
                  <w:t>房产税</w:t>
                </w:r>
              </w:p>
            </w:tc>
            <w:sdt>
              <w:sdtPr>
                <w:rPr>
                  <w:szCs w:val="21"/>
                </w:rPr>
                <w:alias w:val="税金及附加中的房产税"/>
                <w:tag w:val="_GBC_cfa2cbf9e3bf4e9c8e85d538a9477e5d"/>
                <w:id w:val="-1179202008"/>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autoSpaceDE w:val="0"/>
                      <w:autoSpaceDN w:val="0"/>
                      <w:adjustRightInd w:val="0"/>
                      <w:snapToGrid w:val="0"/>
                      <w:spacing w:line="240" w:lineRule="atLeast"/>
                      <w:jc w:val="right"/>
                      <w:rPr>
                        <w:szCs w:val="21"/>
                      </w:rPr>
                    </w:pPr>
                    <w:r>
                      <w:rPr>
                        <w:szCs w:val="21"/>
                      </w:rPr>
                      <w:t>1,980,175.83</w:t>
                    </w:r>
                  </w:p>
                </w:tc>
              </w:sdtContent>
            </w:sdt>
            <w:sdt>
              <w:sdtPr>
                <w:rPr>
                  <w:szCs w:val="21"/>
                </w:rPr>
                <w:alias w:val="税金及附加中的房产税"/>
                <w:tag w:val="_GBC_d991ef42728e4acaad0ffa610669752c"/>
                <w:id w:val="-168093746"/>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right"/>
                      <w:rPr>
                        <w:szCs w:val="21"/>
                      </w:rPr>
                    </w:pPr>
                    <w:r>
                      <w:rPr>
                        <w:szCs w:val="21"/>
                      </w:rPr>
                      <w:t>169,233.77</w:t>
                    </w:r>
                  </w:p>
                </w:tc>
              </w:sdtContent>
            </w:sdt>
          </w:tr>
          <w:tr w:rsidR="000F5ED0" w:rsidTr="000F10AE">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rPr>
                    <w:szCs w:val="21"/>
                  </w:rPr>
                </w:pPr>
                <w:r>
                  <w:t>土地使用税</w:t>
                </w:r>
              </w:p>
            </w:tc>
            <w:sdt>
              <w:sdtPr>
                <w:rPr>
                  <w:szCs w:val="21"/>
                </w:rPr>
                <w:alias w:val="税金及附加中的土地使用税"/>
                <w:tag w:val="_GBC_94a3b7536b5347339c9ebf4e25ae1559"/>
                <w:id w:val="2068296839"/>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autoSpaceDE w:val="0"/>
                      <w:autoSpaceDN w:val="0"/>
                      <w:adjustRightInd w:val="0"/>
                      <w:snapToGrid w:val="0"/>
                      <w:spacing w:line="240" w:lineRule="atLeast"/>
                      <w:jc w:val="right"/>
                      <w:rPr>
                        <w:szCs w:val="21"/>
                      </w:rPr>
                    </w:pPr>
                    <w:r>
                      <w:rPr>
                        <w:szCs w:val="21"/>
                      </w:rPr>
                      <w:t>753,807.87</w:t>
                    </w:r>
                  </w:p>
                </w:tc>
              </w:sdtContent>
            </w:sdt>
            <w:sdt>
              <w:sdtPr>
                <w:rPr>
                  <w:szCs w:val="21"/>
                </w:rPr>
                <w:alias w:val="税金及附加中的土地使用税"/>
                <w:tag w:val="_GBC_59c6c986747f411c98689fdc714a418c"/>
                <w:id w:val="373893996"/>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right"/>
                      <w:rPr>
                        <w:szCs w:val="21"/>
                      </w:rPr>
                    </w:pPr>
                    <w:r>
                      <w:rPr>
                        <w:szCs w:val="21"/>
                      </w:rPr>
                      <w:t>62,262.62</w:t>
                    </w:r>
                  </w:p>
                </w:tc>
              </w:sdtContent>
            </w:sdt>
          </w:tr>
          <w:tr w:rsidR="000F5ED0" w:rsidTr="000F10AE">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rPr>
                    <w:szCs w:val="21"/>
                  </w:rPr>
                </w:pPr>
                <w:r>
                  <w:t>车船使用税</w:t>
                </w:r>
              </w:p>
            </w:tc>
            <w:sdt>
              <w:sdtPr>
                <w:rPr>
                  <w:szCs w:val="21"/>
                </w:rPr>
                <w:alias w:val="税金及附加中的车船使用税"/>
                <w:tag w:val="_GBC_5ada4bf6007b4becb2722ab17e912236"/>
                <w:id w:val="53731991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autoSpaceDE w:val="0"/>
                      <w:autoSpaceDN w:val="0"/>
                      <w:adjustRightInd w:val="0"/>
                      <w:snapToGrid w:val="0"/>
                      <w:spacing w:line="240" w:lineRule="atLeast"/>
                      <w:jc w:val="right"/>
                      <w:rPr>
                        <w:szCs w:val="21"/>
                      </w:rPr>
                    </w:pPr>
                    <w:r>
                      <w:rPr>
                        <w:szCs w:val="21"/>
                      </w:rPr>
                      <w:t>10,123.50</w:t>
                    </w:r>
                  </w:p>
                </w:tc>
              </w:sdtContent>
            </w:sdt>
            <w:sdt>
              <w:sdtPr>
                <w:rPr>
                  <w:szCs w:val="21"/>
                </w:rPr>
                <w:alias w:val="税金及附加中的车船使用税"/>
                <w:tag w:val="_GBC_3f35639260a441408cb49b62e2d4e527"/>
                <w:id w:val="-143466632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right"/>
                      <w:rPr>
                        <w:szCs w:val="21"/>
                      </w:rPr>
                    </w:pPr>
                    <w:r>
                      <w:rPr>
                        <w:szCs w:val="21"/>
                      </w:rPr>
                      <w:t>3,060.00</w:t>
                    </w:r>
                  </w:p>
                </w:tc>
              </w:sdtContent>
            </w:sdt>
          </w:tr>
          <w:tr w:rsidR="000F5ED0" w:rsidTr="000F10AE">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rPr>
                    <w:szCs w:val="21"/>
                  </w:rPr>
                </w:pPr>
                <w:r>
                  <w:t>印花税</w:t>
                </w:r>
              </w:p>
            </w:tc>
            <w:sdt>
              <w:sdtPr>
                <w:rPr>
                  <w:szCs w:val="21"/>
                </w:rPr>
                <w:alias w:val="税金及附加中的印花税"/>
                <w:tag w:val="_GBC_1ceee1b6dd2449a09bcc44dbe0023939"/>
                <w:id w:val="1591503683"/>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autoSpaceDE w:val="0"/>
                      <w:autoSpaceDN w:val="0"/>
                      <w:adjustRightInd w:val="0"/>
                      <w:snapToGrid w:val="0"/>
                      <w:spacing w:line="240" w:lineRule="atLeast"/>
                      <w:jc w:val="right"/>
                      <w:rPr>
                        <w:szCs w:val="21"/>
                      </w:rPr>
                    </w:pPr>
                    <w:r>
                      <w:rPr>
                        <w:szCs w:val="21"/>
                      </w:rPr>
                      <w:t>555,212.51</w:t>
                    </w:r>
                  </w:p>
                </w:tc>
              </w:sdtContent>
            </w:sdt>
            <w:sdt>
              <w:sdtPr>
                <w:rPr>
                  <w:szCs w:val="21"/>
                </w:rPr>
                <w:alias w:val="税金及附加中的印花税"/>
                <w:tag w:val="_GBC_ae98d8ae7c0f40a195bd1acdd528f1fb"/>
                <w:id w:val="1371734758"/>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right"/>
                      <w:rPr>
                        <w:szCs w:val="21"/>
                      </w:rPr>
                    </w:pPr>
                    <w:r>
                      <w:rPr>
                        <w:szCs w:val="21"/>
                      </w:rPr>
                      <w:t>201,525.47</w:t>
                    </w:r>
                  </w:p>
                </w:tc>
              </w:sdtContent>
            </w:sdt>
          </w:tr>
          <w:sdt>
            <w:sdtPr>
              <w:rPr>
                <w:szCs w:val="21"/>
              </w:rPr>
              <w:alias w:val="税金及附加明细"/>
              <w:tag w:val="_GBC_ec40da632a7e4b998c9f045c23f7af1b"/>
              <w:id w:val="136468555"/>
              <w:lock w:val="sdtLocked"/>
            </w:sdtPr>
            <w:sdtEndPr/>
            <w:sdtContent>
              <w:tr w:rsidR="000F5ED0" w:rsidTr="000F10AE">
                <w:sdt>
                  <w:sdtPr>
                    <w:rPr>
                      <w:szCs w:val="21"/>
                    </w:rPr>
                    <w:alias w:val="税金及附加项目"/>
                    <w:tag w:val="_GBC_e7a293e19dfc4c7f9c4db152417d94c7"/>
                    <w:id w:val="2029522698"/>
                    <w:lock w:val="sdtLocked"/>
                  </w:sdtPr>
                  <w:sdtEndPr>
                    <w:rPr>
                      <w:bCs/>
                    </w:r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rPr>
                            <w:szCs w:val="21"/>
                          </w:rPr>
                        </w:pPr>
                        <w:r>
                          <w:rPr>
                            <w:rFonts w:hint="eastAsia"/>
                            <w:szCs w:val="21"/>
                          </w:rPr>
                          <w:t>土地增值税</w:t>
                        </w:r>
                      </w:p>
                    </w:tc>
                  </w:sdtContent>
                </w:sdt>
                <w:sdt>
                  <w:sdtPr>
                    <w:rPr>
                      <w:szCs w:val="21"/>
                    </w:rPr>
                    <w:alias w:val="税金及附加金额"/>
                    <w:tag w:val="_GBC_49b45785ff5740b5a642493f5636e867"/>
                    <w:id w:val="900104735"/>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autoSpaceDE w:val="0"/>
                          <w:autoSpaceDN w:val="0"/>
                          <w:adjustRightInd w:val="0"/>
                          <w:snapToGrid w:val="0"/>
                          <w:spacing w:line="240" w:lineRule="atLeast"/>
                          <w:jc w:val="right"/>
                          <w:rPr>
                            <w:szCs w:val="21"/>
                          </w:rPr>
                        </w:pPr>
                        <w:r>
                          <w:rPr>
                            <w:szCs w:val="21"/>
                          </w:rPr>
                          <w:t>1,226,380.92</w:t>
                        </w:r>
                      </w:p>
                    </w:tc>
                  </w:sdtContent>
                </w:sdt>
                <w:sdt>
                  <w:sdtPr>
                    <w:rPr>
                      <w:szCs w:val="21"/>
                    </w:rPr>
                    <w:alias w:val="税金及附加金额"/>
                    <w:tag w:val="_GBC_22e612c862b54b288db105376369baa8"/>
                    <w:id w:val="1107154998"/>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right"/>
                          <w:rPr>
                            <w:szCs w:val="21"/>
                          </w:rPr>
                        </w:pPr>
                        <w:r>
                          <w:rPr>
                            <w:szCs w:val="21"/>
                          </w:rPr>
                          <w:t>4,115,555.05</w:t>
                        </w:r>
                      </w:p>
                    </w:tc>
                  </w:sdtContent>
                </w:sdt>
              </w:tr>
            </w:sdtContent>
          </w:sdt>
          <w:tr w:rsidR="000F5ED0" w:rsidTr="000F10AE">
            <w:tc>
              <w:tcPr>
                <w:tcW w:w="1606" w:type="pct"/>
                <w:tcBorders>
                  <w:top w:val="single" w:sz="6" w:space="0" w:color="auto"/>
                  <w:left w:val="single" w:sz="6" w:space="0" w:color="auto"/>
                  <w:bottom w:val="single" w:sz="6" w:space="0" w:color="auto"/>
                  <w:right w:val="single" w:sz="6" w:space="0" w:color="auto"/>
                </w:tcBorders>
                <w:vAlign w:val="center"/>
              </w:tcPr>
              <w:p w:rsidR="000F5ED0" w:rsidRDefault="000F5ED0" w:rsidP="000F10AE">
                <w:pPr>
                  <w:autoSpaceDE w:val="0"/>
                  <w:autoSpaceDN w:val="0"/>
                  <w:adjustRightInd w:val="0"/>
                  <w:snapToGrid w:val="0"/>
                  <w:spacing w:line="240" w:lineRule="atLeast"/>
                  <w:jc w:val="center"/>
                  <w:rPr>
                    <w:szCs w:val="21"/>
                  </w:rPr>
                </w:pPr>
                <w:r>
                  <w:rPr>
                    <w:rFonts w:hint="eastAsia"/>
                    <w:szCs w:val="21"/>
                  </w:rPr>
                  <w:t>合计</w:t>
                </w:r>
              </w:p>
            </w:tc>
            <w:sdt>
              <w:sdtPr>
                <w:rPr>
                  <w:szCs w:val="21"/>
                </w:rPr>
                <w:alias w:val="税金及附加"/>
                <w:tag w:val="_GBC_70490f6ad6024f3e97fca0b36eeaca52"/>
                <w:id w:val="421149795"/>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autoSpaceDE w:val="0"/>
                      <w:autoSpaceDN w:val="0"/>
                      <w:adjustRightInd w:val="0"/>
                      <w:snapToGrid w:val="0"/>
                      <w:spacing w:line="240" w:lineRule="atLeast"/>
                      <w:jc w:val="right"/>
                      <w:rPr>
                        <w:szCs w:val="21"/>
                      </w:rPr>
                    </w:pPr>
                    <w:r>
                      <w:rPr>
                        <w:szCs w:val="21"/>
                      </w:rPr>
                      <w:t>10,821,341.86</w:t>
                    </w:r>
                  </w:p>
                </w:tc>
              </w:sdtContent>
            </w:sdt>
            <w:sdt>
              <w:sdtPr>
                <w:rPr>
                  <w:szCs w:val="21"/>
                </w:rPr>
                <w:alias w:val="税金及附加"/>
                <w:tag w:val="_GBC_cee091a4f6ad48598a3b06851369535a"/>
                <w:id w:val="-10381258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F5ED0" w:rsidRDefault="000F5ED0" w:rsidP="000F10AE">
                    <w:pPr>
                      <w:jc w:val="right"/>
                      <w:rPr>
                        <w:szCs w:val="21"/>
                      </w:rPr>
                    </w:pPr>
                    <w:r>
                      <w:rPr>
                        <w:szCs w:val="21"/>
                      </w:rPr>
                      <w:t>14,435,102.54</w:t>
                    </w:r>
                  </w:p>
                </w:tc>
              </w:sdtContent>
            </w:sdt>
          </w:tr>
        </w:tbl>
        <w:p w:rsidR="00BB5CC7" w:rsidRDefault="00271E22">
          <w:pPr>
            <w:spacing w:before="60" w:after="60"/>
            <w:rPr>
              <w:szCs w:val="21"/>
            </w:rPr>
          </w:pPr>
        </w:p>
      </w:sdtContent>
    </w:sdt>
    <w:sdt>
      <w:sdtPr>
        <w:rPr>
          <w:rFonts w:ascii="宋体" w:hAnsi="宋体" w:cs="宋体" w:hint="eastAsia"/>
          <w:b w:val="0"/>
          <w:bCs w:val="0"/>
          <w:kern w:val="0"/>
          <w:szCs w:val="21"/>
        </w:rPr>
        <w:alias w:val="模块:成本费用"/>
        <w:tag w:val="_GBC_3faa14b862dd44e8a54b6137b70adace"/>
        <w:id w:val="-513540159"/>
        <w:lock w:val="sdtLocked"/>
        <w:placeholder>
          <w:docPart w:val="GBC22222222222222222222222222222"/>
        </w:placeholder>
      </w:sdtPr>
      <w:sdtEndPr>
        <w:rPr>
          <w:rFonts w:cstheme="minorBidi"/>
          <w:kern w:val="2"/>
        </w:rPr>
      </w:sdtEndPr>
      <w:sdtContent>
        <w:p w:rsidR="00BB5CC7" w:rsidRDefault="00F27797">
          <w:pPr>
            <w:pStyle w:val="3"/>
            <w:numPr>
              <w:ilvl w:val="0"/>
              <w:numId w:val="22"/>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142816869"/>
            <w:lock w:val="sdtContentLocked"/>
            <w:placeholder>
              <w:docPart w:val="GBC22222222222222222222222222222"/>
            </w:placeholder>
          </w:sdtPr>
          <w:sdtEndPr/>
          <w:sdtContent>
            <w:p w:rsidR="00BB5CC7" w:rsidRDefault="00F27797">
              <w:r>
                <w:fldChar w:fldCharType="begin"/>
              </w:r>
              <w:r w:rsidR="000F10A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9867849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5"/>
            <w:gridCol w:w="2726"/>
            <w:gridCol w:w="2724"/>
          </w:tblGrid>
          <w:tr w:rsidR="000F10AE" w:rsidTr="000F10AE">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center"/>
                  <w:rPr>
                    <w:szCs w:val="21"/>
                  </w:rPr>
                </w:pPr>
                <w:r>
                  <w:rPr>
                    <w:rFonts w:hint="eastAsia"/>
                    <w:szCs w:val="21"/>
                  </w:rPr>
                  <w:t>项目</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center"/>
                  <w:rPr>
                    <w:szCs w:val="21"/>
                  </w:rPr>
                </w:pPr>
                <w:r>
                  <w:rPr>
                    <w:rFonts w:hint="eastAsia"/>
                    <w:szCs w:val="21"/>
                  </w:rPr>
                  <w:t>本期发生额</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center"/>
                  <w:rPr>
                    <w:szCs w:val="21"/>
                  </w:rPr>
                </w:pPr>
                <w:r>
                  <w:rPr>
                    <w:rFonts w:hint="eastAsia"/>
                    <w:szCs w:val="21"/>
                  </w:rPr>
                  <w:t>上期发生额</w:t>
                </w:r>
              </w:p>
            </w:tc>
          </w:tr>
          <w:sdt>
            <w:sdtPr>
              <w:rPr>
                <w:szCs w:val="21"/>
              </w:rPr>
              <w:alias w:val="销售费用明细"/>
              <w:tag w:val="_GBC_8b0e6f0534ed42879aaed18b46dbec7d"/>
              <w:id w:val="1838725351"/>
              <w:lock w:val="sdtLocked"/>
            </w:sdtPr>
            <w:sdtEndPr/>
            <w:sdtContent>
              <w:tr w:rsidR="000F10AE" w:rsidTr="000F10AE">
                <w:sdt>
                  <w:sdtPr>
                    <w:rPr>
                      <w:szCs w:val="21"/>
                    </w:rPr>
                    <w:alias w:val="销售费用明细-项目"/>
                    <w:tag w:val="_GBC_0dfad3e8a44b4b988b5a72005ec9d958"/>
                    <w:id w:val="44380480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职工薪酬</w:t>
                        </w:r>
                      </w:p>
                    </w:tc>
                  </w:sdtContent>
                </w:sdt>
                <w:sdt>
                  <w:sdtPr>
                    <w:rPr>
                      <w:szCs w:val="21"/>
                    </w:rPr>
                    <w:alias w:val="销售费用明细-发生额"/>
                    <w:tag w:val="_GBC_bf937ca458f44a2aa46196044b5d6101"/>
                    <w:id w:val="422078264"/>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17,967,887.01</w:t>
                        </w:r>
                      </w:p>
                    </w:tc>
                  </w:sdtContent>
                </w:sdt>
                <w:sdt>
                  <w:sdtPr>
                    <w:rPr>
                      <w:szCs w:val="21"/>
                    </w:rPr>
                    <w:alias w:val="销售费用明细-发生额"/>
                    <w:tag w:val="_GBC_a14ae17576664ecaa7fde44aa4e3edf9"/>
                    <w:id w:val="775986752"/>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17,770,996.02</w:t>
                        </w:r>
                      </w:p>
                    </w:tc>
                  </w:sdtContent>
                </w:sdt>
              </w:tr>
            </w:sdtContent>
          </w:sdt>
          <w:sdt>
            <w:sdtPr>
              <w:rPr>
                <w:szCs w:val="21"/>
              </w:rPr>
              <w:alias w:val="销售费用明细"/>
              <w:tag w:val="_GBC_8b0e6f0534ed42879aaed18b46dbec7d"/>
              <w:id w:val="13128654"/>
              <w:lock w:val="sdtLocked"/>
            </w:sdtPr>
            <w:sdtEndPr/>
            <w:sdtContent>
              <w:tr w:rsidR="000F10AE" w:rsidTr="000F10AE">
                <w:sdt>
                  <w:sdtPr>
                    <w:rPr>
                      <w:szCs w:val="21"/>
                    </w:rPr>
                    <w:alias w:val="销售费用明细-项目"/>
                    <w:tag w:val="_GBC_0dfad3e8a44b4b988b5a72005ec9d958"/>
                    <w:id w:val="-875075341"/>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广告宣传服务费</w:t>
                        </w:r>
                      </w:p>
                    </w:tc>
                  </w:sdtContent>
                </w:sdt>
                <w:sdt>
                  <w:sdtPr>
                    <w:rPr>
                      <w:szCs w:val="21"/>
                    </w:rPr>
                    <w:alias w:val="销售费用明细-发生额"/>
                    <w:tag w:val="_GBC_bf937ca458f44a2aa46196044b5d6101"/>
                    <w:id w:val="-2009596056"/>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1C21B5" w:rsidP="000F10AE">
                        <w:pPr>
                          <w:jc w:val="right"/>
                          <w:rPr>
                            <w:szCs w:val="21"/>
                          </w:rPr>
                        </w:pPr>
                        <w:r>
                          <w:rPr>
                            <w:szCs w:val="21"/>
                          </w:rPr>
                          <w:t>22,019,720.07</w:t>
                        </w:r>
                      </w:p>
                    </w:tc>
                  </w:sdtContent>
                </w:sdt>
                <w:sdt>
                  <w:sdtPr>
                    <w:rPr>
                      <w:szCs w:val="21"/>
                    </w:rPr>
                    <w:alias w:val="销售费用明细-发生额"/>
                    <w:tag w:val="_GBC_a14ae17576664ecaa7fde44aa4e3edf9"/>
                    <w:id w:val="-1453548811"/>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22,922,191.32</w:t>
                        </w:r>
                      </w:p>
                    </w:tc>
                  </w:sdtContent>
                </w:sdt>
              </w:tr>
            </w:sdtContent>
          </w:sdt>
          <w:sdt>
            <w:sdtPr>
              <w:rPr>
                <w:szCs w:val="21"/>
              </w:rPr>
              <w:alias w:val="销售费用明细"/>
              <w:tag w:val="_GBC_8b0e6f0534ed42879aaed18b46dbec7d"/>
              <w:id w:val="887768697"/>
              <w:lock w:val="sdtLocked"/>
            </w:sdtPr>
            <w:sdtEndPr/>
            <w:sdtContent>
              <w:tr w:rsidR="000F10AE" w:rsidTr="000F10AE">
                <w:sdt>
                  <w:sdtPr>
                    <w:rPr>
                      <w:szCs w:val="21"/>
                    </w:rPr>
                    <w:alias w:val="销售费用明细-项目"/>
                    <w:tag w:val="_GBC_0dfad3e8a44b4b988b5a72005ec9d958"/>
                    <w:id w:val="165125131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运费</w:t>
                        </w:r>
                      </w:p>
                    </w:tc>
                  </w:sdtContent>
                </w:sdt>
                <w:sdt>
                  <w:sdtPr>
                    <w:rPr>
                      <w:szCs w:val="21"/>
                    </w:rPr>
                    <w:alias w:val="销售费用明细-发生额"/>
                    <w:tag w:val="_GBC_bf937ca458f44a2aa46196044b5d6101"/>
                    <w:id w:val="993764276"/>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18,099,956.70</w:t>
                        </w:r>
                      </w:p>
                    </w:tc>
                  </w:sdtContent>
                </w:sdt>
                <w:sdt>
                  <w:sdtPr>
                    <w:rPr>
                      <w:szCs w:val="21"/>
                    </w:rPr>
                    <w:alias w:val="销售费用明细-发生额"/>
                    <w:tag w:val="_GBC_a14ae17576664ecaa7fde44aa4e3edf9"/>
                    <w:id w:val="-2033338348"/>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10,080,498.14</w:t>
                        </w:r>
                      </w:p>
                    </w:tc>
                  </w:sdtContent>
                </w:sdt>
              </w:tr>
            </w:sdtContent>
          </w:sdt>
          <w:sdt>
            <w:sdtPr>
              <w:rPr>
                <w:szCs w:val="21"/>
              </w:rPr>
              <w:alias w:val="销售费用明细"/>
              <w:tag w:val="_GBC_8b0e6f0534ed42879aaed18b46dbec7d"/>
              <w:id w:val="-1430734587"/>
              <w:lock w:val="sdtLocked"/>
            </w:sdtPr>
            <w:sdtEndPr/>
            <w:sdtContent>
              <w:tr w:rsidR="000F10AE" w:rsidTr="000F10AE">
                <w:sdt>
                  <w:sdtPr>
                    <w:rPr>
                      <w:szCs w:val="21"/>
                    </w:rPr>
                    <w:alias w:val="销售费用明细-项目"/>
                    <w:tag w:val="_GBC_0dfad3e8a44b4b988b5a72005ec9d958"/>
                    <w:id w:val="-15614647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交通差旅费</w:t>
                        </w:r>
                      </w:p>
                    </w:tc>
                  </w:sdtContent>
                </w:sdt>
                <w:sdt>
                  <w:sdtPr>
                    <w:rPr>
                      <w:szCs w:val="21"/>
                    </w:rPr>
                    <w:alias w:val="销售费用明细-发生额"/>
                    <w:tag w:val="_GBC_bf937ca458f44a2aa46196044b5d6101"/>
                    <w:id w:val="-1689896791"/>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12,790,402.46</w:t>
                        </w:r>
                      </w:p>
                    </w:tc>
                  </w:sdtContent>
                </w:sdt>
                <w:sdt>
                  <w:sdtPr>
                    <w:rPr>
                      <w:szCs w:val="21"/>
                    </w:rPr>
                    <w:alias w:val="销售费用明细-发生额"/>
                    <w:tag w:val="_GBC_a14ae17576664ecaa7fde44aa4e3edf9"/>
                    <w:id w:val="-6142358"/>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11,250,268.34</w:t>
                        </w:r>
                      </w:p>
                    </w:tc>
                  </w:sdtContent>
                </w:sdt>
              </w:tr>
            </w:sdtContent>
          </w:sdt>
          <w:sdt>
            <w:sdtPr>
              <w:rPr>
                <w:szCs w:val="21"/>
              </w:rPr>
              <w:alias w:val="销售费用明细"/>
              <w:tag w:val="_GBC_8b0e6f0534ed42879aaed18b46dbec7d"/>
              <w:id w:val="1583490359"/>
              <w:lock w:val="sdtLocked"/>
            </w:sdtPr>
            <w:sdtEndPr/>
            <w:sdtContent>
              <w:tr w:rsidR="000F10AE" w:rsidTr="000F10AE">
                <w:sdt>
                  <w:sdtPr>
                    <w:rPr>
                      <w:szCs w:val="21"/>
                    </w:rPr>
                    <w:alias w:val="销售费用明细-项目"/>
                    <w:tag w:val="_GBC_0dfad3e8a44b4b988b5a72005ec9d958"/>
                    <w:id w:val="1397157746"/>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办公费</w:t>
                        </w:r>
                      </w:p>
                    </w:tc>
                  </w:sdtContent>
                </w:sdt>
                <w:sdt>
                  <w:sdtPr>
                    <w:rPr>
                      <w:szCs w:val="21"/>
                    </w:rPr>
                    <w:alias w:val="销售费用明细-发生额"/>
                    <w:tag w:val="_GBC_bf937ca458f44a2aa46196044b5d6101"/>
                    <w:id w:val="1494757806"/>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4,445,011.69</w:t>
                        </w:r>
                      </w:p>
                    </w:tc>
                  </w:sdtContent>
                </w:sdt>
                <w:sdt>
                  <w:sdtPr>
                    <w:rPr>
                      <w:szCs w:val="21"/>
                    </w:rPr>
                    <w:alias w:val="销售费用明细-发生额"/>
                    <w:tag w:val="_GBC_a14ae17576664ecaa7fde44aa4e3edf9"/>
                    <w:id w:val="745690829"/>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4,125,800.22</w:t>
                        </w:r>
                      </w:p>
                    </w:tc>
                  </w:sdtContent>
                </w:sdt>
              </w:tr>
            </w:sdtContent>
          </w:sdt>
          <w:sdt>
            <w:sdtPr>
              <w:rPr>
                <w:szCs w:val="21"/>
              </w:rPr>
              <w:alias w:val="销售费用明细"/>
              <w:tag w:val="_GBC_8b0e6f0534ed42879aaed18b46dbec7d"/>
              <w:id w:val="-1736618535"/>
              <w:lock w:val="sdtLocked"/>
            </w:sdtPr>
            <w:sdtEndPr/>
            <w:sdtContent>
              <w:tr w:rsidR="000F10AE" w:rsidTr="000F10AE">
                <w:sdt>
                  <w:sdtPr>
                    <w:rPr>
                      <w:szCs w:val="21"/>
                    </w:rPr>
                    <w:alias w:val="销售费用明细-项目"/>
                    <w:tag w:val="_GBC_0dfad3e8a44b4b988b5a72005ec9d958"/>
                    <w:id w:val="-2586974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业务招待费</w:t>
                        </w:r>
                      </w:p>
                    </w:tc>
                  </w:sdtContent>
                </w:sdt>
                <w:sdt>
                  <w:sdtPr>
                    <w:rPr>
                      <w:szCs w:val="21"/>
                    </w:rPr>
                    <w:alias w:val="销售费用明细-发生额"/>
                    <w:tag w:val="_GBC_bf937ca458f44a2aa46196044b5d6101"/>
                    <w:id w:val="522141040"/>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2,846,152.52</w:t>
                        </w:r>
                      </w:p>
                    </w:tc>
                  </w:sdtContent>
                </w:sdt>
                <w:sdt>
                  <w:sdtPr>
                    <w:rPr>
                      <w:szCs w:val="21"/>
                    </w:rPr>
                    <w:alias w:val="销售费用明细-发生额"/>
                    <w:tag w:val="_GBC_a14ae17576664ecaa7fde44aa4e3edf9"/>
                    <w:id w:val="848362500"/>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1,857,303.05</w:t>
                        </w:r>
                      </w:p>
                    </w:tc>
                  </w:sdtContent>
                </w:sdt>
              </w:tr>
            </w:sdtContent>
          </w:sdt>
          <w:sdt>
            <w:sdtPr>
              <w:rPr>
                <w:szCs w:val="21"/>
              </w:rPr>
              <w:alias w:val="销售费用明细"/>
              <w:tag w:val="_GBC_8b0e6f0534ed42879aaed18b46dbec7d"/>
              <w:id w:val="-1843079997"/>
              <w:lock w:val="sdtLocked"/>
            </w:sdtPr>
            <w:sdtEndPr/>
            <w:sdtContent>
              <w:tr w:rsidR="000F10AE" w:rsidTr="000F10AE">
                <w:sdt>
                  <w:sdtPr>
                    <w:rPr>
                      <w:szCs w:val="21"/>
                    </w:rPr>
                    <w:alias w:val="销售费用明细-项目"/>
                    <w:tag w:val="_GBC_0dfad3e8a44b4b988b5a72005ec9d958"/>
                    <w:id w:val="-445695254"/>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会务费</w:t>
                        </w:r>
                      </w:p>
                    </w:tc>
                  </w:sdtContent>
                </w:sdt>
                <w:sdt>
                  <w:sdtPr>
                    <w:rPr>
                      <w:szCs w:val="21"/>
                    </w:rPr>
                    <w:alias w:val="销售费用明细-发生额"/>
                    <w:tag w:val="_GBC_bf937ca458f44a2aa46196044b5d6101"/>
                    <w:id w:val="2097739628"/>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5,141,528.97</w:t>
                        </w:r>
                      </w:p>
                    </w:tc>
                  </w:sdtContent>
                </w:sdt>
                <w:sdt>
                  <w:sdtPr>
                    <w:rPr>
                      <w:szCs w:val="21"/>
                    </w:rPr>
                    <w:alias w:val="销售费用明细-发生额"/>
                    <w:tag w:val="_GBC_a14ae17576664ecaa7fde44aa4e3edf9"/>
                    <w:id w:val="1372344014"/>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8,524,492.26</w:t>
                        </w:r>
                      </w:p>
                    </w:tc>
                  </w:sdtContent>
                </w:sdt>
              </w:tr>
            </w:sdtContent>
          </w:sdt>
          <w:sdt>
            <w:sdtPr>
              <w:rPr>
                <w:szCs w:val="21"/>
              </w:rPr>
              <w:alias w:val="销售费用明细"/>
              <w:tag w:val="_GBC_8b0e6f0534ed42879aaed18b46dbec7d"/>
              <w:id w:val="-1280024607"/>
              <w:lock w:val="sdtLocked"/>
            </w:sdtPr>
            <w:sdtEndPr/>
            <w:sdtContent>
              <w:tr w:rsidR="000F10AE" w:rsidTr="000F10AE">
                <w:sdt>
                  <w:sdtPr>
                    <w:rPr>
                      <w:szCs w:val="21"/>
                    </w:rPr>
                    <w:alias w:val="销售费用明细-项目"/>
                    <w:tag w:val="_GBC_0dfad3e8a44b4b988b5a72005ec9d958"/>
                    <w:id w:val="-124302057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咨询费</w:t>
                        </w:r>
                      </w:p>
                    </w:tc>
                  </w:sdtContent>
                </w:sdt>
                <w:sdt>
                  <w:sdtPr>
                    <w:rPr>
                      <w:szCs w:val="21"/>
                    </w:rPr>
                    <w:alias w:val="销售费用明细-发生额"/>
                    <w:tag w:val="_GBC_bf937ca458f44a2aa46196044b5d6101"/>
                    <w:id w:val="-1143579991"/>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25,625,358.15</w:t>
                        </w:r>
                      </w:p>
                    </w:tc>
                  </w:sdtContent>
                </w:sdt>
                <w:sdt>
                  <w:sdtPr>
                    <w:rPr>
                      <w:szCs w:val="21"/>
                    </w:rPr>
                    <w:alias w:val="销售费用明细-发生额"/>
                    <w:tag w:val="_GBC_a14ae17576664ecaa7fde44aa4e3edf9"/>
                    <w:id w:val="1638063700"/>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1,186,906.91</w:t>
                        </w:r>
                      </w:p>
                    </w:tc>
                  </w:sdtContent>
                </w:sdt>
              </w:tr>
            </w:sdtContent>
          </w:sdt>
          <w:sdt>
            <w:sdtPr>
              <w:rPr>
                <w:szCs w:val="21"/>
              </w:rPr>
              <w:alias w:val="销售费用明细"/>
              <w:tag w:val="_GBC_8b0e6f0534ed42879aaed18b46dbec7d"/>
              <w:id w:val="314071778"/>
              <w:lock w:val="sdtLocked"/>
            </w:sdtPr>
            <w:sdtEndPr/>
            <w:sdtContent>
              <w:tr w:rsidR="000F10AE" w:rsidTr="000F10AE">
                <w:sdt>
                  <w:sdtPr>
                    <w:rPr>
                      <w:szCs w:val="21"/>
                    </w:rPr>
                    <w:alias w:val="销售费用明细-项目"/>
                    <w:tag w:val="_GBC_0dfad3e8a44b4b988b5a72005ec9d958"/>
                    <w:id w:val="-154574712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代理费</w:t>
                        </w:r>
                      </w:p>
                    </w:tc>
                  </w:sdtContent>
                </w:sdt>
                <w:sdt>
                  <w:sdtPr>
                    <w:rPr>
                      <w:szCs w:val="21"/>
                    </w:rPr>
                    <w:alias w:val="销售费用明细-发生额"/>
                    <w:tag w:val="_GBC_bf937ca458f44a2aa46196044b5d6101"/>
                    <w:id w:val="986519655"/>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0.00</w:t>
                        </w:r>
                      </w:p>
                    </w:tc>
                  </w:sdtContent>
                </w:sdt>
                <w:sdt>
                  <w:sdtPr>
                    <w:rPr>
                      <w:szCs w:val="21"/>
                    </w:rPr>
                    <w:alias w:val="销售费用明细-发生额"/>
                    <w:tag w:val="_GBC_a14ae17576664ecaa7fde44aa4e3edf9"/>
                    <w:id w:val="-2063850872"/>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417,859.35</w:t>
                        </w:r>
                      </w:p>
                    </w:tc>
                  </w:sdtContent>
                </w:sdt>
              </w:tr>
            </w:sdtContent>
          </w:sdt>
          <w:sdt>
            <w:sdtPr>
              <w:rPr>
                <w:szCs w:val="21"/>
              </w:rPr>
              <w:alias w:val="销售费用明细"/>
              <w:tag w:val="_GBC_8b0e6f0534ed42879aaed18b46dbec7d"/>
              <w:id w:val="-1541669389"/>
              <w:lock w:val="sdtLocked"/>
            </w:sdtPr>
            <w:sdtEndPr/>
            <w:sdtContent>
              <w:tr w:rsidR="000F10AE" w:rsidTr="000F10AE">
                <w:sdt>
                  <w:sdtPr>
                    <w:rPr>
                      <w:szCs w:val="21"/>
                    </w:rPr>
                    <w:alias w:val="销售费用明细-项目"/>
                    <w:tag w:val="_GBC_0dfad3e8a44b4b988b5a72005ec9d958"/>
                    <w:id w:val="-515078152"/>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rPr>
                            <w:szCs w:val="21"/>
                          </w:rPr>
                        </w:pPr>
                        <w:r>
                          <w:rPr>
                            <w:szCs w:val="21"/>
                          </w:rPr>
                          <w:t>其他</w:t>
                        </w:r>
                      </w:p>
                    </w:tc>
                  </w:sdtContent>
                </w:sdt>
                <w:sdt>
                  <w:sdtPr>
                    <w:rPr>
                      <w:szCs w:val="21"/>
                    </w:rPr>
                    <w:alias w:val="销售费用明细-发生额"/>
                    <w:tag w:val="_GBC_bf937ca458f44a2aa46196044b5d6101"/>
                    <w:id w:val="-1688210980"/>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1C21B5" w:rsidP="000F10AE">
                        <w:pPr>
                          <w:jc w:val="right"/>
                          <w:rPr>
                            <w:szCs w:val="21"/>
                          </w:rPr>
                        </w:pPr>
                        <w:r>
                          <w:rPr>
                            <w:szCs w:val="21"/>
                          </w:rPr>
                          <w:t>2,600,733.76</w:t>
                        </w:r>
                      </w:p>
                    </w:tc>
                  </w:sdtContent>
                </w:sdt>
                <w:sdt>
                  <w:sdtPr>
                    <w:rPr>
                      <w:szCs w:val="21"/>
                    </w:rPr>
                    <w:alias w:val="销售费用明细-发生额"/>
                    <w:tag w:val="_GBC_a14ae17576664ecaa7fde44aa4e3edf9"/>
                    <w:id w:val="-285357429"/>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right"/>
                          <w:rPr>
                            <w:szCs w:val="21"/>
                          </w:rPr>
                        </w:pPr>
                        <w:r>
                          <w:rPr>
                            <w:szCs w:val="21"/>
                          </w:rPr>
                          <w:t>2,093,328.88</w:t>
                        </w:r>
                      </w:p>
                    </w:tc>
                  </w:sdtContent>
                </w:sdt>
              </w:tr>
            </w:sdtContent>
          </w:sdt>
          <w:tr w:rsidR="000F10AE" w:rsidTr="000F10AE">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pPr>
                  <w:jc w:val="center"/>
                  <w:rPr>
                    <w:szCs w:val="21"/>
                  </w:rPr>
                </w:pPr>
                <w:r>
                  <w:rPr>
                    <w:rFonts w:hint="eastAsia"/>
                    <w:szCs w:val="21"/>
                  </w:rPr>
                  <w:t>合计</w:t>
                </w:r>
              </w:p>
            </w:tc>
            <w:sdt>
              <w:sdtPr>
                <w:rPr>
                  <w:szCs w:val="21"/>
                </w:rPr>
                <w:alias w:val="销售费用"/>
                <w:tag w:val="_GBC_6147d70307aa4964a40cfe174548fe20"/>
                <w:id w:val="-1004975357"/>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rPr>
                        <w:szCs w:val="21"/>
                      </w:rPr>
                    </w:pPr>
                    <w:r>
                      <w:rPr>
                        <w:szCs w:val="21"/>
                      </w:rPr>
                      <w:t>111,536,751.33</w:t>
                    </w:r>
                  </w:p>
                </w:tc>
              </w:sdtContent>
            </w:sdt>
            <w:sdt>
              <w:sdtPr>
                <w:rPr>
                  <w:szCs w:val="21"/>
                </w:rPr>
                <w:alias w:val="销售费用"/>
                <w:tag w:val="_GBC_9f9f134c261e44559e079c1608567b61"/>
                <w:id w:val="-50161486"/>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rPr>
                        <w:szCs w:val="21"/>
                      </w:rPr>
                    </w:pPr>
                    <w:r>
                      <w:rPr>
                        <w:szCs w:val="21"/>
                      </w:rPr>
                      <w:t>80,229,644.49</w:t>
                    </w:r>
                  </w:p>
                </w:tc>
              </w:sdtContent>
            </w:sdt>
          </w:tr>
        </w:tbl>
        <w:p w:rsidR="00BB5CC7" w:rsidRDefault="00271E22">
          <w:pPr>
            <w:spacing w:before="60" w:after="60"/>
            <w:rPr>
              <w:szCs w:val="21"/>
            </w:rPr>
          </w:pPr>
        </w:p>
      </w:sdtContent>
    </w:sdt>
    <w:sdt>
      <w:sdtPr>
        <w:rPr>
          <w:rFonts w:ascii="宋体" w:hAnsi="宋体" w:cs="宋体" w:hint="eastAsia"/>
          <w:b w:val="0"/>
          <w:bCs w:val="0"/>
          <w:kern w:val="0"/>
          <w:szCs w:val="21"/>
        </w:rPr>
        <w:alias w:val="模块:管理费用"/>
        <w:tag w:val="_GBC_d5a6283bdea64513980a0cc618e2ec60"/>
        <w:id w:val="-1153914214"/>
        <w:lock w:val="sdtLocked"/>
        <w:placeholder>
          <w:docPart w:val="GBC22222222222222222222222222222"/>
        </w:placeholder>
      </w:sdtPr>
      <w:sdtEndPr/>
      <w:sdtContent>
        <w:p w:rsidR="00BB5CC7" w:rsidRDefault="00F27797">
          <w:pPr>
            <w:pStyle w:val="3"/>
            <w:numPr>
              <w:ilvl w:val="0"/>
              <w:numId w:val="22"/>
            </w:numPr>
            <w:tabs>
              <w:tab w:val="left" w:pos="504"/>
            </w:tabs>
            <w:rPr>
              <w:szCs w:val="21"/>
            </w:rPr>
          </w:pPr>
          <w:r>
            <w:rPr>
              <w:rFonts w:hint="eastAsia"/>
              <w:szCs w:val="21"/>
            </w:rPr>
            <w:t>管理费用</w:t>
          </w:r>
        </w:p>
        <w:sdt>
          <w:sdtPr>
            <w:alias w:val="是否适用：管理费用[双击切换]"/>
            <w:tag w:val="_GBC_864c9dd9adce435698261f1da02ab8fb"/>
            <w:id w:val="-602886496"/>
            <w:lock w:val="sdtContentLocked"/>
            <w:placeholder>
              <w:docPart w:val="GBC22222222222222222222222222222"/>
            </w:placeholder>
          </w:sdtPr>
          <w:sdtEndPr/>
          <w:sdtContent>
            <w:p w:rsidR="00BB5CC7" w:rsidRDefault="00F27797">
              <w:r>
                <w:fldChar w:fldCharType="begin"/>
              </w:r>
              <w:r w:rsidR="000F10A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管理费用"/>
              <w:tag w:val="_GBC_b8198aec3f7748d28785c1eebbf02df7"/>
              <w:id w:val="-20933828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管理费用"/>
              <w:tag w:val="_GBC_f92af61f8b3b45ba9ec818ede9725428"/>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8"/>
            <w:gridCol w:w="2482"/>
            <w:gridCol w:w="2325"/>
          </w:tblGrid>
          <w:tr w:rsidR="001866B6" w:rsidTr="00BF617B">
            <w:tc>
              <w:tcPr>
                <w:tcW w:w="2213"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center"/>
                </w:pPr>
                <w:r>
                  <w:rPr>
                    <w:rFonts w:hint="eastAsia"/>
                  </w:rPr>
                  <w:t>上期发生额</w:t>
                </w:r>
              </w:p>
            </w:tc>
          </w:tr>
          <w:sdt>
            <w:sdtPr>
              <w:rPr>
                <w:rFonts w:hint="eastAsia"/>
              </w:rPr>
              <w:alias w:val="管理费用明细"/>
              <w:tag w:val="_GBC_1330575ab4a44e46920401d3d7599402"/>
              <w:id w:val="1544952467"/>
              <w:lock w:val="sdtLocked"/>
            </w:sdtPr>
            <w:sdtEndPr/>
            <w:sdtContent>
              <w:tr w:rsidR="001866B6" w:rsidTr="00BF617B">
                <w:sdt>
                  <w:sdtPr>
                    <w:rPr>
                      <w:rFonts w:hint="eastAsia"/>
                    </w:rPr>
                    <w:alias w:val="管理费用明细-项目"/>
                    <w:tag w:val="_GBC_3dd179bcf7cc43269d34395fcadc01f0"/>
                    <w:id w:val="135690071"/>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职工薪酬</w:t>
                        </w:r>
                      </w:p>
                    </w:tc>
                  </w:sdtContent>
                </w:sdt>
                <w:sdt>
                  <w:sdtPr>
                    <w:rPr>
                      <w:rFonts w:hint="eastAsia"/>
                    </w:rPr>
                    <w:alias w:val="管理费用明细-发生额"/>
                    <w:tag w:val="_GBC_76404805a678432890905704f7eacb78"/>
                    <w:id w:val="-1416617940"/>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27,757,169.32</w:t>
                        </w:r>
                      </w:p>
                    </w:tc>
                  </w:sdtContent>
                </w:sdt>
                <w:sdt>
                  <w:sdtPr>
                    <w:rPr>
                      <w:rFonts w:hint="eastAsia"/>
                    </w:rPr>
                    <w:alias w:val="管理费用明细-发生额"/>
                    <w:tag w:val="_GBC_352a9285c7e04404bc36c71a1cee91f4"/>
                    <w:id w:val="200060548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24,898,287.74</w:t>
                        </w:r>
                      </w:p>
                    </w:tc>
                  </w:sdtContent>
                </w:sdt>
              </w:tr>
            </w:sdtContent>
          </w:sdt>
          <w:sdt>
            <w:sdtPr>
              <w:rPr>
                <w:rFonts w:hint="eastAsia"/>
              </w:rPr>
              <w:alias w:val="管理费用明细"/>
              <w:tag w:val="_GBC_1330575ab4a44e46920401d3d7599402"/>
              <w:id w:val="-1841228458"/>
              <w:lock w:val="sdtLocked"/>
            </w:sdtPr>
            <w:sdtEndPr/>
            <w:sdtContent>
              <w:tr w:rsidR="001866B6" w:rsidTr="00BF617B">
                <w:sdt>
                  <w:sdtPr>
                    <w:rPr>
                      <w:rFonts w:hint="eastAsia"/>
                    </w:rPr>
                    <w:alias w:val="管理费用明细-项目"/>
                    <w:tag w:val="_GBC_3dd179bcf7cc43269d34395fcadc01f0"/>
                    <w:id w:val="-75166020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折旧费</w:t>
                        </w:r>
                      </w:p>
                    </w:tc>
                  </w:sdtContent>
                </w:sdt>
                <w:sdt>
                  <w:sdtPr>
                    <w:rPr>
                      <w:rFonts w:hint="eastAsia"/>
                    </w:rPr>
                    <w:alias w:val="管理费用明细-发生额"/>
                    <w:tag w:val="_GBC_76404805a678432890905704f7eacb78"/>
                    <w:id w:val="-88170217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12,017,707.63</w:t>
                        </w:r>
                      </w:p>
                    </w:tc>
                  </w:sdtContent>
                </w:sdt>
                <w:sdt>
                  <w:sdtPr>
                    <w:rPr>
                      <w:rFonts w:hint="eastAsia"/>
                    </w:rPr>
                    <w:alias w:val="管理费用明细-发生额"/>
                    <w:tag w:val="_GBC_352a9285c7e04404bc36c71a1cee91f4"/>
                    <w:id w:val="198958591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8,916,157.42</w:t>
                        </w:r>
                      </w:p>
                    </w:tc>
                  </w:sdtContent>
                </w:sdt>
              </w:tr>
            </w:sdtContent>
          </w:sdt>
          <w:sdt>
            <w:sdtPr>
              <w:rPr>
                <w:rFonts w:hint="eastAsia"/>
              </w:rPr>
              <w:alias w:val="管理费用明细"/>
              <w:tag w:val="_GBC_1330575ab4a44e46920401d3d7599402"/>
              <w:id w:val="-692450412"/>
              <w:lock w:val="sdtLocked"/>
            </w:sdtPr>
            <w:sdtEndPr/>
            <w:sdtContent>
              <w:tr w:rsidR="001866B6" w:rsidTr="00BF617B">
                <w:sdt>
                  <w:sdtPr>
                    <w:rPr>
                      <w:rFonts w:hint="eastAsia"/>
                    </w:rPr>
                    <w:alias w:val="管理费用明细-项目"/>
                    <w:tag w:val="_GBC_3dd179bcf7cc43269d34395fcadc01f0"/>
                    <w:id w:val="-71642451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咨询费</w:t>
                        </w:r>
                      </w:p>
                    </w:tc>
                  </w:sdtContent>
                </w:sdt>
                <w:sdt>
                  <w:sdtPr>
                    <w:rPr>
                      <w:rFonts w:hint="eastAsia"/>
                    </w:rPr>
                    <w:alias w:val="管理费用明细-发生额"/>
                    <w:tag w:val="_GBC_76404805a678432890905704f7eacb78"/>
                    <w:id w:val="-42603743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923,951.02</w:t>
                        </w:r>
                      </w:p>
                    </w:tc>
                  </w:sdtContent>
                </w:sdt>
                <w:sdt>
                  <w:sdtPr>
                    <w:rPr>
                      <w:rFonts w:hint="eastAsia"/>
                    </w:rPr>
                    <w:alias w:val="管理费用明细-发生额"/>
                    <w:tag w:val="_GBC_352a9285c7e04404bc36c71a1cee91f4"/>
                    <w:id w:val="-75799048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1,288,786.71</w:t>
                        </w:r>
                      </w:p>
                    </w:tc>
                  </w:sdtContent>
                </w:sdt>
              </w:tr>
            </w:sdtContent>
          </w:sdt>
          <w:sdt>
            <w:sdtPr>
              <w:rPr>
                <w:rFonts w:hint="eastAsia"/>
              </w:rPr>
              <w:alias w:val="管理费用明细"/>
              <w:tag w:val="_GBC_1330575ab4a44e46920401d3d7599402"/>
              <w:id w:val="1596822761"/>
              <w:lock w:val="sdtLocked"/>
            </w:sdtPr>
            <w:sdtEndPr/>
            <w:sdtContent>
              <w:tr w:rsidR="001866B6" w:rsidTr="00BF617B">
                <w:sdt>
                  <w:sdtPr>
                    <w:rPr>
                      <w:rFonts w:hint="eastAsia"/>
                    </w:rPr>
                    <w:alias w:val="管理费用明细-项目"/>
                    <w:tag w:val="_GBC_3dd179bcf7cc43269d34395fcadc01f0"/>
                    <w:id w:val="213058850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业务招待费</w:t>
                        </w:r>
                      </w:p>
                    </w:tc>
                  </w:sdtContent>
                </w:sdt>
                <w:sdt>
                  <w:sdtPr>
                    <w:rPr>
                      <w:rFonts w:hint="eastAsia"/>
                    </w:rPr>
                    <w:alias w:val="管理费用明细-发生额"/>
                    <w:tag w:val="_GBC_76404805a678432890905704f7eacb78"/>
                    <w:id w:val="20128917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5,722,885.71</w:t>
                        </w:r>
                      </w:p>
                    </w:tc>
                  </w:sdtContent>
                </w:sdt>
                <w:sdt>
                  <w:sdtPr>
                    <w:rPr>
                      <w:rFonts w:hint="eastAsia"/>
                    </w:rPr>
                    <w:alias w:val="管理费用明细-发生额"/>
                    <w:tag w:val="_GBC_352a9285c7e04404bc36c71a1cee91f4"/>
                    <w:id w:val="-1969195079"/>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3,173,144.68</w:t>
                        </w:r>
                      </w:p>
                    </w:tc>
                  </w:sdtContent>
                </w:sdt>
              </w:tr>
            </w:sdtContent>
          </w:sdt>
          <w:sdt>
            <w:sdtPr>
              <w:rPr>
                <w:rFonts w:hint="eastAsia"/>
              </w:rPr>
              <w:alias w:val="管理费用明细"/>
              <w:tag w:val="_GBC_1330575ab4a44e46920401d3d7599402"/>
              <w:id w:val="702908698"/>
              <w:lock w:val="sdtLocked"/>
            </w:sdtPr>
            <w:sdtEndPr/>
            <w:sdtContent>
              <w:tr w:rsidR="001866B6" w:rsidTr="00BF617B">
                <w:sdt>
                  <w:sdtPr>
                    <w:rPr>
                      <w:rFonts w:hint="eastAsia"/>
                    </w:rPr>
                    <w:alias w:val="管理费用明细-项目"/>
                    <w:tag w:val="_GBC_3dd179bcf7cc43269d34395fcadc01f0"/>
                    <w:id w:val="36626309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技术研发费</w:t>
                        </w:r>
                      </w:p>
                    </w:tc>
                  </w:sdtContent>
                </w:sdt>
                <w:sdt>
                  <w:sdtPr>
                    <w:rPr>
                      <w:rFonts w:hint="eastAsia"/>
                    </w:rPr>
                    <w:alias w:val="管理费用明细-发生额"/>
                    <w:tag w:val="_GBC_76404805a678432890905704f7eacb78"/>
                    <w:id w:val="-186335042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11,644,864.53</w:t>
                        </w:r>
                      </w:p>
                    </w:tc>
                  </w:sdtContent>
                </w:sdt>
                <w:sdt>
                  <w:sdtPr>
                    <w:rPr>
                      <w:rFonts w:hint="eastAsia"/>
                    </w:rPr>
                    <w:alias w:val="管理费用明细-发生额"/>
                    <w:tag w:val="_GBC_352a9285c7e04404bc36c71a1cee91f4"/>
                    <w:id w:val="79765761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564,932.57</w:t>
                        </w:r>
                      </w:p>
                    </w:tc>
                  </w:sdtContent>
                </w:sdt>
              </w:tr>
            </w:sdtContent>
          </w:sdt>
          <w:sdt>
            <w:sdtPr>
              <w:rPr>
                <w:rFonts w:hint="eastAsia"/>
              </w:rPr>
              <w:alias w:val="管理费用明细"/>
              <w:tag w:val="_GBC_1330575ab4a44e46920401d3d7599402"/>
              <w:id w:val="-1465585867"/>
              <w:lock w:val="sdtLocked"/>
            </w:sdtPr>
            <w:sdtEndPr/>
            <w:sdtContent>
              <w:tr w:rsidR="001866B6" w:rsidTr="00BF617B">
                <w:sdt>
                  <w:sdtPr>
                    <w:rPr>
                      <w:rFonts w:hint="eastAsia"/>
                    </w:rPr>
                    <w:alias w:val="管理费用明细-项目"/>
                    <w:tag w:val="_GBC_3dd179bcf7cc43269d34395fcadc01f0"/>
                    <w:id w:val="34931231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办公费</w:t>
                        </w:r>
                      </w:p>
                    </w:tc>
                  </w:sdtContent>
                </w:sdt>
                <w:sdt>
                  <w:sdtPr>
                    <w:rPr>
                      <w:rFonts w:hint="eastAsia"/>
                    </w:rPr>
                    <w:alias w:val="管理费用明细-发生额"/>
                    <w:tag w:val="_GBC_76404805a678432890905704f7eacb78"/>
                    <w:id w:val="-151219294"/>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6,138,980.91</w:t>
                        </w:r>
                      </w:p>
                    </w:tc>
                  </w:sdtContent>
                </w:sdt>
                <w:sdt>
                  <w:sdtPr>
                    <w:rPr>
                      <w:rFonts w:hint="eastAsia"/>
                    </w:rPr>
                    <w:alias w:val="管理费用明细-发生额"/>
                    <w:tag w:val="_GBC_352a9285c7e04404bc36c71a1cee91f4"/>
                    <w:id w:val="48952558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2,908,816.58</w:t>
                        </w:r>
                      </w:p>
                    </w:tc>
                  </w:sdtContent>
                </w:sdt>
              </w:tr>
            </w:sdtContent>
          </w:sdt>
          <w:sdt>
            <w:sdtPr>
              <w:rPr>
                <w:rFonts w:hint="eastAsia"/>
              </w:rPr>
              <w:alias w:val="管理费用明细"/>
              <w:tag w:val="_GBC_1330575ab4a44e46920401d3d7599402"/>
              <w:id w:val="1906184638"/>
              <w:lock w:val="sdtLocked"/>
            </w:sdtPr>
            <w:sdtEndPr/>
            <w:sdtContent>
              <w:tr w:rsidR="001866B6" w:rsidTr="00BF617B">
                <w:sdt>
                  <w:sdtPr>
                    <w:rPr>
                      <w:rFonts w:hint="eastAsia"/>
                    </w:rPr>
                    <w:alias w:val="管理费用明细-项目"/>
                    <w:tag w:val="_GBC_3dd179bcf7cc43269d34395fcadc01f0"/>
                    <w:id w:val="110585672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无形资产摊销</w:t>
                        </w:r>
                      </w:p>
                    </w:tc>
                  </w:sdtContent>
                </w:sdt>
                <w:sdt>
                  <w:sdtPr>
                    <w:rPr>
                      <w:rFonts w:hint="eastAsia"/>
                    </w:rPr>
                    <w:alias w:val="管理费用明细-发生额"/>
                    <w:tag w:val="_GBC_76404805a678432890905704f7eacb78"/>
                    <w:id w:val="213204814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3,178,752.92</w:t>
                        </w:r>
                      </w:p>
                    </w:tc>
                  </w:sdtContent>
                </w:sdt>
                <w:sdt>
                  <w:sdtPr>
                    <w:rPr>
                      <w:rFonts w:hint="eastAsia"/>
                    </w:rPr>
                    <w:alias w:val="管理费用明细-发生额"/>
                    <w:tag w:val="_GBC_352a9285c7e04404bc36c71a1cee91f4"/>
                    <w:id w:val="194318164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1,735,433.43</w:t>
                        </w:r>
                      </w:p>
                    </w:tc>
                  </w:sdtContent>
                </w:sdt>
              </w:tr>
            </w:sdtContent>
          </w:sdt>
          <w:sdt>
            <w:sdtPr>
              <w:rPr>
                <w:rFonts w:hint="eastAsia"/>
              </w:rPr>
              <w:alias w:val="管理费用明细"/>
              <w:tag w:val="_GBC_1330575ab4a44e46920401d3d7599402"/>
              <w:id w:val="-1709717640"/>
              <w:lock w:val="sdtLocked"/>
            </w:sdtPr>
            <w:sdtEndPr/>
            <w:sdtContent>
              <w:tr w:rsidR="001866B6" w:rsidTr="00BF617B">
                <w:sdt>
                  <w:sdtPr>
                    <w:rPr>
                      <w:rFonts w:hint="eastAsia"/>
                    </w:rPr>
                    <w:alias w:val="管理费用明细-项目"/>
                    <w:tag w:val="_GBC_3dd179bcf7cc43269d34395fcadc01f0"/>
                    <w:id w:val="-51670000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税费</w:t>
                        </w:r>
                      </w:p>
                    </w:tc>
                  </w:sdtContent>
                </w:sdt>
                <w:sdt>
                  <w:sdtPr>
                    <w:rPr>
                      <w:rFonts w:hint="eastAsia"/>
                    </w:rPr>
                    <w:alias w:val="管理费用明细-发生额"/>
                    <w:tag w:val="_GBC_76404805a678432890905704f7eacb78"/>
                    <w:id w:val="-85818892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p>
                    </w:tc>
                  </w:sdtContent>
                </w:sdt>
                <w:sdt>
                  <w:sdtPr>
                    <w:rPr>
                      <w:rFonts w:hint="eastAsia"/>
                    </w:rPr>
                    <w:alias w:val="管理费用明细-发生额"/>
                    <w:tag w:val="_GBC_352a9285c7e04404bc36c71a1cee91f4"/>
                    <w:id w:val="147764549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2,019,944.51</w:t>
                        </w:r>
                      </w:p>
                    </w:tc>
                  </w:sdtContent>
                </w:sdt>
              </w:tr>
            </w:sdtContent>
          </w:sdt>
          <w:sdt>
            <w:sdtPr>
              <w:rPr>
                <w:rFonts w:hint="eastAsia"/>
              </w:rPr>
              <w:alias w:val="管理费用明细"/>
              <w:tag w:val="_GBC_1330575ab4a44e46920401d3d7599402"/>
              <w:id w:val="629681136"/>
              <w:lock w:val="sdtLocked"/>
            </w:sdtPr>
            <w:sdtEndPr/>
            <w:sdtContent>
              <w:tr w:rsidR="001866B6" w:rsidTr="00BF617B">
                <w:sdt>
                  <w:sdtPr>
                    <w:rPr>
                      <w:rFonts w:hint="eastAsia"/>
                    </w:rPr>
                    <w:alias w:val="管理费用明细-项目"/>
                    <w:tag w:val="_GBC_3dd179bcf7cc43269d34395fcadc01f0"/>
                    <w:id w:val="-114697361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差旅费</w:t>
                        </w:r>
                      </w:p>
                    </w:tc>
                  </w:sdtContent>
                </w:sdt>
                <w:sdt>
                  <w:sdtPr>
                    <w:rPr>
                      <w:rFonts w:hint="eastAsia"/>
                    </w:rPr>
                    <w:alias w:val="管理费用明细-发生额"/>
                    <w:tag w:val="_GBC_76404805a678432890905704f7eacb78"/>
                    <w:id w:val="151742368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1,058,161.07</w:t>
                        </w:r>
                      </w:p>
                    </w:tc>
                  </w:sdtContent>
                </w:sdt>
                <w:sdt>
                  <w:sdtPr>
                    <w:rPr>
                      <w:rFonts w:hint="eastAsia"/>
                    </w:rPr>
                    <w:alias w:val="管理费用明细-发生额"/>
                    <w:tag w:val="_GBC_352a9285c7e04404bc36c71a1cee91f4"/>
                    <w:id w:val="-199116556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803,840.29</w:t>
                        </w:r>
                      </w:p>
                    </w:tc>
                  </w:sdtContent>
                </w:sdt>
              </w:tr>
            </w:sdtContent>
          </w:sdt>
          <w:sdt>
            <w:sdtPr>
              <w:rPr>
                <w:rFonts w:hint="eastAsia"/>
              </w:rPr>
              <w:alias w:val="管理费用明细"/>
              <w:tag w:val="_GBC_1330575ab4a44e46920401d3d7599402"/>
              <w:id w:val="690413410"/>
              <w:lock w:val="sdtLocked"/>
            </w:sdtPr>
            <w:sdtEndPr/>
            <w:sdtContent>
              <w:tr w:rsidR="001866B6" w:rsidTr="00BF617B">
                <w:sdt>
                  <w:sdtPr>
                    <w:rPr>
                      <w:rFonts w:hint="eastAsia"/>
                    </w:rPr>
                    <w:alias w:val="管理费用明细-项目"/>
                    <w:tag w:val="_GBC_3dd179bcf7cc43269d34395fcadc01f0"/>
                    <w:id w:val="-47313762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会务费</w:t>
                        </w:r>
                      </w:p>
                    </w:tc>
                  </w:sdtContent>
                </w:sdt>
                <w:sdt>
                  <w:sdtPr>
                    <w:rPr>
                      <w:rFonts w:hint="eastAsia"/>
                    </w:rPr>
                    <w:alias w:val="管理费用明细-发生额"/>
                    <w:tag w:val="_GBC_76404805a678432890905704f7eacb78"/>
                    <w:id w:val="153692169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1,406,815.03</w:t>
                        </w:r>
                      </w:p>
                    </w:tc>
                  </w:sdtContent>
                </w:sdt>
                <w:sdt>
                  <w:sdtPr>
                    <w:rPr>
                      <w:rFonts w:hint="eastAsia"/>
                    </w:rPr>
                    <w:alias w:val="管理费用明细-发生额"/>
                    <w:tag w:val="_GBC_352a9285c7e04404bc36c71a1cee91f4"/>
                    <w:id w:val="-2022230139"/>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1,262,992.10</w:t>
                        </w:r>
                      </w:p>
                    </w:tc>
                  </w:sdtContent>
                </w:sdt>
              </w:tr>
            </w:sdtContent>
          </w:sdt>
          <w:sdt>
            <w:sdtPr>
              <w:rPr>
                <w:rFonts w:hint="eastAsia"/>
              </w:rPr>
              <w:alias w:val="管理费用明细"/>
              <w:tag w:val="_GBC_1330575ab4a44e46920401d3d7599402"/>
              <w:id w:val="1354148034"/>
              <w:lock w:val="sdtLocked"/>
            </w:sdtPr>
            <w:sdtEndPr/>
            <w:sdtContent>
              <w:tr w:rsidR="001866B6" w:rsidTr="00BF617B">
                <w:sdt>
                  <w:sdtPr>
                    <w:rPr>
                      <w:rFonts w:hint="eastAsia"/>
                    </w:rPr>
                    <w:alias w:val="管理费用明细-项目"/>
                    <w:tag w:val="_GBC_3dd179bcf7cc43269d34395fcadc01f0"/>
                    <w:id w:val="21416685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低值易耗品摊销</w:t>
                        </w:r>
                      </w:p>
                    </w:tc>
                  </w:sdtContent>
                </w:sdt>
                <w:sdt>
                  <w:sdtPr>
                    <w:rPr>
                      <w:rFonts w:hint="eastAsia"/>
                    </w:rPr>
                    <w:alias w:val="管理费用明细-发生额"/>
                    <w:tag w:val="_GBC_76404805a678432890905704f7eacb78"/>
                    <w:id w:val="-160695631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785,328.39</w:t>
                        </w:r>
                      </w:p>
                    </w:tc>
                  </w:sdtContent>
                </w:sdt>
                <w:sdt>
                  <w:sdtPr>
                    <w:rPr>
                      <w:rFonts w:hint="eastAsia"/>
                    </w:rPr>
                    <w:alias w:val="管理费用明细-发生额"/>
                    <w:tag w:val="_GBC_352a9285c7e04404bc36c71a1cee91f4"/>
                    <w:id w:val="325328839"/>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500,011.38</w:t>
                        </w:r>
                      </w:p>
                    </w:tc>
                  </w:sdtContent>
                </w:sdt>
              </w:tr>
            </w:sdtContent>
          </w:sdt>
          <w:sdt>
            <w:sdtPr>
              <w:rPr>
                <w:rFonts w:hint="eastAsia"/>
              </w:rPr>
              <w:alias w:val="管理费用明细"/>
              <w:tag w:val="_GBC_1330575ab4a44e46920401d3d7599402"/>
              <w:id w:val="-404838555"/>
              <w:lock w:val="sdtLocked"/>
            </w:sdtPr>
            <w:sdtEndPr/>
            <w:sdtContent>
              <w:tr w:rsidR="001866B6" w:rsidTr="00BF617B">
                <w:sdt>
                  <w:sdtPr>
                    <w:rPr>
                      <w:rFonts w:hint="eastAsia"/>
                    </w:rPr>
                    <w:alias w:val="管理费用明细-项目"/>
                    <w:tag w:val="_GBC_3dd179bcf7cc43269d34395fcadc01f0"/>
                    <w:id w:val="-190567348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运费</w:t>
                        </w:r>
                      </w:p>
                    </w:tc>
                  </w:sdtContent>
                </w:sdt>
                <w:sdt>
                  <w:sdtPr>
                    <w:rPr>
                      <w:rFonts w:hint="eastAsia"/>
                    </w:rPr>
                    <w:alias w:val="管理费用明细-发生额"/>
                    <w:tag w:val="_GBC_76404805a678432890905704f7eacb78"/>
                    <w:id w:val="-189587905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772,670.92</w:t>
                        </w:r>
                      </w:p>
                    </w:tc>
                  </w:sdtContent>
                </w:sdt>
                <w:sdt>
                  <w:sdtPr>
                    <w:rPr>
                      <w:rFonts w:hint="eastAsia"/>
                    </w:rPr>
                    <w:alias w:val="管理费用明细-发生额"/>
                    <w:tag w:val="_GBC_352a9285c7e04404bc36c71a1cee91f4"/>
                    <w:id w:val="109390377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558,110.11</w:t>
                        </w:r>
                      </w:p>
                    </w:tc>
                  </w:sdtContent>
                </w:sdt>
              </w:tr>
            </w:sdtContent>
          </w:sdt>
          <w:sdt>
            <w:sdtPr>
              <w:rPr>
                <w:rFonts w:hint="eastAsia"/>
              </w:rPr>
              <w:alias w:val="管理费用明细"/>
              <w:tag w:val="_GBC_1330575ab4a44e46920401d3d7599402"/>
              <w:id w:val="-2101023141"/>
              <w:lock w:val="sdtLocked"/>
            </w:sdtPr>
            <w:sdtEndPr/>
            <w:sdtContent>
              <w:tr w:rsidR="001866B6" w:rsidTr="00BF617B">
                <w:sdt>
                  <w:sdtPr>
                    <w:rPr>
                      <w:rFonts w:hint="eastAsia"/>
                    </w:rPr>
                    <w:alias w:val="管理费用明细-项目"/>
                    <w:tag w:val="_GBC_3dd179bcf7cc43269d34395fcadc01f0"/>
                    <w:id w:val="105305143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维修费</w:t>
                        </w:r>
                      </w:p>
                    </w:tc>
                  </w:sdtContent>
                </w:sdt>
                <w:sdt>
                  <w:sdtPr>
                    <w:rPr>
                      <w:rFonts w:hint="eastAsia"/>
                    </w:rPr>
                    <w:alias w:val="管理费用明细-发生额"/>
                    <w:tag w:val="_GBC_76404805a678432890905704f7eacb78"/>
                    <w:id w:val="-1491403830"/>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1,126,510.53</w:t>
                        </w:r>
                      </w:p>
                    </w:tc>
                  </w:sdtContent>
                </w:sdt>
                <w:sdt>
                  <w:sdtPr>
                    <w:rPr>
                      <w:rFonts w:hint="eastAsia"/>
                    </w:rPr>
                    <w:alias w:val="管理费用明细-发生额"/>
                    <w:tag w:val="_GBC_352a9285c7e04404bc36c71a1cee91f4"/>
                    <w:id w:val="-71434019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558,429.16</w:t>
                        </w:r>
                      </w:p>
                    </w:tc>
                  </w:sdtContent>
                </w:sdt>
              </w:tr>
            </w:sdtContent>
          </w:sdt>
          <w:sdt>
            <w:sdtPr>
              <w:rPr>
                <w:rFonts w:hint="eastAsia"/>
              </w:rPr>
              <w:alias w:val="管理费用明细"/>
              <w:tag w:val="_GBC_1330575ab4a44e46920401d3d7599402"/>
              <w:id w:val="-1246187393"/>
              <w:lock w:val="sdtLocked"/>
            </w:sdtPr>
            <w:sdtEndPr/>
            <w:sdtContent>
              <w:tr w:rsidR="001866B6" w:rsidTr="00BF617B">
                <w:sdt>
                  <w:sdtPr>
                    <w:rPr>
                      <w:rFonts w:hint="eastAsia"/>
                    </w:rPr>
                    <w:alias w:val="管理费用明细-项目"/>
                    <w:tag w:val="_GBC_3dd179bcf7cc43269d34395fcadc01f0"/>
                    <w:id w:val="204339411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股权激励费用</w:t>
                        </w:r>
                      </w:p>
                    </w:tc>
                  </w:sdtContent>
                </w:sdt>
                <w:sdt>
                  <w:sdtPr>
                    <w:rPr>
                      <w:rFonts w:hint="eastAsia"/>
                    </w:rPr>
                    <w:alias w:val="管理费用明细-发生额"/>
                    <w:tag w:val="_GBC_76404805a678432890905704f7eacb78"/>
                    <w:id w:val="-903058224"/>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1,085,016.63</w:t>
                        </w:r>
                      </w:p>
                    </w:tc>
                  </w:sdtContent>
                </w:sdt>
                <w:sdt>
                  <w:sdtPr>
                    <w:rPr>
                      <w:rFonts w:hint="eastAsia"/>
                    </w:rPr>
                    <w:alias w:val="管理费用明细-发生额"/>
                    <w:tag w:val="_GBC_352a9285c7e04404bc36c71a1cee91f4"/>
                    <w:id w:val="-1320496059"/>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2,483,604.62</w:t>
                        </w:r>
                      </w:p>
                    </w:tc>
                  </w:sdtContent>
                </w:sdt>
              </w:tr>
            </w:sdtContent>
          </w:sdt>
          <w:sdt>
            <w:sdtPr>
              <w:rPr>
                <w:rFonts w:hint="eastAsia"/>
              </w:rPr>
              <w:alias w:val="管理费用明细"/>
              <w:tag w:val="_GBC_1330575ab4a44e46920401d3d7599402"/>
              <w:id w:val="-999818477"/>
              <w:lock w:val="sdtLocked"/>
            </w:sdtPr>
            <w:sdtEndPr/>
            <w:sdtContent>
              <w:tr w:rsidR="001866B6" w:rsidTr="00BF617B">
                <w:sdt>
                  <w:sdtPr>
                    <w:rPr>
                      <w:rFonts w:hint="eastAsia"/>
                    </w:rPr>
                    <w:alias w:val="管理费用明细-项目"/>
                    <w:tag w:val="_GBC_3dd179bcf7cc43269d34395fcadc01f0"/>
                    <w:id w:val="180735982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866B6" w:rsidRDefault="001866B6" w:rsidP="00BF617B">
                        <w:r>
                          <w:rPr>
                            <w:rFonts w:hint="eastAsia"/>
                          </w:rPr>
                          <w:t>其他</w:t>
                        </w:r>
                      </w:p>
                    </w:tc>
                  </w:sdtContent>
                </w:sdt>
                <w:sdt>
                  <w:sdtPr>
                    <w:rPr>
                      <w:rFonts w:hint="eastAsia"/>
                    </w:rPr>
                    <w:alias w:val="管理费用明细-发生额"/>
                    <w:tag w:val="_GBC_76404805a678432890905704f7eacb78"/>
                    <w:id w:val="144518700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3,129,167.29</w:t>
                        </w:r>
                      </w:p>
                    </w:tc>
                  </w:sdtContent>
                </w:sdt>
                <w:sdt>
                  <w:sdtPr>
                    <w:rPr>
                      <w:rFonts w:hint="eastAsia"/>
                    </w:rPr>
                    <w:alias w:val="管理费用明细-发生额"/>
                    <w:tag w:val="_GBC_352a9285c7e04404bc36c71a1cee91f4"/>
                    <w:id w:val="-16347486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2,959,152.80</w:t>
                        </w:r>
                      </w:p>
                    </w:tc>
                  </w:sdtContent>
                </w:sdt>
              </w:tr>
            </w:sdtContent>
          </w:sdt>
          <w:tr w:rsidR="001866B6" w:rsidTr="00BF617B">
            <w:tc>
              <w:tcPr>
                <w:tcW w:w="2213"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r>
                  <w:rPr>
                    <w:rFonts w:hint="eastAsia"/>
                  </w:rPr>
                  <w:t>合计</w:t>
                </w:r>
              </w:p>
            </w:tc>
            <w:sdt>
              <w:sdtPr>
                <w:rPr>
                  <w:rFonts w:hint="eastAsia"/>
                </w:rPr>
                <w:alias w:val="管理费用"/>
                <w:tag w:val="_GBC_d05d3fa41bb1438b81d51b8b60168503"/>
                <w:id w:val="-2056925500"/>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76,747,981.90</w:t>
                    </w:r>
                  </w:p>
                </w:tc>
              </w:sdtContent>
            </w:sdt>
            <w:sdt>
              <w:sdtPr>
                <w:rPr>
                  <w:rFonts w:hint="eastAsia"/>
                </w:rPr>
                <w:alias w:val="管理费用"/>
                <w:tag w:val="_GBC_b25c969bd54746cf83f30d0a2bc5e71e"/>
                <w:id w:val="-1354102017"/>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866B6" w:rsidRDefault="001866B6" w:rsidP="00BF617B">
                    <w:pPr>
                      <w:jc w:val="right"/>
                    </w:pPr>
                    <w:r>
                      <w:rPr>
                        <w:rFonts w:hint="eastAsia"/>
                      </w:rPr>
                      <w:t>54,631,644.10</w:t>
                    </w:r>
                  </w:p>
                </w:tc>
              </w:sdtContent>
            </w:sdt>
          </w:tr>
        </w:tbl>
        <w:p w:rsidR="00BB5CC7" w:rsidRDefault="00271E22">
          <w:pPr>
            <w:rPr>
              <w:szCs w:val="21"/>
            </w:rPr>
          </w:pPr>
        </w:p>
      </w:sdtContent>
    </w:sdt>
    <w:sdt>
      <w:sdtPr>
        <w:rPr>
          <w:rFonts w:ascii="宋体" w:hAnsi="宋体" w:cs="宋体" w:hint="eastAsia"/>
          <w:b w:val="0"/>
          <w:bCs w:val="0"/>
          <w:kern w:val="0"/>
          <w:szCs w:val="21"/>
        </w:rPr>
        <w:alias w:val="模块:财务费用"/>
        <w:tag w:val="_GBC_aeeadad5456b4097a79668e5a1cadb17"/>
        <w:id w:val="859163563"/>
        <w:lock w:val="sdtLocked"/>
        <w:placeholder>
          <w:docPart w:val="GBC22222222222222222222222222222"/>
        </w:placeholder>
      </w:sdtPr>
      <w:sdtEndPr/>
      <w:sdtContent>
        <w:p w:rsidR="00BB5CC7" w:rsidRDefault="00F27797">
          <w:pPr>
            <w:pStyle w:val="3"/>
            <w:numPr>
              <w:ilvl w:val="0"/>
              <w:numId w:val="22"/>
            </w:numPr>
            <w:tabs>
              <w:tab w:val="left" w:pos="504"/>
            </w:tabs>
            <w:rPr>
              <w:szCs w:val="21"/>
            </w:rPr>
          </w:pPr>
          <w:r>
            <w:rPr>
              <w:rFonts w:hint="eastAsia"/>
              <w:szCs w:val="21"/>
            </w:rPr>
            <w:t>财务费用</w:t>
          </w:r>
        </w:p>
        <w:sdt>
          <w:sdtPr>
            <w:alias w:val="是否适用：财务费用[双击切换]"/>
            <w:tag w:val="_GBC_699d8bdb2f1f4504a0ea4ccbc8889cfa"/>
            <w:id w:val="56518006"/>
            <w:lock w:val="sdtContentLocked"/>
            <w:placeholder>
              <w:docPart w:val="GBC22222222222222222222222222222"/>
            </w:placeholder>
          </w:sdtPr>
          <w:sdtEndPr/>
          <w:sdtContent>
            <w:p w:rsidR="00BB5CC7" w:rsidRDefault="00F27797">
              <w:r>
                <w:fldChar w:fldCharType="begin"/>
              </w:r>
              <w:r w:rsidR="000F10A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费用"/>
              <w:tag w:val="_GBC_eb9e02dce68144759561a3427fb3099a"/>
              <w:id w:val="190903263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费用"/>
              <w:tag w:val="_GBC_8e992a76854b4bd0a3f5cd49b31a4604"/>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8"/>
            <w:gridCol w:w="2482"/>
            <w:gridCol w:w="2325"/>
          </w:tblGrid>
          <w:tr w:rsidR="000F10AE" w:rsidTr="000F10AE">
            <w:tc>
              <w:tcPr>
                <w:tcW w:w="2213"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center"/>
                </w:pPr>
                <w:r>
                  <w:rPr>
                    <w:rFonts w:hint="eastAsia"/>
                  </w:rPr>
                  <w:t>上期发生额</w:t>
                </w:r>
              </w:p>
            </w:tc>
          </w:tr>
          <w:sdt>
            <w:sdtPr>
              <w:rPr>
                <w:rFonts w:hint="eastAsia"/>
              </w:rPr>
              <w:alias w:val="财务费用明细"/>
              <w:tag w:val="_GBC_6315cf92135646dfa5694359777c36b0"/>
              <w:id w:val="-672026221"/>
              <w:lock w:val="sdtLocked"/>
            </w:sdtPr>
            <w:sdtEndPr/>
            <w:sdtContent>
              <w:tr w:rsidR="000F10AE" w:rsidTr="000F10AE">
                <w:sdt>
                  <w:sdtPr>
                    <w:rPr>
                      <w:rFonts w:hint="eastAsia"/>
                    </w:rPr>
                    <w:alias w:val="财务费用明细-项目"/>
                    <w:tag w:val="_GBC_16254f64718b48be8fdb631a5bd9bed2"/>
                    <w:id w:val="3755964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r>
                          <w:rPr>
                            <w:rFonts w:hint="eastAsia"/>
                          </w:rPr>
                          <w:t>利息支出</w:t>
                        </w:r>
                      </w:p>
                    </w:tc>
                  </w:sdtContent>
                </w:sdt>
                <w:sdt>
                  <w:sdtPr>
                    <w:rPr>
                      <w:rFonts w:hint="eastAsia"/>
                    </w:rPr>
                    <w:alias w:val="财务费用明细-发生额"/>
                    <w:tag w:val="_GBC_914eb0eedb6c4235a2b42fda40991c48"/>
                    <w:id w:val="630059336"/>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22,362,151.31</w:t>
                        </w:r>
                      </w:p>
                    </w:tc>
                  </w:sdtContent>
                </w:sdt>
                <w:sdt>
                  <w:sdtPr>
                    <w:rPr>
                      <w:rFonts w:hint="eastAsia"/>
                    </w:rPr>
                    <w:alias w:val="财务费用明细-发生额"/>
                    <w:tag w:val="_GBC_e12b432aad5d45f8ba844b35483466e3"/>
                    <w:id w:val="-1161078307"/>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22,139,401.59</w:t>
                        </w:r>
                      </w:p>
                    </w:tc>
                  </w:sdtContent>
                </w:sdt>
              </w:tr>
            </w:sdtContent>
          </w:sdt>
          <w:sdt>
            <w:sdtPr>
              <w:rPr>
                <w:rFonts w:hint="eastAsia"/>
              </w:rPr>
              <w:alias w:val="财务费用明细"/>
              <w:tag w:val="_GBC_6315cf92135646dfa5694359777c36b0"/>
              <w:id w:val="399099764"/>
              <w:lock w:val="sdtLocked"/>
            </w:sdtPr>
            <w:sdtEndPr/>
            <w:sdtContent>
              <w:tr w:rsidR="000F10AE" w:rsidTr="000F10AE">
                <w:sdt>
                  <w:sdtPr>
                    <w:rPr>
                      <w:rFonts w:hint="eastAsia"/>
                    </w:rPr>
                    <w:alias w:val="财务费用明细-项目"/>
                    <w:tag w:val="_GBC_16254f64718b48be8fdb631a5bd9bed2"/>
                    <w:id w:val="-129382700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r>
                          <w:rPr>
                            <w:rFonts w:hint="eastAsia"/>
                          </w:rPr>
                          <w:t>减：利息收入</w:t>
                        </w:r>
                      </w:p>
                    </w:tc>
                  </w:sdtContent>
                </w:sdt>
                <w:sdt>
                  <w:sdtPr>
                    <w:rPr>
                      <w:rFonts w:hint="eastAsia"/>
                    </w:rPr>
                    <w:alias w:val="财务费用明细-发生额"/>
                    <w:tag w:val="_GBC_914eb0eedb6c4235a2b42fda40991c48"/>
                    <w:id w:val="185029733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-2,517,737.54</w:t>
                        </w:r>
                      </w:p>
                    </w:tc>
                  </w:sdtContent>
                </w:sdt>
                <w:sdt>
                  <w:sdtPr>
                    <w:rPr>
                      <w:rFonts w:hint="eastAsia"/>
                    </w:rPr>
                    <w:alias w:val="财务费用明细-发生额"/>
                    <w:tag w:val="_GBC_e12b432aad5d45f8ba844b35483466e3"/>
                    <w:id w:val="26681654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-2,270,803.73</w:t>
                        </w:r>
                      </w:p>
                    </w:tc>
                  </w:sdtContent>
                </w:sdt>
              </w:tr>
            </w:sdtContent>
          </w:sdt>
          <w:sdt>
            <w:sdtPr>
              <w:rPr>
                <w:rFonts w:hint="eastAsia"/>
              </w:rPr>
              <w:alias w:val="财务费用明细"/>
              <w:tag w:val="_GBC_6315cf92135646dfa5694359777c36b0"/>
              <w:id w:val="883373098"/>
              <w:lock w:val="sdtLocked"/>
            </w:sdtPr>
            <w:sdtEndPr/>
            <w:sdtContent>
              <w:tr w:rsidR="000F10AE" w:rsidTr="000F10AE">
                <w:sdt>
                  <w:sdtPr>
                    <w:rPr>
                      <w:rFonts w:hint="eastAsia"/>
                    </w:rPr>
                    <w:alias w:val="财务费用明细-项目"/>
                    <w:tag w:val="_GBC_16254f64718b48be8fdb631a5bd9bed2"/>
                    <w:id w:val="16128836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r>
                          <w:rPr>
                            <w:rFonts w:hint="eastAsia"/>
                          </w:rPr>
                          <w:t>汇兑损益</w:t>
                        </w:r>
                      </w:p>
                    </w:tc>
                  </w:sdtContent>
                </w:sdt>
                <w:sdt>
                  <w:sdtPr>
                    <w:rPr>
                      <w:rFonts w:hint="eastAsia"/>
                    </w:rPr>
                    <w:alias w:val="财务费用明细-发生额"/>
                    <w:tag w:val="_GBC_914eb0eedb6c4235a2b42fda40991c48"/>
                    <w:id w:val="211037905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-279,826.41</w:t>
                        </w:r>
                      </w:p>
                    </w:tc>
                  </w:sdtContent>
                </w:sdt>
                <w:sdt>
                  <w:sdtPr>
                    <w:rPr>
                      <w:rFonts w:hint="eastAsia"/>
                    </w:rPr>
                    <w:alias w:val="财务费用明细-发生额"/>
                    <w:tag w:val="_GBC_e12b432aad5d45f8ba844b35483466e3"/>
                    <w:id w:val="-82944425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791,361.23</w:t>
                        </w:r>
                      </w:p>
                    </w:tc>
                  </w:sdtContent>
                </w:sdt>
              </w:tr>
            </w:sdtContent>
          </w:sdt>
          <w:sdt>
            <w:sdtPr>
              <w:rPr>
                <w:rFonts w:hint="eastAsia"/>
              </w:rPr>
              <w:alias w:val="财务费用明细"/>
              <w:tag w:val="_GBC_6315cf92135646dfa5694359777c36b0"/>
              <w:id w:val="1855920893"/>
              <w:lock w:val="sdtLocked"/>
            </w:sdtPr>
            <w:sdtEndPr/>
            <w:sdtContent>
              <w:tr w:rsidR="000F10AE" w:rsidTr="000F10AE">
                <w:sdt>
                  <w:sdtPr>
                    <w:rPr>
                      <w:rFonts w:hint="eastAsia"/>
                    </w:rPr>
                    <w:alias w:val="财务费用明细-项目"/>
                    <w:tag w:val="_GBC_16254f64718b48be8fdb631a5bd9bed2"/>
                    <w:id w:val="-189395691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F10AE" w:rsidRDefault="000F10AE" w:rsidP="000F10AE">
                        <w:r>
                          <w:rPr>
                            <w:rFonts w:hint="eastAsia"/>
                          </w:rPr>
                          <w:t>手续费</w:t>
                        </w:r>
                      </w:p>
                    </w:tc>
                  </w:sdtContent>
                </w:sdt>
                <w:sdt>
                  <w:sdtPr>
                    <w:rPr>
                      <w:rFonts w:hint="eastAsia"/>
                    </w:rPr>
                    <w:alias w:val="财务费用明细-发生额"/>
                    <w:tag w:val="_GBC_914eb0eedb6c4235a2b42fda40991c48"/>
                    <w:id w:val="165209369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193,961.47</w:t>
                        </w:r>
                      </w:p>
                    </w:tc>
                  </w:sdtContent>
                </w:sdt>
                <w:sdt>
                  <w:sdtPr>
                    <w:rPr>
                      <w:rFonts w:hint="eastAsia"/>
                    </w:rPr>
                    <w:alias w:val="财务费用明细-发生额"/>
                    <w:tag w:val="_GBC_e12b432aad5d45f8ba844b35483466e3"/>
                    <w:id w:val="47773413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558,163.86</w:t>
                        </w:r>
                      </w:p>
                    </w:tc>
                  </w:sdtContent>
                </w:sdt>
              </w:tr>
            </w:sdtContent>
          </w:sdt>
          <w:tr w:rsidR="000F10AE" w:rsidTr="000F10AE">
            <w:tc>
              <w:tcPr>
                <w:tcW w:w="2213"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r>
                  <w:rPr>
                    <w:rFonts w:hint="eastAsia"/>
                  </w:rPr>
                  <w:t>合计</w:t>
                </w:r>
              </w:p>
            </w:tc>
            <w:sdt>
              <w:sdtPr>
                <w:rPr>
                  <w:rFonts w:hint="eastAsia"/>
                </w:rPr>
                <w:alias w:val="财务费用"/>
                <w:tag w:val="_GBC_1e2924c832b34ebb91afc9337eb24a4d"/>
                <w:id w:val="-162900039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19,758,548.83</w:t>
                    </w:r>
                  </w:p>
                </w:tc>
              </w:sdtContent>
            </w:sdt>
            <w:sdt>
              <w:sdtPr>
                <w:rPr>
                  <w:rFonts w:hint="eastAsia"/>
                </w:rPr>
                <w:alias w:val="财务费用"/>
                <w:tag w:val="_GBC_98a269cadd2b4ff4b90e96352657f2ce"/>
                <w:id w:val="-210495223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0F10AE" w:rsidRDefault="000F10AE" w:rsidP="000F10AE">
                    <w:pPr>
                      <w:jc w:val="right"/>
                    </w:pPr>
                    <w:r>
                      <w:rPr>
                        <w:rFonts w:hint="eastAsia"/>
                      </w:rPr>
                      <w:t>21,218,122.95</w:t>
                    </w:r>
                  </w:p>
                </w:tc>
              </w:sdtContent>
            </w:sdt>
          </w:tr>
        </w:tbl>
        <w:p w:rsidR="00BB5CC7" w:rsidRDefault="00271E22">
          <w:pPr>
            <w:rPr>
              <w:szCs w:val="21"/>
            </w:rPr>
          </w:pPr>
        </w:p>
      </w:sdtContent>
    </w:sdt>
    <w:sdt>
      <w:sdtPr>
        <w:rPr>
          <w:rFonts w:ascii="宋体" w:hAnsi="宋体" w:cs="宋体" w:hint="eastAsia"/>
          <w:b w:val="0"/>
          <w:bCs w:val="0"/>
          <w:kern w:val="0"/>
          <w:szCs w:val="21"/>
        </w:rPr>
        <w:alias w:val="模块:资产减值损失"/>
        <w:tag w:val="_GBC_e0187e33fb024605af673daabe2f7861"/>
        <w:id w:val="-1528399160"/>
        <w:lock w:val="sdtLocked"/>
        <w:placeholder>
          <w:docPart w:val="GBC22222222222222222222222222222"/>
        </w:placeholder>
      </w:sdtPr>
      <w:sdtEndPr>
        <w:rPr>
          <w:rFonts w:asciiTheme="minorHAnsi" w:eastAsiaTheme="minorEastAsia" w:hAnsiTheme="minorHAnsi" w:hint="default"/>
          <w:szCs w:val="2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466549004"/>
            <w:lock w:val="sdtContentLocked"/>
            <w:placeholder>
              <w:docPart w:val="GBC22222222222222222222222222222"/>
            </w:placeholder>
          </w:sdtPr>
          <w:sdtEndPr/>
          <w:sdtContent>
            <w:p w:rsidR="00BB5CC7" w:rsidRDefault="00F27797">
              <w:r>
                <w:fldChar w:fldCharType="begin"/>
              </w:r>
              <w:r w:rsidR="001142A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资产减值损失"/>
              <w:tag w:val="_GBC_40ad6c56ceff460ca35db2135628d01d"/>
              <w:id w:val="-127385494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5e13b42cdca649359964ad50033ab01e"/>
              <w:id w:val="-9800683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9"/>
            <w:gridCol w:w="2453"/>
            <w:gridCol w:w="2933"/>
          </w:tblGrid>
          <w:tr w:rsidR="000F4C88" w:rsidTr="00263B12">
            <w:tc>
              <w:tcPr>
                <w:tcW w:w="1878" w:type="pct"/>
                <w:tcBorders>
                  <w:top w:val="single" w:sz="4" w:space="0" w:color="auto"/>
                  <w:left w:val="single" w:sz="4" w:space="0" w:color="auto"/>
                  <w:bottom w:val="single" w:sz="4" w:space="0" w:color="auto"/>
                  <w:right w:val="single" w:sz="4" w:space="0" w:color="auto"/>
                </w:tcBorders>
                <w:vAlign w:val="center"/>
              </w:tcPr>
              <w:p w:rsidR="000F4C88" w:rsidRDefault="000F4C88" w:rsidP="00263B12">
                <w:pPr>
                  <w:autoSpaceDE w:val="0"/>
                  <w:autoSpaceDN w:val="0"/>
                  <w:adjustRightInd w:val="0"/>
                  <w:jc w:val="center"/>
                  <w:rPr>
                    <w:szCs w:val="21"/>
                  </w:rPr>
                </w:pPr>
                <w:r>
                  <w:rPr>
                    <w:rFonts w:hint="eastAsia"/>
                    <w:szCs w:val="21"/>
                  </w:rPr>
                  <w:t>项目</w:t>
                </w:r>
              </w:p>
            </w:tc>
            <w:tc>
              <w:tcPr>
                <w:tcW w:w="1422" w:type="pct"/>
                <w:tcBorders>
                  <w:top w:val="single" w:sz="4" w:space="0" w:color="auto"/>
                  <w:left w:val="single" w:sz="4" w:space="0" w:color="auto"/>
                  <w:bottom w:val="single" w:sz="4" w:space="0" w:color="auto"/>
                  <w:right w:val="single" w:sz="4" w:space="0" w:color="auto"/>
                </w:tcBorders>
                <w:vAlign w:val="center"/>
              </w:tcPr>
              <w:p w:rsidR="000F4C88" w:rsidRDefault="000F4C88" w:rsidP="00263B12">
                <w:pPr>
                  <w:autoSpaceDE w:val="0"/>
                  <w:autoSpaceDN w:val="0"/>
                  <w:adjustRightInd w:val="0"/>
                  <w:jc w:val="center"/>
                  <w:rPr>
                    <w:szCs w:val="21"/>
                  </w:rPr>
                </w:pPr>
                <w:r>
                  <w:rPr>
                    <w:rFonts w:hint="eastAsia"/>
                    <w:szCs w:val="21"/>
                  </w:rPr>
                  <w:t>本期发生额</w:t>
                </w:r>
              </w:p>
            </w:tc>
            <w:tc>
              <w:tcPr>
                <w:tcW w:w="1700" w:type="pct"/>
                <w:tcBorders>
                  <w:top w:val="single" w:sz="4" w:space="0" w:color="auto"/>
                  <w:left w:val="single" w:sz="4" w:space="0" w:color="auto"/>
                  <w:bottom w:val="single" w:sz="4" w:space="0" w:color="auto"/>
                  <w:right w:val="single" w:sz="4" w:space="0" w:color="auto"/>
                </w:tcBorders>
                <w:vAlign w:val="center"/>
              </w:tcPr>
              <w:p w:rsidR="000F4C88" w:rsidRDefault="000F4C88" w:rsidP="00263B12">
                <w:pPr>
                  <w:autoSpaceDE w:val="0"/>
                  <w:autoSpaceDN w:val="0"/>
                  <w:adjustRightInd w:val="0"/>
                  <w:jc w:val="center"/>
                  <w:rPr>
                    <w:szCs w:val="21"/>
                  </w:rPr>
                </w:pPr>
                <w:r>
                  <w:rPr>
                    <w:rFonts w:hint="eastAsia"/>
                    <w:szCs w:val="21"/>
                  </w:rPr>
                  <w:t>上期发生额</w:t>
                </w:r>
              </w:p>
            </w:tc>
          </w:tr>
          <w:tr w:rsidR="000F4C88" w:rsidTr="00263B12">
            <w:tc>
              <w:tcPr>
                <w:tcW w:w="1878" w:type="pct"/>
                <w:tcBorders>
                  <w:top w:val="single" w:sz="4" w:space="0" w:color="auto"/>
                  <w:left w:val="single" w:sz="4" w:space="0" w:color="auto"/>
                  <w:bottom w:val="single" w:sz="4" w:space="0" w:color="auto"/>
                  <w:right w:val="single" w:sz="4" w:space="0" w:color="auto"/>
                </w:tcBorders>
              </w:tcPr>
              <w:p w:rsidR="000F4C88" w:rsidRDefault="000F4C88" w:rsidP="00263B12">
                <w:pPr>
                  <w:autoSpaceDE w:val="0"/>
                  <w:autoSpaceDN w:val="0"/>
                  <w:adjustRightInd w:val="0"/>
                  <w:rPr>
                    <w:szCs w:val="21"/>
                  </w:rPr>
                </w:pPr>
                <w:r>
                  <w:rPr>
                    <w:rFonts w:hint="eastAsia"/>
                    <w:szCs w:val="21"/>
                  </w:rPr>
                  <w:t>一、坏账损失</w:t>
                </w:r>
              </w:p>
            </w:tc>
            <w:tc>
              <w:tcPr>
                <w:tcW w:w="1422" w:type="pct"/>
                <w:tcBorders>
                  <w:top w:val="single" w:sz="4" w:space="0" w:color="auto"/>
                  <w:left w:val="single" w:sz="4" w:space="0" w:color="auto"/>
                  <w:bottom w:val="single" w:sz="4" w:space="0" w:color="auto"/>
                  <w:right w:val="single" w:sz="4" w:space="0" w:color="auto"/>
                </w:tcBorders>
              </w:tcPr>
              <w:p w:rsidR="000F4C88" w:rsidRDefault="00271E22" w:rsidP="00263B12">
                <w:pPr>
                  <w:jc w:val="right"/>
                  <w:rPr>
                    <w:szCs w:val="21"/>
                  </w:rPr>
                </w:pPr>
                <w:sdt>
                  <w:sdtPr>
                    <w:rPr>
                      <w:rFonts w:hint="eastAsia"/>
                      <w:szCs w:val="21"/>
                    </w:rPr>
                    <w:alias w:val="坏账损失"/>
                    <w:tag w:val="_GBC_2d48969c295643a8a551a249370bcc2b"/>
                    <w:id w:val="1345824437"/>
                    <w:lock w:val="sdtLocked"/>
                  </w:sdtPr>
                  <w:sdtEndPr/>
                  <w:sdtContent>
                    <w:r w:rsidR="000F4C88">
                      <w:rPr>
                        <w:rFonts w:hint="eastAsia"/>
                        <w:szCs w:val="21"/>
                      </w:rPr>
                      <w:t>-5,654,587.43</w:t>
                    </w:r>
                  </w:sdtContent>
                </w:sdt>
              </w:p>
            </w:tc>
            <w:sdt>
              <w:sdtPr>
                <w:rPr>
                  <w:szCs w:val="21"/>
                </w:rPr>
                <w:alias w:val="坏账损失"/>
                <w:tag w:val="_GBC_2a2764d0c39e44aabf1a173cd7705299"/>
                <w:id w:val="-529878210"/>
                <w:lock w:val="sdtLocked"/>
              </w:sdtPr>
              <w:sdtEndPr/>
              <w:sdtContent>
                <w:tc>
                  <w:tcPr>
                    <w:tcW w:w="1700" w:type="pct"/>
                    <w:tcBorders>
                      <w:top w:val="single" w:sz="4" w:space="0" w:color="auto"/>
                      <w:left w:val="single" w:sz="4" w:space="0" w:color="auto"/>
                      <w:bottom w:val="single" w:sz="4" w:space="0" w:color="auto"/>
                      <w:right w:val="single" w:sz="4" w:space="0" w:color="auto"/>
                    </w:tcBorders>
                  </w:tcPr>
                  <w:p w:rsidR="000F4C88" w:rsidRDefault="000F4C88" w:rsidP="00263B12">
                    <w:pPr>
                      <w:jc w:val="right"/>
                      <w:rPr>
                        <w:szCs w:val="21"/>
                      </w:rPr>
                    </w:pPr>
                    <w:r>
                      <w:rPr>
                        <w:szCs w:val="21"/>
                      </w:rPr>
                      <w:t>-10,441,157.46</w:t>
                    </w:r>
                  </w:p>
                </w:tc>
              </w:sdtContent>
            </w:sdt>
          </w:tr>
          <w:tr w:rsidR="000F4C88" w:rsidTr="00263B12">
            <w:tc>
              <w:tcPr>
                <w:tcW w:w="1878" w:type="pct"/>
                <w:tcBorders>
                  <w:top w:val="single" w:sz="4" w:space="0" w:color="auto"/>
                  <w:left w:val="single" w:sz="4" w:space="0" w:color="auto"/>
                  <w:bottom w:val="single" w:sz="4" w:space="0" w:color="auto"/>
                  <w:right w:val="single" w:sz="4" w:space="0" w:color="auto"/>
                </w:tcBorders>
              </w:tcPr>
              <w:p w:rsidR="000F4C88" w:rsidRDefault="000F4C88" w:rsidP="00263B12">
                <w:pPr>
                  <w:autoSpaceDE w:val="0"/>
                  <w:autoSpaceDN w:val="0"/>
                  <w:adjustRightInd w:val="0"/>
                  <w:rPr>
                    <w:szCs w:val="21"/>
                  </w:rPr>
                </w:pPr>
                <w:r>
                  <w:rPr>
                    <w:rFonts w:hint="eastAsia"/>
                    <w:szCs w:val="21"/>
                  </w:rPr>
                  <w:t>二、存货跌价损失</w:t>
                </w:r>
              </w:p>
            </w:tc>
            <w:sdt>
              <w:sdtPr>
                <w:rPr>
                  <w:szCs w:val="21"/>
                </w:rPr>
                <w:alias w:val="存货跌价损失"/>
                <w:tag w:val="_GBC_3753ddaaae974c4aafb48cc7a7be41bf"/>
                <w:id w:val="-1387337402"/>
                <w:lock w:val="sdtLocked"/>
              </w:sdtPr>
              <w:sdtEndPr/>
              <w:sdtContent>
                <w:tc>
                  <w:tcPr>
                    <w:tcW w:w="1422" w:type="pct"/>
                    <w:tcBorders>
                      <w:top w:val="single" w:sz="4" w:space="0" w:color="auto"/>
                      <w:left w:val="single" w:sz="4" w:space="0" w:color="auto"/>
                      <w:bottom w:val="single" w:sz="4" w:space="0" w:color="auto"/>
                      <w:right w:val="single" w:sz="4" w:space="0" w:color="auto"/>
                    </w:tcBorders>
                  </w:tcPr>
                  <w:p w:rsidR="000F4C88" w:rsidRDefault="000F4C88" w:rsidP="00263B12">
                    <w:pPr>
                      <w:jc w:val="right"/>
                      <w:rPr>
                        <w:szCs w:val="21"/>
                      </w:rPr>
                    </w:pPr>
                    <w:r>
                      <w:rPr>
                        <w:szCs w:val="21"/>
                      </w:rPr>
                      <w:t>-12,038.22</w:t>
                    </w:r>
                  </w:p>
                </w:tc>
              </w:sdtContent>
            </w:sdt>
            <w:sdt>
              <w:sdtPr>
                <w:rPr>
                  <w:szCs w:val="21"/>
                </w:rPr>
                <w:alias w:val="存货跌价损失"/>
                <w:tag w:val="_GBC_5870e358b7804aa8b8cc20490238108a"/>
                <w:id w:val="-1913392438"/>
                <w:lock w:val="sdtLocked"/>
              </w:sdtPr>
              <w:sdtEndPr/>
              <w:sdtContent>
                <w:tc>
                  <w:tcPr>
                    <w:tcW w:w="1700" w:type="pct"/>
                    <w:tcBorders>
                      <w:top w:val="single" w:sz="4" w:space="0" w:color="auto"/>
                      <w:left w:val="single" w:sz="4" w:space="0" w:color="auto"/>
                      <w:bottom w:val="single" w:sz="4" w:space="0" w:color="auto"/>
                      <w:right w:val="single" w:sz="4" w:space="0" w:color="auto"/>
                    </w:tcBorders>
                  </w:tcPr>
                  <w:p w:rsidR="000F4C88" w:rsidRDefault="000F4C88" w:rsidP="00263B12">
                    <w:pPr>
                      <w:jc w:val="right"/>
                      <w:rPr>
                        <w:szCs w:val="21"/>
                      </w:rPr>
                    </w:pPr>
                  </w:p>
                </w:tc>
              </w:sdtContent>
            </w:sdt>
          </w:tr>
          <w:tr w:rsidR="000F4C88" w:rsidTr="00263B12">
            <w:tc>
              <w:tcPr>
                <w:tcW w:w="1878" w:type="pct"/>
                <w:tcBorders>
                  <w:top w:val="single" w:sz="4" w:space="0" w:color="auto"/>
                  <w:left w:val="single" w:sz="4" w:space="0" w:color="auto"/>
                  <w:bottom w:val="single" w:sz="4" w:space="0" w:color="auto"/>
                  <w:right w:val="single" w:sz="4" w:space="0" w:color="auto"/>
                </w:tcBorders>
              </w:tcPr>
              <w:p w:rsidR="000F4C88" w:rsidRDefault="000F4C88" w:rsidP="00263B12">
                <w:pPr>
                  <w:autoSpaceDE w:val="0"/>
                  <w:autoSpaceDN w:val="0"/>
                  <w:adjustRightInd w:val="0"/>
                  <w:jc w:val="center"/>
                  <w:rPr>
                    <w:szCs w:val="21"/>
                  </w:rPr>
                </w:pPr>
                <w:r>
                  <w:rPr>
                    <w:rFonts w:hint="eastAsia"/>
                    <w:szCs w:val="21"/>
                  </w:rPr>
                  <w:t>合计</w:t>
                </w:r>
              </w:p>
            </w:tc>
            <w:tc>
              <w:tcPr>
                <w:tcW w:w="1422" w:type="pct"/>
                <w:tcBorders>
                  <w:top w:val="single" w:sz="4" w:space="0" w:color="auto"/>
                  <w:left w:val="single" w:sz="4" w:space="0" w:color="auto"/>
                  <w:bottom w:val="single" w:sz="4" w:space="0" w:color="auto"/>
                  <w:right w:val="single" w:sz="4" w:space="0" w:color="auto"/>
                </w:tcBorders>
              </w:tcPr>
              <w:p w:rsidR="000F4C88" w:rsidRDefault="00271E22" w:rsidP="00263B12">
                <w:pPr>
                  <w:jc w:val="right"/>
                  <w:rPr>
                    <w:szCs w:val="21"/>
                  </w:rPr>
                </w:pPr>
                <w:sdt>
                  <w:sdtPr>
                    <w:rPr>
                      <w:rFonts w:hint="eastAsia"/>
                      <w:szCs w:val="21"/>
                    </w:rPr>
                    <w:alias w:val="资产减值损失"/>
                    <w:tag w:val="_GBC_97a75e917a4c4d889721f6d11b5b0eb0"/>
                    <w:id w:val="1985968982"/>
                    <w:lock w:val="sdtLocked"/>
                  </w:sdtPr>
                  <w:sdtEndPr/>
                  <w:sdtContent>
                    <w:r w:rsidR="000F4C88">
                      <w:rPr>
                        <w:rFonts w:hint="eastAsia"/>
                        <w:szCs w:val="21"/>
                      </w:rPr>
                      <w:t>-5,666,625.65</w:t>
                    </w:r>
                  </w:sdtContent>
                </w:sdt>
              </w:p>
            </w:tc>
            <w:tc>
              <w:tcPr>
                <w:tcW w:w="1700" w:type="pct"/>
                <w:tcBorders>
                  <w:top w:val="single" w:sz="4" w:space="0" w:color="auto"/>
                  <w:left w:val="single" w:sz="4" w:space="0" w:color="auto"/>
                  <w:bottom w:val="single" w:sz="4" w:space="0" w:color="auto"/>
                  <w:right w:val="single" w:sz="4" w:space="0" w:color="auto"/>
                </w:tcBorders>
              </w:tcPr>
              <w:p w:rsidR="000F4C88" w:rsidRDefault="00271E22" w:rsidP="00263B12">
                <w:pPr>
                  <w:jc w:val="right"/>
                  <w:rPr>
                    <w:szCs w:val="21"/>
                  </w:rPr>
                </w:pPr>
                <w:sdt>
                  <w:sdtPr>
                    <w:rPr>
                      <w:rFonts w:hint="eastAsia"/>
                      <w:szCs w:val="21"/>
                    </w:rPr>
                    <w:alias w:val="资产减值损失"/>
                    <w:tag w:val="_GBC_0f6a9e39916e48f4936db4cbd8d8bdb0"/>
                    <w:id w:val="-117845643"/>
                    <w:lock w:val="sdtLocked"/>
                  </w:sdtPr>
                  <w:sdtEndPr/>
                  <w:sdtContent>
                    <w:r w:rsidR="000F4C88">
                      <w:rPr>
                        <w:rFonts w:hint="eastAsia"/>
                        <w:szCs w:val="21"/>
                      </w:rPr>
                      <w:t>-10,441,157.46</w:t>
                    </w:r>
                  </w:sdtContent>
                </w:sdt>
              </w:p>
            </w:tc>
          </w:tr>
        </w:tbl>
        <w:p w:rsidR="00BB5CC7" w:rsidRDefault="00271E22">
          <w:pPr>
            <w:spacing w:before="60" w:after="60"/>
            <w:rPr>
              <w:szCs w:val="21"/>
            </w:rPr>
          </w:pPr>
        </w:p>
      </w:sdtContent>
    </w:sdt>
    <w:sdt>
      <w:sdtPr>
        <w:rPr>
          <w:rFonts w:ascii="宋体" w:hAnsi="宋体" w:cs="宋体" w:hint="eastAsia"/>
          <w:b w:val="0"/>
          <w:bCs w:val="0"/>
          <w:kern w:val="0"/>
          <w:szCs w:val="21"/>
        </w:rPr>
        <w:alias w:val="模块:公允价值变动收益"/>
        <w:tag w:val="_GBC_66e6cb51ec7740408a31ff233ae3330d"/>
        <w:id w:val="1118647509"/>
        <w:lock w:val="sdtLocked"/>
        <w:placeholder>
          <w:docPart w:val="GBC22222222222222222222222222222"/>
        </w:placeholder>
      </w:sdtPr>
      <w:sdtEndPr>
        <w:rPr>
          <w:rFonts w:cstheme="minorBidi"/>
          <w:kern w:val="2"/>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682823639"/>
            <w:lock w:val="sdtContentLocked"/>
            <w:placeholder>
              <w:docPart w:val="GBC22222222222222222222222222222"/>
            </w:placeholder>
          </w:sdtPr>
          <w:sdtEndPr/>
          <w:sdtContent>
            <w:p w:rsidR="00BB5CC7" w:rsidRDefault="00F27797">
              <w:r>
                <w:fldChar w:fldCharType="begin"/>
              </w:r>
              <w:r w:rsidR="001142A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公允价值变动收益"/>
              <w:tag w:val="_GBC_a2b6fb2423244bbaa3600e1be3b4d548"/>
              <w:id w:val="29071229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0343c5436a0742acbf5d87cc18c51638"/>
              <w:id w:val="-1222061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9"/>
            <w:gridCol w:w="2693"/>
            <w:gridCol w:w="2693"/>
          </w:tblGrid>
          <w:tr w:rsidR="001142A3" w:rsidTr="00AA238C">
            <w:tc>
              <w:tcPr>
                <w:tcW w:w="1878" w:type="pct"/>
                <w:tcBorders>
                  <w:top w:val="single" w:sz="4" w:space="0" w:color="auto"/>
                  <w:left w:val="single" w:sz="4" w:space="0" w:color="auto"/>
                  <w:bottom w:val="single" w:sz="4" w:space="0" w:color="auto"/>
                  <w:right w:val="single" w:sz="4" w:space="0" w:color="auto"/>
                </w:tcBorders>
                <w:vAlign w:val="center"/>
              </w:tcPr>
              <w:p w:rsidR="001142A3" w:rsidRDefault="001142A3" w:rsidP="00AA238C">
                <w:pPr>
                  <w:autoSpaceDE w:val="0"/>
                  <w:autoSpaceDN w:val="0"/>
                  <w:adjustRightInd w:val="0"/>
                  <w:jc w:val="center"/>
                  <w:rPr>
                    <w:szCs w:val="21"/>
                  </w:rPr>
                </w:pPr>
                <w:r>
                  <w:rPr>
                    <w:rFonts w:hint="eastAsia"/>
                    <w:szCs w:val="21"/>
                  </w:rPr>
                  <w:t>产生公允价值变动收益的来源</w:t>
                </w:r>
              </w:p>
            </w:tc>
            <w:tc>
              <w:tcPr>
                <w:tcW w:w="1561" w:type="pct"/>
                <w:tcBorders>
                  <w:top w:val="single" w:sz="4" w:space="0" w:color="auto"/>
                  <w:left w:val="single" w:sz="4" w:space="0" w:color="auto"/>
                  <w:bottom w:val="single" w:sz="4" w:space="0" w:color="auto"/>
                  <w:right w:val="single" w:sz="4" w:space="0" w:color="auto"/>
                </w:tcBorders>
                <w:vAlign w:val="center"/>
              </w:tcPr>
              <w:p w:rsidR="001142A3" w:rsidRDefault="001142A3" w:rsidP="00AA238C">
                <w:pPr>
                  <w:autoSpaceDE w:val="0"/>
                  <w:autoSpaceDN w:val="0"/>
                  <w:adjustRightInd w:val="0"/>
                  <w:jc w:val="center"/>
                  <w:rPr>
                    <w:szCs w:val="21"/>
                  </w:rPr>
                </w:pPr>
                <w:r>
                  <w:rPr>
                    <w:rFonts w:hint="eastAsia"/>
                    <w:szCs w:val="21"/>
                  </w:rPr>
                  <w:t>本期发生额</w:t>
                </w:r>
              </w:p>
            </w:tc>
            <w:tc>
              <w:tcPr>
                <w:tcW w:w="1561" w:type="pct"/>
                <w:tcBorders>
                  <w:top w:val="single" w:sz="4" w:space="0" w:color="auto"/>
                  <w:left w:val="single" w:sz="4" w:space="0" w:color="auto"/>
                  <w:bottom w:val="single" w:sz="4" w:space="0" w:color="auto"/>
                  <w:right w:val="single" w:sz="4" w:space="0" w:color="auto"/>
                </w:tcBorders>
                <w:vAlign w:val="center"/>
              </w:tcPr>
              <w:p w:rsidR="001142A3" w:rsidRDefault="001142A3" w:rsidP="00AA238C">
                <w:pPr>
                  <w:autoSpaceDE w:val="0"/>
                  <w:autoSpaceDN w:val="0"/>
                  <w:adjustRightInd w:val="0"/>
                  <w:jc w:val="center"/>
                  <w:rPr>
                    <w:szCs w:val="21"/>
                  </w:rPr>
                </w:pPr>
                <w:r>
                  <w:rPr>
                    <w:rFonts w:hint="eastAsia"/>
                    <w:szCs w:val="21"/>
                  </w:rPr>
                  <w:t>上期发生额</w:t>
                </w:r>
              </w:p>
            </w:tc>
          </w:tr>
          <w:tr w:rsidR="001142A3" w:rsidTr="00AA238C">
            <w:tc>
              <w:tcPr>
                <w:tcW w:w="1878" w:type="pct"/>
                <w:tcBorders>
                  <w:top w:val="single" w:sz="4" w:space="0" w:color="auto"/>
                  <w:left w:val="single" w:sz="4" w:space="0" w:color="auto"/>
                  <w:bottom w:val="single" w:sz="4" w:space="0" w:color="auto"/>
                  <w:right w:val="single" w:sz="4" w:space="0" w:color="auto"/>
                </w:tcBorders>
              </w:tcPr>
              <w:p w:rsidR="001142A3" w:rsidRDefault="001142A3" w:rsidP="00AA238C">
                <w:pPr>
                  <w:rPr>
                    <w:szCs w:val="21"/>
                  </w:rPr>
                </w:pPr>
                <w:r>
                  <w:rPr>
                    <w:rFonts w:hint="eastAsia"/>
                    <w:szCs w:val="21"/>
                  </w:rPr>
                  <w:t>以公允价值计量的且其变动计入当期损益的金融资产</w:t>
                </w:r>
              </w:p>
            </w:tc>
            <w:sdt>
              <w:sdtPr>
                <w:rPr>
                  <w:szCs w:val="21"/>
                </w:rPr>
                <w:alias w:val="以公允价值计量的且其变动计入当期损益的金融资产产生的公允价值变动损益"/>
                <w:tag w:val="_GBC_40724b2d5faa4f66a9d8dafc03ea2851"/>
                <w:id w:val="969711143"/>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autoSpaceDE w:val="0"/>
                      <w:autoSpaceDN w:val="0"/>
                      <w:adjustRightInd w:val="0"/>
                      <w:jc w:val="right"/>
                      <w:rPr>
                        <w:szCs w:val="21"/>
                      </w:rPr>
                    </w:pPr>
                    <w:r>
                      <w:rPr>
                        <w:szCs w:val="21"/>
                      </w:rPr>
                      <w:t>-1,987.95</w:t>
                    </w:r>
                  </w:p>
                </w:tc>
              </w:sdtContent>
            </w:sdt>
            <w:sdt>
              <w:sdtPr>
                <w:rPr>
                  <w:szCs w:val="21"/>
                </w:rPr>
                <w:alias w:val="以公允价值计量的且其变动计入当期损益的金融资产产生的公允价值变动损益"/>
                <w:tag w:val="_GBC_b46ad1836095489aa4e01fc9a80f5d29"/>
                <w:id w:val="-1520999673"/>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autoSpaceDE w:val="0"/>
                      <w:autoSpaceDN w:val="0"/>
                      <w:adjustRightInd w:val="0"/>
                      <w:jc w:val="right"/>
                      <w:rPr>
                        <w:szCs w:val="21"/>
                      </w:rPr>
                    </w:pPr>
                    <w:r>
                      <w:rPr>
                        <w:szCs w:val="21"/>
                      </w:rPr>
                      <w:t>-162,984.80</w:t>
                    </w:r>
                  </w:p>
                </w:tc>
              </w:sdtContent>
            </w:sdt>
          </w:tr>
          <w:tr w:rsidR="001142A3" w:rsidTr="00AA238C">
            <w:tc>
              <w:tcPr>
                <w:tcW w:w="1878" w:type="pct"/>
                <w:tcBorders>
                  <w:top w:val="single" w:sz="4" w:space="0" w:color="auto"/>
                  <w:left w:val="single" w:sz="4" w:space="0" w:color="auto"/>
                  <w:bottom w:val="single" w:sz="4" w:space="0" w:color="auto"/>
                  <w:right w:val="single" w:sz="4" w:space="0" w:color="auto"/>
                </w:tcBorders>
              </w:tcPr>
              <w:p w:rsidR="001142A3" w:rsidRDefault="001142A3" w:rsidP="00AA238C">
                <w:pPr>
                  <w:rPr>
                    <w:szCs w:val="21"/>
                  </w:rPr>
                </w:pPr>
                <w:r>
                  <w:rPr>
                    <w:rFonts w:hint="eastAsia"/>
                    <w:szCs w:val="21"/>
                  </w:rPr>
                  <w:t>其中：衍生金融工具产生的公允价值变动收益</w:t>
                </w:r>
              </w:p>
            </w:tc>
            <w:sdt>
              <w:sdtPr>
                <w:rPr>
                  <w:szCs w:val="21"/>
                </w:rPr>
                <w:alias w:val="衍生金融工具产生的公允价值变动收益"/>
                <w:tag w:val="_GBC_ba2e6f3ec8fe4db9a0b40ad63eac0433"/>
                <w:id w:val="1455293917"/>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autoSpaceDE w:val="0"/>
                      <w:autoSpaceDN w:val="0"/>
                      <w:adjustRightInd w:val="0"/>
                      <w:jc w:val="right"/>
                      <w:rPr>
                        <w:szCs w:val="21"/>
                      </w:rPr>
                    </w:pPr>
                  </w:p>
                </w:tc>
              </w:sdtContent>
            </w:sdt>
            <w:sdt>
              <w:sdtPr>
                <w:rPr>
                  <w:szCs w:val="21"/>
                </w:rPr>
                <w:alias w:val="衍生金融工具产生的公允价值变动收益"/>
                <w:tag w:val="_GBC_dc602e5f41d74c1f8023bf3cc518b669"/>
                <w:id w:val="899935879"/>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autoSpaceDE w:val="0"/>
                      <w:autoSpaceDN w:val="0"/>
                      <w:adjustRightInd w:val="0"/>
                      <w:jc w:val="right"/>
                      <w:rPr>
                        <w:szCs w:val="21"/>
                      </w:rPr>
                    </w:pPr>
                  </w:p>
                </w:tc>
              </w:sdtContent>
            </w:sdt>
          </w:tr>
          <w:tr w:rsidR="001142A3" w:rsidTr="00AA238C">
            <w:tc>
              <w:tcPr>
                <w:tcW w:w="1878" w:type="pct"/>
                <w:tcBorders>
                  <w:top w:val="single" w:sz="4" w:space="0" w:color="auto"/>
                  <w:left w:val="single" w:sz="4" w:space="0" w:color="auto"/>
                  <w:bottom w:val="single" w:sz="4" w:space="0" w:color="auto"/>
                  <w:right w:val="single" w:sz="4" w:space="0" w:color="auto"/>
                </w:tcBorders>
              </w:tcPr>
              <w:p w:rsidR="001142A3" w:rsidRDefault="001142A3" w:rsidP="00AA238C">
                <w:pPr>
                  <w:rPr>
                    <w:szCs w:val="21"/>
                  </w:rPr>
                </w:pPr>
                <w:r>
                  <w:rPr>
                    <w:rFonts w:hint="eastAsia"/>
                    <w:szCs w:val="21"/>
                  </w:rPr>
                  <w:t>以公允价值计量的且其变动计入当期损益的金融负债</w:t>
                </w:r>
              </w:p>
            </w:tc>
            <w:sdt>
              <w:sdtPr>
                <w:rPr>
                  <w:szCs w:val="21"/>
                </w:rPr>
                <w:alias w:val="以公允价值计量的且其变动计入当期损益的金融负债产生的公允价值变动损益"/>
                <w:tag w:val="_GBC_da5b88a85e9141df84fcd4cb440b669e"/>
                <w:id w:val="468404016"/>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autoSpaceDE w:val="0"/>
                      <w:autoSpaceDN w:val="0"/>
                      <w:adjustRightInd w:val="0"/>
                      <w:jc w:val="right"/>
                      <w:rPr>
                        <w:szCs w:val="21"/>
                      </w:rPr>
                    </w:pPr>
                  </w:p>
                </w:tc>
              </w:sdtContent>
            </w:sdt>
            <w:sdt>
              <w:sdtPr>
                <w:rPr>
                  <w:szCs w:val="21"/>
                </w:rPr>
                <w:alias w:val="以公允价值计量的且其变动计入当期损益的金融负债产生的公允价值变动损益"/>
                <w:tag w:val="_GBC_49b8c17ff75a42afbb934583ff352fb6"/>
                <w:id w:val="1522044573"/>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autoSpaceDE w:val="0"/>
                      <w:autoSpaceDN w:val="0"/>
                      <w:adjustRightInd w:val="0"/>
                      <w:jc w:val="right"/>
                      <w:rPr>
                        <w:szCs w:val="21"/>
                      </w:rPr>
                    </w:pPr>
                  </w:p>
                </w:tc>
              </w:sdtContent>
            </w:sdt>
          </w:tr>
          <w:tr w:rsidR="001142A3" w:rsidTr="00AA238C">
            <w:tc>
              <w:tcPr>
                <w:tcW w:w="1878" w:type="pct"/>
                <w:tcBorders>
                  <w:top w:val="single" w:sz="4" w:space="0" w:color="auto"/>
                  <w:left w:val="single" w:sz="4" w:space="0" w:color="auto"/>
                  <w:bottom w:val="single" w:sz="4" w:space="0" w:color="auto"/>
                  <w:right w:val="single" w:sz="4" w:space="0" w:color="auto"/>
                </w:tcBorders>
              </w:tcPr>
              <w:p w:rsidR="001142A3" w:rsidRDefault="001142A3" w:rsidP="00AA238C">
                <w:pPr>
                  <w:rPr>
                    <w:szCs w:val="21"/>
                  </w:rPr>
                </w:pPr>
                <w:r>
                  <w:rPr>
                    <w:rFonts w:hint="eastAsia"/>
                    <w:szCs w:val="21"/>
                  </w:rPr>
                  <w:t>按公允价值计量的投资性房地产</w:t>
                </w:r>
              </w:p>
            </w:tc>
            <w:sdt>
              <w:sdtPr>
                <w:rPr>
                  <w:szCs w:val="21"/>
                </w:rPr>
                <w:alias w:val="投资性房地产产生的公允价值变动收益"/>
                <w:tag w:val="_GBC_b14ef810709b4cf6b3f791b5cdedbec3"/>
                <w:id w:val="-1932959514"/>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autoSpaceDE w:val="0"/>
                      <w:autoSpaceDN w:val="0"/>
                      <w:adjustRightInd w:val="0"/>
                      <w:jc w:val="right"/>
                      <w:rPr>
                        <w:szCs w:val="21"/>
                      </w:rPr>
                    </w:pPr>
                  </w:p>
                </w:tc>
              </w:sdtContent>
            </w:sdt>
            <w:sdt>
              <w:sdtPr>
                <w:rPr>
                  <w:szCs w:val="21"/>
                </w:rPr>
                <w:alias w:val="投资性房地产产生的公允价值变动收益"/>
                <w:tag w:val="_GBC_49711045aba04d218f4151b6b3ede033"/>
                <w:id w:val="-1218664300"/>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autoSpaceDE w:val="0"/>
                      <w:autoSpaceDN w:val="0"/>
                      <w:adjustRightInd w:val="0"/>
                      <w:jc w:val="right"/>
                      <w:rPr>
                        <w:szCs w:val="21"/>
                      </w:rPr>
                    </w:pPr>
                  </w:p>
                </w:tc>
              </w:sdtContent>
            </w:sdt>
          </w:tr>
          <w:tr w:rsidR="001142A3" w:rsidTr="00AA238C">
            <w:tc>
              <w:tcPr>
                <w:tcW w:w="1878" w:type="pct"/>
                <w:tcBorders>
                  <w:top w:val="single" w:sz="4" w:space="0" w:color="auto"/>
                  <w:left w:val="single" w:sz="4" w:space="0" w:color="auto"/>
                  <w:bottom w:val="single" w:sz="4" w:space="0" w:color="auto"/>
                  <w:right w:val="single" w:sz="4" w:space="0" w:color="auto"/>
                </w:tcBorders>
                <w:vAlign w:val="center"/>
              </w:tcPr>
              <w:p w:rsidR="001142A3" w:rsidRDefault="001142A3" w:rsidP="00AA238C">
                <w:pPr>
                  <w:autoSpaceDE w:val="0"/>
                  <w:autoSpaceDN w:val="0"/>
                  <w:adjustRightInd w:val="0"/>
                  <w:jc w:val="center"/>
                  <w:rPr>
                    <w:szCs w:val="21"/>
                  </w:rPr>
                </w:pPr>
                <w:r>
                  <w:rPr>
                    <w:rFonts w:hint="eastAsia"/>
                    <w:szCs w:val="21"/>
                  </w:rPr>
                  <w:t>合计</w:t>
                </w:r>
              </w:p>
            </w:tc>
            <w:sdt>
              <w:sdtPr>
                <w:rPr>
                  <w:szCs w:val="21"/>
                </w:rPr>
                <w:alias w:val="公允价值变动收益"/>
                <w:tag w:val="_GBC_bebdf654329c43c7b1605d8b2338a649"/>
                <w:id w:val="-1727371798"/>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jc w:val="right"/>
                      <w:rPr>
                        <w:szCs w:val="21"/>
                      </w:rPr>
                    </w:pPr>
                    <w:r>
                      <w:rPr>
                        <w:szCs w:val="21"/>
                      </w:rPr>
                      <w:t>-1,987.95</w:t>
                    </w:r>
                  </w:p>
                </w:tc>
              </w:sdtContent>
            </w:sdt>
            <w:sdt>
              <w:sdtPr>
                <w:rPr>
                  <w:szCs w:val="21"/>
                </w:rPr>
                <w:alias w:val="公允价值变动收益"/>
                <w:tag w:val="_GBC_e2188626a62a4cff9d913fb08a58ed1e"/>
                <w:id w:val="410132999"/>
                <w:lock w:val="sdtLocked"/>
              </w:sdtPr>
              <w:sdtEndPr/>
              <w:sdtContent>
                <w:tc>
                  <w:tcPr>
                    <w:tcW w:w="1561" w:type="pct"/>
                    <w:tcBorders>
                      <w:top w:val="single" w:sz="4" w:space="0" w:color="auto"/>
                      <w:left w:val="single" w:sz="4" w:space="0" w:color="auto"/>
                      <w:bottom w:val="single" w:sz="4" w:space="0" w:color="auto"/>
                      <w:right w:val="single" w:sz="4" w:space="0" w:color="auto"/>
                    </w:tcBorders>
                  </w:tcPr>
                  <w:p w:rsidR="001142A3" w:rsidRDefault="001142A3" w:rsidP="00AA238C">
                    <w:pPr>
                      <w:autoSpaceDE w:val="0"/>
                      <w:autoSpaceDN w:val="0"/>
                      <w:adjustRightInd w:val="0"/>
                      <w:jc w:val="right"/>
                      <w:rPr>
                        <w:szCs w:val="21"/>
                      </w:rPr>
                    </w:pPr>
                    <w:r>
                      <w:rPr>
                        <w:szCs w:val="21"/>
                      </w:rPr>
                      <w:t>-162,984.80</w:t>
                    </w:r>
                  </w:p>
                </w:tc>
              </w:sdtContent>
            </w:sdt>
          </w:tr>
        </w:tbl>
        <w:p w:rsidR="00BB5CC7" w:rsidRDefault="00271E22">
          <w:pPr>
            <w:spacing w:before="60" w:after="60"/>
            <w:rPr>
              <w:szCs w:val="21"/>
            </w:rPr>
          </w:pPr>
        </w:p>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83233704"/>
        <w:lock w:val="sdtContentLocked"/>
        <w:placeholder>
          <w:docPart w:val="GBC22222222222222222222222222222"/>
        </w:placeholder>
      </w:sdtPr>
      <w:sdtEndPr/>
      <w:sdtContent>
        <w:p w:rsidR="00BB5CC7" w:rsidRDefault="00F27797">
          <w:r>
            <w:fldChar w:fldCharType="begin"/>
          </w:r>
          <w:r w:rsidR="00620F7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
          <w:szCs w:val="21"/>
        </w:rPr>
        <w:alias w:val="模块:投资收益"/>
        <w:tag w:val="_GBC_8958442580a74890aabdb81fa58a53f7"/>
        <w:id w:val="-118378006"/>
        <w:lock w:val="sdtLocked"/>
        <w:placeholder>
          <w:docPart w:val="GBC22222222222222222222222222222"/>
        </w:placeholder>
      </w:sdtPr>
      <w:sdtEndPr/>
      <w:sdtContent>
        <w:p w:rsidR="00BB5CC7" w:rsidRDefault="00F27797">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5766326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c4394dc445a94e9a8a4b83889c79fcb1"/>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9"/>
            <w:gridCol w:w="2453"/>
            <w:gridCol w:w="2933"/>
          </w:tblGrid>
          <w:tr w:rsidR="00620F71" w:rsidTr="00AA238C">
            <w:tc>
              <w:tcPr>
                <w:tcW w:w="1878" w:type="pct"/>
                <w:vAlign w:val="center"/>
              </w:tcPr>
              <w:p w:rsidR="00620F71" w:rsidRDefault="00620F71" w:rsidP="00AA238C">
                <w:pPr>
                  <w:ind w:left="420" w:hanging="420"/>
                  <w:jc w:val="center"/>
                  <w:rPr>
                    <w:szCs w:val="21"/>
                  </w:rPr>
                </w:pPr>
                <w:r>
                  <w:rPr>
                    <w:rFonts w:hint="eastAsia"/>
                    <w:szCs w:val="21"/>
                  </w:rPr>
                  <w:t>项目</w:t>
                </w:r>
              </w:p>
            </w:tc>
            <w:tc>
              <w:tcPr>
                <w:tcW w:w="1422" w:type="pct"/>
                <w:vAlign w:val="center"/>
              </w:tcPr>
              <w:p w:rsidR="00620F71" w:rsidRDefault="00620F71" w:rsidP="00AA238C">
                <w:pPr>
                  <w:jc w:val="center"/>
                  <w:rPr>
                    <w:szCs w:val="21"/>
                  </w:rPr>
                </w:pPr>
                <w:r>
                  <w:rPr>
                    <w:rFonts w:hint="eastAsia"/>
                    <w:szCs w:val="21"/>
                  </w:rPr>
                  <w:t>本期发生额</w:t>
                </w:r>
              </w:p>
            </w:tc>
            <w:tc>
              <w:tcPr>
                <w:tcW w:w="1700" w:type="pct"/>
                <w:vAlign w:val="center"/>
              </w:tcPr>
              <w:p w:rsidR="00620F71" w:rsidRDefault="00620F71" w:rsidP="00AA238C">
                <w:pPr>
                  <w:jc w:val="center"/>
                  <w:rPr>
                    <w:szCs w:val="21"/>
                  </w:rPr>
                </w:pPr>
                <w:r>
                  <w:rPr>
                    <w:rFonts w:hint="eastAsia"/>
                    <w:szCs w:val="21"/>
                  </w:rPr>
                  <w:t>上期发生额</w:t>
                </w:r>
              </w:p>
            </w:tc>
          </w:tr>
          <w:tr w:rsidR="00620F71" w:rsidTr="00AA238C">
            <w:tc>
              <w:tcPr>
                <w:tcW w:w="1878" w:type="pct"/>
              </w:tcPr>
              <w:p w:rsidR="00620F71" w:rsidRDefault="00620F71" w:rsidP="00AA238C">
                <w:pPr>
                  <w:rPr>
                    <w:szCs w:val="21"/>
                  </w:rPr>
                </w:pPr>
                <w:r>
                  <w:rPr>
                    <w:rFonts w:hint="eastAsia"/>
                    <w:szCs w:val="21"/>
                  </w:rPr>
                  <w:t>权益法核算的长期股权投资收益</w:t>
                </w:r>
              </w:p>
            </w:tc>
            <w:sdt>
              <w:sdtPr>
                <w:rPr>
                  <w:szCs w:val="21"/>
                </w:rPr>
                <w:alias w:val="长期投资权益法合计"/>
                <w:tag w:val="_GBC_a5c9d4c7f2ff49a9a63d19bd8568ab34"/>
                <w:id w:val="1195974102"/>
                <w:lock w:val="sdtLocked"/>
              </w:sdtPr>
              <w:sdtEndPr/>
              <w:sdtContent>
                <w:tc>
                  <w:tcPr>
                    <w:tcW w:w="1422" w:type="pct"/>
                  </w:tcPr>
                  <w:p w:rsidR="00620F71" w:rsidRDefault="00620F71" w:rsidP="00AA238C">
                    <w:pPr>
                      <w:jc w:val="right"/>
                      <w:rPr>
                        <w:szCs w:val="21"/>
                      </w:rPr>
                    </w:pPr>
                    <w:r>
                      <w:rPr>
                        <w:szCs w:val="21"/>
                      </w:rPr>
                      <w:t>54,886.97</w:t>
                    </w:r>
                  </w:p>
                </w:tc>
              </w:sdtContent>
            </w:sdt>
            <w:sdt>
              <w:sdtPr>
                <w:rPr>
                  <w:szCs w:val="21"/>
                </w:rPr>
                <w:alias w:val="长期投资权益法合计"/>
                <w:tag w:val="_GBC_649721768b8e46b889701b80f6e5af07"/>
                <w:id w:val="-242037288"/>
                <w:lock w:val="sdtLocked"/>
              </w:sdtPr>
              <w:sdtEndPr/>
              <w:sdtContent>
                <w:tc>
                  <w:tcPr>
                    <w:tcW w:w="1700" w:type="pct"/>
                  </w:tcPr>
                  <w:p w:rsidR="00620F71" w:rsidRDefault="00620F71" w:rsidP="00AA238C">
                    <w:pPr>
                      <w:jc w:val="right"/>
                      <w:rPr>
                        <w:szCs w:val="21"/>
                      </w:rPr>
                    </w:pPr>
                    <w:r>
                      <w:rPr>
                        <w:szCs w:val="21"/>
                      </w:rPr>
                      <w:t>-53,852.95</w:t>
                    </w:r>
                  </w:p>
                </w:tc>
              </w:sdtContent>
            </w:sdt>
          </w:tr>
          <w:tr w:rsidR="00620F71" w:rsidTr="00AA238C">
            <w:tc>
              <w:tcPr>
                <w:tcW w:w="1878" w:type="pct"/>
              </w:tcPr>
              <w:p w:rsidR="00620F71" w:rsidRDefault="00620F71" w:rsidP="00AA238C">
                <w:pPr>
                  <w:rPr>
                    <w:szCs w:val="21"/>
                  </w:rPr>
                </w:pPr>
                <w:r>
                  <w:rPr>
                    <w:rFonts w:hint="eastAsia"/>
                    <w:szCs w:val="21"/>
                  </w:rPr>
                  <w:t>处置长期股权投资产生的投资收益</w:t>
                </w:r>
              </w:p>
            </w:tc>
            <w:tc>
              <w:tcPr>
                <w:tcW w:w="1422" w:type="pct"/>
              </w:tcPr>
              <w:p w:rsidR="00620F71" w:rsidRDefault="00271E22" w:rsidP="00AA238C">
                <w:pPr>
                  <w:jc w:val="right"/>
                  <w:rPr>
                    <w:szCs w:val="21"/>
                  </w:rPr>
                </w:pPr>
                <w:sdt>
                  <w:sdtPr>
                    <w:rPr>
                      <w:rFonts w:hint="eastAsia"/>
                      <w:szCs w:val="21"/>
                    </w:rPr>
                    <w:alias w:val="处置长期股权投资产生的投资收益"/>
                    <w:tag w:val="_GBC_e8cd7b7576514aae82cddef92f975fea"/>
                    <w:id w:val="1248083995"/>
                    <w:lock w:val="sdtLocked"/>
                  </w:sdtPr>
                  <w:sdtEndPr/>
                  <w:sdtContent>
                    <w:r w:rsidR="00620F71">
                      <w:rPr>
                        <w:rFonts w:hint="eastAsia"/>
                        <w:szCs w:val="21"/>
                      </w:rPr>
                      <w:t>5,047,321.74</w:t>
                    </w:r>
                  </w:sdtContent>
                </w:sdt>
              </w:p>
            </w:tc>
            <w:tc>
              <w:tcPr>
                <w:tcW w:w="1700" w:type="pct"/>
              </w:tcPr>
              <w:p w:rsidR="00620F71" w:rsidRDefault="00271E22" w:rsidP="00AA238C">
                <w:pPr>
                  <w:jc w:val="right"/>
                  <w:rPr>
                    <w:szCs w:val="21"/>
                  </w:rPr>
                </w:pPr>
                <w:sdt>
                  <w:sdtPr>
                    <w:rPr>
                      <w:rFonts w:hint="eastAsia"/>
                      <w:szCs w:val="21"/>
                    </w:rPr>
                    <w:alias w:val="处置长期股权投资产生的投资收益"/>
                    <w:tag w:val="_GBC_896ea6adc983482d9ce5ae9a80a3a18e"/>
                    <w:id w:val="-1784879316"/>
                    <w:lock w:val="sdtLocked"/>
                  </w:sdtPr>
                  <w:sdtEndPr/>
                  <w:sdtContent/>
                </w:sdt>
              </w:p>
            </w:tc>
          </w:tr>
          <w:tr w:rsidR="00620F71" w:rsidTr="00AA238C">
            <w:tc>
              <w:tcPr>
                <w:tcW w:w="1878" w:type="pct"/>
              </w:tcPr>
              <w:p w:rsidR="00620F71" w:rsidRDefault="00620F71" w:rsidP="00AA238C">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a22ff72d22f445d9a52ed67e515f98e2"/>
                <w:id w:val="-289590795"/>
                <w:lock w:val="sdtLocked"/>
              </w:sdtPr>
              <w:sdtEndPr/>
              <w:sdtContent>
                <w:tc>
                  <w:tcPr>
                    <w:tcW w:w="1422" w:type="pct"/>
                  </w:tcPr>
                  <w:p w:rsidR="00620F71" w:rsidRDefault="00620F71" w:rsidP="00AA238C">
                    <w:pPr>
                      <w:jc w:val="right"/>
                      <w:rPr>
                        <w:szCs w:val="21"/>
                      </w:rPr>
                    </w:pPr>
                  </w:p>
                </w:tc>
              </w:sdtContent>
            </w:sdt>
            <w:sdt>
              <w:sdtPr>
                <w:rPr>
                  <w:szCs w:val="21"/>
                </w:rPr>
                <w:alias w:val="以公允价值计量且其变动计入当期损益的金融资产在持有期间的投资收益"/>
                <w:tag w:val="_GBC_d9b168b1c59646edacdeeee87f743934"/>
                <w:id w:val="-929880583"/>
                <w:lock w:val="sdtLocked"/>
              </w:sdtPr>
              <w:sdtEndPr/>
              <w:sdtContent>
                <w:tc>
                  <w:tcPr>
                    <w:tcW w:w="1700" w:type="pct"/>
                  </w:tcPr>
                  <w:p w:rsidR="00620F71" w:rsidRDefault="00620F71" w:rsidP="00AA238C">
                    <w:pPr>
                      <w:jc w:val="right"/>
                      <w:rPr>
                        <w:szCs w:val="21"/>
                      </w:rPr>
                    </w:pPr>
                  </w:p>
                </w:tc>
              </w:sdtContent>
            </w:sdt>
          </w:tr>
          <w:tr w:rsidR="00620F71" w:rsidTr="00AA238C">
            <w:tc>
              <w:tcPr>
                <w:tcW w:w="1878" w:type="pct"/>
              </w:tcPr>
              <w:p w:rsidR="00620F71" w:rsidRDefault="00620F71" w:rsidP="00AA238C">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4dcbe85a13be450b967e4e073d3f2921"/>
                <w:id w:val="11961681"/>
                <w:lock w:val="sdtLocked"/>
              </w:sdtPr>
              <w:sdtEndPr/>
              <w:sdtContent>
                <w:tc>
                  <w:tcPr>
                    <w:tcW w:w="1422" w:type="pct"/>
                  </w:tcPr>
                  <w:p w:rsidR="00620F71" w:rsidRDefault="00620F71" w:rsidP="00AA238C">
                    <w:pPr>
                      <w:jc w:val="right"/>
                      <w:rPr>
                        <w:szCs w:val="21"/>
                      </w:rPr>
                    </w:pPr>
                  </w:p>
                </w:tc>
              </w:sdtContent>
            </w:sdt>
            <w:sdt>
              <w:sdtPr>
                <w:rPr>
                  <w:szCs w:val="21"/>
                </w:rPr>
                <w:alias w:val="处置以公允价值计量且其变动计入当期损益的金融资产取得的投资收益"/>
                <w:tag w:val="_GBC_e2e114bcc2f046ada54120b29815d75d"/>
                <w:id w:val="-591394473"/>
                <w:lock w:val="sdtLocked"/>
              </w:sdtPr>
              <w:sdtEndPr/>
              <w:sdtContent>
                <w:tc>
                  <w:tcPr>
                    <w:tcW w:w="1700" w:type="pct"/>
                  </w:tcPr>
                  <w:p w:rsidR="00620F71" w:rsidRDefault="00620F71" w:rsidP="00AA238C">
                    <w:pPr>
                      <w:jc w:val="right"/>
                      <w:rPr>
                        <w:szCs w:val="21"/>
                      </w:rPr>
                    </w:pPr>
                    <w:r>
                      <w:rPr>
                        <w:szCs w:val="21"/>
                      </w:rPr>
                      <w:t>-101,000.00</w:t>
                    </w:r>
                  </w:p>
                </w:tc>
              </w:sdtContent>
            </w:sdt>
          </w:tr>
          <w:tr w:rsidR="00620F71" w:rsidTr="00AA238C">
            <w:tc>
              <w:tcPr>
                <w:tcW w:w="1878" w:type="pct"/>
              </w:tcPr>
              <w:p w:rsidR="00620F71" w:rsidRDefault="00620F71" w:rsidP="00AA238C">
                <w:pPr>
                  <w:rPr>
                    <w:szCs w:val="21"/>
                  </w:rPr>
                </w:pPr>
                <w:r>
                  <w:rPr>
                    <w:rFonts w:hint="eastAsia"/>
                    <w:szCs w:val="21"/>
                  </w:rPr>
                  <w:t>持有至到期投资在持有期间的投资收益</w:t>
                </w:r>
              </w:p>
            </w:tc>
            <w:tc>
              <w:tcPr>
                <w:tcW w:w="1422" w:type="pct"/>
              </w:tcPr>
              <w:p w:rsidR="00620F71" w:rsidRDefault="00271E22" w:rsidP="00AA238C">
                <w:pPr>
                  <w:jc w:val="right"/>
                  <w:rPr>
                    <w:szCs w:val="21"/>
                  </w:rPr>
                </w:pPr>
                <w:sdt>
                  <w:sdtPr>
                    <w:rPr>
                      <w:rFonts w:hint="eastAsia"/>
                      <w:szCs w:val="21"/>
                    </w:rPr>
                    <w:alias w:val="持有至到期投资取得的投资收益期间取得的投资收益"/>
                    <w:tag w:val="_GBC_be0fa0cd43a94dd19363c658589fe2a2"/>
                    <w:id w:val="-1611813159"/>
                    <w:lock w:val="sdtLocked"/>
                  </w:sdtPr>
                  <w:sdtEndPr/>
                  <w:sdtContent/>
                </w:sdt>
              </w:p>
            </w:tc>
            <w:tc>
              <w:tcPr>
                <w:tcW w:w="1700" w:type="pct"/>
              </w:tcPr>
              <w:p w:rsidR="00620F71" w:rsidRDefault="00271E22" w:rsidP="00AA238C">
                <w:pPr>
                  <w:jc w:val="right"/>
                  <w:rPr>
                    <w:szCs w:val="21"/>
                  </w:rPr>
                </w:pPr>
                <w:sdt>
                  <w:sdtPr>
                    <w:rPr>
                      <w:rFonts w:hint="eastAsia"/>
                      <w:szCs w:val="21"/>
                    </w:rPr>
                    <w:alias w:val="持有至到期投资取得的投资收益期间取得的投资收益"/>
                    <w:tag w:val="_GBC_c240d89b4a27424faa7232a82347731a"/>
                    <w:id w:val="555904571"/>
                    <w:lock w:val="sdtLocked"/>
                  </w:sdtPr>
                  <w:sdtEndPr/>
                  <w:sdtContent/>
                </w:sdt>
              </w:p>
            </w:tc>
          </w:tr>
          <w:tr w:rsidR="00620F71" w:rsidTr="00AA238C">
            <w:tc>
              <w:tcPr>
                <w:tcW w:w="1878" w:type="pct"/>
              </w:tcPr>
              <w:p w:rsidR="00620F71" w:rsidRDefault="00620F71" w:rsidP="00AA238C">
                <w:pPr>
                  <w:rPr>
                    <w:szCs w:val="21"/>
                  </w:rPr>
                </w:pPr>
                <w:r>
                  <w:rPr>
                    <w:rFonts w:hint="eastAsia"/>
                    <w:szCs w:val="21"/>
                  </w:rPr>
                  <w:t>可供出售金融资产等取得的投资收益</w:t>
                </w:r>
              </w:p>
            </w:tc>
            <w:tc>
              <w:tcPr>
                <w:tcW w:w="1422" w:type="pct"/>
              </w:tcPr>
              <w:p w:rsidR="00620F71" w:rsidRDefault="00271E22" w:rsidP="00AA238C">
                <w:pPr>
                  <w:jc w:val="right"/>
                  <w:rPr>
                    <w:szCs w:val="21"/>
                  </w:rPr>
                </w:pPr>
                <w:sdt>
                  <w:sdtPr>
                    <w:rPr>
                      <w:rFonts w:hint="eastAsia"/>
                      <w:szCs w:val="21"/>
                    </w:rPr>
                    <w:alias w:val="可供出售金融资产等取得的投资收益"/>
                    <w:tag w:val="_GBC_1b95d3f79c6a4c8f9e0379c6a9d3557a"/>
                    <w:id w:val="770356363"/>
                    <w:lock w:val="sdtLocked"/>
                  </w:sdtPr>
                  <w:sdtEndPr/>
                  <w:sdtContent>
                    <w:r w:rsidR="00620F71">
                      <w:rPr>
                        <w:rFonts w:hint="eastAsia"/>
                        <w:szCs w:val="21"/>
                      </w:rPr>
                      <w:t>9,240,137.53</w:t>
                    </w:r>
                  </w:sdtContent>
                </w:sdt>
              </w:p>
            </w:tc>
            <w:tc>
              <w:tcPr>
                <w:tcW w:w="1700" w:type="pct"/>
              </w:tcPr>
              <w:p w:rsidR="00620F71" w:rsidRDefault="00271E22" w:rsidP="00AA238C">
                <w:pPr>
                  <w:jc w:val="right"/>
                  <w:rPr>
                    <w:szCs w:val="21"/>
                  </w:rPr>
                </w:pPr>
                <w:sdt>
                  <w:sdtPr>
                    <w:rPr>
                      <w:rFonts w:hint="eastAsia"/>
                      <w:szCs w:val="21"/>
                    </w:rPr>
                    <w:alias w:val="可供出售金融资产等取得的投资收益"/>
                    <w:tag w:val="_GBC_268ce0ffa2f54e7da175ec5e4e62dde9"/>
                    <w:id w:val="-1806697754"/>
                    <w:lock w:val="sdtLocked"/>
                  </w:sdtPr>
                  <w:sdtEndPr/>
                  <w:sdtContent>
                    <w:r w:rsidR="00620F71">
                      <w:rPr>
                        <w:rFonts w:hint="eastAsia"/>
                        <w:szCs w:val="21"/>
                      </w:rPr>
                      <w:t>2,400,000.00</w:t>
                    </w:r>
                  </w:sdtContent>
                </w:sdt>
              </w:p>
            </w:tc>
          </w:tr>
          <w:tr w:rsidR="00620F71" w:rsidTr="00AA238C">
            <w:tc>
              <w:tcPr>
                <w:tcW w:w="1878" w:type="pct"/>
              </w:tcPr>
              <w:p w:rsidR="00620F71" w:rsidRDefault="00620F71" w:rsidP="00AA238C">
                <w:pPr>
                  <w:rPr>
                    <w:szCs w:val="21"/>
                  </w:rPr>
                </w:pPr>
                <w:r>
                  <w:rPr>
                    <w:rFonts w:hint="eastAsia"/>
                    <w:szCs w:val="21"/>
                  </w:rPr>
                  <w:t>处置可供出售金融资产取得的投资收益</w:t>
                </w:r>
              </w:p>
            </w:tc>
            <w:sdt>
              <w:sdtPr>
                <w:rPr>
                  <w:rFonts w:hint="eastAsia"/>
                  <w:szCs w:val="21"/>
                </w:rPr>
                <w:alias w:val="处置可供出售金融资产取得的投资收益"/>
                <w:tag w:val="_GBC_cba769f0b6f44f74a0fe5484061d7b36"/>
                <w:id w:val="-1462801294"/>
                <w:lock w:val="sdtLocked"/>
              </w:sdtPr>
              <w:sdtEndPr/>
              <w:sdtContent>
                <w:tc>
                  <w:tcPr>
                    <w:tcW w:w="1422" w:type="pct"/>
                  </w:tcPr>
                  <w:p w:rsidR="00620F71" w:rsidRDefault="00620F71" w:rsidP="00AA238C">
                    <w:pPr>
                      <w:jc w:val="right"/>
                      <w:rPr>
                        <w:szCs w:val="21"/>
                      </w:rPr>
                    </w:pPr>
                  </w:p>
                </w:tc>
              </w:sdtContent>
            </w:sdt>
            <w:sdt>
              <w:sdtPr>
                <w:rPr>
                  <w:rFonts w:hint="eastAsia"/>
                  <w:szCs w:val="21"/>
                </w:rPr>
                <w:alias w:val="处置可供出售金融资产取得的投资收益"/>
                <w:tag w:val="_GBC_0761d57783dc411c960b410ad098955f"/>
                <w:id w:val="-1368523320"/>
                <w:lock w:val="sdtLocked"/>
              </w:sdtPr>
              <w:sdtEndPr/>
              <w:sdtContent>
                <w:tc>
                  <w:tcPr>
                    <w:tcW w:w="1700" w:type="pct"/>
                  </w:tcPr>
                  <w:p w:rsidR="00620F71" w:rsidRDefault="00620F71" w:rsidP="00AA238C">
                    <w:pPr>
                      <w:jc w:val="right"/>
                      <w:rPr>
                        <w:szCs w:val="21"/>
                      </w:rPr>
                    </w:pPr>
                  </w:p>
                </w:tc>
              </w:sdtContent>
            </w:sdt>
          </w:tr>
          <w:tr w:rsidR="00620F71" w:rsidTr="00AA238C">
            <w:tc>
              <w:tcPr>
                <w:tcW w:w="1878" w:type="pct"/>
              </w:tcPr>
              <w:p w:rsidR="00620F71" w:rsidRDefault="00620F71" w:rsidP="00AA238C">
                <w:pPr>
                  <w:rPr>
                    <w:szCs w:val="21"/>
                  </w:rPr>
                </w:pPr>
                <w:r>
                  <w:rPr>
                    <w:rFonts w:hint="eastAsia"/>
                    <w:szCs w:val="21"/>
                  </w:rPr>
                  <w:t>丧失控制权后，剩余股权按公允价值重新计量产生的利得</w:t>
                </w:r>
              </w:p>
            </w:tc>
            <w:sdt>
              <w:sdtPr>
                <w:rPr>
                  <w:szCs w:val="21"/>
                </w:rPr>
                <w:alias w:val="丧失控制权后，剩余股权按公允价值重新计量产生的利得"/>
                <w:tag w:val="_GBC_d9187aef3b514f5099c6f16bcdd75ff2"/>
                <w:id w:val="1127827258"/>
                <w:lock w:val="sdtLocked"/>
              </w:sdtPr>
              <w:sdtEndPr/>
              <w:sdtContent>
                <w:tc>
                  <w:tcPr>
                    <w:tcW w:w="1422" w:type="pct"/>
                  </w:tcPr>
                  <w:p w:rsidR="00620F71" w:rsidRDefault="00620F71" w:rsidP="00AA238C">
                    <w:pPr>
                      <w:jc w:val="right"/>
                      <w:rPr>
                        <w:szCs w:val="21"/>
                      </w:rPr>
                    </w:pPr>
                  </w:p>
                </w:tc>
              </w:sdtContent>
            </w:sdt>
            <w:sdt>
              <w:sdtPr>
                <w:rPr>
                  <w:szCs w:val="21"/>
                </w:rPr>
                <w:alias w:val="丧失控制权后，剩余股权按公允价值重新计量产生的利得"/>
                <w:tag w:val="_GBC_894502bba114485094180b50d1da1390"/>
                <w:id w:val="-860125939"/>
                <w:lock w:val="sdtLocked"/>
              </w:sdtPr>
              <w:sdtEndPr/>
              <w:sdtContent>
                <w:tc>
                  <w:tcPr>
                    <w:tcW w:w="1700" w:type="pct"/>
                  </w:tcPr>
                  <w:p w:rsidR="00620F71" w:rsidRDefault="00620F71" w:rsidP="00AA238C">
                    <w:pPr>
                      <w:jc w:val="right"/>
                      <w:rPr>
                        <w:szCs w:val="21"/>
                      </w:rPr>
                    </w:pPr>
                  </w:p>
                </w:tc>
              </w:sdtContent>
            </w:sdt>
          </w:tr>
          <w:sdt>
            <w:sdtPr>
              <w:rPr>
                <w:rFonts w:hint="eastAsia"/>
                <w:szCs w:val="21"/>
              </w:rPr>
              <w:alias w:val="其他投资收益"/>
              <w:tag w:val="_GBC_388a41f3ef3b4fea8a99d50608679300"/>
              <w:id w:val="691654013"/>
              <w:lock w:val="sdtLocked"/>
            </w:sdtPr>
            <w:sdtEndPr>
              <w:rPr>
                <w:rFonts w:hint="default"/>
              </w:rPr>
            </w:sdtEndPr>
            <w:sdtContent>
              <w:tr w:rsidR="00620F71" w:rsidTr="00AA238C">
                <w:sdt>
                  <w:sdtPr>
                    <w:rPr>
                      <w:rFonts w:hint="eastAsia"/>
                      <w:szCs w:val="21"/>
                    </w:rPr>
                    <w:alias w:val="其他投资收益项目"/>
                    <w:tag w:val="_GBC_e39ea424de6b4e6f8ab03d40c88c1ac8"/>
                    <w:id w:val="-1344854859"/>
                    <w:lock w:val="sdtLocked"/>
                  </w:sdtPr>
                  <w:sdtEndPr/>
                  <w:sdtContent>
                    <w:tc>
                      <w:tcPr>
                        <w:tcW w:w="1878" w:type="pct"/>
                      </w:tcPr>
                      <w:p w:rsidR="00620F71" w:rsidRDefault="00620F71" w:rsidP="00AA238C">
                        <w:pPr>
                          <w:rPr>
                            <w:szCs w:val="21"/>
                          </w:rPr>
                        </w:pPr>
                        <w:r>
                          <w:rPr>
                            <w:rFonts w:hint="eastAsia"/>
                            <w:szCs w:val="21"/>
                          </w:rPr>
                          <w:t>其他</w:t>
                        </w:r>
                      </w:p>
                    </w:tc>
                  </w:sdtContent>
                </w:sdt>
                <w:sdt>
                  <w:sdtPr>
                    <w:rPr>
                      <w:szCs w:val="21"/>
                    </w:rPr>
                    <w:alias w:val="其他投资收益明细－金额"/>
                    <w:tag w:val="_GBC_ae8c1ada90b2425ab8f670b45c09402e"/>
                    <w:id w:val="1978876276"/>
                    <w:lock w:val="sdtLocked"/>
                  </w:sdtPr>
                  <w:sdtEndPr/>
                  <w:sdtContent>
                    <w:tc>
                      <w:tcPr>
                        <w:tcW w:w="1422" w:type="pct"/>
                      </w:tcPr>
                      <w:p w:rsidR="00620F71" w:rsidRDefault="00620F71" w:rsidP="00AA238C">
                        <w:pPr>
                          <w:jc w:val="right"/>
                          <w:rPr>
                            <w:szCs w:val="21"/>
                          </w:rPr>
                        </w:pPr>
                        <w:r>
                          <w:rPr>
                            <w:szCs w:val="21"/>
                          </w:rPr>
                          <w:t>1,475,397.27</w:t>
                        </w:r>
                      </w:p>
                    </w:tc>
                  </w:sdtContent>
                </w:sdt>
                <w:sdt>
                  <w:sdtPr>
                    <w:rPr>
                      <w:szCs w:val="21"/>
                    </w:rPr>
                    <w:alias w:val="其他投资收益明细－金额"/>
                    <w:tag w:val="_GBC_3d6936ed0aac44d196f2f53d42a185a9"/>
                    <w:id w:val="1119263618"/>
                    <w:lock w:val="sdtLocked"/>
                  </w:sdtPr>
                  <w:sdtEndPr/>
                  <w:sdtContent>
                    <w:tc>
                      <w:tcPr>
                        <w:tcW w:w="1700" w:type="pct"/>
                      </w:tcPr>
                      <w:p w:rsidR="00620F71" w:rsidRDefault="00620F71" w:rsidP="00AA238C">
                        <w:pPr>
                          <w:jc w:val="right"/>
                          <w:rPr>
                            <w:szCs w:val="21"/>
                          </w:rPr>
                        </w:pPr>
                        <w:r>
                          <w:rPr>
                            <w:szCs w:val="21"/>
                          </w:rPr>
                          <w:t>2,532,369.87</w:t>
                        </w:r>
                      </w:p>
                    </w:tc>
                  </w:sdtContent>
                </w:sdt>
              </w:tr>
            </w:sdtContent>
          </w:sdt>
          <w:tr w:rsidR="00620F71" w:rsidTr="00AA238C">
            <w:tc>
              <w:tcPr>
                <w:tcW w:w="1878" w:type="pct"/>
                <w:vAlign w:val="center"/>
              </w:tcPr>
              <w:p w:rsidR="00620F71" w:rsidRDefault="00620F71" w:rsidP="00AA238C">
                <w:pPr>
                  <w:jc w:val="center"/>
                  <w:rPr>
                    <w:szCs w:val="21"/>
                  </w:rPr>
                </w:pPr>
                <w:r>
                  <w:rPr>
                    <w:rFonts w:hint="eastAsia"/>
                    <w:szCs w:val="21"/>
                  </w:rPr>
                  <w:t>合计</w:t>
                </w:r>
              </w:p>
            </w:tc>
            <w:tc>
              <w:tcPr>
                <w:tcW w:w="1422" w:type="pct"/>
              </w:tcPr>
              <w:p w:rsidR="00620F71" w:rsidRDefault="00271E22" w:rsidP="00AA238C">
                <w:pPr>
                  <w:jc w:val="right"/>
                  <w:rPr>
                    <w:szCs w:val="21"/>
                  </w:rPr>
                </w:pPr>
                <w:sdt>
                  <w:sdtPr>
                    <w:rPr>
                      <w:rFonts w:hint="eastAsia"/>
                      <w:szCs w:val="21"/>
                    </w:rPr>
                    <w:alias w:val="投资收益"/>
                    <w:tag w:val="_GBC_3636db471e4740fbacd93e5c945f4749"/>
                    <w:id w:val="-1744942058"/>
                    <w:lock w:val="sdtLocked"/>
                  </w:sdtPr>
                  <w:sdtEndPr/>
                  <w:sdtContent>
                    <w:r w:rsidR="00620F71">
                      <w:rPr>
                        <w:rFonts w:hint="eastAsia"/>
                        <w:szCs w:val="21"/>
                      </w:rPr>
                      <w:t>15,817,743.51</w:t>
                    </w:r>
                  </w:sdtContent>
                </w:sdt>
              </w:p>
            </w:tc>
            <w:tc>
              <w:tcPr>
                <w:tcW w:w="1700" w:type="pct"/>
              </w:tcPr>
              <w:p w:rsidR="00620F71" w:rsidRDefault="00271E22" w:rsidP="00AA238C">
                <w:pPr>
                  <w:jc w:val="right"/>
                  <w:rPr>
                    <w:szCs w:val="21"/>
                  </w:rPr>
                </w:pPr>
                <w:sdt>
                  <w:sdtPr>
                    <w:rPr>
                      <w:rFonts w:hint="eastAsia"/>
                      <w:szCs w:val="21"/>
                    </w:rPr>
                    <w:alias w:val="投资收益"/>
                    <w:tag w:val="_GBC_6a3d74b048dc4230b0b04405ea490178"/>
                    <w:id w:val="1314372843"/>
                    <w:lock w:val="sdtLocked"/>
                  </w:sdtPr>
                  <w:sdtEndPr/>
                  <w:sdtContent>
                    <w:r w:rsidR="00620F71">
                      <w:rPr>
                        <w:rFonts w:hint="eastAsia"/>
                        <w:szCs w:val="21"/>
                      </w:rPr>
                      <w:t>4,777,516.92</w:t>
                    </w:r>
                  </w:sdtContent>
                </w:sdt>
              </w:p>
            </w:tc>
          </w:tr>
        </w:tbl>
        <w:p w:rsidR="00BB5CC7" w:rsidRDefault="00271E22">
          <w:pPr>
            <w:rPr>
              <w:b/>
              <w:szCs w:val="21"/>
            </w:rPr>
          </w:pPr>
        </w:p>
      </w:sdtContent>
    </w:sdt>
    <w:p w:rsidR="00BB5CC7" w:rsidRDefault="00F27797">
      <w:pPr>
        <w:pStyle w:val="3"/>
        <w:numPr>
          <w:ilvl w:val="0"/>
          <w:numId w:val="22"/>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
          <w:bCs/>
          <w:szCs w:val="22"/>
        </w:rPr>
        <w:alias w:val="模块:营业外收入情况"/>
        <w:tag w:val="_GBC_b3aa85ef8a734fe8abf3dc4d81ddc34c"/>
        <w:id w:val="-1645811845"/>
        <w:lock w:val="sdtLocked"/>
        <w:placeholder>
          <w:docPart w:val="GBC22222222222222222222222222222"/>
        </w:placeholder>
      </w:sdtPr>
      <w:sdtEndPr>
        <w:rPr>
          <w:rFonts w:ascii="宋体" w:eastAsia="宋体" w:hAnsi="宋体" w:cs="宋体"/>
          <w:b w:val="0"/>
          <w:bCs w:val="0"/>
          <w:szCs w:val="24"/>
        </w:rPr>
      </w:sdtEndPr>
      <w:sdtContent>
        <w:p w:rsidR="00BB5CC7" w:rsidRDefault="00F27797">
          <w:pPr>
            <w:rPr>
              <w:rFonts w:asciiTheme="minorHAnsi" w:eastAsiaTheme="minorEastAsia" w:hAnsiTheme="minorHAnsi" w:cstheme="minorBidi"/>
              <w:bCs/>
              <w:szCs w:val="22"/>
            </w:rPr>
          </w:pPr>
          <w:r>
            <w:rPr>
              <w:rFonts w:asciiTheme="minorHAnsi" w:eastAsiaTheme="minorEastAsia" w:hAnsiTheme="minorHAnsi" w:cstheme="minorBidi" w:hint="eastAsia"/>
              <w:bCs/>
              <w:szCs w:val="22"/>
            </w:rPr>
            <w:t>营业外收入情况</w:t>
          </w:r>
        </w:p>
        <w:sdt>
          <w:sdtPr>
            <w:rPr>
              <w:rFonts w:asciiTheme="minorHAnsi" w:eastAsiaTheme="minorEastAsia" w:hAnsiTheme="minorHAnsi" w:cstheme="minorBidi" w:hint="eastAsia"/>
              <w:bCs/>
              <w:szCs w:val="22"/>
            </w:rPr>
            <w:alias w:val="是否适用：营业外收入情况 [双击切换]"/>
            <w:tag w:val="_GBC_b6e9df1124844122abb2dde58392c605"/>
            <w:id w:val="796572129"/>
            <w:lock w:val="sdtContentLocked"/>
            <w:placeholder>
              <w:docPart w:val="GBC22222222222222222222222222222"/>
            </w:placeholder>
          </w:sdtPr>
          <w:sdtEndPr/>
          <w:sdtContent>
            <w:p w:rsidR="00BB5CC7" w:rsidRDefault="00F27797">
              <w:pPr>
                <w:rPr>
                  <w:rFonts w:asciiTheme="minorHAnsi" w:eastAsiaTheme="minorEastAsia" w:hAnsiTheme="minorHAnsi" w:cstheme="minorBidi"/>
                  <w:bCs/>
                  <w:szCs w:val="22"/>
                </w:rPr>
              </w:pPr>
              <w:r>
                <w:rPr>
                  <w:rFonts w:cstheme="minorBidi"/>
                  <w:bCs/>
                  <w:szCs w:val="22"/>
                </w:rPr>
                <w:fldChar w:fldCharType="begin"/>
              </w:r>
              <w:r w:rsidR="00AA238C">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rsidR="00AA238C" w:rsidRDefault="00F27797">
          <w:pPr>
            <w:jc w:val="right"/>
          </w:pPr>
          <w:r>
            <w:rPr>
              <w:rFonts w:hint="eastAsia"/>
            </w:rPr>
            <w:t>单位：</w:t>
          </w:r>
          <w:sdt>
            <w:sdtPr>
              <w:rPr>
                <w:rFonts w:hint="eastAsia"/>
              </w:rPr>
              <w:alias w:val="单位：财务附注：营业外收入"/>
              <w:tag w:val="_GBC_dd93a692e0c045038f9ddf46f86e7289"/>
              <w:id w:val="-179158647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营业外收入"/>
              <w:tag w:val="_GBC_598cac7504eb4ef39ddc19fb969bdd53"/>
              <w:id w:val="-15967874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4"/>
            <w:gridCol w:w="1842"/>
            <w:gridCol w:w="1985"/>
            <w:gridCol w:w="1854"/>
          </w:tblGrid>
          <w:tr w:rsidR="00AA238C" w:rsidTr="001C7172">
            <w:tc>
              <w:tcPr>
                <w:tcW w:w="1706" w:type="pct"/>
                <w:tcBorders>
                  <w:top w:val="single" w:sz="4" w:space="0" w:color="auto"/>
                  <w:left w:val="single" w:sz="4" w:space="0" w:color="auto"/>
                  <w:bottom w:val="single" w:sz="4" w:space="0" w:color="auto"/>
                  <w:right w:val="single" w:sz="4" w:space="0" w:color="auto"/>
                </w:tcBorders>
                <w:vAlign w:val="center"/>
              </w:tcPr>
              <w:p w:rsidR="00AA238C" w:rsidRDefault="00AA238C" w:rsidP="00AA238C">
                <w:pPr>
                  <w:autoSpaceDE w:val="0"/>
                  <w:autoSpaceDN w:val="0"/>
                  <w:adjustRightInd w:val="0"/>
                  <w:jc w:val="center"/>
                  <w:rPr>
                    <w:szCs w:val="21"/>
                  </w:rPr>
                </w:pPr>
                <w:r>
                  <w:rPr>
                    <w:rFonts w:hint="eastAsia"/>
                    <w:szCs w:val="21"/>
                  </w:rPr>
                  <w:t>项目</w:t>
                </w:r>
              </w:p>
            </w:tc>
            <w:tc>
              <w:tcPr>
                <w:tcW w:w="1068" w:type="pct"/>
                <w:tcBorders>
                  <w:top w:val="single" w:sz="4" w:space="0" w:color="auto"/>
                  <w:left w:val="single" w:sz="4" w:space="0" w:color="auto"/>
                  <w:bottom w:val="single" w:sz="4" w:space="0" w:color="auto"/>
                  <w:right w:val="single" w:sz="4" w:space="0" w:color="auto"/>
                </w:tcBorders>
                <w:vAlign w:val="center"/>
              </w:tcPr>
              <w:p w:rsidR="00AA238C" w:rsidRDefault="00AA238C" w:rsidP="00AA238C">
                <w:pPr>
                  <w:autoSpaceDE w:val="0"/>
                  <w:autoSpaceDN w:val="0"/>
                  <w:adjustRightInd w:val="0"/>
                  <w:jc w:val="center"/>
                  <w:rPr>
                    <w:szCs w:val="21"/>
                  </w:rPr>
                </w:pPr>
                <w:r>
                  <w:rPr>
                    <w:rFonts w:hint="eastAsia"/>
                    <w:szCs w:val="21"/>
                  </w:rPr>
                  <w:t>本期发生额</w:t>
                </w:r>
              </w:p>
            </w:tc>
            <w:tc>
              <w:tcPr>
                <w:tcW w:w="1151" w:type="pct"/>
                <w:tcBorders>
                  <w:top w:val="single" w:sz="4" w:space="0" w:color="auto"/>
                  <w:left w:val="single" w:sz="4" w:space="0" w:color="auto"/>
                  <w:bottom w:val="single" w:sz="4" w:space="0" w:color="auto"/>
                  <w:right w:val="single" w:sz="4" w:space="0" w:color="auto"/>
                </w:tcBorders>
                <w:vAlign w:val="center"/>
              </w:tcPr>
              <w:p w:rsidR="00AA238C" w:rsidRDefault="00AA238C" w:rsidP="00AA238C">
                <w:pPr>
                  <w:autoSpaceDE w:val="0"/>
                  <w:autoSpaceDN w:val="0"/>
                  <w:adjustRightInd w:val="0"/>
                  <w:jc w:val="center"/>
                  <w:rPr>
                    <w:szCs w:val="21"/>
                  </w:rPr>
                </w:pPr>
                <w:r>
                  <w:rPr>
                    <w:rFonts w:hint="eastAsia"/>
                    <w:szCs w:val="21"/>
                  </w:rPr>
                  <w:t>上期发生额</w:t>
                </w:r>
              </w:p>
            </w:tc>
            <w:tc>
              <w:tcPr>
                <w:tcW w:w="1075" w:type="pct"/>
                <w:tcBorders>
                  <w:top w:val="single" w:sz="4" w:space="0" w:color="auto"/>
                  <w:left w:val="single" w:sz="4" w:space="0" w:color="auto"/>
                  <w:bottom w:val="single" w:sz="4" w:space="0" w:color="auto"/>
                  <w:right w:val="single" w:sz="4" w:space="0" w:color="auto"/>
                </w:tcBorders>
                <w:vAlign w:val="center"/>
              </w:tcPr>
              <w:p w:rsidR="00AA238C" w:rsidRDefault="00AA238C" w:rsidP="00AA238C">
                <w:pPr>
                  <w:autoSpaceDE w:val="0"/>
                  <w:autoSpaceDN w:val="0"/>
                  <w:adjustRightInd w:val="0"/>
                  <w:jc w:val="center"/>
                  <w:rPr>
                    <w:color w:val="FF0000"/>
                    <w:szCs w:val="21"/>
                  </w:rPr>
                </w:pPr>
                <w:r>
                  <w:rPr>
                    <w:rFonts w:hint="eastAsia"/>
                    <w:szCs w:val="21"/>
                  </w:rPr>
                  <w:t>计入当期非经常性损益的金额</w:t>
                </w:r>
              </w:p>
            </w:tc>
          </w:tr>
          <w:tr w:rsidR="00AA238C" w:rsidTr="001C7172">
            <w:tc>
              <w:tcPr>
                <w:tcW w:w="1706" w:type="pct"/>
                <w:tcBorders>
                  <w:top w:val="single" w:sz="4" w:space="0" w:color="auto"/>
                  <w:left w:val="single" w:sz="4" w:space="0" w:color="auto"/>
                  <w:bottom w:val="single" w:sz="4" w:space="0" w:color="auto"/>
                  <w:right w:val="single" w:sz="4" w:space="0" w:color="auto"/>
                </w:tcBorders>
              </w:tcPr>
              <w:p w:rsidR="00AA238C" w:rsidRDefault="00AA238C" w:rsidP="00AA238C">
                <w:pPr>
                  <w:autoSpaceDE w:val="0"/>
                  <w:autoSpaceDN w:val="0"/>
                  <w:adjustRightInd w:val="0"/>
                  <w:rPr>
                    <w:szCs w:val="21"/>
                  </w:rPr>
                </w:pPr>
                <w:r>
                  <w:rPr>
                    <w:rFonts w:hint="eastAsia"/>
                    <w:szCs w:val="21"/>
                  </w:rPr>
                  <w:t>非流动资产处置利得合计</w:t>
                </w:r>
              </w:p>
            </w:tc>
            <w:tc>
              <w:tcPr>
                <w:tcW w:w="1068" w:type="pct"/>
                <w:tcBorders>
                  <w:top w:val="single" w:sz="4" w:space="0" w:color="auto"/>
                  <w:left w:val="single" w:sz="4" w:space="0" w:color="auto"/>
                  <w:bottom w:val="single" w:sz="4" w:space="0" w:color="auto"/>
                  <w:right w:val="single" w:sz="4" w:space="0" w:color="auto"/>
                </w:tcBorders>
              </w:tcPr>
              <w:p w:rsidR="00AA238C" w:rsidRDefault="00271E22" w:rsidP="00AA238C">
                <w:pPr>
                  <w:jc w:val="right"/>
                  <w:rPr>
                    <w:szCs w:val="21"/>
                  </w:rPr>
                </w:pPr>
                <w:sdt>
                  <w:sdtPr>
                    <w:rPr>
                      <w:rFonts w:hint="eastAsia"/>
                      <w:szCs w:val="21"/>
                    </w:rPr>
                    <w:alias w:val="非流动资产处置利得合计"/>
                    <w:tag w:val="_GBC_f3176b2bf10b428290a0a24b479a97d2"/>
                    <w:id w:val="-1879539121"/>
                    <w:lock w:val="sdtLocked"/>
                  </w:sdtPr>
                  <w:sdtEndPr/>
                  <w:sdtContent>
                    <w:r w:rsidR="00AA238C">
                      <w:rPr>
                        <w:rFonts w:hint="eastAsia"/>
                        <w:szCs w:val="21"/>
                      </w:rPr>
                      <w:t>19,678.28</w:t>
                    </w:r>
                  </w:sdtContent>
                </w:sdt>
              </w:p>
            </w:tc>
            <w:sdt>
              <w:sdtPr>
                <w:rPr>
                  <w:szCs w:val="21"/>
                </w:rPr>
                <w:alias w:val="非流动资产处置利得合计"/>
                <w:tag w:val="_GBC_13751e0d0cf74655a932a129dcb09b89"/>
                <w:id w:val="1844974938"/>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r>
                      <w:rPr>
                        <w:szCs w:val="21"/>
                      </w:rPr>
                      <w:t>2,291.26</w:t>
                    </w:r>
                  </w:p>
                </w:tc>
              </w:sdtContent>
            </w:sdt>
            <w:sdt>
              <w:sdtPr>
                <w:rPr>
                  <w:szCs w:val="21"/>
                </w:rPr>
                <w:alias w:val="非流动资产处置利得合计计入当期非经常性损益的金额"/>
                <w:tag w:val="_GBC_18f48df7ef094d47b4ec84ff0b2ff107"/>
                <w:id w:val="1504936946"/>
                <w:lock w:val="sdtLocked"/>
              </w:sdtPr>
              <w:sdtEndPr/>
              <w:sdtContent>
                <w:tc>
                  <w:tcPr>
                    <w:tcW w:w="1075" w:type="pct"/>
                    <w:tcBorders>
                      <w:top w:val="single" w:sz="4" w:space="0" w:color="auto"/>
                      <w:left w:val="single" w:sz="4" w:space="0" w:color="auto"/>
                      <w:bottom w:val="single" w:sz="4" w:space="0" w:color="auto"/>
                      <w:right w:val="single" w:sz="4" w:space="0" w:color="auto"/>
                    </w:tcBorders>
                  </w:tcPr>
                  <w:p w:rsidR="00AA238C" w:rsidRDefault="00AA238C" w:rsidP="00AA238C">
                    <w:pPr>
                      <w:autoSpaceDE w:val="0"/>
                      <w:autoSpaceDN w:val="0"/>
                      <w:adjustRightInd w:val="0"/>
                      <w:jc w:val="right"/>
                      <w:rPr>
                        <w:szCs w:val="21"/>
                      </w:rPr>
                    </w:pPr>
                    <w:r>
                      <w:rPr>
                        <w:szCs w:val="21"/>
                      </w:rPr>
                      <w:t>19,678.28</w:t>
                    </w:r>
                  </w:p>
                </w:tc>
              </w:sdtContent>
            </w:sdt>
          </w:tr>
          <w:tr w:rsidR="00AA238C" w:rsidTr="001C7172">
            <w:tc>
              <w:tcPr>
                <w:tcW w:w="1706" w:type="pct"/>
                <w:tcBorders>
                  <w:top w:val="single" w:sz="4" w:space="0" w:color="auto"/>
                  <w:left w:val="single" w:sz="4" w:space="0" w:color="auto"/>
                  <w:bottom w:val="single" w:sz="4" w:space="0" w:color="auto"/>
                  <w:right w:val="single" w:sz="4" w:space="0" w:color="auto"/>
                </w:tcBorders>
              </w:tcPr>
              <w:p w:rsidR="00AA238C" w:rsidRDefault="00AA238C" w:rsidP="00AA238C">
                <w:pPr>
                  <w:autoSpaceDE w:val="0"/>
                  <w:autoSpaceDN w:val="0"/>
                  <w:adjustRightInd w:val="0"/>
                  <w:rPr>
                    <w:szCs w:val="21"/>
                  </w:rPr>
                </w:pPr>
                <w:r>
                  <w:rPr>
                    <w:rFonts w:hint="eastAsia"/>
                    <w:szCs w:val="21"/>
                  </w:rPr>
                  <w:t>其中：固定资产处置利得</w:t>
                </w:r>
              </w:p>
            </w:tc>
            <w:sdt>
              <w:sdtPr>
                <w:rPr>
                  <w:szCs w:val="21"/>
                </w:rPr>
                <w:alias w:val="固定资产处置利得"/>
                <w:tag w:val="_GBC_f2834cd6e9fd4429aba0727eb4da2363"/>
                <w:id w:val="797344729"/>
                <w:lock w:val="sdtLocked"/>
              </w:sdtPr>
              <w:sdtEndPr/>
              <w:sdtContent>
                <w:tc>
                  <w:tcPr>
                    <w:tcW w:w="1068"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r>
                      <w:rPr>
                        <w:szCs w:val="21"/>
                      </w:rPr>
                      <w:t>19,678.28</w:t>
                    </w:r>
                  </w:p>
                </w:tc>
              </w:sdtContent>
            </w:sdt>
            <w:sdt>
              <w:sdtPr>
                <w:rPr>
                  <w:szCs w:val="21"/>
                </w:rPr>
                <w:alias w:val="固定资产处置利得"/>
                <w:tag w:val="_GBC_dfc58119dafd4450a4856bca1dda45a6"/>
                <w:id w:val="-2122599886"/>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r>
                      <w:rPr>
                        <w:szCs w:val="21"/>
                      </w:rPr>
                      <w:t>2,291.26</w:t>
                    </w:r>
                  </w:p>
                </w:tc>
              </w:sdtContent>
            </w:sdt>
            <w:tc>
              <w:tcPr>
                <w:tcW w:w="1075" w:type="pct"/>
                <w:tcBorders>
                  <w:top w:val="single" w:sz="4" w:space="0" w:color="auto"/>
                  <w:left w:val="single" w:sz="4" w:space="0" w:color="auto"/>
                  <w:bottom w:val="single" w:sz="4" w:space="0" w:color="auto"/>
                  <w:right w:val="single" w:sz="4" w:space="0" w:color="auto"/>
                </w:tcBorders>
              </w:tcPr>
              <w:p w:rsidR="00AA238C" w:rsidRDefault="00271E22" w:rsidP="00AA238C">
                <w:pPr>
                  <w:autoSpaceDE w:val="0"/>
                  <w:autoSpaceDN w:val="0"/>
                  <w:adjustRightInd w:val="0"/>
                  <w:jc w:val="right"/>
                  <w:rPr>
                    <w:szCs w:val="21"/>
                  </w:rPr>
                </w:pPr>
                <w:sdt>
                  <w:sdtPr>
                    <w:rPr>
                      <w:rFonts w:hint="eastAsia"/>
                      <w:szCs w:val="21"/>
                    </w:rPr>
                    <w:alias w:val="固定资产处置利得计入当期非经常性损益的金额"/>
                    <w:tag w:val="_GBC_cf9db279aeba41da89d3323f61df280f"/>
                    <w:id w:val="-1759284580"/>
                    <w:lock w:val="sdtLocked"/>
                  </w:sdtPr>
                  <w:sdtEndPr/>
                  <w:sdtContent>
                    <w:r w:rsidR="00AA238C">
                      <w:rPr>
                        <w:rFonts w:hint="eastAsia"/>
                        <w:szCs w:val="21"/>
                      </w:rPr>
                      <w:t>19,678.28</w:t>
                    </w:r>
                  </w:sdtContent>
                </w:sdt>
              </w:p>
            </w:tc>
          </w:tr>
          <w:tr w:rsidR="00AA238C" w:rsidTr="001C7172">
            <w:tc>
              <w:tcPr>
                <w:tcW w:w="1706" w:type="pct"/>
                <w:tcBorders>
                  <w:top w:val="single" w:sz="4" w:space="0" w:color="auto"/>
                  <w:left w:val="single" w:sz="4" w:space="0" w:color="auto"/>
                  <w:bottom w:val="single" w:sz="4" w:space="0" w:color="auto"/>
                  <w:right w:val="single" w:sz="4" w:space="0" w:color="auto"/>
                </w:tcBorders>
              </w:tcPr>
              <w:p w:rsidR="00AA238C" w:rsidRDefault="00AA238C" w:rsidP="00AA238C">
                <w:pPr>
                  <w:autoSpaceDE w:val="0"/>
                  <w:autoSpaceDN w:val="0"/>
                  <w:adjustRightInd w:val="0"/>
                  <w:ind w:firstLineChars="300" w:firstLine="630"/>
                  <w:rPr>
                    <w:szCs w:val="21"/>
                  </w:rPr>
                </w:pPr>
                <w:r>
                  <w:rPr>
                    <w:rFonts w:hint="eastAsia"/>
                    <w:szCs w:val="21"/>
                  </w:rPr>
                  <w:t>无形资产处置利得</w:t>
                </w:r>
              </w:p>
            </w:tc>
            <w:sdt>
              <w:sdtPr>
                <w:rPr>
                  <w:szCs w:val="21"/>
                </w:rPr>
                <w:alias w:val="无形资产处置利得"/>
                <w:tag w:val="_GBC_47457940cf1648ee9a104f562252c620"/>
                <w:id w:val="427781391"/>
                <w:lock w:val="sdtLocked"/>
              </w:sdtPr>
              <w:sdtEndPr/>
              <w:sdtContent>
                <w:tc>
                  <w:tcPr>
                    <w:tcW w:w="1068"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sdt>
              <w:sdtPr>
                <w:rPr>
                  <w:szCs w:val="21"/>
                </w:rPr>
                <w:alias w:val="无形资产处置利得"/>
                <w:tag w:val="_GBC_d34d489342114be3a25068249f4eaf7f"/>
                <w:id w:val="559224914"/>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tc>
              <w:tcPr>
                <w:tcW w:w="1075" w:type="pct"/>
                <w:tcBorders>
                  <w:top w:val="single" w:sz="4" w:space="0" w:color="auto"/>
                  <w:left w:val="single" w:sz="4" w:space="0" w:color="auto"/>
                  <w:bottom w:val="single" w:sz="4" w:space="0" w:color="auto"/>
                  <w:right w:val="single" w:sz="4" w:space="0" w:color="auto"/>
                </w:tcBorders>
              </w:tcPr>
              <w:p w:rsidR="00AA238C" w:rsidRDefault="00271E22" w:rsidP="00AA238C">
                <w:pPr>
                  <w:autoSpaceDE w:val="0"/>
                  <w:autoSpaceDN w:val="0"/>
                  <w:adjustRightInd w:val="0"/>
                  <w:jc w:val="right"/>
                  <w:rPr>
                    <w:szCs w:val="21"/>
                  </w:rPr>
                </w:pPr>
                <w:sdt>
                  <w:sdtPr>
                    <w:rPr>
                      <w:rFonts w:hint="eastAsia"/>
                      <w:szCs w:val="21"/>
                    </w:rPr>
                    <w:alias w:val="无形资产处置利得计入当期非经常性损益的金额"/>
                    <w:tag w:val="_GBC_d3c83ec6693645a1a87cd1e819307563"/>
                    <w:id w:val="1307903957"/>
                    <w:lock w:val="sdtLocked"/>
                  </w:sdtPr>
                  <w:sdtEndPr/>
                  <w:sdtContent/>
                </w:sdt>
              </w:p>
            </w:tc>
          </w:tr>
          <w:tr w:rsidR="00AA238C" w:rsidTr="001C7172">
            <w:tc>
              <w:tcPr>
                <w:tcW w:w="1706" w:type="pct"/>
                <w:tcBorders>
                  <w:top w:val="single" w:sz="4" w:space="0" w:color="auto"/>
                  <w:left w:val="single" w:sz="4" w:space="0" w:color="auto"/>
                  <w:bottom w:val="single" w:sz="4" w:space="0" w:color="auto"/>
                  <w:right w:val="single" w:sz="4" w:space="0" w:color="auto"/>
                </w:tcBorders>
              </w:tcPr>
              <w:p w:rsidR="00AA238C" w:rsidRDefault="00AA238C" w:rsidP="00AA238C">
                <w:pPr>
                  <w:autoSpaceDE w:val="0"/>
                  <w:autoSpaceDN w:val="0"/>
                  <w:adjustRightInd w:val="0"/>
                  <w:rPr>
                    <w:szCs w:val="21"/>
                  </w:rPr>
                </w:pPr>
                <w:r>
                  <w:rPr>
                    <w:rFonts w:hint="eastAsia"/>
                    <w:szCs w:val="21"/>
                  </w:rPr>
                  <w:t>债务重组利得</w:t>
                </w:r>
              </w:p>
            </w:tc>
            <w:sdt>
              <w:sdtPr>
                <w:rPr>
                  <w:szCs w:val="21"/>
                </w:rPr>
                <w:alias w:val="债务重组收益"/>
                <w:tag w:val="_GBC_5f2a9d44e0ad48d48b81691287cf38c3"/>
                <w:id w:val="-879473559"/>
                <w:lock w:val="sdtLocked"/>
              </w:sdtPr>
              <w:sdtEndPr/>
              <w:sdtContent>
                <w:tc>
                  <w:tcPr>
                    <w:tcW w:w="1068"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sdt>
              <w:sdtPr>
                <w:rPr>
                  <w:szCs w:val="21"/>
                </w:rPr>
                <w:alias w:val="债务重组收益"/>
                <w:tag w:val="_GBC_866099afbd284e29a7983f71dd0dabd4"/>
                <w:id w:val="-1613809948"/>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tc>
              <w:tcPr>
                <w:tcW w:w="1075" w:type="pct"/>
                <w:tcBorders>
                  <w:top w:val="single" w:sz="4" w:space="0" w:color="auto"/>
                  <w:left w:val="single" w:sz="4" w:space="0" w:color="auto"/>
                  <w:bottom w:val="single" w:sz="4" w:space="0" w:color="auto"/>
                  <w:right w:val="single" w:sz="4" w:space="0" w:color="auto"/>
                </w:tcBorders>
              </w:tcPr>
              <w:p w:rsidR="00AA238C" w:rsidRDefault="00271E22" w:rsidP="00AA238C">
                <w:pPr>
                  <w:autoSpaceDE w:val="0"/>
                  <w:autoSpaceDN w:val="0"/>
                  <w:adjustRightInd w:val="0"/>
                  <w:jc w:val="right"/>
                  <w:rPr>
                    <w:szCs w:val="21"/>
                  </w:rPr>
                </w:pPr>
                <w:sdt>
                  <w:sdtPr>
                    <w:rPr>
                      <w:rFonts w:hint="eastAsia"/>
                      <w:szCs w:val="21"/>
                    </w:rPr>
                    <w:alias w:val="债务重组利得计入当期非经常性损益的金额"/>
                    <w:tag w:val="_GBC_a1bad5cf500842f198d7a8122139b5ae"/>
                    <w:id w:val="532087450"/>
                    <w:lock w:val="sdtLocked"/>
                  </w:sdtPr>
                  <w:sdtEndPr/>
                  <w:sdtContent/>
                </w:sdt>
              </w:p>
            </w:tc>
          </w:tr>
          <w:tr w:rsidR="00AA238C" w:rsidTr="001C7172">
            <w:tc>
              <w:tcPr>
                <w:tcW w:w="1706" w:type="pct"/>
                <w:tcBorders>
                  <w:top w:val="single" w:sz="4" w:space="0" w:color="auto"/>
                  <w:left w:val="single" w:sz="4" w:space="0" w:color="auto"/>
                  <w:bottom w:val="single" w:sz="4" w:space="0" w:color="auto"/>
                  <w:right w:val="single" w:sz="4" w:space="0" w:color="auto"/>
                </w:tcBorders>
              </w:tcPr>
              <w:p w:rsidR="00AA238C" w:rsidRDefault="00AA238C" w:rsidP="00AA238C">
                <w:pPr>
                  <w:autoSpaceDE w:val="0"/>
                  <w:autoSpaceDN w:val="0"/>
                  <w:adjustRightInd w:val="0"/>
                  <w:rPr>
                    <w:szCs w:val="21"/>
                  </w:rPr>
                </w:pPr>
                <w:r>
                  <w:rPr>
                    <w:rFonts w:hint="eastAsia"/>
                    <w:szCs w:val="21"/>
                  </w:rPr>
                  <w:t>非货币性资产交换利得</w:t>
                </w:r>
              </w:p>
            </w:tc>
            <w:sdt>
              <w:sdtPr>
                <w:rPr>
                  <w:szCs w:val="21"/>
                </w:rPr>
                <w:alias w:val="非货币性资产交换利得(营业外收入)"/>
                <w:tag w:val="_GBC_764d1883a3c84708ba2349c2b536e978"/>
                <w:id w:val="319850479"/>
                <w:lock w:val="sdtLocked"/>
              </w:sdtPr>
              <w:sdtEndPr/>
              <w:sdtContent>
                <w:tc>
                  <w:tcPr>
                    <w:tcW w:w="1068"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sdt>
              <w:sdtPr>
                <w:rPr>
                  <w:szCs w:val="21"/>
                </w:rPr>
                <w:alias w:val="非货币性资产交换利得(营业外收入)"/>
                <w:tag w:val="_GBC_4690c9dd66f04256b76dedcb66331d7d"/>
                <w:id w:val="1281386021"/>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tc>
              <w:tcPr>
                <w:tcW w:w="1075" w:type="pct"/>
                <w:tcBorders>
                  <w:top w:val="single" w:sz="4" w:space="0" w:color="auto"/>
                  <w:left w:val="single" w:sz="4" w:space="0" w:color="auto"/>
                  <w:bottom w:val="single" w:sz="4" w:space="0" w:color="auto"/>
                  <w:right w:val="single" w:sz="4" w:space="0" w:color="auto"/>
                </w:tcBorders>
              </w:tcPr>
              <w:p w:rsidR="00AA238C" w:rsidRDefault="00271E22" w:rsidP="00AA238C">
                <w:pPr>
                  <w:autoSpaceDE w:val="0"/>
                  <w:autoSpaceDN w:val="0"/>
                  <w:adjustRightInd w:val="0"/>
                  <w:jc w:val="right"/>
                  <w:rPr>
                    <w:szCs w:val="21"/>
                  </w:rPr>
                </w:pPr>
                <w:sdt>
                  <w:sdtPr>
                    <w:rPr>
                      <w:rFonts w:hint="eastAsia"/>
                      <w:szCs w:val="21"/>
                    </w:rPr>
                    <w:alias w:val="非货币性资产交换利得计入当期非经常性损益的金额"/>
                    <w:tag w:val="_GBC_4cfbf8d4963d45649cc657c045016eee"/>
                    <w:id w:val="36785026"/>
                    <w:lock w:val="sdtLocked"/>
                  </w:sdtPr>
                  <w:sdtEndPr/>
                  <w:sdtContent/>
                </w:sdt>
              </w:p>
            </w:tc>
          </w:tr>
          <w:tr w:rsidR="00AA238C" w:rsidTr="001C7172">
            <w:tc>
              <w:tcPr>
                <w:tcW w:w="1706" w:type="pct"/>
                <w:tcBorders>
                  <w:top w:val="single" w:sz="4" w:space="0" w:color="auto"/>
                  <w:left w:val="single" w:sz="4" w:space="0" w:color="auto"/>
                  <w:bottom w:val="single" w:sz="4" w:space="0" w:color="auto"/>
                  <w:right w:val="single" w:sz="4" w:space="0" w:color="auto"/>
                </w:tcBorders>
              </w:tcPr>
              <w:p w:rsidR="00AA238C" w:rsidRDefault="00AA238C" w:rsidP="00AA238C">
                <w:pPr>
                  <w:autoSpaceDE w:val="0"/>
                  <w:autoSpaceDN w:val="0"/>
                  <w:adjustRightInd w:val="0"/>
                  <w:rPr>
                    <w:szCs w:val="21"/>
                  </w:rPr>
                </w:pPr>
                <w:r>
                  <w:rPr>
                    <w:rFonts w:hint="eastAsia"/>
                    <w:szCs w:val="21"/>
                  </w:rPr>
                  <w:t>接受捐赠</w:t>
                </w:r>
              </w:p>
            </w:tc>
            <w:sdt>
              <w:sdtPr>
                <w:rPr>
                  <w:szCs w:val="21"/>
                </w:rPr>
                <w:alias w:val="接受捐赠"/>
                <w:tag w:val="_GBC_947edb019e7d4783ae5f76f22ab3df3f"/>
                <w:id w:val="-64575566"/>
                <w:lock w:val="sdtLocked"/>
              </w:sdtPr>
              <w:sdtEndPr/>
              <w:sdtContent>
                <w:tc>
                  <w:tcPr>
                    <w:tcW w:w="1068"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sdt>
              <w:sdtPr>
                <w:rPr>
                  <w:szCs w:val="21"/>
                </w:rPr>
                <w:alias w:val="接受捐赠"/>
                <w:tag w:val="_GBC_3f21474a242b45a38c16492ef4b508b0"/>
                <w:id w:val="-1193380382"/>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tc>
              <w:tcPr>
                <w:tcW w:w="1075" w:type="pct"/>
                <w:tcBorders>
                  <w:top w:val="single" w:sz="4" w:space="0" w:color="auto"/>
                  <w:left w:val="single" w:sz="4" w:space="0" w:color="auto"/>
                  <w:bottom w:val="single" w:sz="4" w:space="0" w:color="auto"/>
                  <w:right w:val="single" w:sz="4" w:space="0" w:color="auto"/>
                </w:tcBorders>
              </w:tcPr>
              <w:p w:rsidR="00AA238C" w:rsidRDefault="00271E22" w:rsidP="00AA238C">
                <w:pPr>
                  <w:autoSpaceDE w:val="0"/>
                  <w:autoSpaceDN w:val="0"/>
                  <w:adjustRightInd w:val="0"/>
                  <w:jc w:val="right"/>
                  <w:rPr>
                    <w:szCs w:val="21"/>
                  </w:rPr>
                </w:pPr>
                <w:sdt>
                  <w:sdtPr>
                    <w:rPr>
                      <w:rFonts w:hint="eastAsia"/>
                      <w:szCs w:val="21"/>
                    </w:rPr>
                    <w:alias w:val="接受捐赠计入当期非经常性损益的金额"/>
                    <w:tag w:val="_GBC_958bbb04a52a4e24bd0a0bd47b3a3b1e"/>
                    <w:id w:val="-1461797922"/>
                    <w:lock w:val="sdtLocked"/>
                  </w:sdtPr>
                  <w:sdtEndPr/>
                  <w:sdtContent/>
                </w:sdt>
              </w:p>
            </w:tc>
          </w:tr>
          <w:tr w:rsidR="00AA238C" w:rsidTr="001C7172">
            <w:tc>
              <w:tcPr>
                <w:tcW w:w="1706" w:type="pct"/>
                <w:tcBorders>
                  <w:top w:val="single" w:sz="4" w:space="0" w:color="auto"/>
                  <w:left w:val="single" w:sz="4" w:space="0" w:color="auto"/>
                  <w:bottom w:val="single" w:sz="4" w:space="0" w:color="auto"/>
                  <w:right w:val="single" w:sz="4" w:space="0" w:color="auto"/>
                </w:tcBorders>
              </w:tcPr>
              <w:p w:rsidR="00AA238C" w:rsidRDefault="00AA238C" w:rsidP="00AA238C">
                <w:pPr>
                  <w:ind w:right="6"/>
                  <w:rPr>
                    <w:bCs/>
                    <w:szCs w:val="21"/>
                  </w:rPr>
                </w:pPr>
                <w:r>
                  <w:rPr>
                    <w:rFonts w:hint="eastAsia"/>
                    <w:bCs/>
                    <w:szCs w:val="21"/>
                  </w:rPr>
                  <w:t>政府补助</w:t>
                </w:r>
              </w:p>
            </w:tc>
            <w:tc>
              <w:tcPr>
                <w:tcW w:w="1068" w:type="pct"/>
                <w:tcBorders>
                  <w:top w:val="single" w:sz="4" w:space="0" w:color="auto"/>
                  <w:left w:val="single" w:sz="4" w:space="0" w:color="auto"/>
                  <w:bottom w:val="single" w:sz="4" w:space="0" w:color="auto"/>
                  <w:right w:val="single" w:sz="4" w:space="0" w:color="auto"/>
                </w:tcBorders>
              </w:tcPr>
              <w:p w:rsidR="00AA238C" w:rsidRDefault="00271E22" w:rsidP="00AA238C">
                <w:pPr>
                  <w:jc w:val="right"/>
                  <w:rPr>
                    <w:szCs w:val="21"/>
                  </w:rPr>
                </w:pPr>
                <w:sdt>
                  <w:sdtPr>
                    <w:rPr>
                      <w:rFonts w:hint="eastAsia"/>
                      <w:szCs w:val="21"/>
                    </w:rPr>
                    <w:alias w:val="补贴收入"/>
                    <w:tag w:val="_GBC_71f31ea0cbee4c9caeb9190787aff53c"/>
                    <w:id w:val="-1880151543"/>
                    <w:lock w:val="sdtLocked"/>
                  </w:sdtPr>
                  <w:sdtEndPr/>
                  <w:sdtContent>
                    <w:r w:rsidR="00AA238C">
                      <w:rPr>
                        <w:rFonts w:hint="eastAsia"/>
                        <w:szCs w:val="21"/>
                      </w:rPr>
                      <w:t>4,573,764.68</w:t>
                    </w:r>
                  </w:sdtContent>
                </w:sdt>
              </w:p>
            </w:tc>
            <w:sdt>
              <w:sdtPr>
                <w:rPr>
                  <w:szCs w:val="21"/>
                </w:rPr>
                <w:alias w:val="补贴收入"/>
                <w:tag w:val="_GBC_da75a27492574b9899e34369b97ea38b"/>
                <w:id w:val="-166414230"/>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r>
                      <w:rPr>
                        <w:szCs w:val="21"/>
                      </w:rPr>
                      <w:t>10,103,760.48</w:t>
                    </w:r>
                  </w:p>
                </w:tc>
              </w:sdtContent>
            </w:sdt>
            <w:tc>
              <w:tcPr>
                <w:tcW w:w="1075" w:type="pct"/>
                <w:tcBorders>
                  <w:top w:val="single" w:sz="4" w:space="0" w:color="auto"/>
                  <w:left w:val="single" w:sz="4" w:space="0" w:color="auto"/>
                  <w:bottom w:val="single" w:sz="4" w:space="0" w:color="auto"/>
                  <w:right w:val="single" w:sz="4" w:space="0" w:color="auto"/>
                </w:tcBorders>
              </w:tcPr>
              <w:p w:rsidR="00AA238C" w:rsidRDefault="00271E22" w:rsidP="00AA238C">
                <w:pPr>
                  <w:autoSpaceDE w:val="0"/>
                  <w:autoSpaceDN w:val="0"/>
                  <w:adjustRightInd w:val="0"/>
                  <w:jc w:val="right"/>
                  <w:rPr>
                    <w:szCs w:val="21"/>
                  </w:rPr>
                </w:pPr>
                <w:sdt>
                  <w:sdtPr>
                    <w:rPr>
                      <w:rFonts w:hint="eastAsia"/>
                      <w:szCs w:val="21"/>
                    </w:rPr>
                    <w:alias w:val="政府补助计入当期非经常性损益的金额"/>
                    <w:tag w:val="_GBC_cc0b8564b9114bbb8eb034e441fb13a2"/>
                    <w:id w:val="630518219"/>
                    <w:lock w:val="sdtLocked"/>
                  </w:sdtPr>
                  <w:sdtEndPr/>
                  <w:sdtContent>
                    <w:r w:rsidR="00AA238C">
                      <w:rPr>
                        <w:rFonts w:hint="eastAsia"/>
                        <w:szCs w:val="21"/>
                      </w:rPr>
                      <w:t>4,573,764.68</w:t>
                    </w:r>
                  </w:sdtContent>
                </w:sdt>
              </w:p>
            </w:tc>
          </w:tr>
          <w:sdt>
            <w:sdtPr>
              <w:rPr>
                <w:rFonts w:hint="eastAsia"/>
                <w:szCs w:val="21"/>
              </w:rPr>
              <w:alias w:val="营业外收入明细"/>
              <w:tag w:val="_GBC_fd02acc867064481b957560afa744c85"/>
              <w:id w:val="1468776580"/>
              <w:lock w:val="sdtLocked"/>
            </w:sdtPr>
            <w:sdtEndPr/>
            <w:sdtContent>
              <w:tr w:rsidR="00AA238C" w:rsidTr="001C7172">
                <w:sdt>
                  <w:sdtPr>
                    <w:rPr>
                      <w:rFonts w:hint="eastAsia"/>
                      <w:szCs w:val="21"/>
                    </w:rPr>
                    <w:alias w:val="营业外收入项目"/>
                    <w:tag w:val="_GBC_0722783346e64733b889d400c5359b83"/>
                    <w:id w:val="1704826143"/>
                    <w:lock w:val="sdtLocked"/>
                  </w:sdtPr>
                  <w:sdtEndPr/>
                  <w:sdtContent>
                    <w:tc>
                      <w:tcPr>
                        <w:tcW w:w="1706" w:type="pct"/>
                        <w:tcBorders>
                          <w:top w:val="single" w:sz="4" w:space="0" w:color="auto"/>
                          <w:left w:val="single" w:sz="4" w:space="0" w:color="auto"/>
                          <w:bottom w:val="single" w:sz="4" w:space="0" w:color="auto"/>
                          <w:right w:val="single" w:sz="4" w:space="0" w:color="auto"/>
                        </w:tcBorders>
                      </w:tcPr>
                      <w:p w:rsidR="00AA238C" w:rsidRDefault="00AA238C" w:rsidP="00AA238C">
                        <w:pPr>
                          <w:rPr>
                            <w:szCs w:val="21"/>
                          </w:rPr>
                        </w:pPr>
                        <w:r>
                          <w:rPr>
                            <w:rFonts w:hint="eastAsia"/>
                            <w:szCs w:val="21"/>
                          </w:rPr>
                          <w:t>其他</w:t>
                        </w:r>
                      </w:p>
                    </w:tc>
                  </w:sdtContent>
                </w:sdt>
                <w:sdt>
                  <w:sdtPr>
                    <w:rPr>
                      <w:szCs w:val="21"/>
                    </w:rPr>
                    <w:alias w:val="营业外收入金额"/>
                    <w:tag w:val="_GBC_3101d54a60a24215b544aeea9b39db09"/>
                    <w:id w:val="915902147"/>
                    <w:lock w:val="sdtLocked"/>
                  </w:sdtPr>
                  <w:sdtEndPr/>
                  <w:sdtContent>
                    <w:tc>
                      <w:tcPr>
                        <w:tcW w:w="1068"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r>
                          <w:rPr>
                            <w:szCs w:val="21"/>
                          </w:rPr>
                          <w:t>392,344.74</w:t>
                        </w:r>
                      </w:p>
                    </w:tc>
                  </w:sdtContent>
                </w:sdt>
                <w:sdt>
                  <w:sdtPr>
                    <w:rPr>
                      <w:szCs w:val="21"/>
                    </w:rPr>
                    <w:alias w:val="营业外收入金额"/>
                    <w:tag w:val="_GBC_e9ae46edac3941c589ce62d2ed02eeed"/>
                    <w:id w:val="809208595"/>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r>
                          <w:rPr>
                            <w:szCs w:val="21"/>
                          </w:rPr>
                          <w:t>324,766.65</w:t>
                        </w:r>
                      </w:p>
                    </w:tc>
                  </w:sdtContent>
                </w:sdt>
                <w:sdt>
                  <w:sdtPr>
                    <w:rPr>
                      <w:szCs w:val="21"/>
                    </w:rPr>
                    <w:alias w:val="营业外收入金额计入当期非经常性损益的金额"/>
                    <w:tag w:val="_GBC_a89289989344493a98dcbade4c2948a3"/>
                    <w:id w:val="-1020313648"/>
                    <w:lock w:val="sdtLocked"/>
                  </w:sdtPr>
                  <w:sdtEndPr/>
                  <w:sdtContent>
                    <w:tc>
                      <w:tcPr>
                        <w:tcW w:w="1075"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r>
                          <w:rPr>
                            <w:szCs w:val="21"/>
                          </w:rPr>
                          <w:t>392,344.74</w:t>
                        </w:r>
                      </w:p>
                    </w:tc>
                  </w:sdtContent>
                </w:sdt>
              </w:tr>
            </w:sdtContent>
          </w:sdt>
          <w:sdt>
            <w:sdtPr>
              <w:rPr>
                <w:rFonts w:hint="eastAsia"/>
                <w:szCs w:val="21"/>
              </w:rPr>
              <w:alias w:val="营业外收入明细"/>
              <w:tag w:val="_GBC_fd02acc867064481b957560afa744c85"/>
              <w:id w:val="692887757"/>
              <w:lock w:val="sdtLocked"/>
            </w:sdtPr>
            <w:sdtEndPr/>
            <w:sdtContent>
              <w:tr w:rsidR="00AA238C" w:rsidTr="001C7172">
                <w:sdt>
                  <w:sdtPr>
                    <w:rPr>
                      <w:rFonts w:hint="eastAsia"/>
                      <w:szCs w:val="21"/>
                    </w:rPr>
                    <w:alias w:val="营业外收入项目"/>
                    <w:tag w:val="_GBC_0722783346e64733b889d400c5359b83"/>
                    <w:id w:val="-122239929"/>
                    <w:lock w:val="sdtLocked"/>
                    <w:showingPlcHdr/>
                  </w:sdtPr>
                  <w:sdtEndPr/>
                  <w:sdtContent>
                    <w:tc>
                      <w:tcPr>
                        <w:tcW w:w="1706" w:type="pct"/>
                        <w:tcBorders>
                          <w:top w:val="single" w:sz="4" w:space="0" w:color="auto"/>
                          <w:left w:val="single" w:sz="4" w:space="0" w:color="auto"/>
                          <w:bottom w:val="single" w:sz="4" w:space="0" w:color="auto"/>
                          <w:right w:val="single" w:sz="4" w:space="0" w:color="auto"/>
                        </w:tcBorders>
                      </w:tcPr>
                      <w:p w:rsidR="00AA238C" w:rsidRDefault="00AA238C" w:rsidP="00AA238C">
                        <w:pPr>
                          <w:rPr>
                            <w:szCs w:val="21"/>
                          </w:rPr>
                        </w:pPr>
                        <w:r>
                          <w:rPr>
                            <w:rFonts w:hint="eastAsia"/>
                            <w:color w:val="0000FF"/>
                            <w:szCs w:val="21"/>
                          </w:rPr>
                          <w:t xml:space="preserve">　</w:t>
                        </w:r>
                      </w:p>
                    </w:tc>
                  </w:sdtContent>
                </w:sdt>
                <w:sdt>
                  <w:sdtPr>
                    <w:rPr>
                      <w:szCs w:val="21"/>
                    </w:rPr>
                    <w:alias w:val="营业外收入金额"/>
                    <w:tag w:val="_GBC_3101d54a60a24215b544aeea9b39db09"/>
                    <w:id w:val="1049033642"/>
                    <w:lock w:val="sdtLocked"/>
                  </w:sdtPr>
                  <w:sdtEndPr/>
                  <w:sdtContent>
                    <w:tc>
                      <w:tcPr>
                        <w:tcW w:w="1068"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sdt>
                  <w:sdtPr>
                    <w:rPr>
                      <w:szCs w:val="21"/>
                    </w:rPr>
                    <w:alias w:val="营业外收入金额"/>
                    <w:tag w:val="_GBC_e9ae46edac3941c589ce62d2ed02eeed"/>
                    <w:id w:val="332569050"/>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sdt>
                  <w:sdtPr>
                    <w:rPr>
                      <w:szCs w:val="21"/>
                    </w:rPr>
                    <w:alias w:val="营业外收入金额计入当期非经常性损益的金额"/>
                    <w:tag w:val="_GBC_a89289989344493a98dcbade4c2948a3"/>
                    <w:id w:val="-1357119884"/>
                    <w:lock w:val="sdtLocked"/>
                  </w:sdtPr>
                  <w:sdtEndPr/>
                  <w:sdtContent>
                    <w:tc>
                      <w:tcPr>
                        <w:tcW w:w="1075" w:type="pct"/>
                        <w:tcBorders>
                          <w:top w:val="single" w:sz="4" w:space="0" w:color="auto"/>
                          <w:left w:val="single" w:sz="4" w:space="0" w:color="auto"/>
                          <w:bottom w:val="single" w:sz="4" w:space="0" w:color="auto"/>
                          <w:right w:val="single" w:sz="4" w:space="0" w:color="auto"/>
                        </w:tcBorders>
                      </w:tcPr>
                      <w:p w:rsidR="00AA238C" w:rsidRDefault="00AA238C" w:rsidP="00AA238C">
                        <w:pPr>
                          <w:jc w:val="right"/>
                          <w:rPr>
                            <w:szCs w:val="21"/>
                          </w:rPr>
                        </w:pPr>
                      </w:p>
                    </w:tc>
                  </w:sdtContent>
                </w:sdt>
              </w:tr>
            </w:sdtContent>
          </w:sdt>
          <w:tr w:rsidR="00AA238C" w:rsidRPr="00AA238C" w:rsidTr="001C7172">
            <w:tc>
              <w:tcPr>
                <w:tcW w:w="1706" w:type="pct"/>
                <w:tcBorders>
                  <w:top w:val="single" w:sz="4" w:space="0" w:color="auto"/>
                  <w:left w:val="single" w:sz="4" w:space="0" w:color="auto"/>
                  <w:bottom w:val="single" w:sz="4" w:space="0" w:color="auto"/>
                  <w:right w:val="single" w:sz="4" w:space="0" w:color="auto"/>
                </w:tcBorders>
                <w:vAlign w:val="center"/>
              </w:tcPr>
              <w:p w:rsidR="00AA238C" w:rsidRDefault="00AA238C" w:rsidP="00AA238C">
                <w:pPr>
                  <w:jc w:val="center"/>
                  <w:rPr>
                    <w:szCs w:val="21"/>
                  </w:rPr>
                </w:pPr>
                <w:r>
                  <w:rPr>
                    <w:rFonts w:hint="eastAsia"/>
                    <w:szCs w:val="21"/>
                  </w:rPr>
                  <w:t>合计</w:t>
                </w:r>
              </w:p>
            </w:tc>
            <w:tc>
              <w:tcPr>
                <w:tcW w:w="1068" w:type="pct"/>
                <w:tcBorders>
                  <w:top w:val="single" w:sz="4" w:space="0" w:color="auto"/>
                  <w:left w:val="single" w:sz="4" w:space="0" w:color="auto"/>
                  <w:bottom w:val="single" w:sz="4" w:space="0" w:color="auto"/>
                  <w:right w:val="single" w:sz="4" w:space="0" w:color="auto"/>
                </w:tcBorders>
              </w:tcPr>
              <w:p w:rsidR="00AA238C" w:rsidRDefault="00271E22" w:rsidP="00AA238C">
                <w:pPr>
                  <w:jc w:val="right"/>
                  <w:rPr>
                    <w:szCs w:val="21"/>
                  </w:rPr>
                </w:pPr>
                <w:sdt>
                  <w:sdtPr>
                    <w:rPr>
                      <w:rFonts w:hint="eastAsia"/>
                      <w:szCs w:val="21"/>
                    </w:rPr>
                    <w:alias w:val="营业外收入"/>
                    <w:tag w:val="_GBC_f862f9e2b0ac45afac769a2d8f7d1d95"/>
                    <w:id w:val="675157122"/>
                    <w:lock w:val="sdtLocked"/>
                  </w:sdtPr>
                  <w:sdtEndPr/>
                  <w:sdtContent>
                    <w:r w:rsidR="00AA238C">
                      <w:rPr>
                        <w:rFonts w:hint="eastAsia"/>
                        <w:szCs w:val="21"/>
                      </w:rPr>
                      <w:t>4,985,787.70</w:t>
                    </w:r>
                  </w:sdtContent>
                </w:sdt>
              </w:p>
            </w:tc>
            <w:tc>
              <w:tcPr>
                <w:tcW w:w="1151" w:type="pct"/>
                <w:tcBorders>
                  <w:top w:val="single" w:sz="4" w:space="0" w:color="auto"/>
                  <w:left w:val="single" w:sz="4" w:space="0" w:color="auto"/>
                  <w:bottom w:val="single" w:sz="4" w:space="0" w:color="auto"/>
                  <w:right w:val="single" w:sz="4" w:space="0" w:color="auto"/>
                </w:tcBorders>
              </w:tcPr>
              <w:p w:rsidR="00AA238C" w:rsidRDefault="00271E22" w:rsidP="00AA238C">
                <w:pPr>
                  <w:jc w:val="right"/>
                  <w:rPr>
                    <w:szCs w:val="21"/>
                  </w:rPr>
                </w:pPr>
                <w:sdt>
                  <w:sdtPr>
                    <w:rPr>
                      <w:rFonts w:hint="eastAsia"/>
                      <w:szCs w:val="21"/>
                    </w:rPr>
                    <w:alias w:val="营业外收入"/>
                    <w:tag w:val="_GBC_bfd10b1f3c7d4101bc21fc0f9fbc1617"/>
                    <w:id w:val="95065225"/>
                    <w:lock w:val="sdtLocked"/>
                  </w:sdtPr>
                  <w:sdtEndPr/>
                  <w:sdtContent>
                    <w:r w:rsidR="00524771">
                      <w:rPr>
                        <w:szCs w:val="21"/>
                      </w:rPr>
                      <w:t>10,430,818.39</w:t>
                    </w:r>
                  </w:sdtContent>
                </w:sdt>
              </w:p>
            </w:tc>
            <w:tc>
              <w:tcPr>
                <w:tcW w:w="1075" w:type="pct"/>
                <w:tcBorders>
                  <w:top w:val="single" w:sz="4" w:space="0" w:color="auto"/>
                  <w:left w:val="single" w:sz="4" w:space="0" w:color="auto"/>
                  <w:bottom w:val="single" w:sz="4" w:space="0" w:color="auto"/>
                  <w:right w:val="single" w:sz="4" w:space="0" w:color="auto"/>
                </w:tcBorders>
              </w:tcPr>
              <w:p w:rsidR="00AA238C" w:rsidRDefault="00271E22" w:rsidP="00AA238C">
                <w:pPr>
                  <w:autoSpaceDE w:val="0"/>
                  <w:autoSpaceDN w:val="0"/>
                  <w:adjustRightInd w:val="0"/>
                  <w:jc w:val="right"/>
                  <w:rPr>
                    <w:szCs w:val="21"/>
                  </w:rPr>
                </w:pPr>
                <w:sdt>
                  <w:sdtPr>
                    <w:rPr>
                      <w:rFonts w:hint="eastAsia"/>
                      <w:szCs w:val="21"/>
                    </w:rPr>
                    <w:alias w:val="营业外收入合计计入当期非经常性损益的金额"/>
                    <w:tag w:val="_GBC_a0bc3b5bfca54265833010a3a5fb2ce8"/>
                    <w:id w:val="-1486630427"/>
                    <w:lock w:val="sdtLocked"/>
                  </w:sdtPr>
                  <w:sdtEndPr/>
                  <w:sdtContent>
                    <w:r w:rsidR="00AA238C">
                      <w:rPr>
                        <w:rFonts w:hint="eastAsia"/>
                        <w:szCs w:val="21"/>
                      </w:rPr>
                      <w:t>4,985,787.70</w:t>
                    </w:r>
                  </w:sdtContent>
                </w:sdt>
              </w:p>
            </w:tc>
          </w:tr>
        </w:tbl>
        <w:p w:rsidR="00BB5CC7" w:rsidRPr="00AA238C" w:rsidRDefault="00271E22" w:rsidP="00AA238C"/>
      </w:sdtContent>
    </w:sdt>
    <w:sdt>
      <w:sdtPr>
        <w:rPr>
          <w:rFonts w:hint="eastAsia"/>
          <w:b/>
        </w:rPr>
        <w:alias w:val="模块:计入当期损益的政府补助"/>
        <w:tag w:val="_GBC_941e4c9023f94b758b05afb87d550363"/>
        <w:id w:val="-2031326077"/>
        <w:lock w:val="sdtLocked"/>
        <w:placeholder>
          <w:docPart w:val="GBC22222222222222222222222222222"/>
        </w:placeholder>
      </w:sdtPr>
      <w:sdtEndPr>
        <w:rPr>
          <w:b w:val="0"/>
        </w:rPr>
      </w:sdtEndPr>
      <w:sdtContent>
        <w:p w:rsidR="00BB5CC7" w:rsidRDefault="00F27797">
          <w:pPr>
            <w:rPr>
              <w:rStyle w:val="4Char"/>
              <w:rFonts w:ascii="宋体" w:hAnsi="宋体"/>
              <w:b w:val="0"/>
              <w:szCs w:val="21"/>
            </w:rPr>
          </w:pPr>
          <w:r>
            <w:rPr>
              <w:rStyle w:val="4Char"/>
              <w:rFonts w:ascii="宋体" w:hAnsi="宋体" w:hint="eastAsia"/>
              <w:b w:val="0"/>
              <w:szCs w:val="21"/>
            </w:rPr>
            <w:t>计入当期</w:t>
          </w:r>
          <w:r>
            <w:rPr>
              <w:rFonts w:hint="eastAsia"/>
            </w:rPr>
            <w:t>损益</w:t>
          </w:r>
          <w:r>
            <w:rPr>
              <w:rStyle w:val="4Char"/>
              <w:rFonts w:ascii="宋体" w:hAnsi="宋体" w:hint="eastAsia"/>
              <w:b w:val="0"/>
              <w:szCs w:val="21"/>
            </w:rPr>
            <w:t>的政府补助</w:t>
          </w:r>
        </w:p>
        <w:sdt>
          <w:sdtPr>
            <w:rPr>
              <w:rStyle w:val="4Char"/>
              <w:rFonts w:ascii="宋体" w:hAnsi="宋体"/>
              <w:b w:val="0"/>
              <w:szCs w:val="21"/>
            </w:rPr>
            <w:alias w:val="是否适用：计入当期损益的政府补助[双击切换]"/>
            <w:tag w:val="_GBC_c8882fe165a24797aca3c402f799f006"/>
            <w:id w:val="-1364509767"/>
            <w:lock w:val="sdtContentLocked"/>
            <w:placeholder>
              <w:docPart w:val="GBC22222222222222222222222222222"/>
            </w:placeholder>
          </w:sdtPr>
          <w:sdtEndPr>
            <w:rPr>
              <w:rStyle w:val="4Char"/>
            </w:rPr>
          </w:sdtEndPr>
          <w:sdtContent>
            <w:p w:rsidR="00BB5CC7" w:rsidRDefault="00F27797">
              <w:pPr>
                <w:rPr>
                  <w:rStyle w:val="4Char"/>
                  <w:rFonts w:ascii="宋体" w:hAnsi="宋体"/>
                  <w:b w:val="0"/>
                  <w:szCs w:val="21"/>
                </w:rPr>
              </w:pPr>
              <w:r>
                <w:rPr>
                  <w:rStyle w:val="4Char"/>
                  <w:rFonts w:ascii="宋体" w:hAnsi="宋体"/>
                  <w:b w:val="0"/>
                  <w:szCs w:val="21"/>
                </w:rPr>
                <w:fldChar w:fldCharType="begin"/>
              </w:r>
              <w:r w:rsidR="001C7172">
                <w:rPr>
                  <w:rStyle w:val="4Char"/>
                  <w:rFonts w:ascii="宋体" w:hAnsi="宋体"/>
                  <w:b w:val="0"/>
                  <w:szCs w:val="21"/>
                </w:rPr>
                <w:instrText xml:space="preserve"> MACROBUTTON  SnrToggleCheckbox √适用 </w:instrText>
              </w:r>
              <w:r>
                <w:rPr>
                  <w:rStyle w:val="4Char"/>
                  <w:rFonts w:ascii="宋体" w:hAnsi="宋体"/>
                  <w:b w:val="0"/>
                  <w:szCs w:val="21"/>
                </w:rPr>
                <w:fldChar w:fldCharType="end"/>
              </w:r>
              <w:r>
                <w:rPr>
                  <w:rStyle w:val="4Char"/>
                  <w:rFonts w:ascii="宋体" w:hAnsi="宋体"/>
                  <w:b w:val="0"/>
                  <w:szCs w:val="21"/>
                </w:rPr>
                <w:fldChar w:fldCharType="begin"/>
              </w:r>
              <w:r>
                <w:rPr>
                  <w:rStyle w:val="4Char"/>
                  <w:rFonts w:ascii="宋体" w:hAnsi="宋体"/>
                  <w:b w:val="0"/>
                  <w:szCs w:val="21"/>
                </w:rPr>
                <w:instrText xml:space="preserve"> MACROBUTTON  SnrToggleCheckbox □不适用 </w:instrText>
              </w:r>
              <w:r>
                <w:rPr>
                  <w:rStyle w:val="4Char"/>
                  <w:rFonts w:ascii="宋体" w:hAnsi="宋体"/>
                  <w:b w:val="0"/>
                  <w:szCs w:val="21"/>
                </w:rPr>
                <w:fldChar w:fldCharType="end"/>
              </w:r>
            </w:p>
          </w:sdtContent>
        </w:sdt>
        <w:p w:rsidR="00AA238C" w:rsidRDefault="00F27797">
          <w:pPr>
            <w:jc w:val="right"/>
            <w:rPr>
              <w:szCs w:val="21"/>
            </w:rPr>
          </w:pPr>
          <w:r>
            <w:rPr>
              <w:rFonts w:hint="eastAsia"/>
              <w:szCs w:val="21"/>
            </w:rPr>
            <w:t xml:space="preserve"> 单位：</w:t>
          </w:r>
          <w:sdt>
            <w:sdtPr>
              <w:rPr>
                <w:rFonts w:hint="eastAsia"/>
                <w:szCs w:val="21"/>
              </w:rPr>
              <w:alias w:val="单位：财务附注：计入当期损益的政府补助"/>
              <w:tag w:val="_GBC_bd00bad38c644e6fa63419d4034ebfd1"/>
              <w:id w:val="-70802949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23bf9a9e0ac34ffd9e7e1d78597a87d0"/>
              <w:id w:val="874277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999"/>
            <w:gridCol w:w="1418"/>
            <w:gridCol w:w="1560"/>
            <w:gridCol w:w="1492"/>
          </w:tblGrid>
          <w:tr w:rsidR="001C7172" w:rsidTr="001C7172">
            <w:trPr>
              <w:trHeight w:val="556"/>
              <w:jc w:val="center"/>
            </w:trPr>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jc w:val="center"/>
                  <w:rPr>
                    <w:szCs w:val="21"/>
                  </w:rPr>
                </w:pPr>
                <w:r>
                  <w:rPr>
                    <w:szCs w:val="21"/>
                  </w:rPr>
                  <w:t>补助项目</w:t>
                </w:r>
              </w:p>
            </w:tc>
            <w:tc>
              <w:tcPr>
                <w:tcW w:w="837"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jc w:val="center"/>
                  <w:rPr>
                    <w:szCs w:val="21"/>
                  </w:rPr>
                </w:pPr>
                <w:r>
                  <w:rPr>
                    <w:szCs w:val="21"/>
                  </w:rPr>
                  <w:t>本期发生</w:t>
                </w:r>
                <w:r>
                  <w:rPr>
                    <w:rFonts w:hint="eastAsia"/>
                    <w:szCs w:val="21"/>
                  </w:rPr>
                  <w:t>金</w:t>
                </w:r>
                <w:r>
                  <w:rPr>
                    <w:szCs w:val="21"/>
                  </w:rPr>
                  <w:t>额</w:t>
                </w:r>
              </w:p>
            </w:tc>
            <w:tc>
              <w:tcPr>
                <w:tcW w:w="92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jc w:val="center"/>
                  <w:rPr>
                    <w:szCs w:val="21"/>
                  </w:rPr>
                </w:pPr>
                <w:r>
                  <w:rPr>
                    <w:szCs w:val="21"/>
                  </w:rPr>
                  <w:t>上期发生</w:t>
                </w:r>
                <w:r>
                  <w:rPr>
                    <w:rFonts w:hint="eastAsia"/>
                    <w:szCs w:val="21"/>
                  </w:rPr>
                  <w:t>金</w:t>
                </w:r>
                <w:r>
                  <w:rPr>
                    <w:szCs w:val="21"/>
                  </w:rPr>
                  <w:t>额</w:t>
                </w:r>
              </w:p>
            </w:tc>
            <w:tc>
              <w:tcPr>
                <w:tcW w:w="88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jc w:val="center"/>
                  <w:rPr>
                    <w:szCs w:val="21"/>
                  </w:rPr>
                </w:pPr>
                <w:r>
                  <w:rPr>
                    <w:szCs w:val="21"/>
                  </w:rPr>
                  <w:t>与资产相关/与收益相关</w:t>
                </w:r>
              </w:p>
            </w:tc>
          </w:tr>
          <w:sdt>
            <w:sdtPr>
              <w:rPr>
                <w:szCs w:val="21"/>
              </w:rPr>
              <w:alias w:val="计入当期损益的政府补助明细"/>
              <w:tag w:val="_GBC_8d8ea3026a664e94a38609c0bcec2101"/>
              <w:id w:val="2041699703"/>
              <w:lock w:val="sdtLocked"/>
            </w:sdtPr>
            <w:sdtEndPr/>
            <w:sdtContent>
              <w:tr w:rsidR="001C7172" w:rsidTr="001C7172">
                <w:trPr>
                  <w:jc w:val="center"/>
                </w:trPr>
                <w:sdt>
                  <w:sdtPr>
                    <w:rPr>
                      <w:szCs w:val="21"/>
                    </w:rPr>
                    <w:alias w:val="计入当期损益的政府补助项目名称"/>
                    <w:tag w:val="_GBC_e5afa976691d4951955d16fae878bcdd"/>
                    <w:id w:val="1685940511"/>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表彰2016年度吴中区工会工作先进单位</w:t>
                        </w:r>
                      </w:p>
                    </w:tc>
                  </w:sdtContent>
                </w:sdt>
                <w:sdt>
                  <w:sdtPr>
                    <w:rPr>
                      <w:szCs w:val="21"/>
                    </w:rPr>
                    <w:alias w:val="计入当期损益的政府补助"/>
                    <w:tag w:val="_GBC_5cf65321d9a9496787f54550eeb22a26"/>
                    <w:id w:val="1825542397"/>
                    <w:lock w:val="sdtLocked"/>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14,000.00</w:t>
                        </w:r>
                      </w:p>
                    </w:tc>
                  </w:sdtContent>
                </w:sdt>
                <w:sdt>
                  <w:sdtPr>
                    <w:rPr>
                      <w:szCs w:val="21"/>
                    </w:rPr>
                    <w:alias w:val="计入当期损益的政府补助"/>
                    <w:tag w:val="_GBC_f808d18e2e2c402a9e2ea1d2724afc4e"/>
                    <w:id w:val="-1678951126"/>
                    <w:lock w:val="sdtLocked"/>
                    <w:showingPlcHdr/>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color w:val="0000FF"/>
                            <w:szCs w:val="21"/>
                          </w:rPr>
                          <w:t xml:space="preserve">　</w:t>
                        </w:r>
                      </w:p>
                    </w:tc>
                  </w:sdtContent>
                </w:sdt>
                <w:sdt>
                  <w:sdtPr>
                    <w:rPr>
                      <w:szCs w:val="21"/>
                    </w:rPr>
                    <w:alias w:val="计入当期损益的政府补助与资产相关/与收益相关"/>
                    <w:tag w:val="_GBC_55504ca2f77b48949ec5116d8e120fd2"/>
                    <w:id w:val="-955241791"/>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sdt>
            <w:sdtPr>
              <w:rPr>
                <w:szCs w:val="21"/>
              </w:rPr>
              <w:alias w:val="计入当期损益的政府补助明细"/>
              <w:tag w:val="_GBC_8d8ea3026a664e94a38609c0bcec2101"/>
              <w:id w:val="1967310016"/>
              <w:lock w:val="sdtLocked"/>
            </w:sdtPr>
            <w:sdtEndPr/>
            <w:sdtContent>
              <w:tr w:rsidR="001C7172" w:rsidTr="001C7172">
                <w:trPr>
                  <w:jc w:val="center"/>
                </w:trPr>
                <w:sdt>
                  <w:sdtPr>
                    <w:rPr>
                      <w:szCs w:val="21"/>
                    </w:rPr>
                    <w:alias w:val="计入当期损益的政府补助项目名称"/>
                    <w:tag w:val="_GBC_e5afa976691d4951955d16fae878bcdd"/>
                    <w:id w:val="-2094311597"/>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搬迁补偿 </w:t>
                        </w:r>
                      </w:p>
                    </w:tc>
                  </w:sdtContent>
                </w:sdt>
                <w:sdt>
                  <w:sdtPr>
                    <w:rPr>
                      <w:szCs w:val="21"/>
                    </w:rPr>
                    <w:alias w:val="计入当期损益的政府补助"/>
                    <w:tag w:val="_GBC_5cf65321d9a9496787f54550eeb22a26"/>
                    <w:id w:val="1375120586"/>
                    <w:lock w:val="sdtLocked"/>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4,559,764.68</w:t>
                        </w:r>
                      </w:p>
                    </w:tc>
                  </w:sdtContent>
                </w:sdt>
                <w:sdt>
                  <w:sdtPr>
                    <w:rPr>
                      <w:szCs w:val="21"/>
                    </w:rPr>
                    <w:alias w:val="计入当期损益的政府补助"/>
                    <w:tag w:val="_GBC_f808d18e2e2c402a9e2ea1d2724afc4e"/>
                    <w:id w:val="757879773"/>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4,559,764.68</w:t>
                        </w:r>
                      </w:p>
                    </w:tc>
                  </w:sdtContent>
                </w:sdt>
                <w:sdt>
                  <w:sdtPr>
                    <w:rPr>
                      <w:szCs w:val="21"/>
                    </w:rPr>
                    <w:alias w:val="计入当期损益的政府补助与资产相关/与收益相关"/>
                    <w:tag w:val="_GBC_55504ca2f77b48949ec5116d8e120fd2"/>
                    <w:id w:val="-1657537686"/>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与资产相关</w:t>
                        </w:r>
                      </w:p>
                    </w:tc>
                  </w:sdtContent>
                </w:sdt>
              </w:tr>
            </w:sdtContent>
          </w:sdt>
          <w:sdt>
            <w:sdtPr>
              <w:rPr>
                <w:szCs w:val="21"/>
              </w:rPr>
              <w:alias w:val="计入当期损益的政府补助明细"/>
              <w:tag w:val="_GBC_8d8ea3026a664e94a38609c0bcec2101"/>
              <w:id w:val="-21712549"/>
              <w:lock w:val="sdtLocked"/>
            </w:sdtPr>
            <w:sdtEndPr/>
            <w:sdtContent>
              <w:tr w:rsidR="001C7172" w:rsidTr="001C7172">
                <w:trPr>
                  <w:jc w:val="center"/>
                </w:trPr>
                <w:sdt>
                  <w:sdtPr>
                    <w:rPr>
                      <w:szCs w:val="21"/>
                    </w:rPr>
                    <w:alias w:val="计入当期损益的政府补助项目名称"/>
                    <w:tag w:val="_GBC_e5afa976691d4951955d16fae878bcdd"/>
                    <w:id w:val="1523353757"/>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省重点工业技术改造专项引导资金 </w:t>
                        </w:r>
                      </w:p>
                    </w:tc>
                  </w:sdtContent>
                </w:sdt>
                <w:sdt>
                  <w:sdtPr>
                    <w:rPr>
                      <w:szCs w:val="21"/>
                    </w:rPr>
                    <w:alias w:val="计入当期损益的政府补助"/>
                    <w:tag w:val="_GBC_5cf65321d9a9496787f54550eeb22a26"/>
                    <w:id w:val="1417978530"/>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2046250859"/>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482,500.02</w:t>
                        </w:r>
                      </w:p>
                    </w:tc>
                  </w:sdtContent>
                </w:sdt>
                <w:sdt>
                  <w:sdtPr>
                    <w:rPr>
                      <w:szCs w:val="21"/>
                    </w:rPr>
                    <w:alias w:val="计入当期损益的政府补助与资产相关/与收益相关"/>
                    <w:tag w:val="_GBC_55504ca2f77b48949ec5116d8e120fd2"/>
                    <w:id w:val="352621293"/>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与资产相关</w:t>
                        </w:r>
                      </w:p>
                    </w:tc>
                  </w:sdtContent>
                </w:sdt>
              </w:tr>
            </w:sdtContent>
          </w:sdt>
          <w:sdt>
            <w:sdtPr>
              <w:rPr>
                <w:szCs w:val="21"/>
              </w:rPr>
              <w:alias w:val="计入当期损益的政府补助明细"/>
              <w:tag w:val="_GBC_8d8ea3026a664e94a38609c0bcec2101"/>
              <w:id w:val="-51851700"/>
              <w:lock w:val="sdtLocked"/>
            </w:sdtPr>
            <w:sdtEndPr/>
            <w:sdtContent>
              <w:tr w:rsidR="001C7172" w:rsidTr="001C7172">
                <w:trPr>
                  <w:jc w:val="center"/>
                </w:trPr>
                <w:sdt>
                  <w:sdtPr>
                    <w:rPr>
                      <w:szCs w:val="21"/>
                    </w:rPr>
                    <w:alias w:val="计入当期损益的政府补助项目名称"/>
                    <w:tag w:val="_GBC_e5afa976691d4951955d16fae878bcdd"/>
                    <w:id w:val="1638065899"/>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产业升级技改专项扶持资金 </w:t>
                        </w:r>
                      </w:p>
                    </w:tc>
                  </w:sdtContent>
                </w:sdt>
                <w:sdt>
                  <w:sdtPr>
                    <w:rPr>
                      <w:szCs w:val="21"/>
                    </w:rPr>
                    <w:alias w:val="计入当期损益的政府补助"/>
                    <w:tag w:val="_GBC_5cf65321d9a9496787f54550eeb22a26"/>
                    <w:id w:val="840437582"/>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1900937170"/>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492,499.98</w:t>
                        </w:r>
                      </w:p>
                    </w:tc>
                  </w:sdtContent>
                </w:sdt>
                <w:sdt>
                  <w:sdtPr>
                    <w:rPr>
                      <w:szCs w:val="21"/>
                    </w:rPr>
                    <w:alias w:val="计入当期损益的政府补助与资产相关/与收益相关"/>
                    <w:tag w:val="_GBC_55504ca2f77b48949ec5116d8e120fd2"/>
                    <w:id w:val="2065141468"/>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与资产相关</w:t>
                        </w:r>
                      </w:p>
                    </w:tc>
                  </w:sdtContent>
                </w:sdt>
              </w:tr>
            </w:sdtContent>
          </w:sdt>
          <w:sdt>
            <w:sdtPr>
              <w:rPr>
                <w:szCs w:val="21"/>
              </w:rPr>
              <w:alias w:val="计入当期损益的政府补助明细"/>
              <w:tag w:val="_GBC_8d8ea3026a664e94a38609c0bcec2101"/>
              <w:id w:val="2116091480"/>
              <w:lock w:val="sdtLocked"/>
            </w:sdtPr>
            <w:sdtEndPr/>
            <w:sdtContent>
              <w:tr w:rsidR="001C7172" w:rsidTr="001C7172">
                <w:trPr>
                  <w:jc w:val="center"/>
                </w:trPr>
                <w:sdt>
                  <w:sdtPr>
                    <w:rPr>
                      <w:szCs w:val="21"/>
                    </w:rPr>
                    <w:alias w:val="计入当期损益的政府补助项目名称"/>
                    <w:tag w:val="_GBC_e5afa976691d4951955d16fae878bcdd"/>
                    <w:id w:val="-1586454811"/>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外贸</w:t>
                        </w:r>
                        <w:proofErr w:type="gramStart"/>
                        <w:r>
                          <w:rPr>
                            <w:szCs w:val="21"/>
                          </w:rPr>
                          <w:t>稳增长</w:t>
                        </w:r>
                        <w:proofErr w:type="gramEnd"/>
                        <w:r>
                          <w:rPr>
                            <w:szCs w:val="21"/>
                          </w:rPr>
                          <w:t>补贴 </w:t>
                        </w:r>
                      </w:p>
                    </w:tc>
                  </w:sdtContent>
                </w:sdt>
                <w:sdt>
                  <w:sdtPr>
                    <w:rPr>
                      <w:szCs w:val="21"/>
                    </w:rPr>
                    <w:alias w:val="计入当期损益的政府补助"/>
                    <w:tag w:val="_GBC_5cf65321d9a9496787f54550eeb22a26"/>
                    <w:id w:val="475107987"/>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1912113564"/>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153,000.00</w:t>
                        </w:r>
                      </w:p>
                    </w:tc>
                  </w:sdtContent>
                </w:sdt>
                <w:sdt>
                  <w:sdtPr>
                    <w:rPr>
                      <w:szCs w:val="21"/>
                    </w:rPr>
                    <w:alias w:val="计入当期损益的政府补助与资产相关/与收益相关"/>
                    <w:tag w:val="_GBC_55504ca2f77b48949ec5116d8e120fd2"/>
                    <w:id w:val="-2013751991"/>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sdt>
            <w:sdtPr>
              <w:rPr>
                <w:szCs w:val="21"/>
              </w:rPr>
              <w:alias w:val="计入当期损益的政府补助明细"/>
              <w:tag w:val="_GBC_8d8ea3026a664e94a38609c0bcec2101"/>
              <w:id w:val="-717361895"/>
              <w:lock w:val="sdtLocked"/>
            </w:sdtPr>
            <w:sdtEndPr/>
            <w:sdtContent>
              <w:tr w:rsidR="001C7172" w:rsidTr="001C7172">
                <w:trPr>
                  <w:jc w:val="center"/>
                </w:trPr>
                <w:sdt>
                  <w:sdtPr>
                    <w:rPr>
                      <w:szCs w:val="21"/>
                    </w:rPr>
                    <w:alias w:val="计入当期损益的政府补助项目名称"/>
                    <w:tag w:val="_GBC_e5afa976691d4951955d16fae878bcdd"/>
                    <w:id w:val="-471290204"/>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省科技成果转化专项资金 </w:t>
                        </w:r>
                      </w:p>
                    </w:tc>
                  </w:sdtContent>
                </w:sdt>
                <w:sdt>
                  <w:sdtPr>
                    <w:rPr>
                      <w:szCs w:val="21"/>
                    </w:rPr>
                    <w:alias w:val="计入当期损益的政府补助"/>
                    <w:tag w:val="_GBC_5cf65321d9a9496787f54550eeb22a26"/>
                    <w:id w:val="698199275"/>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82063657"/>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1,000,000.00</w:t>
                        </w:r>
                      </w:p>
                    </w:tc>
                  </w:sdtContent>
                </w:sdt>
                <w:sdt>
                  <w:sdtPr>
                    <w:rPr>
                      <w:szCs w:val="21"/>
                    </w:rPr>
                    <w:alias w:val="计入当期损益的政府补助与资产相关/与收益相关"/>
                    <w:tag w:val="_GBC_55504ca2f77b48949ec5116d8e120fd2"/>
                    <w:id w:val="-2127073969"/>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与资产相关</w:t>
                        </w:r>
                      </w:p>
                    </w:tc>
                  </w:sdtContent>
                </w:sdt>
              </w:tr>
            </w:sdtContent>
          </w:sdt>
          <w:sdt>
            <w:sdtPr>
              <w:rPr>
                <w:szCs w:val="21"/>
              </w:rPr>
              <w:alias w:val="计入当期损益的政府补助明细"/>
              <w:tag w:val="_GBC_8d8ea3026a664e94a38609c0bcec2101"/>
              <w:id w:val="151731767"/>
              <w:lock w:val="sdtLocked"/>
            </w:sdtPr>
            <w:sdtEndPr/>
            <w:sdtContent>
              <w:tr w:rsidR="001C7172" w:rsidTr="001C7172">
                <w:trPr>
                  <w:jc w:val="center"/>
                </w:trPr>
                <w:sdt>
                  <w:sdtPr>
                    <w:rPr>
                      <w:szCs w:val="21"/>
                    </w:rPr>
                    <w:alias w:val="计入当期损益的政府补助项目名称"/>
                    <w:tag w:val="_GBC_e5afa976691d4951955d16fae878bcdd"/>
                    <w:id w:val="879210542"/>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2015年度苏州市工业经济升级版专项资金扶持项目 </w:t>
                        </w:r>
                      </w:p>
                    </w:tc>
                  </w:sdtContent>
                </w:sdt>
                <w:sdt>
                  <w:sdtPr>
                    <w:rPr>
                      <w:szCs w:val="21"/>
                    </w:rPr>
                    <w:alias w:val="计入当期损益的政府补助"/>
                    <w:tag w:val="_GBC_5cf65321d9a9496787f54550eeb22a26"/>
                    <w:id w:val="1049416364"/>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1922369734"/>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14,166.67</w:t>
                        </w:r>
                      </w:p>
                    </w:tc>
                  </w:sdtContent>
                </w:sdt>
                <w:sdt>
                  <w:sdtPr>
                    <w:rPr>
                      <w:szCs w:val="21"/>
                    </w:rPr>
                    <w:alias w:val="计入当期损益的政府补助与资产相关/与收益相关"/>
                    <w:tag w:val="_GBC_55504ca2f77b48949ec5116d8e120fd2"/>
                    <w:id w:val="-798457975"/>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与资产相关</w:t>
                        </w:r>
                      </w:p>
                    </w:tc>
                  </w:sdtContent>
                </w:sdt>
              </w:tr>
            </w:sdtContent>
          </w:sdt>
          <w:sdt>
            <w:sdtPr>
              <w:rPr>
                <w:szCs w:val="21"/>
              </w:rPr>
              <w:alias w:val="计入当期损益的政府补助明细"/>
              <w:tag w:val="_GBC_8d8ea3026a664e94a38609c0bcec2101"/>
              <w:id w:val="1863240067"/>
              <w:lock w:val="sdtLocked"/>
            </w:sdtPr>
            <w:sdtEndPr/>
            <w:sdtContent>
              <w:tr w:rsidR="001C7172" w:rsidTr="001C7172">
                <w:trPr>
                  <w:jc w:val="center"/>
                </w:trPr>
                <w:sdt>
                  <w:sdtPr>
                    <w:rPr>
                      <w:szCs w:val="21"/>
                    </w:rPr>
                    <w:alias w:val="计入当期损益的政府补助项目名称"/>
                    <w:tag w:val="_GBC_e5afa976691d4951955d16fae878bcdd"/>
                    <w:id w:val="241761881"/>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关于下达2015年（第一批）吴中区工业企业转型升级专项资金 </w:t>
                        </w:r>
                      </w:p>
                    </w:tc>
                  </w:sdtContent>
                </w:sdt>
                <w:sdt>
                  <w:sdtPr>
                    <w:rPr>
                      <w:szCs w:val="21"/>
                    </w:rPr>
                    <w:alias w:val="计入当期损益的政府补助"/>
                    <w:tag w:val="_GBC_5cf65321d9a9496787f54550eeb22a26"/>
                    <w:id w:val="420601783"/>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777713924"/>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7,333.33</w:t>
                        </w:r>
                      </w:p>
                    </w:tc>
                  </w:sdtContent>
                </w:sdt>
                <w:sdt>
                  <w:sdtPr>
                    <w:rPr>
                      <w:szCs w:val="21"/>
                    </w:rPr>
                    <w:alias w:val="计入当期损益的政府补助与资产相关/与收益相关"/>
                    <w:tag w:val="_GBC_55504ca2f77b48949ec5116d8e120fd2"/>
                    <w:id w:val="898638328"/>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与资产相关</w:t>
                        </w:r>
                      </w:p>
                    </w:tc>
                  </w:sdtContent>
                </w:sdt>
              </w:tr>
            </w:sdtContent>
          </w:sdt>
          <w:sdt>
            <w:sdtPr>
              <w:rPr>
                <w:szCs w:val="21"/>
              </w:rPr>
              <w:alias w:val="计入当期损益的政府补助明细"/>
              <w:tag w:val="_GBC_8d8ea3026a664e94a38609c0bcec2101"/>
              <w:id w:val="944123656"/>
              <w:lock w:val="sdtLocked"/>
            </w:sdtPr>
            <w:sdtEndPr/>
            <w:sdtContent>
              <w:tr w:rsidR="001C7172" w:rsidTr="001C7172">
                <w:trPr>
                  <w:jc w:val="center"/>
                </w:trPr>
                <w:sdt>
                  <w:sdtPr>
                    <w:rPr>
                      <w:szCs w:val="21"/>
                    </w:rPr>
                    <w:alias w:val="计入当期损益的政府补助项目名称"/>
                    <w:tag w:val="_GBC_e5afa976691d4951955d16fae878bcdd"/>
                    <w:id w:val="22764493"/>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重大科技成果转化专项引导资金 </w:t>
                        </w:r>
                      </w:p>
                    </w:tc>
                  </w:sdtContent>
                </w:sdt>
                <w:sdt>
                  <w:sdtPr>
                    <w:rPr>
                      <w:szCs w:val="21"/>
                    </w:rPr>
                    <w:alias w:val="计入当期损益的政府补助"/>
                    <w:tag w:val="_GBC_5cf65321d9a9496787f54550eeb22a26"/>
                    <w:id w:val="339130548"/>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877894045"/>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1,700,000.00</w:t>
                        </w:r>
                      </w:p>
                    </w:tc>
                  </w:sdtContent>
                </w:sdt>
                <w:sdt>
                  <w:sdtPr>
                    <w:rPr>
                      <w:szCs w:val="21"/>
                    </w:rPr>
                    <w:alias w:val="计入当期损益的政府补助与资产相关/与收益相关"/>
                    <w:tag w:val="_GBC_55504ca2f77b48949ec5116d8e120fd2"/>
                    <w:id w:val="1803499751"/>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与资产相关</w:t>
                        </w:r>
                      </w:p>
                    </w:tc>
                  </w:sdtContent>
                </w:sdt>
              </w:tr>
            </w:sdtContent>
          </w:sdt>
          <w:sdt>
            <w:sdtPr>
              <w:rPr>
                <w:szCs w:val="21"/>
              </w:rPr>
              <w:alias w:val="计入当期损益的政府补助明细"/>
              <w:tag w:val="_GBC_8d8ea3026a664e94a38609c0bcec2101"/>
              <w:id w:val="-932042142"/>
              <w:lock w:val="sdtLocked"/>
            </w:sdtPr>
            <w:sdtEndPr/>
            <w:sdtContent>
              <w:tr w:rsidR="001C7172" w:rsidTr="001C7172">
                <w:trPr>
                  <w:jc w:val="center"/>
                </w:trPr>
                <w:sdt>
                  <w:sdtPr>
                    <w:rPr>
                      <w:szCs w:val="21"/>
                    </w:rPr>
                    <w:alias w:val="计入当期损益的政府补助项目名称"/>
                    <w:tag w:val="_GBC_e5afa976691d4951955d16fae878bcdd"/>
                    <w:id w:val="-1454320326"/>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医药和生物技术产业培育引导专项资金 </w:t>
                        </w:r>
                      </w:p>
                    </w:tc>
                  </w:sdtContent>
                </w:sdt>
                <w:sdt>
                  <w:sdtPr>
                    <w:rPr>
                      <w:szCs w:val="21"/>
                    </w:rPr>
                    <w:alias w:val="计入当期损益的政府补助"/>
                    <w:tag w:val="_GBC_5cf65321d9a9496787f54550eeb22a26"/>
                    <w:id w:val="1780221118"/>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967403869"/>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200,000.00</w:t>
                        </w:r>
                      </w:p>
                    </w:tc>
                  </w:sdtContent>
                </w:sdt>
                <w:sdt>
                  <w:sdtPr>
                    <w:rPr>
                      <w:szCs w:val="21"/>
                    </w:rPr>
                    <w:alias w:val="计入当期损益的政府补助与资产相关/与收益相关"/>
                    <w:tag w:val="_GBC_55504ca2f77b48949ec5116d8e120fd2"/>
                    <w:id w:val="1597524544"/>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与资产相关</w:t>
                        </w:r>
                      </w:p>
                    </w:tc>
                  </w:sdtContent>
                </w:sdt>
              </w:tr>
            </w:sdtContent>
          </w:sdt>
          <w:sdt>
            <w:sdtPr>
              <w:rPr>
                <w:szCs w:val="21"/>
              </w:rPr>
              <w:alias w:val="计入当期损益的政府补助明细"/>
              <w:tag w:val="_GBC_8d8ea3026a664e94a38609c0bcec2101"/>
              <w:id w:val="-269245958"/>
              <w:lock w:val="sdtLocked"/>
            </w:sdtPr>
            <w:sdtEndPr/>
            <w:sdtContent>
              <w:tr w:rsidR="001C7172" w:rsidTr="001C7172">
                <w:trPr>
                  <w:jc w:val="center"/>
                </w:trPr>
                <w:sdt>
                  <w:sdtPr>
                    <w:rPr>
                      <w:szCs w:val="21"/>
                    </w:rPr>
                    <w:alias w:val="计入当期损益的政府补助项目名称"/>
                    <w:tag w:val="_GBC_e5afa976691d4951955d16fae878bcdd"/>
                    <w:id w:val="1125125224"/>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2015年度环保污染防治专项资金 </w:t>
                        </w:r>
                      </w:p>
                    </w:tc>
                  </w:sdtContent>
                </w:sdt>
                <w:sdt>
                  <w:sdtPr>
                    <w:rPr>
                      <w:szCs w:val="21"/>
                    </w:rPr>
                    <w:alias w:val="计入当期损益的政府补助"/>
                    <w:tag w:val="_GBC_5cf65321d9a9496787f54550eeb22a26"/>
                    <w:id w:val="963622722"/>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1023778926"/>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68,700.00</w:t>
                        </w:r>
                      </w:p>
                    </w:tc>
                  </w:sdtContent>
                </w:sdt>
                <w:sdt>
                  <w:sdtPr>
                    <w:rPr>
                      <w:szCs w:val="21"/>
                    </w:rPr>
                    <w:alias w:val="计入当期损益的政府补助与资产相关/与收益相关"/>
                    <w:tag w:val="_GBC_55504ca2f77b48949ec5116d8e120fd2"/>
                    <w:id w:val="-1398731647"/>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sdt>
            <w:sdtPr>
              <w:rPr>
                <w:szCs w:val="21"/>
              </w:rPr>
              <w:alias w:val="计入当期损益的政府补助明细"/>
              <w:tag w:val="_GBC_8d8ea3026a664e94a38609c0bcec2101"/>
              <w:id w:val="322637302"/>
              <w:lock w:val="sdtLocked"/>
            </w:sdtPr>
            <w:sdtEndPr/>
            <w:sdtContent>
              <w:tr w:rsidR="001C7172" w:rsidTr="001C7172">
                <w:trPr>
                  <w:jc w:val="center"/>
                </w:trPr>
                <w:sdt>
                  <w:sdtPr>
                    <w:rPr>
                      <w:szCs w:val="21"/>
                    </w:rPr>
                    <w:alias w:val="计入当期损益的政府补助项目名称"/>
                    <w:tag w:val="_GBC_e5afa976691d4951955d16fae878bcdd"/>
                    <w:id w:val="1726563624"/>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proofErr w:type="gramStart"/>
                        <w:r>
                          <w:rPr>
                            <w:szCs w:val="21"/>
                          </w:rPr>
                          <w:t>外贸奖补</w:t>
                        </w:r>
                        <w:proofErr w:type="gramEnd"/>
                        <w:r>
                          <w:rPr>
                            <w:szCs w:val="21"/>
                          </w:rPr>
                          <w:t>资金 </w:t>
                        </w:r>
                      </w:p>
                    </w:tc>
                  </w:sdtContent>
                </w:sdt>
                <w:sdt>
                  <w:sdtPr>
                    <w:rPr>
                      <w:szCs w:val="21"/>
                    </w:rPr>
                    <w:alias w:val="计入当期损益的政府补助"/>
                    <w:tag w:val="_GBC_5cf65321d9a9496787f54550eeb22a26"/>
                    <w:id w:val="1652561720"/>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474723004"/>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100,000.00</w:t>
                        </w:r>
                      </w:p>
                    </w:tc>
                  </w:sdtContent>
                </w:sdt>
                <w:sdt>
                  <w:sdtPr>
                    <w:rPr>
                      <w:szCs w:val="21"/>
                    </w:rPr>
                    <w:alias w:val="计入当期损益的政府补助与资产相关/与收益相关"/>
                    <w:tag w:val="_GBC_55504ca2f77b48949ec5116d8e120fd2"/>
                    <w:id w:val="742221490"/>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sdt>
            <w:sdtPr>
              <w:rPr>
                <w:szCs w:val="21"/>
              </w:rPr>
              <w:alias w:val="计入当期损益的政府补助明细"/>
              <w:tag w:val="_GBC_8d8ea3026a664e94a38609c0bcec2101"/>
              <w:id w:val="-945620842"/>
              <w:lock w:val="sdtLocked"/>
            </w:sdtPr>
            <w:sdtEndPr/>
            <w:sdtContent>
              <w:tr w:rsidR="001C7172" w:rsidTr="001C7172">
                <w:trPr>
                  <w:jc w:val="center"/>
                </w:trPr>
                <w:sdt>
                  <w:sdtPr>
                    <w:rPr>
                      <w:szCs w:val="21"/>
                    </w:rPr>
                    <w:alias w:val="计入当期损益的政府补助项目名称"/>
                    <w:tag w:val="_GBC_e5afa976691d4951955d16fae878bcdd"/>
                    <w:id w:val="-784038913"/>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关于对2015年度为全区经济社会发展</w:t>
                        </w:r>
                        <w:proofErr w:type="gramStart"/>
                        <w:r>
                          <w:rPr>
                            <w:szCs w:val="21"/>
                          </w:rPr>
                          <w:t>作出</w:t>
                        </w:r>
                        <w:proofErr w:type="gramEnd"/>
                        <w:r>
                          <w:rPr>
                            <w:szCs w:val="21"/>
                          </w:rPr>
                          <w:t>突出贡献的单位和个人给予表彰的决定 </w:t>
                        </w:r>
                      </w:p>
                    </w:tc>
                  </w:sdtContent>
                </w:sdt>
                <w:sdt>
                  <w:sdtPr>
                    <w:rPr>
                      <w:szCs w:val="21"/>
                    </w:rPr>
                    <w:alias w:val="计入当期损益的政府补助"/>
                    <w:tag w:val="_GBC_5cf65321d9a9496787f54550eeb22a26"/>
                    <w:id w:val="407202181"/>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2041855742"/>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1,000,000.00</w:t>
                        </w:r>
                      </w:p>
                    </w:tc>
                  </w:sdtContent>
                </w:sdt>
                <w:sdt>
                  <w:sdtPr>
                    <w:rPr>
                      <w:szCs w:val="21"/>
                    </w:rPr>
                    <w:alias w:val="计入当期损益的政府补助与资产相关/与收益相关"/>
                    <w:tag w:val="_GBC_55504ca2f77b48949ec5116d8e120fd2"/>
                    <w:id w:val="-219206179"/>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sdt>
            <w:sdtPr>
              <w:rPr>
                <w:szCs w:val="21"/>
              </w:rPr>
              <w:alias w:val="计入当期损益的政府补助明细"/>
              <w:tag w:val="_GBC_8d8ea3026a664e94a38609c0bcec2101"/>
              <w:id w:val="-1133481924"/>
              <w:lock w:val="sdtLocked"/>
            </w:sdtPr>
            <w:sdtEndPr/>
            <w:sdtContent>
              <w:tr w:rsidR="001C7172" w:rsidTr="001C7172">
                <w:trPr>
                  <w:jc w:val="center"/>
                </w:trPr>
                <w:sdt>
                  <w:sdtPr>
                    <w:rPr>
                      <w:szCs w:val="21"/>
                    </w:rPr>
                    <w:alias w:val="计入当期损益的政府补助项目名称"/>
                    <w:tag w:val="_GBC_e5afa976691d4951955d16fae878bcdd"/>
                    <w:id w:val="-237644796"/>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吴中经济技术开发区关于促进创新转型发展的政策意见 </w:t>
                        </w:r>
                      </w:p>
                    </w:tc>
                  </w:sdtContent>
                </w:sdt>
                <w:sdt>
                  <w:sdtPr>
                    <w:rPr>
                      <w:szCs w:val="21"/>
                    </w:rPr>
                    <w:alias w:val="计入当期损益的政府补助"/>
                    <w:tag w:val="_GBC_5cf65321d9a9496787f54550eeb22a26"/>
                    <w:id w:val="351544678"/>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21699091"/>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10,000.00</w:t>
                        </w:r>
                      </w:p>
                    </w:tc>
                  </w:sdtContent>
                </w:sdt>
                <w:sdt>
                  <w:sdtPr>
                    <w:rPr>
                      <w:szCs w:val="21"/>
                    </w:rPr>
                    <w:alias w:val="计入当期损益的政府补助与资产相关/与收益相关"/>
                    <w:tag w:val="_GBC_55504ca2f77b48949ec5116d8e120fd2"/>
                    <w:id w:val="-535823255"/>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sdt>
            <w:sdtPr>
              <w:rPr>
                <w:szCs w:val="21"/>
              </w:rPr>
              <w:alias w:val="计入当期损益的政府补助明细"/>
              <w:tag w:val="_GBC_8d8ea3026a664e94a38609c0bcec2101"/>
              <w:id w:val="718174011"/>
              <w:lock w:val="sdtLocked"/>
            </w:sdtPr>
            <w:sdtEndPr/>
            <w:sdtContent>
              <w:tr w:rsidR="001C7172" w:rsidTr="001C7172">
                <w:trPr>
                  <w:jc w:val="center"/>
                </w:trPr>
                <w:sdt>
                  <w:sdtPr>
                    <w:rPr>
                      <w:szCs w:val="21"/>
                    </w:rPr>
                    <w:alias w:val="计入当期损益的政府补助项目名称"/>
                    <w:tag w:val="_GBC_e5afa976691d4951955d16fae878bcdd"/>
                    <w:id w:val="152951240"/>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关于拨付可再生能源建筑应用示范项目补助资金 </w:t>
                        </w:r>
                      </w:p>
                    </w:tc>
                  </w:sdtContent>
                </w:sdt>
                <w:sdt>
                  <w:sdtPr>
                    <w:rPr>
                      <w:szCs w:val="21"/>
                    </w:rPr>
                    <w:alias w:val="计入当期损益的政府补助"/>
                    <w:tag w:val="_GBC_5cf65321d9a9496787f54550eeb22a26"/>
                    <w:id w:val="1119649532"/>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485620159"/>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181,795.80</w:t>
                        </w:r>
                      </w:p>
                    </w:tc>
                  </w:sdtContent>
                </w:sdt>
                <w:sdt>
                  <w:sdtPr>
                    <w:rPr>
                      <w:szCs w:val="21"/>
                    </w:rPr>
                    <w:alias w:val="计入当期损益的政府补助与资产相关/与收益相关"/>
                    <w:tag w:val="_GBC_55504ca2f77b48949ec5116d8e120fd2"/>
                    <w:id w:val="676232457"/>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sdt>
            <w:sdtPr>
              <w:rPr>
                <w:szCs w:val="21"/>
              </w:rPr>
              <w:alias w:val="计入当期损益的政府补助明细"/>
              <w:tag w:val="_GBC_8d8ea3026a664e94a38609c0bcec2101"/>
              <w:id w:val="-1784715904"/>
              <w:lock w:val="sdtLocked"/>
            </w:sdtPr>
            <w:sdtEndPr/>
            <w:sdtContent>
              <w:tr w:rsidR="001C7172" w:rsidTr="001C7172">
                <w:trPr>
                  <w:jc w:val="center"/>
                </w:trPr>
                <w:sdt>
                  <w:sdtPr>
                    <w:rPr>
                      <w:szCs w:val="21"/>
                    </w:rPr>
                    <w:alias w:val="计入当期损益的政府补助项目名称"/>
                    <w:tag w:val="_GBC_e5afa976691d4951955d16fae878bcdd"/>
                    <w:id w:val="1665667799"/>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吴中区2015年第三批省高新技术产品政策性奖励经费 </w:t>
                        </w:r>
                      </w:p>
                    </w:tc>
                  </w:sdtContent>
                </w:sdt>
                <w:sdt>
                  <w:sdtPr>
                    <w:rPr>
                      <w:szCs w:val="21"/>
                    </w:rPr>
                    <w:alias w:val="计入当期损益的政府补助"/>
                    <w:tag w:val="_GBC_5cf65321d9a9496787f54550eeb22a26"/>
                    <w:id w:val="412977378"/>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1741317332"/>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30,000.00</w:t>
                        </w:r>
                      </w:p>
                    </w:tc>
                  </w:sdtContent>
                </w:sdt>
                <w:sdt>
                  <w:sdtPr>
                    <w:rPr>
                      <w:szCs w:val="21"/>
                    </w:rPr>
                    <w:alias w:val="计入当期损益的政府补助与资产相关/与收益相关"/>
                    <w:tag w:val="_GBC_55504ca2f77b48949ec5116d8e120fd2"/>
                    <w:id w:val="889619191"/>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sdt>
            <w:sdtPr>
              <w:rPr>
                <w:szCs w:val="21"/>
              </w:rPr>
              <w:alias w:val="计入当期损益的政府补助明细"/>
              <w:tag w:val="_GBC_8d8ea3026a664e94a38609c0bcec2101"/>
              <w:id w:val="1686786353"/>
              <w:lock w:val="sdtLocked"/>
            </w:sdtPr>
            <w:sdtEndPr/>
            <w:sdtContent>
              <w:tr w:rsidR="001C7172" w:rsidTr="001C7172">
                <w:trPr>
                  <w:jc w:val="center"/>
                </w:trPr>
                <w:sdt>
                  <w:sdtPr>
                    <w:rPr>
                      <w:szCs w:val="21"/>
                    </w:rPr>
                    <w:alias w:val="计入当期损益的政府补助项目名称"/>
                    <w:tag w:val="_GBC_e5afa976691d4951955d16fae878bcdd"/>
                    <w:id w:val="670142784"/>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2015年度为开发区经济社会做出突出贡献的单位和个人给予表彰 </w:t>
                        </w:r>
                      </w:p>
                    </w:tc>
                  </w:sdtContent>
                </w:sdt>
                <w:sdt>
                  <w:sdtPr>
                    <w:rPr>
                      <w:szCs w:val="21"/>
                    </w:rPr>
                    <w:alias w:val="计入当期损益的政府补助"/>
                    <w:tag w:val="_GBC_5cf65321d9a9496787f54550eeb22a26"/>
                    <w:id w:val="-1540195027"/>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2039778505"/>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100,000.00</w:t>
                        </w:r>
                      </w:p>
                    </w:tc>
                  </w:sdtContent>
                </w:sdt>
                <w:sdt>
                  <w:sdtPr>
                    <w:rPr>
                      <w:szCs w:val="21"/>
                    </w:rPr>
                    <w:alias w:val="计入当期损益的政府补助与资产相关/与收益相关"/>
                    <w:tag w:val="_GBC_55504ca2f77b48949ec5116d8e120fd2"/>
                    <w:id w:val="1626970898"/>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sdt>
            <w:sdtPr>
              <w:rPr>
                <w:szCs w:val="21"/>
              </w:rPr>
              <w:alias w:val="计入当期损益的政府补助明细"/>
              <w:tag w:val="_GBC_8d8ea3026a664e94a38609c0bcec2101"/>
              <w:id w:val="-1954466318"/>
              <w:lock w:val="sdtLocked"/>
            </w:sdtPr>
            <w:sdtEndPr/>
            <w:sdtContent>
              <w:tr w:rsidR="001C7172" w:rsidTr="001C7172">
                <w:trPr>
                  <w:jc w:val="center"/>
                </w:trPr>
                <w:sdt>
                  <w:sdtPr>
                    <w:rPr>
                      <w:szCs w:val="21"/>
                    </w:rPr>
                    <w:alias w:val="计入当期损益的政府补助项目名称"/>
                    <w:tag w:val="_GBC_e5afa976691d4951955d16fae878bcdd"/>
                    <w:id w:val="405279736"/>
                    <w:lock w:val="sdtLocked"/>
                  </w:sdtPr>
                  <w:sdtEndPr/>
                  <w:sdtContent>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rPr>
                            <w:szCs w:val="21"/>
                          </w:rPr>
                        </w:pPr>
                        <w:r>
                          <w:rPr>
                            <w:szCs w:val="21"/>
                          </w:rPr>
                          <w:t>表彰2015年度吴中区工会工作先进单位 </w:t>
                        </w:r>
                      </w:p>
                    </w:tc>
                  </w:sdtContent>
                </w:sdt>
                <w:sdt>
                  <w:sdtPr>
                    <w:rPr>
                      <w:szCs w:val="21"/>
                    </w:rPr>
                    <w:alias w:val="计入当期损益的政府补助"/>
                    <w:tag w:val="_GBC_5cf65321d9a9496787f54550eeb22a26"/>
                    <w:id w:val="1340583864"/>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rFonts w:hint="eastAsia"/>
                            <w:color w:val="0000FF"/>
                            <w:szCs w:val="21"/>
                          </w:rPr>
                          <w:t xml:space="preserve">　</w:t>
                        </w:r>
                      </w:p>
                    </w:tc>
                  </w:sdtContent>
                </w:sdt>
                <w:sdt>
                  <w:sdtPr>
                    <w:rPr>
                      <w:szCs w:val="21"/>
                    </w:rPr>
                    <w:alias w:val="计入当期损益的政府补助"/>
                    <w:tag w:val="_GBC_f808d18e2e2c402a9e2ea1d2724afc4e"/>
                    <w:id w:val="-1850783417"/>
                    <w:lock w:val="sdtLocked"/>
                  </w:sdtPr>
                  <w:sdtEndPr/>
                  <w:sdtContent>
                    <w:tc>
                      <w:tcPr>
                        <w:tcW w:w="921" w:type="pct"/>
                        <w:tcBorders>
                          <w:top w:val="single" w:sz="4" w:space="0" w:color="auto"/>
                          <w:left w:val="single" w:sz="4" w:space="0" w:color="auto"/>
                          <w:bottom w:val="single" w:sz="4" w:space="0" w:color="auto"/>
                          <w:right w:val="single" w:sz="4" w:space="0" w:color="auto"/>
                        </w:tcBorders>
                      </w:tcPr>
                      <w:p w:rsidR="001C7172" w:rsidRDefault="001C7172" w:rsidP="006C3A7A">
                        <w:pPr>
                          <w:jc w:val="right"/>
                          <w:rPr>
                            <w:szCs w:val="21"/>
                          </w:rPr>
                        </w:pPr>
                        <w:r>
                          <w:rPr>
                            <w:szCs w:val="21"/>
                          </w:rPr>
                          <w:t>4,000.00</w:t>
                        </w:r>
                      </w:p>
                    </w:tc>
                  </w:sdtContent>
                </w:sdt>
                <w:sdt>
                  <w:sdtPr>
                    <w:rPr>
                      <w:szCs w:val="21"/>
                    </w:rPr>
                    <w:alias w:val="计入当期损益的政府补助与资产相关/与收益相关"/>
                    <w:tag w:val="_GBC_55504ca2f77b48949ec5116d8e120fd2"/>
                    <w:id w:val="1882596687"/>
                    <w:lock w:val="sdtLocked"/>
                  </w:sdtPr>
                  <w:sdtEndPr/>
                  <w:sdtContent>
                    <w:tc>
                      <w:tcPr>
                        <w:tcW w:w="881" w:type="pct"/>
                        <w:tcBorders>
                          <w:top w:val="single" w:sz="4" w:space="0" w:color="auto"/>
                          <w:left w:val="single" w:sz="4" w:space="0" w:color="auto"/>
                          <w:bottom w:val="single" w:sz="4" w:space="0" w:color="auto"/>
                          <w:right w:val="single" w:sz="4" w:space="0" w:color="auto"/>
                        </w:tcBorders>
                      </w:tcPr>
                      <w:p w:rsidR="001C7172" w:rsidRDefault="001C7172" w:rsidP="001C7172">
                        <w:pPr>
                          <w:rPr>
                            <w:szCs w:val="21"/>
                          </w:rPr>
                        </w:pPr>
                        <w:r>
                          <w:rPr>
                            <w:szCs w:val="21"/>
                          </w:rPr>
                          <w:t> 与收益相关</w:t>
                        </w:r>
                      </w:p>
                    </w:tc>
                  </w:sdtContent>
                </w:sdt>
              </w:tr>
            </w:sdtContent>
          </w:sdt>
          <w:tr w:rsidR="001C7172" w:rsidRPr="00AA238C" w:rsidTr="001C7172">
            <w:trPr>
              <w:jc w:val="center"/>
            </w:trPr>
            <w:tc>
              <w:tcPr>
                <w:tcW w:w="2361" w:type="pct"/>
                <w:tcBorders>
                  <w:top w:val="single" w:sz="4" w:space="0" w:color="auto"/>
                  <w:left w:val="single" w:sz="4" w:space="0" w:color="auto"/>
                  <w:bottom w:val="single" w:sz="4" w:space="0" w:color="auto"/>
                  <w:right w:val="single" w:sz="4" w:space="0" w:color="auto"/>
                </w:tcBorders>
                <w:vAlign w:val="center"/>
              </w:tcPr>
              <w:p w:rsidR="001C7172" w:rsidRDefault="001C7172" w:rsidP="006C3A7A">
                <w:pPr>
                  <w:jc w:val="center"/>
                  <w:rPr>
                    <w:szCs w:val="21"/>
                  </w:rPr>
                </w:pPr>
                <w:r>
                  <w:rPr>
                    <w:szCs w:val="21"/>
                  </w:rPr>
                  <w:t>合计</w:t>
                </w:r>
              </w:p>
            </w:tc>
            <w:tc>
              <w:tcPr>
                <w:tcW w:w="837" w:type="pct"/>
                <w:tcBorders>
                  <w:top w:val="single" w:sz="4" w:space="0" w:color="auto"/>
                  <w:left w:val="single" w:sz="4" w:space="0" w:color="auto"/>
                  <w:bottom w:val="single" w:sz="4" w:space="0" w:color="auto"/>
                  <w:right w:val="single" w:sz="4" w:space="0" w:color="auto"/>
                </w:tcBorders>
              </w:tcPr>
              <w:p w:rsidR="001C7172" w:rsidRDefault="00271E22" w:rsidP="006C3A7A">
                <w:pPr>
                  <w:jc w:val="right"/>
                  <w:rPr>
                    <w:szCs w:val="21"/>
                  </w:rPr>
                </w:pPr>
                <w:sdt>
                  <w:sdtPr>
                    <w:rPr>
                      <w:rFonts w:hint="eastAsia"/>
                      <w:szCs w:val="21"/>
                    </w:rPr>
                    <w:alias w:val="计入当期损益的政府补助合计"/>
                    <w:tag w:val="_GBC_86ea5e3cb7df4b30a9a5605953fa6a58"/>
                    <w:id w:val="-381640958"/>
                    <w:lock w:val="sdtLocked"/>
                  </w:sdtPr>
                  <w:sdtEndPr/>
                  <w:sdtContent>
                    <w:r w:rsidR="001C7172">
                      <w:rPr>
                        <w:rFonts w:hint="eastAsia"/>
                        <w:szCs w:val="21"/>
                      </w:rPr>
                      <w:t>4,573,764.68</w:t>
                    </w:r>
                  </w:sdtContent>
                </w:sdt>
              </w:p>
            </w:tc>
            <w:tc>
              <w:tcPr>
                <w:tcW w:w="921" w:type="pct"/>
                <w:tcBorders>
                  <w:top w:val="single" w:sz="4" w:space="0" w:color="auto"/>
                  <w:left w:val="single" w:sz="4" w:space="0" w:color="auto"/>
                  <w:bottom w:val="single" w:sz="4" w:space="0" w:color="auto"/>
                  <w:right w:val="single" w:sz="4" w:space="0" w:color="auto"/>
                </w:tcBorders>
              </w:tcPr>
              <w:p w:rsidR="001C7172" w:rsidRDefault="00271E22" w:rsidP="006C3A7A">
                <w:pPr>
                  <w:jc w:val="right"/>
                  <w:rPr>
                    <w:szCs w:val="21"/>
                  </w:rPr>
                </w:pPr>
                <w:sdt>
                  <w:sdtPr>
                    <w:rPr>
                      <w:rFonts w:hint="eastAsia"/>
                      <w:szCs w:val="21"/>
                    </w:rPr>
                    <w:alias w:val="计入当期损益的政府补助合计"/>
                    <w:tag w:val="_GBC_91a34582f72b41e194b7e3c4d6ca7b38"/>
                    <w:id w:val="-2102789731"/>
                    <w:lock w:val="sdtLocked"/>
                  </w:sdtPr>
                  <w:sdtEndPr/>
                  <w:sdtContent>
                    <w:r w:rsidR="001C7172">
                      <w:rPr>
                        <w:rFonts w:hint="eastAsia"/>
                        <w:szCs w:val="21"/>
                      </w:rPr>
                      <w:t>10,103,760.48</w:t>
                    </w:r>
                  </w:sdtContent>
                </w:sdt>
              </w:p>
            </w:tc>
            <w:tc>
              <w:tcPr>
                <w:tcW w:w="881" w:type="pct"/>
                <w:tcBorders>
                  <w:top w:val="single" w:sz="4" w:space="0" w:color="auto"/>
                  <w:left w:val="single" w:sz="4" w:space="0" w:color="auto"/>
                  <w:bottom w:val="single" w:sz="4" w:space="0" w:color="auto"/>
                  <w:right w:val="single" w:sz="4" w:space="0" w:color="auto"/>
                </w:tcBorders>
              </w:tcPr>
              <w:p w:rsidR="001C7172" w:rsidRDefault="001C7172" w:rsidP="006C3A7A">
                <w:pPr>
                  <w:jc w:val="center"/>
                  <w:rPr>
                    <w:szCs w:val="21"/>
                  </w:rPr>
                </w:pPr>
                <w:r>
                  <w:rPr>
                    <w:rFonts w:hint="eastAsia"/>
                    <w:szCs w:val="21"/>
                  </w:rPr>
                  <w:t>/</w:t>
                </w:r>
              </w:p>
            </w:tc>
          </w:tr>
        </w:tbl>
        <w:p w:rsidR="00BB5CC7" w:rsidRPr="00AA238C" w:rsidRDefault="00271E22" w:rsidP="00AA238C"/>
      </w:sdtContent>
    </w:sdt>
    <w:sdt>
      <w:sdtPr>
        <w:rPr>
          <w:rFonts w:hint="eastAsia"/>
          <w:szCs w:val="21"/>
        </w:rPr>
        <w:alias w:val="模块:营业外收入说明"/>
        <w:tag w:val="_GBC_613f834d57f34b828d1fb937ee139a13"/>
        <w:id w:val="-635945947"/>
        <w:lock w:val="sdtLocked"/>
        <w:placeholder>
          <w:docPart w:val="GBC22222222222222222222222222222"/>
        </w:placeholder>
      </w:sdtPr>
      <w:sdtEndPr/>
      <w:sdtContent>
        <w:p w:rsidR="00BB5CC7" w:rsidRDefault="00F27797">
          <w:pPr>
            <w:spacing w:before="60" w:after="60" w:line="360" w:lineRule="exact"/>
            <w:rPr>
              <w:szCs w:val="21"/>
            </w:rPr>
          </w:pPr>
          <w:r>
            <w:rPr>
              <w:rFonts w:hint="eastAsia"/>
              <w:szCs w:val="21"/>
            </w:rPr>
            <w:t>其他说明：</w:t>
          </w:r>
        </w:p>
        <w:sdt>
          <w:sdtPr>
            <w:rPr>
              <w:szCs w:val="21"/>
            </w:rPr>
            <w:alias w:val="是否适用：营业外收入说明[双击切换]"/>
            <w:tag w:val="_GBC_9bd4fc9f0fcc4e85bee85b3ce60c8b2c"/>
            <w:id w:val="-755056229"/>
            <w:lock w:val="sdtContentLocked"/>
            <w:placeholder>
              <w:docPart w:val="GBC22222222222222222222222222222"/>
            </w:placeholder>
          </w:sdtPr>
          <w:sdtEndPr/>
          <w:sdtContent>
            <w:p w:rsidR="00BB5CC7" w:rsidRDefault="00F27797" w:rsidP="00DB5AC0">
              <w:pPr>
                <w:rPr>
                  <w:szCs w:val="21"/>
                </w:rPr>
              </w:pPr>
              <w:r>
                <w:rPr>
                  <w:szCs w:val="21"/>
                </w:rPr>
                <w:fldChar w:fldCharType="begin"/>
              </w:r>
              <w:r w:rsidR="00DB5AC0">
                <w:rPr>
                  <w:szCs w:val="21"/>
                </w:rPr>
                <w:instrText xml:space="preserve"> MACROBUTTON  SnrToggleCheckbox □适用 </w:instrText>
              </w:r>
              <w:r>
                <w:rPr>
                  <w:szCs w:val="21"/>
                </w:rPr>
                <w:fldChar w:fldCharType="end"/>
              </w:r>
              <w:r>
                <w:rPr>
                  <w:szCs w:val="21"/>
                </w:rPr>
                <w:fldChar w:fldCharType="begin"/>
              </w:r>
              <w:r w:rsidR="00DB5AC0">
                <w:rPr>
                  <w:szCs w:val="21"/>
                </w:rPr>
                <w:instrText xml:space="preserve"> MACROBUTTON  SnrToggleCheckbox √不适用 </w:instrText>
              </w:r>
              <w:r>
                <w:rPr>
                  <w:szCs w:val="21"/>
                </w:rPr>
                <w:fldChar w:fldCharType="end"/>
              </w:r>
            </w:p>
          </w:sdtContent>
        </w:sdt>
      </w:sdtContent>
    </w:sdt>
    <w:p w:rsidR="00BB5CC7" w:rsidRDefault="00BB5CC7"/>
    <w:sdt>
      <w:sdtPr>
        <w:rPr>
          <w:rFonts w:ascii="宋体" w:hAnsi="宋体" w:cs="宋体" w:hint="eastAsia"/>
          <w:b w:val="0"/>
          <w:bCs w:val="0"/>
          <w:kern w:val="0"/>
          <w:szCs w:val="21"/>
        </w:rPr>
        <w:alias w:val="模块:营业外支出"/>
        <w:tag w:val="_GBC_7c51aa70be1f405d954dc316ed26b5b4"/>
        <w:id w:val="-654222460"/>
        <w:lock w:val="sdtLocked"/>
        <w:placeholder>
          <w:docPart w:val="GBC22222222222222222222222222222"/>
        </w:placeholder>
      </w:sdtPr>
      <w:sdtEndPr>
        <w:rPr>
          <w:rFonts w:asciiTheme="minorHAnsi" w:hAnsiTheme="minorHAnsi" w:cstheme="minorBidi"/>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1703479497"/>
            <w:lock w:val="sdtContentLocked"/>
            <w:placeholder>
              <w:docPart w:val="GBC22222222222222222222222222222"/>
            </w:placeholder>
          </w:sdtPr>
          <w:sdtEndPr/>
          <w:sdtContent>
            <w:p w:rsidR="00BB5CC7" w:rsidRDefault="00F27797">
              <w:r>
                <w:fldChar w:fldCharType="begin"/>
              </w:r>
              <w:r w:rsidR="003C18F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营业外支出"/>
              <w:tag w:val="_GBC_f8678a9a1bbf4b0697744c5d21146839"/>
              <w:id w:val="-124332587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61e3e82ad5404a9987623525ac03d95e"/>
              <w:id w:val="18391866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1844"/>
            <w:gridCol w:w="1559"/>
            <w:gridCol w:w="2137"/>
          </w:tblGrid>
          <w:tr w:rsidR="00524771" w:rsidTr="00990B27">
            <w:tc>
              <w:tcPr>
                <w:tcW w:w="1788" w:type="pct"/>
                <w:tcBorders>
                  <w:top w:val="single" w:sz="4" w:space="0" w:color="auto"/>
                  <w:left w:val="single" w:sz="4" w:space="0" w:color="auto"/>
                  <w:bottom w:val="single" w:sz="4" w:space="0" w:color="auto"/>
                  <w:right w:val="single" w:sz="4" w:space="0" w:color="auto"/>
                </w:tcBorders>
                <w:vAlign w:val="center"/>
              </w:tcPr>
              <w:p w:rsidR="00524771" w:rsidRDefault="00524771" w:rsidP="00990B27">
                <w:pPr>
                  <w:autoSpaceDE w:val="0"/>
                  <w:autoSpaceDN w:val="0"/>
                  <w:adjustRightInd w:val="0"/>
                  <w:jc w:val="center"/>
                  <w:rPr>
                    <w:szCs w:val="21"/>
                  </w:rPr>
                </w:pPr>
                <w:r>
                  <w:rPr>
                    <w:rFonts w:hint="eastAsia"/>
                    <w:szCs w:val="21"/>
                  </w:rPr>
                  <w:t>项目</w:t>
                </w:r>
              </w:p>
            </w:tc>
            <w:tc>
              <w:tcPr>
                <w:tcW w:w="1069" w:type="pct"/>
                <w:tcBorders>
                  <w:top w:val="single" w:sz="4" w:space="0" w:color="auto"/>
                  <w:left w:val="single" w:sz="4" w:space="0" w:color="auto"/>
                  <w:bottom w:val="single" w:sz="4" w:space="0" w:color="auto"/>
                  <w:right w:val="single" w:sz="4" w:space="0" w:color="auto"/>
                </w:tcBorders>
                <w:vAlign w:val="center"/>
              </w:tcPr>
              <w:p w:rsidR="00524771" w:rsidRDefault="00524771" w:rsidP="00990B27">
                <w:pPr>
                  <w:autoSpaceDE w:val="0"/>
                  <w:autoSpaceDN w:val="0"/>
                  <w:adjustRightInd w:val="0"/>
                  <w:jc w:val="center"/>
                  <w:rPr>
                    <w:szCs w:val="21"/>
                  </w:rPr>
                </w:pPr>
                <w:r>
                  <w:rPr>
                    <w:rFonts w:hint="eastAsia"/>
                    <w:szCs w:val="21"/>
                  </w:rPr>
                  <w:t>本期发生额</w:t>
                </w:r>
              </w:p>
            </w:tc>
            <w:tc>
              <w:tcPr>
                <w:tcW w:w="904" w:type="pct"/>
                <w:tcBorders>
                  <w:top w:val="single" w:sz="4" w:space="0" w:color="auto"/>
                  <w:left w:val="single" w:sz="4" w:space="0" w:color="auto"/>
                  <w:bottom w:val="single" w:sz="4" w:space="0" w:color="auto"/>
                  <w:right w:val="single" w:sz="4" w:space="0" w:color="auto"/>
                </w:tcBorders>
                <w:vAlign w:val="center"/>
              </w:tcPr>
              <w:p w:rsidR="00524771" w:rsidRDefault="00524771" w:rsidP="00990B27">
                <w:pPr>
                  <w:autoSpaceDE w:val="0"/>
                  <w:autoSpaceDN w:val="0"/>
                  <w:adjustRightInd w:val="0"/>
                  <w:jc w:val="center"/>
                  <w:rPr>
                    <w:szCs w:val="21"/>
                  </w:rPr>
                </w:pPr>
                <w:r>
                  <w:rPr>
                    <w:rFonts w:hint="eastAsia"/>
                    <w:szCs w:val="21"/>
                  </w:rPr>
                  <w:t>上期发生额</w:t>
                </w:r>
              </w:p>
            </w:tc>
            <w:tc>
              <w:tcPr>
                <w:tcW w:w="1239" w:type="pct"/>
                <w:tcBorders>
                  <w:top w:val="single" w:sz="4" w:space="0" w:color="auto"/>
                  <w:left w:val="single" w:sz="4" w:space="0" w:color="auto"/>
                  <w:bottom w:val="single" w:sz="4" w:space="0" w:color="auto"/>
                  <w:right w:val="single" w:sz="4" w:space="0" w:color="auto"/>
                </w:tcBorders>
                <w:vAlign w:val="center"/>
              </w:tcPr>
              <w:p w:rsidR="00524771" w:rsidRDefault="00524771" w:rsidP="00990B27">
                <w:pPr>
                  <w:autoSpaceDE w:val="0"/>
                  <w:autoSpaceDN w:val="0"/>
                  <w:adjustRightInd w:val="0"/>
                  <w:jc w:val="center"/>
                  <w:rPr>
                    <w:szCs w:val="21"/>
                  </w:rPr>
                </w:pPr>
                <w:r>
                  <w:rPr>
                    <w:rFonts w:hint="eastAsia"/>
                    <w:szCs w:val="21"/>
                  </w:rPr>
                  <w:t>计入当期非经常性损益的金额</w:t>
                </w:r>
              </w:p>
            </w:tc>
          </w:tr>
          <w:tr w:rsidR="00524771" w:rsidTr="00990B27">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rPr>
                    <w:szCs w:val="21"/>
                  </w:rPr>
                </w:pPr>
                <w:r>
                  <w:rPr>
                    <w:rFonts w:hint="eastAsia"/>
                    <w:szCs w:val="21"/>
                  </w:rPr>
                  <w:t>非流动资产处置损失合计</w:t>
                </w:r>
              </w:p>
            </w:tc>
            <w:tc>
              <w:tcPr>
                <w:tcW w:w="1069"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非流动资产处置损失合计"/>
                    <w:tag w:val="_GBC_ced1163ad2a24db6b7b2944202eaac93"/>
                    <w:id w:val="1440570755"/>
                    <w:lock w:val="sdtLocked"/>
                  </w:sdtPr>
                  <w:sdtEndPr/>
                  <w:sdtContent>
                    <w:r w:rsidR="00524771">
                      <w:rPr>
                        <w:rFonts w:hint="eastAsia"/>
                        <w:szCs w:val="21"/>
                      </w:rPr>
                      <w:t>475,852.56</w:t>
                    </w:r>
                  </w:sdtContent>
                </w:sdt>
              </w:p>
            </w:tc>
            <w:tc>
              <w:tcPr>
                <w:tcW w:w="904"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非流动资产处置损失合计"/>
                    <w:tag w:val="_GBC_d164bec9726d444584f86c9e23a53595"/>
                    <w:id w:val="-806240935"/>
                    <w:lock w:val="sdtLocked"/>
                  </w:sdtPr>
                  <w:sdtEndPr/>
                  <w:sdtContent>
                    <w:r w:rsidR="00524771">
                      <w:rPr>
                        <w:rFonts w:hint="eastAsia"/>
                        <w:szCs w:val="21"/>
                      </w:rPr>
                      <w:t>11,658.46</w:t>
                    </w:r>
                  </w:sdtContent>
                </w:sdt>
              </w:p>
            </w:tc>
            <w:sdt>
              <w:sdtPr>
                <w:rPr>
                  <w:szCs w:val="21"/>
                </w:rPr>
                <w:alias w:val="非流动资产处置损失合计计入当期非经常性损益的金额"/>
                <w:tag w:val="_GBC_f8278aa8803f434a9979e846ea71bcb1"/>
                <w:id w:val="1620802663"/>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jc w:val="right"/>
                      <w:rPr>
                        <w:szCs w:val="21"/>
                      </w:rPr>
                    </w:pPr>
                    <w:r>
                      <w:rPr>
                        <w:szCs w:val="21"/>
                      </w:rPr>
                      <w:t>475,852.56</w:t>
                    </w:r>
                  </w:p>
                </w:tc>
              </w:sdtContent>
            </w:sdt>
          </w:tr>
          <w:tr w:rsidR="00524771" w:rsidTr="00990B27">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rPr>
                    <w:szCs w:val="21"/>
                  </w:rPr>
                </w:pPr>
                <w:r>
                  <w:rPr>
                    <w:rFonts w:hint="eastAsia"/>
                    <w:szCs w:val="21"/>
                  </w:rPr>
                  <w:t>其中：固定资产处置损失</w:t>
                </w:r>
              </w:p>
            </w:tc>
            <w:tc>
              <w:tcPr>
                <w:tcW w:w="1069"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固定资产处置损失"/>
                    <w:tag w:val="_GBC_3606e3c0d2284967aab0342305d69eeb"/>
                    <w:id w:val="-643427792"/>
                    <w:lock w:val="sdtLocked"/>
                  </w:sdtPr>
                  <w:sdtEndPr/>
                  <w:sdtContent>
                    <w:r w:rsidR="00524771">
                      <w:rPr>
                        <w:rFonts w:hint="eastAsia"/>
                        <w:szCs w:val="21"/>
                      </w:rPr>
                      <w:t>475,852.56</w:t>
                    </w:r>
                  </w:sdtContent>
                </w:sdt>
              </w:p>
            </w:tc>
            <w:tc>
              <w:tcPr>
                <w:tcW w:w="904"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固定资产处置损失"/>
                    <w:tag w:val="_GBC_a2d2c57e9de648609a67bfce198d8643"/>
                    <w:id w:val="-29579046"/>
                    <w:lock w:val="sdtLocked"/>
                  </w:sdtPr>
                  <w:sdtEndPr/>
                  <w:sdtContent>
                    <w:r w:rsidR="00524771">
                      <w:rPr>
                        <w:rFonts w:hint="eastAsia"/>
                        <w:szCs w:val="21"/>
                      </w:rPr>
                      <w:t>11,658.46</w:t>
                    </w:r>
                  </w:sdtContent>
                </w:sdt>
              </w:p>
            </w:tc>
            <w:sdt>
              <w:sdtPr>
                <w:rPr>
                  <w:szCs w:val="21"/>
                </w:rPr>
                <w:alias w:val="固定资产处置损失计入当期非经常性损益的金额"/>
                <w:tag w:val="_GBC_f7f425aaefa94df6aa7b7aadae93d5c8"/>
                <w:id w:val="667132344"/>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jc w:val="right"/>
                      <w:rPr>
                        <w:szCs w:val="21"/>
                      </w:rPr>
                    </w:pPr>
                    <w:r>
                      <w:rPr>
                        <w:szCs w:val="21"/>
                      </w:rPr>
                      <w:t>475,852.56</w:t>
                    </w:r>
                  </w:p>
                </w:tc>
              </w:sdtContent>
            </w:sdt>
          </w:tr>
          <w:tr w:rsidR="00524771" w:rsidTr="00990B27">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ind w:firstLineChars="300" w:firstLine="630"/>
                  <w:rPr>
                    <w:szCs w:val="21"/>
                  </w:rPr>
                </w:pPr>
                <w:r>
                  <w:rPr>
                    <w:rFonts w:hint="eastAsia"/>
                    <w:szCs w:val="21"/>
                  </w:rPr>
                  <w:t>无形资产处置损失</w:t>
                </w:r>
              </w:p>
            </w:tc>
            <w:tc>
              <w:tcPr>
                <w:tcW w:w="1069"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无形资产处置损失"/>
                    <w:tag w:val="_GBC_177ea6b3b9f94e09b783c0da7d997b51"/>
                    <w:id w:val="2128895697"/>
                    <w:lock w:val="sdtLocked"/>
                  </w:sdtPr>
                  <w:sdtEndPr/>
                  <w:sdtContent/>
                </w:sdt>
              </w:p>
            </w:tc>
            <w:tc>
              <w:tcPr>
                <w:tcW w:w="904"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无形资产处置损失"/>
                    <w:tag w:val="_GBC_df51c1a92ea047af8469ba2da651e159"/>
                    <w:id w:val="-955946837"/>
                    <w:lock w:val="sdtLocked"/>
                  </w:sdtPr>
                  <w:sdtEndPr/>
                  <w:sdtContent>
                    <w:r w:rsidR="00524771">
                      <w:rPr>
                        <w:rFonts w:hint="eastAsia"/>
                        <w:szCs w:val="21"/>
                      </w:rPr>
                      <w:t xml:space="preserve">    </w:t>
                    </w:r>
                  </w:sdtContent>
                </w:sdt>
              </w:p>
            </w:tc>
            <w:sdt>
              <w:sdtPr>
                <w:rPr>
                  <w:szCs w:val="21"/>
                </w:rPr>
                <w:alias w:val="无形资产处置损失计入当期非经常性损益的金额"/>
                <w:tag w:val="_GBC_7fb5c7e66af54c8586b9d0feed2bb57e"/>
                <w:id w:val="-1306237483"/>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jc w:val="right"/>
                      <w:rPr>
                        <w:szCs w:val="21"/>
                      </w:rPr>
                    </w:pPr>
                    <w:r>
                      <w:rPr>
                        <w:szCs w:val="21"/>
                      </w:rPr>
                      <w:t xml:space="preserve">     </w:t>
                    </w:r>
                  </w:p>
                </w:tc>
              </w:sdtContent>
            </w:sdt>
          </w:tr>
          <w:tr w:rsidR="00524771" w:rsidTr="00990B27">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rPr>
                    <w:szCs w:val="21"/>
                  </w:rPr>
                </w:pPr>
                <w:r>
                  <w:rPr>
                    <w:rFonts w:hint="eastAsia"/>
                    <w:szCs w:val="21"/>
                  </w:rPr>
                  <w:t>债务重组损失</w:t>
                </w:r>
              </w:p>
            </w:tc>
            <w:tc>
              <w:tcPr>
                <w:tcW w:w="1069"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债务重组损失"/>
                    <w:tag w:val="_GBC_a5bc6323729f4af18b1e0f22b4943cb8"/>
                    <w:id w:val="-502119665"/>
                    <w:lock w:val="sdtLocked"/>
                  </w:sdtPr>
                  <w:sdtEndPr/>
                  <w:sdtContent/>
                </w:sdt>
              </w:p>
            </w:tc>
            <w:tc>
              <w:tcPr>
                <w:tcW w:w="904"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b/>
                    <w:szCs w:val="21"/>
                  </w:rPr>
                </w:pPr>
                <w:sdt>
                  <w:sdtPr>
                    <w:rPr>
                      <w:rFonts w:hint="eastAsia"/>
                      <w:szCs w:val="21"/>
                    </w:rPr>
                    <w:alias w:val="债务重组损失"/>
                    <w:tag w:val="_GBC_9e1064b9e81f4c7aa7909056d64122da"/>
                    <w:id w:val="-296763650"/>
                    <w:lock w:val="sdtLocked"/>
                  </w:sdtPr>
                  <w:sdtEndPr/>
                  <w:sdtContent>
                    <w:r w:rsidR="00524771">
                      <w:rPr>
                        <w:rFonts w:hint="eastAsia"/>
                        <w:szCs w:val="21"/>
                      </w:rPr>
                      <w:t xml:space="preserve"> </w:t>
                    </w:r>
                  </w:sdtContent>
                </w:sdt>
              </w:p>
            </w:tc>
            <w:sdt>
              <w:sdtPr>
                <w:rPr>
                  <w:szCs w:val="21"/>
                </w:rPr>
                <w:alias w:val="债务重组损失计入当期非经常性损益的金额"/>
                <w:tag w:val="_GBC_4a432e528451447da5b21217365f944a"/>
                <w:id w:val="-2070104988"/>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jc w:val="right"/>
                      <w:rPr>
                        <w:szCs w:val="21"/>
                      </w:rPr>
                    </w:pPr>
                    <w:r>
                      <w:rPr>
                        <w:szCs w:val="21"/>
                      </w:rPr>
                      <w:t xml:space="preserve"> </w:t>
                    </w:r>
                  </w:p>
                </w:tc>
              </w:sdtContent>
            </w:sdt>
          </w:tr>
          <w:tr w:rsidR="00524771" w:rsidTr="00990B27">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rPr>
                    <w:szCs w:val="21"/>
                  </w:rPr>
                </w:pPr>
                <w:r>
                  <w:rPr>
                    <w:rFonts w:hint="eastAsia"/>
                    <w:szCs w:val="21"/>
                  </w:rPr>
                  <w:t>非货币性资产交换损失</w:t>
                </w:r>
              </w:p>
            </w:tc>
            <w:tc>
              <w:tcPr>
                <w:tcW w:w="1069"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非货币性资产交换损失(营业外支出)"/>
                    <w:tag w:val="_GBC_851b1c832d204931a254a78ec0a6ddf8"/>
                    <w:id w:val="-1176105513"/>
                    <w:lock w:val="sdtLocked"/>
                  </w:sdtPr>
                  <w:sdtEndPr/>
                  <w:sdtContent/>
                </w:sdt>
              </w:p>
            </w:tc>
            <w:tc>
              <w:tcPr>
                <w:tcW w:w="904"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b/>
                    <w:szCs w:val="21"/>
                  </w:rPr>
                </w:pPr>
                <w:sdt>
                  <w:sdtPr>
                    <w:rPr>
                      <w:rFonts w:hint="eastAsia"/>
                      <w:szCs w:val="21"/>
                    </w:rPr>
                    <w:alias w:val="非货币性资产交换损失(营业外支出)"/>
                    <w:tag w:val="_GBC_86e780b0f5aa44d7a3d9beda378178cd"/>
                    <w:id w:val="1137458772"/>
                    <w:lock w:val="sdtLocked"/>
                  </w:sdtPr>
                  <w:sdtEndPr/>
                  <w:sdtContent>
                    <w:r w:rsidR="00524771">
                      <w:rPr>
                        <w:rFonts w:hint="eastAsia"/>
                        <w:szCs w:val="21"/>
                      </w:rPr>
                      <w:t xml:space="preserve"> </w:t>
                    </w:r>
                  </w:sdtContent>
                </w:sdt>
              </w:p>
            </w:tc>
            <w:sdt>
              <w:sdtPr>
                <w:rPr>
                  <w:szCs w:val="21"/>
                </w:rPr>
                <w:alias w:val="非货币性资产交换损失计入当期非经常性损益的金额"/>
                <w:tag w:val="_GBC_6f6825d08e1844ab88290237e1a73015"/>
                <w:id w:val="1557280434"/>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jc w:val="right"/>
                      <w:rPr>
                        <w:szCs w:val="21"/>
                      </w:rPr>
                    </w:pPr>
                    <w:r>
                      <w:rPr>
                        <w:szCs w:val="21"/>
                      </w:rPr>
                      <w:t xml:space="preserve"> </w:t>
                    </w:r>
                  </w:p>
                </w:tc>
              </w:sdtContent>
            </w:sdt>
          </w:tr>
          <w:tr w:rsidR="00524771" w:rsidTr="00990B27">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rPr>
                    <w:szCs w:val="21"/>
                  </w:rPr>
                </w:pPr>
                <w:r>
                  <w:rPr>
                    <w:rFonts w:hint="eastAsia"/>
                    <w:szCs w:val="21"/>
                  </w:rPr>
                  <w:t>对外捐赠</w:t>
                </w:r>
              </w:p>
            </w:tc>
            <w:tc>
              <w:tcPr>
                <w:tcW w:w="1069"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对外捐赠"/>
                    <w:tag w:val="_GBC_e583e7b02dab44dbbf633c4d5dae746b"/>
                    <w:id w:val="-1393028390"/>
                    <w:lock w:val="sdtLocked"/>
                  </w:sdtPr>
                  <w:sdtEndPr/>
                  <w:sdtContent>
                    <w:r w:rsidR="00524771">
                      <w:rPr>
                        <w:rFonts w:hint="eastAsia"/>
                        <w:szCs w:val="21"/>
                      </w:rPr>
                      <w:t>551,383.68</w:t>
                    </w:r>
                  </w:sdtContent>
                </w:sdt>
              </w:p>
            </w:tc>
            <w:tc>
              <w:tcPr>
                <w:tcW w:w="904"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对外捐赠"/>
                    <w:tag w:val="_GBC_f00f1f464d56426ca391a5e406ccf039"/>
                    <w:id w:val="2059966922"/>
                    <w:lock w:val="sdtLocked"/>
                  </w:sdtPr>
                  <w:sdtEndPr/>
                  <w:sdtContent>
                    <w:r w:rsidR="00524771">
                      <w:rPr>
                        <w:rFonts w:hint="eastAsia"/>
                        <w:szCs w:val="21"/>
                      </w:rPr>
                      <w:t>796,490.08</w:t>
                    </w:r>
                  </w:sdtContent>
                </w:sdt>
              </w:p>
            </w:tc>
            <w:sdt>
              <w:sdtPr>
                <w:rPr>
                  <w:szCs w:val="21"/>
                </w:rPr>
                <w:alias w:val="对外捐赠计入当期非经常性损益的金额"/>
                <w:tag w:val="_GBC_fde785e651b74623ada089488400c47d"/>
                <w:id w:val="761880137"/>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524771" w:rsidP="00990B27">
                    <w:pPr>
                      <w:autoSpaceDE w:val="0"/>
                      <w:autoSpaceDN w:val="0"/>
                      <w:adjustRightInd w:val="0"/>
                      <w:jc w:val="right"/>
                      <w:rPr>
                        <w:szCs w:val="21"/>
                      </w:rPr>
                    </w:pPr>
                    <w:r>
                      <w:rPr>
                        <w:szCs w:val="21"/>
                      </w:rPr>
                      <w:t>551,383.68</w:t>
                    </w:r>
                  </w:p>
                </w:tc>
              </w:sdtContent>
            </w:sdt>
          </w:tr>
          <w:sdt>
            <w:sdtPr>
              <w:rPr>
                <w:rFonts w:hint="eastAsia"/>
                <w:szCs w:val="21"/>
              </w:rPr>
              <w:alias w:val="营业外支出明细"/>
              <w:tag w:val="_GBC_5b9df89383994b599a7029fc70bb3881"/>
              <w:id w:val="-1117602979"/>
              <w:lock w:val="sdtLocked"/>
            </w:sdtPr>
            <w:sdtEndPr/>
            <w:sdtContent>
              <w:tr w:rsidR="00524771" w:rsidTr="00990B27">
                <w:sdt>
                  <w:sdtPr>
                    <w:rPr>
                      <w:rFonts w:hint="eastAsia"/>
                      <w:szCs w:val="21"/>
                    </w:rPr>
                    <w:alias w:val="营业外支出项目"/>
                    <w:tag w:val="_GBC_f6927f1ee5b54465a9030c5dccab7653"/>
                    <w:id w:val="1526059546"/>
                    <w:lock w:val="sdtLocked"/>
                  </w:sdtPr>
                  <w:sdtEndPr/>
                  <w:sdtContent>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rPr>
                            <w:szCs w:val="21"/>
                          </w:rPr>
                        </w:pPr>
                        <w:r>
                          <w:rPr>
                            <w:rFonts w:hint="eastAsia"/>
                            <w:szCs w:val="21"/>
                          </w:rPr>
                          <w:t>罚款支出</w:t>
                        </w:r>
                      </w:p>
                    </w:tc>
                  </w:sdtContent>
                </w:sdt>
                <w:sdt>
                  <w:sdtPr>
                    <w:rPr>
                      <w:szCs w:val="21"/>
                    </w:rPr>
                    <w:alias w:val="营业外支出金额"/>
                    <w:tag w:val="_GBC_d8bd7284bb7b4491bc8b59df9f927218"/>
                    <w:id w:val="-1929413676"/>
                    <w:lock w:val="sdtLocked"/>
                  </w:sdtPr>
                  <w:sdtEndPr/>
                  <w:sdtContent>
                    <w:tc>
                      <w:tcPr>
                        <w:tcW w:w="1069"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469,286.42</w:t>
                        </w:r>
                      </w:p>
                    </w:tc>
                  </w:sdtContent>
                </w:sdt>
                <w:sdt>
                  <w:sdtPr>
                    <w:rPr>
                      <w:szCs w:val="21"/>
                    </w:rPr>
                    <w:alias w:val="营业外支出金额"/>
                    <w:tag w:val="_GBC_99b51394d56848118bf4cf216e08322c"/>
                    <w:id w:val="-732701823"/>
                    <w:lock w:val="sdtLocked"/>
                  </w:sdtPr>
                  <w:sdtEndPr/>
                  <w:sdtContent>
                    <w:tc>
                      <w:tcPr>
                        <w:tcW w:w="904"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88,331.00</w:t>
                        </w:r>
                      </w:p>
                    </w:tc>
                  </w:sdtContent>
                </w:sdt>
                <w:sdt>
                  <w:sdtPr>
                    <w:rPr>
                      <w:szCs w:val="21"/>
                    </w:rPr>
                    <w:alias w:val="营业外支出金额计入当期非经常性损益的金额"/>
                    <w:tag w:val="_GBC_61d600f278e24d4487b6d8c411a2c8ab"/>
                    <w:id w:val="1163196297"/>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469,286.42</w:t>
                        </w:r>
                      </w:p>
                    </w:tc>
                  </w:sdtContent>
                </w:sdt>
              </w:tr>
            </w:sdtContent>
          </w:sdt>
          <w:sdt>
            <w:sdtPr>
              <w:rPr>
                <w:rFonts w:hint="eastAsia"/>
                <w:szCs w:val="21"/>
              </w:rPr>
              <w:alias w:val="营业外支出明细"/>
              <w:tag w:val="_GBC_5b9df89383994b599a7029fc70bb3881"/>
              <w:id w:val="-1329052426"/>
              <w:lock w:val="sdtLocked"/>
            </w:sdtPr>
            <w:sdtEndPr/>
            <w:sdtContent>
              <w:tr w:rsidR="00524771" w:rsidTr="00990B27">
                <w:sdt>
                  <w:sdtPr>
                    <w:rPr>
                      <w:rFonts w:hint="eastAsia"/>
                      <w:szCs w:val="21"/>
                    </w:rPr>
                    <w:alias w:val="营业外支出项目"/>
                    <w:tag w:val="_GBC_f6927f1ee5b54465a9030c5dccab7653"/>
                    <w:id w:val="1145698527"/>
                    <w:lock w:val="sdtLocked"/>
                  </w:sdtPr>
                  <w:sdtEndPr/>
                  <w:sdtContent>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rPr>
                            <w:szCs w:val="21"/>
                          </w:rPr>
                        </w:pPr>
                        <w:r>
                          <w:rPr>
                            <w:rFonts w:hint="eastAsia"/>
                            <w:szCs w:val="21"/>
                          </w:rPr>
                          <w:t>滞纳金</w:t>
                        </w:r>
                      </w:p>
                    </w:tc>
                  </w:sdtContent>
                </w:sdt>
                <w:sdt>
                  <w:sdtPr>
                    <w:rPr>
                      <w:szCs w:val="21"/>
                    </w:rPr>
                    <w:alias w:val="营业外支出金额"/>
                    <w:tag w:val="_GBC_d8bd7284bb7b4491bc8b59df9f927218"/>
                    <w:id w:val="25454818"/>
                    <w:lock w:val="sdtLocked"/>
                  </w:sdtPr>
                  <w:sdtEndPr/>
                  <w:sdtContent>
                    <w:tc>
                      <w:tcPr>
                        <w:tcW w:w="1069"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2,148.08</w:t>
                        </w:r>
                      </w:p>
                    </w:tc>
                  </w:sdtContent>
                </w:sdt>
                <w:sdt>
                  <w:sdtPr>
                    <w:rPr>
                      <w:szCs w:val="21"/>
                    </w:rPr>
                    <w:alias w:val="营业外支出金额"/>
                    <w:tag w:val="_GBC_99b51394d56848118bf4cf216e08322c"/>
                    <w:id w:val="62536944"/>
                    <w:lock w:val="sdtLocked"/>
                  </w:sdtPr>
                  <w:sdtEndPr/>
                  <w:sdtContent>
                    <w:tc>
                      <w:tcPr>
                        <w:tcW w:w="904"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2,384.62</w:t>
                        </w:r>
                      </w:p>
                    </w:tc>
                  </w:sdtContent>
                </w:sdt>
                <w:sdt>
                  <w:sdtPr>
                    <w:rPr>
                      <w:szCs w:val="21"/>
                    </w:rPr>
                    <w:alias w:val="营业外支出金额计入当期非经常性损益的金额"/>
                    <w:tag w:val="_GBC_61d600f278e24d4487b6d8c411a2c8ab"/>
                    <w:id w:val="668141545"/>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2,148.08</w:t>
                        </w:r>
                      </w:p>
                    </w:tc>
                  </w:sdtContent>
                </w:sdt>
              </w:tr>
            </w:sdtContent>
          </w:sdt>
          <w:sdt>
            <w:sdtPr>
              <w:rPr>
                <w:rFonts w:hint="eastAsia"/>
                <w:szCs w:val="21"/>
              </w:rPr>
              <w:alias w:val="营业外支出明细"/>
              <w:tag w:val="_GBC_5b9df89383994b599a7029fc70bb3881"/>
              <w:id w:val="1072169007"/>
              <w:lock w:val="sdtLocked"/>
            </w:sdtPr>
            <w:sdtEndPr/>
            <w:sdtContent>
              <w:tr w:rsidR="00524771" w:rsidTr="00990B27">
                <w:sdt>
                  <w:sdtPr>
                    <w:rPr>
                      <w:rFonts w:hint="eastAsia"/>
                      <w:szCs w:val="21"/>
                    </w:rPr>
                    <w:alias w:val="营业外支出项目"/>
                    <w:tag w:val="_GBC_f6927f1ee5b54465a9030c5dccab7653"/>
                    <w:id w:val="-740012735"/>
                    <w:lock w:val="sdtLocked"/>
                  </w:sdtPr>
                  <w:sdtEndPr/>
                  <w:sdtContent>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rPr>
                            <w:szCs w:val="21"/>
                          </w:rPr>
                        </w:pPr>
                        <w:r>
                          <w:rPr>
                            <w:rFonts w:hint="eastAsia"/>
                            <w:szCs w:val="21"/>
                          </w:rPr>
                          <w:t>上交各项基金</w:t>
                        </w:r>
                      </w:p>
                    </w:tc>
                  </w:sdtContent>
                </w:sdt>
                <w:sdt>
                  <w:sdtPr>
                    <w:rPr>
                      <w:szCs w:val="21"/>
                    </w:rPr>
                    <w:alias w:val="营业外支出金额"/>
                    <w:tag w:val="_GBC_d8bd7284bb7b4491bc8b59df9f927218"/>
                    <w:id w:val="121584956"/>
                    <w:lock w:val="sdtLocked"/>
                  </w:sdtPr>
                  <w:sdtEndPr/>
                  <w:sdtContent>
                    <w:tc>
                      <w:tcPr>
                        <w:tcW w:w="1069"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13,125.00</w:t>
                        </w:r>
                      </w:p>
                    </w:tc>
                  </w:sdtContent>
                </w:sdt>
                <w:sdt>
                  <w:sdtPr>
                    <w:rPr>
                      <w:szCs w:val="21"/>
                    </w:rPr>
                    <w:alias w:val="营业外支出金额"/>
                    <w:tag w:val="_GBC_99b51394d56848118bf4cf216e08322c"/>
                    <w:id w:val="1886454633"/>
                    <w:lock w:val="sdtLocked"/>
                  </w:sdtPr>
                  <w:sdtEndPr/>
                  <w:sdtContent>
                    <w:tc>
                      <w:tcPr>
                        <w:tcW w:w="904"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1,920.00</w:t>
                        </w:r>
                      </w:p>
                    </w:tc>
                  </w:sdtContent>
                </w:sdt>
                <w:sdt>
                  <w:sdtPr>
                    <w:rPr>
                      <w:szCs w:val="21"/>
                    </w:rPr>
                    <w:alias w:val="营业外支出金额计入当期非经常性损益的金额"/>
                    <w:tag w:val="_GBC_61d600f278e24d4487b6d8c411a2c8ab"/>
                    <w:id w:val="309601566"/>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061816" w:rsidP="00990B27">
                        <w:pPr>
                          <w:jc w:val="right"/>
                          <w:rPr>
                            <w:szCs w:val="21"/>
                          </w:rPr>
                        </w:pPr>
                        <w:r>
                          <w:rPr>
                            <w:szCs w:val="21"/>
                          </w:rPr>
                          <w:t>13,125.00</w:t>
                        </w:r>
                      </w:p>
                    </w:tc>
                  </w:sdtContent>
                </w:sdt>
              </w:tr>
            </w:sdtContent>
          </w:sdt>
          <w:sdt>
            <w:sdtPr>
              <w:rPr>
                <w:rFonts w:hint="eastAsia"/>
                <w:szCs w:val="21"/>
              </w:rPr>
              <w:alias w:val="营业外支出明细"/>
              <w:tag w:val="_GBC_5b9df89383994b599a7029fc70bb3881"/>
              <w:id w:val="-918860675"/>
              <w:lock w:val="sdtLocked"/>
            </w:sdtPr>
            <w:sdtEndPr/>
            <w:sdtContent>
              <w:tr w:rsidR="00524771" w:rsidTr="00990B27">
                <w:sdt>
                  <w:sdtPr>
                    <w:rPr>
                      <w:rFonts w:hint="eastAsia"/>
                      <w:szCs w:val="21"/>
                    </w:rPr>
                    <w:alias w:val="营业外支出项目"/>
                    <w:tag w:val="_GBC_f6927f1ee5b54465a9030c5dccab7653"/>
                    <w:id w:val="1505623678"/>
                    <w:lock w:val="sdtLocked"/>
                  </w:sdtPr>
                  <w:sdtEndPr/>
                  <w:sdtContent>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rPr>
                            <w:szCs w:val="21"/>
                          </w:rPr>
                        </w:pPr>
                        <w:r>
                          <w:rPr>
                            <w:rFonts w:hint="eastAsia"/>
                            <w:szCs w:val="21"/>
                          </w:rPr>
                          <w:t>其他</w:t>
                        </w:r>
                      </w:p>
                    </w:tc>
                  </w:sdtContent>
                </w:sdt>
                <w:sdt>
                  <w:sdtPr>
                    <w:rPr>
                      <w:szCs w:val="21"/>
                    </w:rPr>
                    <w:alias w:val="营业外支出金额"/>
                    <w:tag w:val="_GBC_d8bd7284bb7b4491bc8b59df9f927218"/>
                    <w:id w:val="-2031708910"/>
                    <w:lock w:val="sdtLocked"/>
                  </w:sdtPr>
                  <w:sdtEndPr/>
                  <w:sdtContent>
                    <w:tc>
                      <w:tcPr>
                        <w:tcW w:w="1069"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12,921.58</w:t>
                        </w:r>
                      </w:p>
                    </w:tc>
                  </w:sdtContent>
                </w:sdt>
                <w:sdt>
                  <w:sdtPr>
                    <w:rPr>
                      <w:szCs w:val="21"/>
                    </w:rPr>
                    <w:alias w:val="营业外支出金额"/>
                    <w:tag w:val="_GBC_99b51394d56848118bf4cf216e08322c"/>
                    <w:id w:val="557597569"/>
                    <w:lock w:val="sdtLocked"/>
                  </w:sdtPr>
                  <w:sdtEndPr/>
                  <w:sdtContent>
                    <w:tc>
                      <w:tcPr>
                        <w:tcW w:w="904"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10,250.01</w:t>
                        </w:r>
                      </w:p>
                    </w:tc>
                  </w:sdtContent>
                </w:sdt>
                <w:sdt>
                  <w:sdtPr>
                    <w:rPr>
                      <w:szCs w:val="21"/>
                    </w:rPr>
                    <w:alias w:val="营业外支出金额计入当期非经常性损益的金额"/>
                    <w:tag w:val="_GBC_61d600f278e24d4487b6d8c411a2c8ab"/>
                    <w:id w:val="-100493538"/>
                    <w:lock w:val="sdtLocked"/>
                  </w:sdtPr>
                  <w:sdtEndPr/>
                  <w:sdtContent>
                    <w:tc>
                      <w:tcPr>
                        <w:tcW w:w="1239" w:type="pct"/>
                        <w:tcBorders>
                          <w:top w:val="single" w:sz="4" w:space="0" w:color="auto"/>
                          <w:left w:val="single" w:sz="4" w:space="0" w:color="auto"/>
                          <w:bottom w:val="single" w:sz="4" w:space="0" w:color="auto"/>
                          <w:right w:val="single" w:sz="4" w:space="0" w:color="auto"/>
                        </w:tcBorders>
                      </w:tcPr>
                      <w:p w:rsidR="00524771" w:rsidRDefault="00524771" w:rsidP="00990B27">
                        <w:pPr>
                          <w:jc w:val="right"/>
                          <w:rPr>
                            <w:szCs w:val="21"/>
                          </w:rPr>
                        </w:pPr>
                        <w:r>
                          <w:rPr>
                            <w:szCs w:val="21"/>
                          </w:rPr>
                          <w:t>12,921.58</w:t>
                        </w:r>
                      </w:p>
                    </w:tc>
                  </w:sdtContent>
                </w:sdt>
              </w:tr>
            </w:sdtContent>
          </w:sdt>
          <w:tr w:rsidR="00524771" w:rsidTr="00990B27">
            <w:tc>
              <w:tcPr>
                <w:tcW w:w="1788" w:type="pct"/>
                <w:tcBorders>
                  <w:top w:val="single" w:sz="4" w:space="0" w:color="auto"/>
                  <w:left w:val="single" w:sz="4" w:space="0" w:color="auto"/>
                  <w:bottom w:val="single" w:sz="4" w:space="0" w:color="auto"/>
                  <w:right w:val="single" w:sz="4" w:space="0" w:color="auto"/>
                </w:tcBorders>
              </w:tcPr>
              <w:p w:rsidR="00524771" w:rsidRDefault="00524771" w:rsidP="00990B27">
                <w:pPr>
                  <w:ind w:right="6"/>
                  <w:jc w:val="center"/>
                  <w:rPr>
                    <w:szCs w:val="21"/>
                  </w:rPr>
                </w:pPr>
                <w:r>
                  <w:rPr>
                    <w:rFonts w:hint="eastAsia"/>
                    <w:szCs w:val="21"/>
                  </w:rPr>
                  <w:t>合计</w:t>
                </w:r>
              </w:p>
            </w:tc>
            <w:tc>
              <w:tcPr>
                <w:tcW w:w="1069"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营业外支出"/>
                    <w:tag w:val="_GBC_085ac86af74e486781bc9e70d758e2e8"/>
                    <w:id w:val="-1238015179"/>
                    <w:lock w:val="sdtLocked"/>
                  </w:sdtPr>
                  <w:sdtEndPr/>
                  <w:sdtContent>
                    <w:r w:rsidR="00524771">
                      <w:rPr>
                        <w:rFonts w:hint="eastAsia"/>
                        <w:szCs w:val="21"/>
                      </w:rPr>
                      <w:t>1,524,717.32</w:t>
                    </w:r>
                  </w:sdtContent>
                </w:sdt>
              </w:p>
            </w:tc>
            <w:tc>
              <w:tcPr>
                <w:tcW w:w="904" w:type="pct"/>
                <w:tcBorders>
                  <w:top w:val="single" w:sz="4" w:space="0" w:color="auto"/>
                  <w:left w:val="single" w:sz="4" w:space="0" w:color="auto"/>
                  <w:bottom w:val="single" w:sz="4" w:space="0" w:color="auto"/>
                  <w:right w:val="single" w:sz="4" w:space="0" w:color="auto"/>
                </w:tcBorders>
              </w:tcPr>
              <w:p w:rsidR="00524771" w:rsidRDefault="00271E22" w:rsidP="00990B27">
                <w:pPr>
                  <w:jc w:val="right"/>
                  <w:rPr>
                    <w:szCs w:val="21"/>
                  </w:rPr>
                </w:pPr>
                <w:sdt>
                  <w:sdtPr>
                    <w:rPr>
                      <w:rFonts w:hint="eastAsia"/>
                      <w:szCs w:val="21"/>
                    </w:rPr>
                    <w:alias w:val="营业外支出"/>
                    <w:tag w:val="_GBC_53de334f8694468290e02ab55ff1d33c"/>
                    <w:id w:val="1129288707"/>
                    <w:lock w:val="sdtLocked"/>
                  </w:sdtPr>
                  <w:sdtEndPr/>
                  <w:sdtContent>
                    <w:r w:rsidR="00524771">
                      <w:rPr>
                        <w:rFonts w:hint="eastAsia"/>
                        <w:szCs w:val="21"/>
                      </w:rPr>
                      <w:t>911,034.17</w:t>
                    </w:r>
                  </w:sdtContent>
                </w:sdt>
              </w:p>
            </w:tc>
            <w:tc>
              <w:tcPr>
                <w:tcW w:w="1239" w:type="pct"/>
                <w:tcBorders>
                  <w:top w:val="single" w:sz="4" w:space="0" w:color="auto"/>
                  <w:left w:val="single" w:sz="4" w:space="0" w:color="auto"/>
                  <w:bottom w:val="single" w:sz="4" w:space="0" w:color="auto"/>
                  <w:right w:val="single" w:sz="4" w:space="0" w:color="auto"/>
                </w:tcBorders>
              </w:tcPr>
              <w:p w:rsidR="00524771" w:rsidRDefault="00271E22" w:rsidP="00990B27">
                <w:pPr>
                  <w:autoSpaceDE w:val="0"/>
                  <w:autoSpaceDN w:val="0"/>
                  <w:adjustRightInd w:val="0"/>
                  <w:jc w:val="right"/>
                  <w:rPr>
                    <w:szCs w:val="21"/>
                  </w:rPr>
                </w:pPr>
                <w:sdt>
                  <w:sdtPr>
                    <w:rPr>
                      <w:rFonts w:hint="eastAsia"/>
                      <w:szCs w:val="21"/>
                    </w:rPr>
                    <w:alias w:val="营业外支出合计计入当期非经常性损益的金额"/>
                    <w:tag w:val="_GBC_1455bcffc4334a26bd8d01694824cf65"/>
                    <w:id w:val="-1728827505"/>
                    <w:lock w:val="sdtLocked"/>
                  </w:sdtPr>
                  <w:sdtEndPr/>
                  <w:sdtContent>
                    <w:r w:rsidR="00061816">
                      <w:rPr>
                        <w:szCs w:val="21"/>
                      </w:rPr>
                      <w:t>1,524,717.32</w:t>
                    </w:r>
                  </w:sdtContent>
                </w:sdt>
              </w:p>
            </w:tc>
          </w:tr>
        </w:tbl>
      </w:sdtContent>
    </w:sdt>
    <w:p w:rsidR="00BB5CC7" w:rsidRDefault="00BB5CC7"/>
    <w:sdt>
      <w:sdtPr>
        <w:rPr>
          <w:rFonts w:ascii="宋体" w:hAnsi="宋体" w:cs="宋体" w:hint="eastAsia"/>
          <w:b w:val="0"/>
          <w:bCs w:val="0"/>
          <w:kern w:val="0"/>
          <w:szCs w:val="21"/>
        </w:rPr>
        <w:alias w:val="模块:所得税费用"/>
        <w:tag w:val="_GBC_c8eb4731730a4ca395e992a85b3eafe1"/>
        <w:id w:val="-1437056408"/>
        <w:lock w:val="sdtLocked"/>
        <w:placeholder>
          <w:docPart w:val="GBC22222222222222222222222222222"/>
        </w:placeholder>
      </w:sdtPr>
      <w:sdtEndPr>
        <w:rPr>
          <w:rFonts w:asciiTheme="minorHAnsi" w:hAnsiTheme="minorHAnsi" w:cstheme="minorBidi" w:hint="default"/>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所得税费用</w:t>
          </w:r>
        </w:p>
        <w:p w:rsidR="00BB5CC7" w:rsidRDefault="00F27797">
          <w:pPr>
            <w:pStyle w:val="4"/>
            <w:numPr>
              <w:ilvl w:val="0"/>
              <w:numId w:val="98"/>
            </w:numPr>
          </w:pPr>
          <w:r>
            <w:rPr>
              <w:rFonts w:hint="eastAsia"/>
            </w:rPr>
            <w:t>所得税费用表</w:t>
          </w:r>
        </w:p>
        <w:sdt>
          <w:sdtPr>
            <w:alias w:val="是否适用：所得税费用表[双击切换]"/>
            <w:tag w:val="_GBC_61ff35087b014685a6e03347957ab922"/>
            <w:id w:val="416595842"/>
            <w:lock w:val="sdtContentLocked"/>
            <w:placeholder>
              <w:docPart w:val="GBC22222222222222222222222222222"/>
            </w:placeholder>
          </w:sdtPr>
          <w:sdtEndPr/>
          <w:sdtContent>
            <w:p w:rsidR="00BB5CC7" w:rsidRDefault="00F27797">
              <w:r>
                <w:fldChar w:fldCharType="begin"/>
              </w:r>
              <w:r w:rsidR="003B618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10717695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ecc6df02f1744ff084d6c0d30045219a"/>
              <w:id w:val="590363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007"/>
            <w:gridCol w:w="2740"/>
            <w:gridCol w:w="2724"/>
          </w:tblGrid>
          <w:tr w:rsidR="00DB5AC0" w:rsidTr="00CB16F1">
            <w:trPr>
              <w:trHeight w:val="87"/>
            </w:trPr>
            <w:tc>
              <w:tcPr>
                <w:tcW w:w="1775" w:type="pct"/>
                <w:tcBorders>
                  <w:top w:val="single" w:sz="6" w:space="0" w:color="auto"/>
                  <w:left w:val="single" w:sz="6" w:space="0" w:color="auto"/>
                  <w:bottom w:val="single" w:sz="6" w:space="0" w:color="auto"/>
                  <w:right w:val="single" w:sz="6" w:space="0" w:color="auto"/>
                </w:tcBorders>
                <w:vAlign w:val="center"/>
              </w:tcPr>
              <w:p w:rsidR="00DB5AC0" w:rsidRDefault="00DB5AC0" w:rsidP="00CB16F1">
                <w:pPr>
                  <w:ind w:right="6"/>
                  <w:jc w:val="center"/>
                  <w:rPr>
                    <w:szCs w:val="21"/>
                  </w:rPr>
                </w:pPr>
                <w:r>
                  <w:rPr>
                    <w:rFonts w:hint="eastAsia"/>
                    <w:szCs w:val="21"/>
                  </w:rPr>
                  <w:t>项目</w:t>
                </w:r>
              </w:p>
            </w:tc>
            <w:tc>
              <w:tcPr>
                <w:tcW w:w="1617" w:type="pct"/>
                <w:tcBorders>
                  <w:top w:val="single" w:sz="6" w:space="0" w:color="auto"/>
                  <w:left w:val="single" w:sz="6" w:space="0" w:color="auto"/>
                  <w:bottom w:val="single" w:sz="6" w:space="0" w:color="auto"/>
                  <w:right w:val="single" w:sz="6" w:space="0" w:color="auto"/>
                </w:tcBorders>
                <w:vAlign w:val="center"/>
              </w:tcPr>
              <w:p w:rsidR="00DB5AC0" w:rsidRDefault="00DB5AC0" w:rsidP="00CB16F1">
                <w:pPr>
                  <w:ind w:right="6"/>
                  <w:jc w:val="center"/>
                  <w:rPr>
                    <w:szCs w:val="21"/>
                  </w:rPr>
                </w:pPr>
                <w:r>
                  <w:rPr>
                    <w:rFonts w:hint="eastAsia"/>
                    <w:szCs w:val="21"/>
                  </w:rPr>
                  <w:t>本期发生额</w:t>
                </w:r>
              </w:p>
            </w:tc>
            <w:tc>
              <w:tcPr>
                <w:tcW w:w="1608" w:type="pct"/>
                <w:tcBorders>
                  <w:top w:val="single" w:sz="6" w:space="0" w:color="auto"/>
                  <w:left w:val="single" w:sz="6" w:space="0" w:color="auto"/>
                  <w:bottom w:val="single" w:sz="6" w:space="0" w:color="auto"/>
                  <w:right w:val="single" w:sz="6" w:space="0" w:color="auto"/>
                </w:tcBorders>
                <w:vAlign w:val="center"/>
              </w:tcPr>
              <w:p w:rsidR="00DB5AC0" w:rsidRDefault="00DB5AC0" w:rsidP="00CB16F1">
                <w:pPr>
                  <w:ind w:right="6"/>
                  <w:jc w:val="center"/>
                  <w:rPr>
                    <w:szCs w:val="21"/>
                  </w:rPr>
                </w:pPr>
                <w:r>
                  <w:rPr>
                    <w:rFonts w:hint="eastAsia"/>
                    <w:szCs w:val="21"/>
                  </w:rPr>
                  <w:t>上期发生额</w:t>
                </w:r>
              </w:p>
            </w:tc>
          </w:tr>
          <w:tr w:rsidR="00DB5AC0" w:rsidTr="00CB16F1">
            <w:tc>
              <w:tcPr>
                <w:tcW w:w="1775" w:type="pct"/>
                <w:tcBorders>
                  <w:top w:val="single" w:sz="6" w:space="0" w:color="auto"/>
                  <w:left w:val="single" w:sz="6" w:space="0" w:color="auto"/>
                  <w:bottom w:val="single" w:sz="6" w:space="0" w:color="auto"/>
                  <w:right w:val="single" w:sz="6" w:space="0" w:color="auto"/>
                </w:tcBorders>
              </w:tcPr>
              <w:p w:rsidR="00DB5AC0" w:rsidRDefault="00DB5AC0" w:rsidP="00CB16F1">
                <w:pPr>
                  <w:ind w:right="6"/>
                  <w:rPr>
                    <w:b/>
                    <w:bCs/>
                    <w:szCs w:val="21"/>
                  </w:rPr>
                </w:pPr>
                <w:r>
                  <w:rPr>
                    <w:rFonts w:hint="eastAsia"/>
                    <w:szCs w:val="21"/>
                  </w:rPr>
                  <w:t>当期所得税费用</w:t>
                </w:r>
              </w:p>
            </w:tc>
            <w:sdt>
              <w:sdtPr>
                <w:rPr>
                  <w:szCs w:val="21"/>
                </w:rPr>
                <w:alias w:val="所得税费用合计"/>
                <w:tag w:val="_GBC_b03d15b67fa440059f0578002cbf319e"/>
                <w:id w:val="-1369606393"/>
                <w:lock w:val="sdtLocked"/>
              </w:sdtPr>
              <w:sdtEndPr/>
              <w:sdtContent>
                <w:tc>
                  <w:tcPr>
                    <w:tcW w:w="1617" w:type="pct"/>
                    <w:tcBorders>
                      <w:top w:val="single" w:sz="6" w:space="0" w:color="auto"/>
                      <w:left w:val="single" w:sz="6" w:space="0" w:color="auto"/>
                      <w:bottom w:val="single" w:sz="6" w:space="0" w:color="auto"/>
                      <w:right w:val="single" w:sz="6" w:space="0" w:color="auto"/>
                    </w:tcBorders>
                  </w:tcPr>
                  <w:p w:rsidR="00DB5AC0" w:rsidRDefault="00DB5AC0" w:rsidP="00CB16F1">
                    <w:pPr>
                      <w:jc w:val="right"/>
                      <w:rPr>
                        <w:szCs w:val="21"/>
                      </w:rPr>
                    </w:pPr>
                    <w:r>
                      <w:rPr>
                        <w:szCs w:val="21"/>
                      </w:rPr>
                      <w:t>17,094,145.80</w:t>
                    </w:r>
                  </w:p>
                </w:tc>
              </w:sdtContent>
            </w:sdt>
            <w:sdt>
              <w:sdtPr>
                <w:rPr>
                  <w:szCs w:val="21"/>
                </w:rPr>
                <w:alias w:val="所得税费用合计"/>
                <w:tag w:val="_GBC_62a3e70600c64d6a98faccca7a25dc9b"/>
                <w:id w:val="-1593235970"/>
                <w:lock w:val="sdtLocked"/>
              </w:sdtPr>
              <w:sdtEndPr/>
              <w:sdtContent>
                <w:tc>
                  <w:tcPr>
                    <w:tcW w:w="1608" w:type="pct"/>
                    <w:tcBorders>
                      <w:top w:val="single" w:sz="6" w:space="0" w:color="auto"/>
                      <w:left w:val="single" w:sz="6" w:space="0" w:color="auto"/>
                      <w:bottom w:val="single" w:sz="6" w:space="0" w:color="auto"/>
                      <w:right w:val="single" w:sz="6" w:space="0" w:color="auto"/>
                    </w:tcBorders>
                  </w:tcPr>
                  <w:p w:rsidR="00DB5AC0" w:rsidRDefault="00DB5AC0" w:rsidP="00CB16F1">
                    <w:pPr>
                      <w:ind w:right="6"/>
                      <w:jc w:val="right"/>
                      <w:rPr>
                        <w:szCs w:val="21"/>
                      </w:rPr>
                    </w:pPr>
                    <w:r>
                      <w:rPr>
                        <w:szCs w:val="21"/>
                      </w:rPr>
                      <w:t>9,749,354.51</w:t>
                    </w:r>
                  </w:p>
                </w:tc>
              </w:sdtContent>
            </w:sdt>
          </w:tr>
          <w:tr w:rsidR="00DB5AC0" w:rsidTr="00CB16F1">
            <w:tc>
              <w:tcPr>
                <w:tcW w:w="1775" w:type="pct"/>
                <w:tcBorders>
                  <w:top w:val="single" w:sz="6" w:space="0" w:color="auto"/>
                  <w:left w:val="single" w:sz="6" w:space="0" w:color="auto"/>
                  <w:bottom w:val="single" w:sz="6" w:space="0" w:color="auto"/>
                  <w:right w:val="single" w:sz="6" w:space="0" w:color="auto"/>
                </w:tcBorders>
              </w:tcPr>
              <w:p w:rsidR="00DB5AC0" w:rsidRDefault="00DB5AC0" w:rsidP="00CB16F1">
                <w:pPr>
                  <w:ind w:right="6"/>
                  <w:rPr>
                    <w:szCs w:val="21"/>
                  </w:rPr>
                </w:pPr>
                <w:r>
                  <w:rPr>
                    <w:rFonts w:hint="eastAsia"/>
                    <w:szCs w:val="21"/>
                  </w:rPr>
                  <w:t>递延所得税费用</w:t>
                </w:r>
              </w:p>
            </w:tc>
            <w:sdt>
              <w:sdtPr>
                <w:rPr>
                  <w:szCs w:val="21"/>
                </w:rPr>
                <w:alias w:val="递延所得税费用"/>
                <w:tag w:val="_GBC_42e37273657d4b47ad3ca4a4c41ae12f"/>
                <w:id w:val="-539279747"/>
                <w:lock w:val="sdtLocked"/>
              </w:sdtPr>
              <w:sdtEndPr/>
              <w:sdtContent>
                <w:tc>
                  <w:tcPr>
                    <w:tcW w:w="1617" w:type="pct"/>
                    <w:tcBorders>
                      <w:top w:val="single" w:sz="6" w:space="0" w:color="auto"/>
                      <w:left w:val="single" w:sz="6" w:space="0" w:color="auto"/>
                      <w:bottom w:val="single" w:sz="6" w:space="0" w:color="auto"/>
                      <w:right w:val="single" w:sz="6" w:space="0" w:color="auto"/>
                    </w:tcBorders>
                  </w:tcPr>
                  <w:p w:rsidR="00DB5AC0" w:rsidRDefault="00DB5AC0" w:rsidP="00CB16F1">
                    <w:pPr>
                      <w:jc w:val="right"/>
                      <w:rPr>
                        <w:szCs w:val="21"/>
                      </w:rPr>
                    </w:pPr>
                    <w:r>
                      <w:rPr>
                        <w:szCs w:val="21"/>
                      </w:rPr>
                      <w:t>-2,028,639.41</w:t>
                    </w:r>
                  </w:p>
                </w:tc>
              </w:sdtContent>
            </w:sdt>
            <w:sdt>
              <w:sdtPr>
                <w:rPr>
                  <w:szCs w:val="21"/>
                </w:rPr>
                <w:alias w:val="递延所得税费用"/>
                <w:tag w:val="_GBC_aed55a3da9544323914e68d6c647c49f"/>
                <w:id w:val="-2029627363"/>
                <w:lock w:val="sdtLocked"/>
              </w:sdtPr>
              <w:sdtEndPr/>
              <w:sdtContent>
                <w:tc>
                  <w:tcPr>
                    <w:tcW w:w="1608" w:type="pct"/>
                    <w:tcBorders>
                      <w:top w:val="single" w:sz="6" w:space="0" w:color="auto"/>
                      <w:left w:val="single" w:sz="6" w:space="0" w:color="auto"/>
                      <w:bottom w:val="single" w:sz="6" w:space="0" w:color="auto"/>
                      <w:right w:val="single" w:sz="6" w:space="0" w:color="auto"/>
                    </w:tcBorders>
                  </w:tcPr>
                  <w:p w:rsidR="00DB5AC0" w:rsidRDefault="00DB5AC0" w:rsidP="00CB16F1">
                    <w:pPr>
                      <w:ind w:right="6"/>
                      <w:jc w:val="right"/>
                      <w:rPr>
                        <w:szCs w:val="21"/>
                      </w:rPr>
                    </w:pPr>
                    <w:r>
                      <w:rPr>
                        <w:szCs w:val="21"/>
                      </w:rPr>
                      <w:t>178,649.63</w:t>
                    </w:r>
                  </w:p>
                </w:tc>
              </w:sdtContent>
            </w:sdt>
          </w:tr>
          <w:tr w:rsidR="00DB5AC0" w:rsidTr="00CB16F1">
            <w:tc>
              <w:tcPr>
                <w:tcW w:w="1775" w:type="pct"/>
                <w:tcBorders>
                  <w:top w:val="single" w:sz="6" w:space="0" w:color="auto"/>
                  <w:left w:val="single" w:sz="6" w:space="0" w:color="auto"/>
                  <w:bottom w:val="single" w:sz="6" w:space="0" w:color="auto"/>
                  <w:right w:val="single" w:sz="6" w:space="0" w:color="auto"/>
                </w:tcBorders>
              </w:tcPr>
              <w:p w:rsidR="00DB5AC0" w:rsidRDefault="00DB5AC0" w:rsidP="00CB16F1">
                <w:pPr>
                  <w:ind w:right="6"/>
                  <w:jc w:val="center"/>
                  <w:rPr>
                    <w:szCs w:val="21"/>
                  </w:rPr>
                </w:pPr>
                <w:r>
                  <w:rPr>
                    <w:rFonts w:hint="eastAsia"/>
                    <w:szCs w:val="21"/>
                  </w:rPr>
                  <w:t>合计</w:t>
                </w:r>
              </w:p>
            </w:tc>
            <w:sdt>
              <w:sdtPr>
                <w:rPr>
                  <w:szCs w:val="21"/>
                </w:rPr>
                <w:alias w:val="所得税"/>
                <w:tag w:val="_GBC_91ee4b106ed6479b8d14b09554ebf054"/>
                <w:id w:val="-1327431511"/>
                <w:lock w:val="sdtLocked"/>
              </w:sdtPr>
              <w:sdtEndPr/>
              <w:sdtContent>
                <w:tc>
                  <w:tcPr>
                    <w:tcW w:w="1617" w:type="pct"/>
                    <w:tcBorders>
                      <w:top w:val="single" w:sz="6" w:space="0" w:color="auto"/>
                      <w:left w:val="single" w:sz="6" w:space="0" w:color="auto"/>
                      <w:bottom w:val="single" w:sz="6" w:space="0" w:color="auto"/>
                      <w:right w:val="single" w:sz="6" w:space="0" w:color="auto"/>
                    </w:tcBorders>
                  </w:tcPr>
                  <w:p w:rsidR="00DB5AC0" w:rsidRDefault="00DB5AC0" w:rsidP="00CB16F1">
                    <w:pPr>
                      <w:ind w:right="6"/>
                      <w:jc w:val="right"/>
                      <w:rPr>
                        <w:szCs w:val="21"/>
                      </w:rPr>
                    </w:pPr>
                    <w:r>
                      <w:rPr>
                        <w:szCs w:val="21"/>
                      </w:rPr>
                      <w:t>15,065,506.39</w:t>
                    </w:r>
                  </w:p>
                </w:tc>
              </w:sdtContent>
            </w:sdt>
            <w:sdt>
              <w:sdtPr>
                <w:rPr>
                  <w:szCs w:val="21"/>
                </w:rPr>
                <w:alias w:val="所得税"/>
                <w:tag w:val="_GBC_0d584eb8603b4573bd92a1a8466aeae4"/>
                <w:id w:val="-1829976751"/>
                <w:lock w:val="sdtLocked"/>
              </w:sdtPr>
              <w:sdtEndPr/>
              <w:sdtContent>
                <w:tc>
                  <w:tcPr>
                    <w:tcW w:w="1608" w:type="pct"/>
                    <w:tcBorders>
                      <w:top w:val="single" w:sz="6" w:space="0" w:color="auto"/>
                      <w:left w:val="single" w:sz="6" w:space="0" w:color="auto"/>
                      <w:bottom w:val="single" w:sz="6" w:space="0" w:color="auto"/>
                      <w:right w:val="single" w:sz="6" w:space="0" w:color="auto"/>
                    </w:tcBorders>
                  </w:tcPr>
                  <w:p w:rsidR="00DB5AC0" w:rsidRDefault="00DB5AC0" w:rsidP="00CB16F1">
                    <w:pPr>
                      <w:ind w:right="6"/>
                      <w:jc w:val="right"/>
                      <w:rPr>
                        <w:szCs w:val="21"/>
                      </w:rPr>
                    </w:pPr>
                    <w:r>
                      <w:rPr>
                        <w:szCs w:val="21"/>
                      </w:rPr>
                      <w:t>9,928,004.14</w:t>
                    </w:r>
                  </w:p>
                </w:tc>
              </w:sdtContent>
            </w:sdt>
          </w:tr>
        </w:tbl>
        <w:p w:rsidR="00DB5AC0" w:rsidRDefault="00DB5AC0"/>
        <w:p w:rsidR="00BB5CC7" w:rsidRDefault="00F27797">
          <w:pPr>
            <w:pStyle w:val="4"/>
            <w:numPr>
              <w:ilvl w:val="0"/>
              <w:numId w:val="98"/>
            </w:numPr>
            <w:rPr>
              <w:szCs w:val="21"/>
            </w:rPr>
          </w:pPr>
          <w:r>
            <w:rPr>
              <w:rFonts w:hint="eastAsia"/>
              <w:szCs w:val="21"/>
            </w:rPr>
            <w:t>会计利润与</w:t>
          </w:r>
          <w:r>
            <w:rPr>
              <w:rFonts w:hint="eastAsia"/>
            </w:rPr>
            <w:t>所得税</w:t>
          </w:r>
          <w:r>
            <w:rPr>
              <w:rFonts w:hint="eastAsia"/>
              <w:szCs w:val="21"/>
            </w:rPr>
            <w:t>费用调整过程：</w:t>
          </w:r>
        </w:p>
        <w:sdt>
          <w:sdtPr>
            <w:alias w:val="是否适用：会计利润与所得税费用调整过程[双击切换]"/>
            <w:tag w:val="_GBC_92a49ce6320645cc9101c809f426c9db"/>
            <w:id w:val="-2044894684"/>
            <w:lock w:val="sdtContentLocked"/>
            <w:placeholder>
              <w:docPart w:val="GBC22222222222222222222222222222"/>
            </w:placeholder>
          </w:sdtPr>
          <w:sdtEndPr/>
          <w:sdtContent>
            <w:p w:rsidR="00BB5CC7" w:rsidRDefault="00F27797">
              <w:r>
                <w:fldChar w:fldCharType="begin"/>
              </w:r>
              <w:r w:rsidR="003B618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会计利润与所得税费用调整过程"/>
              <w:tag w:val="_GBC_8b3d0d6296b944dcbc6077158d5eb7ca"/>
              <w:id w:val="-12649151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会计利润与所得税费用调整过程"/>
              <w:tag w:val="_GBC_f07b399def8f4b49bdebcbb56994fb61"/>
              <w:id w:val="-808547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097"/>
            <w:gridCol w:w="4371"/>
          </w:tblGrid>
          <w:tr w:rsidR="00DB5AC0" w:rsidTr="00CB16F1">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jc w:val="center"/>
                </w:pPr>
                <w:r>
                  <w:rPr>
                    <w:rFonts w:hint="eastAsia"/>
                  </w:rPr>
                  <w:t>项目</w:t>
                </w:r>
              </w:p>
            </w:tc>
            <w:tc>
              <w:tcPr>
                <w:tcW w:w="2581"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jc w:val="center"/>
                </w:pPr>
                <w:r>
                  <w:rPr>
                    <w:rFonts w:hint="eastAsia"/>
                  </w:rPr>
                  <w:t>本期发生额</w:t>
                </w:r>
              </w:p>
            </w:tc>
          </w:tr>
          <w:tr w:rsidR="00DB5AC0" w:rsidTr="00CB16F1">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ind w:right="6"/>
                  <w:rPr>
                    <w:b/>
                    <w:bCs/>
                    <w:szCs w:val="21"/>
                  </w:rPr>
                </w:pPr>
                <w:r>
                  <w:rPr>
                    <w:rFonts w:hint="eastAsia"/>
                    <w:szCs w:val="21"/>
                  </w:rPr>
                  <w:t>利润总额</w:t>
                </w:r>
              </w:p>
            </w:tc>
            <w:sdt>
              <w:sdtPr>
                <w:alias w:val="利润总额"/>
                <w:tag w:val="_GBC_d88a4b81141c4f5c919b30670b11c15b"/>
                <w:id w:val="524981539"/>
                <w:lock w:val="sdtLocked"/>
              </w:sdtPr>
              <w:sdtEndPr/>
              <w:sdtContent>
                <w:tc>
                  <w:tcPr>
                    <w:tcW w:w="2581" w:type="pct"/>
                    <w:tcBorders>
                      <w:top w:val="single" w:sz="4" w:space="0" w:color="auto"/>
                      <w:left w:val="single" w:sz="4" w:space="0" w:color="auto"/>
                      <w:bottom w:val="single" w:sz="6" w:space="0" w:color="auto"/>
                      <w:right w:val="single" w:sz="6" w:space="0" w:color="auto"/>
                    </w:tcBorders>
                    <w:shd w:val="clear" w:color="auto" w:fill="auto"/>
                  </w:tcPr>
                  <w:p w:rsidR="00DB5AC0" w:rsidRDefault="00DB5AC0" w:rsidP="00CB16F1">
                    <w:pPr>
                      <w:jc w:val="right"/>
                    </w:pPr>
                    <w:r>
                      <w:t>81,914,290.42</w:t>
                    </w:r>
                  </w:p>
                </w:tc>
              </w:sdtContent>
            </w:sdt>
          </w:tr>
          <w:tr w:rsidR="00DB5AC0" w:rsidTr="00CB16F1">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ind w:right="6"/>
                </w:pPr>
                <w:r>
                  <w:rPr>
                    <w:rFonts w:hint="eastAsia"/>
                  </w:rPr>
                  <w:t>按法定</w:t>
                </w:r>
                <w:r>
                  <w:t>/</w:t>
                </w:r>
                <w:r>
                  <w:rPr>
                    <w:rFonts w:hint="eastAsia"/>
                  </w:rPr>
                  <w:t>适用税率计算的所得税费用</w:t>
                </w:r>
              </w:p>
            </w:tc>
            <w:sdt>
              <w:sdtPr>
                <w:alias w:val="按法定/适用税率计算的所得税费用"/>
                <w:tag w:val="_GBC_f868e27441744485acc21b8ada0237aa"/>
                <w:id w:val="-977606370"/>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B5AC0" w:rsidRDefault="00DB5AC0" w:rsidP="00CB16F1">
                    <w:pPr>
                      <w:jc w:val="right"/>
                    </w:pPr>
                    <w:r>
                      <w:t>20,478,572.61</w:t>
                    </w:r>
                  </w:p>
                </w:tc>
              </w:sdtContent>
            </w:sdt>
          </w:tr>
          <w:tr w:rsidR="00DB5AC0" w:rsidTr="00CB16F1">
            <w:trPr>
              <w:trHeight w:val="139"/>
            </w:trPr>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ind w:right="6"/>
                </w:pPr>
                <w:r>
                  <w:rPr>
                    <w:rFonts w:hint="eastAsia"/>
                  </w:rPr>
                  <w:t>子公司适用不同税率的影响</w:t>
                </w:r>
              </w:p>
            </w:tc>
            <w:sdt>
              <w:sdtPr>
                <w:alias w:val="子公司适用不同税率的影响"/>
                <w:tag w:val="_GBC_bd377be4e62d4327a364073ab5736d62"/>
                <w:id w:val="-1881696801"/>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B5AC0" w:rsidRDefault="00DB5AC0" w:rsidP="00CB16F1">
                    <w:pPr>
                      <w:jc w:val="right"/>
                    </w:pPr>
                    <w:r>
                      <w:t>-3,954,923.28</w:t>
                    </w:r>
                  </w:p>
                </w:tc>
              </w:sdtContent>
            </w:sdt>
          </w:tr>
          <w:tr w:rsidR="00DB5AC0" w:rsidTr="00CB16F1">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ind w:right="6"/>
                </w:pPr>
                <w:r>
                  <w:rPr>
                    <w:rFonts w:hint="eastAsia"/>
                  </w:rPr>
                  <w:t>调整以前期间所得税的影响</w:t>
                </w:r>
              </w:p>
            </w:tc>
            <w:sdt>
              <w:sdtPr>
                <w:alias w:val="调整以前期间所得税的影响"/>
                <w:tag w:val="_GBC_a5f3fb06aacb46f29557bd74e21e5994"/>
                <w:id w:val="-96560928"/>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B5AC0" w:rsidRDefault="00DB5AC0" w:rsidP="00CB16F1">
                    <w:pPr>
                      <w:jc w:val="right"/>
                    </w:pPr>
                    <w:r>
                      <w:t>-578,967.21</w:t>
                    </w:r>
                  </w:p>
                </w:tc>
              </w:sdtContent>
            </w:sdt>
          </w:tr>
          <w:tr w:rsidR="00DB5AC0" w:rsidTr="00CB16F1">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ind w:right="6"/>
                </w:pPr>
                <w:r>
                  <w:rPr>
                    <w:rFonts w:hint="eastAsia"/>
                  </w:rPr>
                  <w:t>非应税收入的影响</w:t>
                </w:r>
              </w:p>
            </w:tc>
            <w:sdt>
              <w:sdtPr>
                <w:alias w:val="非应税收入的影响"/>
                <w:tag w:val="_GBC_5b629954b60145cebb272dcd75719140"/>
                <w:id w:val="949053872"/>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B5AC0" w:rsidRDefault="00DB5AC0" w:rsidP="00CB16F1">
                    <w:pPr>
                      <w:jc w:val="right"/>
                    </w:pPr>
                    <w:r>
                      <w:t>-908,100.93</w:t>
                    </w:r>
                  </w:p>
                </w:tc>
              </w:sdtContent>
            </w:sdt>
          </w:tr>
          <w:tr w:rsidR="00DB5AC0" w:rsidTr="00CB16F1">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ind w:right="6"/>
                </w:pPr>
                <w:r>
                  <w:rPr>
                    <w:rFonts w:hint="eastAsia"/>
                  </w:rPr>
                  <w:t>不可抵扣的成本、费用和损失的影响</w:t>
                </w:r>
              </w:p>
            </w:tc>
            <w:sdt>
              <w:sdtPr>
                <w:alias w:val="不可抵扣的成本、费用和损失的影响"/>
                <w:tag w:val="_GBC_d4611f12fa144d3ab7f01b27be0c2dbc"/>
                <w:id w:val="-627013050"/>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B5AC0" w:rsidRDefault="00DB5AC0" w:rsidP="00CB16F1">
                    <w:pPr>
                      <w:jc w:val="right"/>
                    </w:pPr>
                    <w:r>
                      <w:t>572,344.21</w:t>
                    </w:r>
                  </w:p>
                </w:tc>
              </w:sdtContent>
            </w:sdt>
          </w:tr>
          <w:tr w:rsidR="00DB5AC0" w:rsidTr="00CB16F1">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ind w:right="6"/>
                </w:pPr>
                <w:r>
                  <w:rPr>
                    <w:rFonts w:hint="eastAsia"/>
                  </w:rPr>
                  <w:t>使用前期未确认递延所得税资产的可抵扣亏损的影响</w:t>
                </w:r>
              </w:p>
            </w:tc>
            <w:sdt>
              <w:sdtPr>
                <w:alias w:val="使用前期未确认递延所得税资产的可抵扣亏损的影响"/>
                <w:tag w:val="_GBC_749fe7a96afd4f1faef276a87947ff0e"/>
                <w:id w:val="-52389728"/>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B5AC0" w:rsidRDefault="00DB5AC0" w:rsidP="00CB16F1">
                    <w:pPr>
                      <w:jc w:val="right"/>
                    </w:pPr>
                    <w:r>
                      <w:t>-1,104,035.71</w:t>
                    </w:r>
                  </w:p>
                </w:tc>
              </w:sdtContent>
            </w:sdt>
          </w:tr>
          <w:tr w:rsidR="00DB5AC0" w:rsidTr="00CB16F1">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pPr>
                  <w:ind w:right="6"/>
                </w:pPr>
                <w:proofErr w:type="gramStart"/>
                <w:r>
                  <w:rPr>
                    <w:rFonts w:hint="eastAsia"/>
                  </w:rPr>
                  <w:t>本期未</w:t>
                </w:r>
                <w:proofErr w:type="gramEnd"/>
                <w:r>
                  <w:rPr>
                    <w:rFonts w:hint="eastAsia"/>
                  </w:rPr>
                  <w:t>确认递延所得税资产的可抵扣暂时性差异或可抵扣亏损的影响</w:t>
                </w:r>
              </w:p>
            </w:tc>
            <w:sdt>
              <w:sdtPr>
                <w:alias w:val="本期未确认递延所得税资产的可抵扣暂时性差异或可抵扣亏损的影响"/>
                <w:tag w:val="_GBC_67e51bf233ba4e2eaec71a8b8dc082ce"/>
                <w:id w:val="-1973735476"/>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B5AC0" w:rsidRDefault="00DB5AC0" w:rsidP="00CB16F1">
                    <w:pPr>
                      <w:jc w:val="right"/>
                    </w:pPr>
                    <w:r>
                      <w:t>803,867.55</w:t>
                    </w:r>
                  </w:p>
                </w:tc>
              </w:sdtContent>
            </w:sdt>
          </w:tr>
          <w:sdt>
            <w:sdtPr>
              <w:alias w:val="会计利润与所得税费用调整过程明细"/>
              <w:tag w:val="_GBC_60d81dc4e69b413a8b1a7ba0bc4ad0f0"/>
              <w:id w:val="1004633682"/>
              <w:lock w:val="sdtLocked"/>
            </w:sdtPr>
            <w:sdtEndPr/>
            <w:sdtContent>
              <w:tr w:rsidR="00DB5AC0" w:rsidTr="00CB16F1">
                <w:sdt>
                  <w:sdtPr>
                    <w:alias w:val="会计利润与所得税费用调整过程明细-项目名称"/>
                    <w:tag w:val="_GBC_208b4ba3724848e495b1905219c5c7bc"/>
                    <w:id w:val="-78917090"/>
                    <w:lock w:val="sdtLocked"/>
                  </w:sdtPr>
                  <w:sdtEndPr>
                    <w:rPr>
                      <w:rFonts w:hint="eastAsia"/>
                    </w:rPr>
                  </w:sdtEndPr>
                  <w:sdtContent>
                    <w:tc>
                      <w:tcPr>
                        <w:tcW w:w="2419" w:type="pct"/>
                        <w:tcBorders>
                          <w:top w:val="single" w:sz="4" w:space="0" w:color="auto"/>
                          <w:left w:val="single" w:sz="6" w:space="0" w:color="auto"/>
                          <w:bottom w:val="single" w:sz="6" w:space="0" w:color="auto"/>
                          <w:right w:val="single" w:sz="6" w:space="0" w:color="auto"/>
                        </w:tcBorders>
                        <w:shd w:val="clear" w:color="auto" w:fill="auto"/>
                        <w:vAlign w:val="center"/>
                        <w:hideMark/>
                      </w:tcPr>
                      <w:p w:rsidR="00DB5AC0" w:rsidRDefault="00DB5AC0" w:rsidP="00CB16F1">
                        <w:r>
                          <w:rPr>
                            <w:rFonts w:hint="eastAsia"/>
                          </w:rPr>
                          <w:t>研发费用加计扣除</w:t>
                        </w:r>
                      </w:p>
                    </w:tc>
                  </w:sdtContent>
                </w:sdt>
                <w:sdt>
                  <w:sdtPr>
                    <w:alias w:val="会计利润与所得税费用调整过程明细-发生额"/>
                    <w:tag w:val="_GBC_51b843ab4a0e4b5d8ff311ce587a3e24"/>
                    <w:id w:val="611948028"/>
                    <w:lock w:val="sdtLocked"/>
                  </w:sdtPr>
                  <w:sdtEndPr>
                    <w:rPr>
                      <w:rFonts w:hint="eastAsia"/>
                    </w:rPr>
                  </w:sdtEndPr>
                  <w:sdtContent>
                    <w:tc>
                      <w:tcPr>
                        <w:tcW w:w="2581" w:type="pct"/>
                        <w:tcBorders>
                          <w:top w:val="single" w:sz="6" w:space="0" w:color="auto"/>
                          <w:left w:val="single" w:sz="6" w:space="0" w:color="auto"/>
                          <w:bottom w:val="single" w:sz="6" w:space="0" w:color="auto"/>
                          <w:right w:val="single" w:sz="6" w:space="0" w:color="auto"/>
                        </w:tcBorders>
                        <w:shd w:val="clear" w:color="auto" w:fill="auto"/>
                      </w:tcPr>
                      <w:p w:rsidR="00DB5AC0" w:rsidRDefault="00DB5AC0" w:rsidP="00CB16F1">
                        <w:pPr>
                          <w:jc w:val="right"/>
                        </w:pPr>
                        <w:r>
                          <w:t>-243,250.85</w:t>
                        </w:r>
                      </w:p>
                    </w:tc>
                  </w:sdtContent>
                </w:sdt>
              </w:tr>
            </w:sdtContent>
          </w:sdt>
          <w:tr w:rsidR="00DB5AC0" w:rsidTr="00CB16F1">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B5AC0" w:rsidRDefault="00DB5AC0" w:rsidP="00CB16F1">
                <w:r>
                  <w:rPr>
                    <w:rFonts w:hint="eastAsia"/>
                  </w:rPr>
                  <w:t>所得税费用</w:t>
                </w:r>
              </w:p>
            </w:tc>
            <w:sdt>
              <w:sdtPr>
                <w:alias w:val="按实际税率计算的所得税费用"/>
                <w:tag w:val="_GBC_9b0f279282f24d3f94a9cd24362ffd8f"/>
                <w:id w:val="-96099950"/>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B5AC0" w:rsidRDefault="00DB5AC0" w:rsidP="00CB16F1">
                    <w:pPr>
                      <w:jc w:val="right"/>
                    </w:pPr>
                    <w:r>
                      <w:t>15,065,506.39</w:t>
                    </w:r>
                  </w:p>
                </w:tc>
              </w:sdtContent>
            </w:sdt>
          </w:tr>
        </w:tbl>
        <w:p w:rsidR="00DB5AC0" w:rsidRDefault="00DB5AC0"/>
        <w:p w:rsidR="00BB5CC7" w:rsidRDefault="00F27797">
          <w:pPr>
            <w:spacing w:before="60" w:after="60"/>
            <w:rPr>
              <w:szCs w:val="21"/>
            </w:rPr>
          </w:pPr>
          <w:r>
            <w:rPr>
              <w:rFonts w:hint="eastAsia"/>
              <w:szCs w:val="21"/>
            </w:rPr>
            <w:t>其他说明：</w:t>
          </w:r>
        </w:p>
        <w:sdt>
          <w:sdtPr>
            <w:rPr>
              <w:szCs w:val="21"/>
            </w:rPr>
            <w:alias w:val="是否适用：所得税费用的说明[双击切换]"/>
            <w:tag w:val="_GBC_0363d79a647b4d96aa5d7b72c93b1e45"/>
            <w:id w:val="358933930"/>
            <w:lock w:val="sdtContentLocked"/>
            <w:placeholder>
              <w:docPart w:val="GBC22222222222222222222222222222"/>
            </w:placeholder>
          </w:sdtPr>
          <w:sdtEndPr/>
          <w:sdtContent>
            <w:p w:rsidR="00BB5CC7" w:rsidRDefault="00F27797" w:rsidP="00220BCD">
              <w:pPr>
                <w:spacing w:before="60" w:after="60"/>
                <w:rPr>
                  <w:szCs w:val="21"/>
                </w:rPr>
              </w:pPr>
              <w:r>
                <w:rPr>
                  <w:szCs w:val="21"/>
                </w:rPr>
                <w:fldChar w:fldCharType="begin"/>
              </w:r>
              <w:r w:rsidR="00220BCD">
                <w:rPr>
                  <w:szCs w:val="21"/>
                </w:rPr>
                <w:instrText xml:space="preserve"> MACROBUTTON  SnrToggleCheckbox □适用 </w:instrText>
              </w:r>
              <w:r>
                <w:rPr>
                  <w:szCs w:val="21"/>
                </w:rPr>
                <w:fldChar w:fldCharType="end"/>
              </w:r>
              <w:r>
                <w:rPr>
                  <w:szCs w:val="21"/>
                </w:rPr>
                <w:fldChar w:fldCharType="begin"/>
              </w:r>
              <w:r w:rsidR="00220BCD">
                <w:rPr>
                  <w:szCs w:val="21"/>
                </w:rPr>
                <w:instrText xml:space="preserve"> MACROBUTTON  SnrToggleCheckbox √不适用 </w:instrText>
              </w:r>
              <w:r>
                <w:rPr>
                  <w:szCs w:val="21"/>
                </w:rPr>
                <w:fldChar w:fldCharType="end"/>
              </w:r>
            </w:p>
          </w:sdtContent>
        </w:sdt>
      </w:sdtContent>
    </w:sdt>
    <w:p w:rsidR="00BB5CC7" w:rsidRDefault="00BB5CC7">
      <w:pPr>
        <w:rPr>
          <w:b/>
        </w:rPr>
      </w:pPr>
    </w:p>
    <w:sdt>
      <w:sdtPr>
        <w:rPr>
          <w:rFonts w:ascii="宋体" w:hAnsi="宋体" w:cs="宋体" w:hint="eastAsia"/>
          <w:b w:val="0"/>
          <w:bCs w:val="0"/>
          <w:kern w:val="0"/>
          <w:szCs w:val="21"/>
        </w:rPr>
        <w:alias w:val="模块:其他综合收益"/>
        <w:tag w:val="_GBC_a490950b62a146d9901e0aeb01787f97"/>
        <w:id w:val="943272853"/>
        <w:lock w:val="sdtLocked"/>
        <w:placeholder>
          <w:docPart w:val="GBC22222222222222222222222222222"/>
        </w:placeholder>
      </w:sdtPr>
      <w:sdtEndPr>
        <w:rPr>
          <w:rFonts w:asciiTheme="minorHAnsi" w:eastAsiaTheme="minorEastAsia" w:hAnsiTheme="minorHAnsi"/>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1530871677"/>
            <w:lock w:val="sdtContentLocked"/>
            <w:placeholder>
              <w:docPart w:val="GBC22222222222222222222222222222"/>
            </w:placeholder>
          </w:sdtPr>
          <w:sdtEndPr/>
          <w:sdtContent>
            <w:p w:rsidR="00BB5CC7" w:rsidRDefault="00F27797">
              <w:r>
                <w:fldChar w:fldCharType="begin"/>
              </w:r>
              <w:r w:rsidR="003B6189">
                <w:instrText xml:space="preserve"> MACROBUTTON  SnrToggleCheckbox √适用 </w:instrText>
              </w:r>
              <w:r>
                <w:fldChar w:fldCharType="end"/>
              </w:r>
              <w:r>
                <w:fldChar w:fldCharType="begin"/>
              </w:r>
              <w:r w:rsidR="003B6189">
                <w:instrText xml:space="preserve"> MACROBUTTON  SnrToggleCheckbox □不适用 </w:instrText>
              </w:r>
              <w:r>
                <w:fldChar w:fldCharType="end"/>
              </w:r>
            </w:p>
          </w:sdtContent>
        </w:sdt>
        <w:p w:rsidR="00BB5CC7" w:rsidRDefault="00271E22">
          <w:sdt>
            <w:sdtPr>
              <w:rPr>
                <w:rFonts w:hint="eastAsia"/>
                <w:szCs w:val="21"/>
              </w:rPr>
              <w:alias w:val="其他综合收益详见附注"/>
              <w:tag w:val="_GBC_6f59ae7e2b78472ea4fa736cbb8f062d"/>
              <w:id w:val="-1173106265"/>
              <w:lock w:val="sdtLocked"/>
              <w:placeholder>
                <w:docPart w:val="GBC22222222222222222222222222222"/>
              </w:placeholder>
            </w:sdtPr>
            <w:sdtEndPr/>
            <w:sdtContent>
              <w:r w:rsidR="00F27797">
                <w:rPr>
                  <w:rFonts w:hint="eastAsia"/>
                  <w:szCs w:val="21"/>
                </w:rPr>
                <w:t>详见附注</w:t>
              </w:r>
              <w:r w:rsidR="00DB5AC0">
                <w:rPr>
                  <w:rFonts w:hint="eastAsia"/>
                  <w:szCs w:val="21"/>
                </w:rPr>
                <w:t>57。</w:t>
              </w:r>
            </w:sdtContent>
          </w:sdt>
        </w:p>
      </w:sdtContent>
    </w:sdt>
    <w:p w:rsidR="00BB5CC7" w:rsidRDefault="00BB5CC7"/>
    <w:p w:rsidR="00BB5CC7" w:rsidRDefault="00F27797">
      <w:pPr>
        <w:pStyle w:val="3"/>
        <w:numPr>
          <w:ilvl w:val="0"/>
          <w:numId w:val="22"/>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alias w:val="模块:收到的其他与经营活动有关的现金"/>
        <w:tag w:val="_GBC_aebbed0d25f14d50b64339a751dec4bd"/>
        <w:id w:val="-1314865732"/>
        <w:lock w:val="sdtLocked"/>
        <w:placeholder>
          <w:docPart w:val="GBC22222222222222222222222222222"/>
        </w:placeholder>
      </w:sdtPr>
      <w:sdtEndPr>
        <w:rPr>
          <w:rFonts w:asciiTheme="minorHAnsi" w:hAnsiTheme="minorHAnsi" w:cstheme="minorBidi" w:hint="default"/>
          <w:kern w:val="2"/>
          <w:sz w:val="21"/>
        </w:rPr>
      </w:sdtEndPr>
      <w:sdtContent>
        <w:p w:rsidR="00BB5CC7" w:rsidRDefault="00F27797">
          <w:pPr>
            <w:pStyle w:val="4"/>
            <w:numPr>
              <w:ilvl w:val="0"/>
              <w:numId w:val="69"/>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c5c1fd7856fd40f88e814da378eb1220"/>
            <w:id w:val="1287476061"/>
            <w:lock w:val="sdtContentLocked"/>
            <w:placeholder>
              <w:docPart w:val="GBC22222222222222222222222222222"/>
            </w:placeholder>
          </w:sdtPr>
          <w:sdtEndPr/>
          <w:sdtContent>
            <w:p w:rsidR="00BB5CC7" w:rsidRDefault="00F27797">
              <w:r>
                <w:fldChar w:fldCharType="begin"/>
              </w:r>
              <w:r w:rsidR="003B618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98952982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fab1e143b1314991a3aebb857ed68a09"/>
              <w:id w:val="-1446464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87"/>
            <w:gridCol w:w="2646"/>
            <w:gridCol w:w="2636"/>
          </w:tblGrid>
          <w:tr w:rsidR="003B6189" w:rsidTr="006C3A7A">
            <w:tc>
              <w:tcPr>
                <w:tcW w:w="1882" w:type="pct"/>
                <w:tcBorders>
                  <w:top w:val="single" w:sz="6" w:space="0" w:color="auto"/>
                  <w:left w:val="single" w:sz="6" w:space="0" w:color="auto"/>
                  <w:bottom w:val="single" w:sz="6" w:space="0" w:color="auto"/>
                  <w:right w:val="single" w:sz="6" w:space="0" w:color="auto"/>
                </w:tcBorders>
              </w:tcPr>
              <w:p w:rsidR="003B6189" w:rsidRDefault="003B6189" w:rsidP="006C3A7A">
                <w:pPr>
                  <w:autoSpaceDE w:val="0"/>
                  <w:autoSpaceDN w:val="0"/>
                  <w:adjustRightInd w:val="0"/>
                  <w:snapToGrid w:val="0"/>
                  <w:spacing w:line="240" w:lineRule="atLeast"/>
                  <w:jc w:val="center"/>
                  <w:rPr>
                    <w:szCs w:val="21"/>
                  </w:rPr>
                </w:pPr>
                <w:r>
                  <w:rPr>
                    <w:rFonts w:hint="eastAsia"/>
                    <w:szCs w:val="21"/>
                  </w:rPr>
                  <w:t>项目</w:t>
                </w:r>
              </w:p>
            </w:tc>
            <w:tc>
              <w:tcPr>
                <w:tcW w:w="1562" w:type="pct"/>
                <w:tcBorders>
                  <w:top w:val="single" w:sz="6" w:space="0" w:color="auto"/>
                  <w:left w:val="single" w:sz="6" w:space="0" w:color="auto"/>
                  <w:bottom w:val="single" w:sz="6" w:space="0" w:color="auto"/>
                  <w:right w:val="single" w:sz="6" w:space="0" w:color="auto"/>
                </w:tcBorders>
              </w:tcPr>
              <w:p w:rsidR="003B6189" w:rsidRDefault="003B6189" w:rsidP="006C3A7A">
                <w:pPr>
                  <w:autoSpaceDE w:val="0"/>
                  <w:autoSpaceDN w:val="0"/>
                  <w:adjustRightInd w:val="0"/>
                  <w:snapToGrid w:val="0"/>
                  <w:spacing w:line="240" w:lineRule="atLeast"/>
                  <w:jc w:val="center"/>
                  <w:rPr>
                    <w:szCs w:val="21"/>
                  </w:rPr>
                </w:pPr>
                <w:r>
                  <w:rPr>
                    <w:rFonts w:hint="eastAsia"/>
                  </w:rPr>
                  <w:t>本期发生额</w:t>
                </w:r>
              </w:p>
            </w:tc>
            <w:tc>
              <w:tcPr>
                <w:tcW w:w="1556" w:type="pct"/>
                <w:tcBorders>
                  <w:top w:val="single" w:sz="6" w:space="0" w:color="auto"/>
                  <w:left w:val="single" w:sz="6" w:space="0" w:color="auto"/>
                  <w:bottom w:val="single" w:sz="6" w:space="0" w:color="auto"/>
                  <w:right w:val="single" w:sz="6" w:space="0" w:color="auto"/>
                </w:tcBorders>
              </w:tcPr>
              <w:p w:rsidR="003B6189" w:rsidRDefault="003B6189" w:rsidP="006C3A7A">
                <w:pPr>
                  <w:autoSpaceDE w:val="0"/>
                  <w:autoSpaceDN w:val="0"/>
                  <w:adjustRightInd w:val="0"/>
                  <w:snapToGrid w:val="0"/>
                  <w:spacing w:line="240" w:lineRule="atLeast"/>
                  <w:jc w:val="center"/>
                  <w:rPr>
                    <w:szCs w:val="21"/>
                  </w:rPr>
                </w:pPr>
                <w:r>
                  <w:rPr>
                    <w:rFonts w:hint="eastAsia"/>
                  </w:rPr>
                  <w:t>上期发生额</w:t>
                </w:r>
              </w:p>
            </w:tc>
          </w:tr>
          <w:sdt>
            <w:sdtPr>
              <w:rPr>
                <w:rFonts w:hint="eastAsia"/>
                <w:szCs w:val="21"/>
              </w:rPr>
              <w:alias w:val="收到的其他与经营活动有关的现金明细"/>
              <w:tag w:val="_GBC_339bc885f058400ca0c6b375c3f5b0d5"/>
              <w:id w:val="239377468"/>
              <w:lock w:val="sdtLocked"/>
            </w:sdtPr>
            <w:sdtEndPr/>
            <w:sdtContent>
              <w:tr w:rsidR="003B6189" w:rsidTr="006C3A7A">
                <w:sdt>
                  <w:sdtPr>
                    <w:rPr>
                      <w:rFonts w:hint="eastAsia"/>
                      <w:szCs w:val="21"/>
                    </w:rPr>
                    <w:alias w:val="收到的其他与经营活动有关的现金项目"/>
                    <w:tag w:val="_GBC_b84fa5b87b9b424dae0eeeff46ae13f8"/>
                    <w:id w:val="-1205874231"/>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3B6189" w:rsidRDefault="003B6189" w:rsidP="006C3A7A">
                        <w:pPr>
                          <w:autoSpaceDE w:val="0"/>
                          <w:autoSpaceDN w:val="0"/>
                          <w:adjustRightInd w:val="0"/>
                          <w:snapToGrid w:val="0"/>
                          <w:spacing w:line="240" w:lineRule="atLeast"/>
                          <w:rPr>
                            <w:szCs w:val="21"/>
                          </w:rPr>
                        </w:pPr>
                        <w:r>
                          <w:rPr>
                            <w:rFonts w:hint="eastAsia"/>
                            <w:szCs w:val="21"/>
                          </w:rPr>
                          <w:t>往来款</w:t>
                        </w:r>
                      </w:p>
                    </w:tc>
                  </w:sdtContent>
                </w:sdt>
                <w:sdt>
                  <w:sdtPr>
                    <w:rPr>
                      <w:szCs w:val="21"/>
                    </w:rPr>
                    <w:alias w:val="收到的其他与经营活动有关的现金金额"/>
                    <w:tag w:val="_GBC_bb8678f5c017409091d8bfa8cca11173"/>
                    <w:id w:val="1972788255"/>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3B6189" w:rsidRDefault="003B6189" w:rsidP="006C3A7A">
                        <w:pPr>
                          <w:jc w:val="right"/>
                          <w:rPr>
                            <w:szCs w:val="21"/>
                          </w:rPr>
                        </w:pPr>
                        <w:r>
                          <w:rPr>
                            <w:szCs w:val="21"/>
                          </w:rPr>
                          <w:t>89,871,682.03</w:t>
                        </w:r>
                      </w:p>
                    </w:tc>
                  </w:sdtContent>
                </w:sdt>
                <w:sdt>
                  <w:sdtPr>
                    <w:rPr>
                      <w:szCs w:val="21"/>
                    </w:rPr>
                    <w:alias w:val="收到的其他与经营活动有关的现金金额"/>
                    <w:tag w:val="_GBC_ee0f08e779c048378d4aad4d40e5b1e5"/>
                    <w:id w:val="1727638836"/>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3B6189" w:rsidRDefault="003B6189" w:rsidP="006C3A7A">
                        <w:pPr>
                          <w:jc w:val="right"/>
                          <w:rPr>
                            <w:szCs w:val="21"/>
                          </w:rPr>
                        </w:pPr>
                        <w:r>
                          <w:rPr>
                            <w:szCs w:val="21"/>
                          </w:rPr>
                          <w:t>263,858,073.03</w:t>
                        </w:r>
                      </w:p>
                    </w:tc>
                  </w:sdtContent>
                </w:sdt>
              </w:tr>
            </w:sdtContent>
          </w:sdt>
          <w:sdt>
            <w:sdtPr>
              <w:rPr>
                <w:rFonts w:hint="eastAsia"/>
                <w:szCs w:val="21"/>
              </w:rPr>
              <w:alias w:val="收到的其他与经营活动有关的现金明细"/>
              <w:tag w:val="_GBC_339bc885f058400ca0c6b375c3f5b0d5"/>
              <w:id w:val="1237896933"/>
              <w:lock w:val="sdtLocked"/>
            </w:sdtPr>
            <w:sdtEndPr/>
            <w:sdtContent>
              <w:tr w:rsidR="003B6189" w:rsidTr="006C3A7A">
                <w:sdt>
                  <w:sdtPr>
                    <w:rPr>
                      <w:rFonts w:hint="eastAsia"/>
                      <w:szCs w:val="21"/>
                    </w:rPr>
                    <w:alias w:val="收到的其他与经营活动有关的现金项目"/>
                    <w:tag w:val="_GBC_b84fa5b87b9b424dae0eeeff46ae13f8"/>
                    <w:id w:val="132225085"/>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3B6189" w:rsidRDefault="003B6189" w:rsidP="006C3A7A">
                        <w:pPr>
                          <w:autoSpaceDE w:val="0"/>
                          <w:autoSpaceDN w:val="0"/>
                          <w:adjustRightInd w:val="0"/>
                          <w:snapToGrid w:val="0"/>
                          <w:spacing w:line="240" w:lineRule="atLeast"/>
                          <w:rPr>
                            <w:szCs w:val="21"/>
                          </w:rPr>
                        </w:pPr>
                        <w:r>
                          <w:rPr>
                            <w:rFonts w:hint="eastAsia"/>
                            <w:szCs w:val="21"/>
                          </w:rPr>
                          <w:t>收回各项保证金</w:t>
                        </w:r>
                      </w:p>
                    </w:tc>
                  </w:sdtContent>
                </w:sdt>
                <w:sdt>
                  <w:sdtPr>
                    <w:rPr>
                      <w:szCs w:val="21"/>
                    </w:rPr>
                    <w:alias w:val="收到的其他与经营活动有关的现金金额"/>
                    <w:tag w:val="_GBC_bb8678f5c017409091d8bfa8cca11173"/>
                    <w:id w:val="-1036042652"/>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3B6189" w:rsidRDefault="003B6189" w:rsidP="006C3A7A">
                        <w:pPr>
                          <w:jc w:val="right"/>
                          <w:rPr>
                            <w:szCs w:val="21"/>
                          </w:rPr>
                        </w:pPr>
                        <w:r>
                          <w:rPr>
                            <w:szCs w:val="21"/>
                          </w:rPr>
                          <w:t>36,267,141.26</w:t>
                        </w:r>
                      </w:p>
                    </w:tc>
                  </w:sdtContent>
                </w:sdt>
                <w:sdt>
                  <w:sdtPr>
                    <w:rPr>
                      <w:szCs w:val="21"/>
                    </w:rPr>
                    <w:alias w:val="收到的其他与经营活动有关的现金金额"/>
                    <w:tag w:val="_GBC_ee0f08e779c048378d4aad4d40e5b1e5"/>
                    <w:id w:val="-1022860351"/>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3B6189" w:rsidRDefault="003B6189" w:rsidP="006C3A7A">
                        <w:pPr>
                          <w:jc w:val="right"/>
                          <w:rPr>
                            <w:szCs w:val="21"/>
                          </w:rPr>
                        </w:pPr>
                        <w:r>
                          <w:rPr>
                            <w:szCs w:val="21"/>
                          </w:rPr>
                          <w:t>23,545,314.19</w:t>
                        </w:r>
                      </w:p>
                    </w:tc>
                  </w:sdtContent>
                </w:sdt>
              </w:tr>
            </w:sdtContent>
          </w:sdt>
          <w:sdt>
            <w:sdtPr>
              <w:rPr>
                <w:rFonts w:hint="eastAsia"/>
                <w:szCs w:val="21"/>
              </w:rPr>
              <w:alias w:val="收到的其他与经营活动有关的现金明细"/>
              <w:tag w:val="_GBC_339bc885f058400ca0c6b375c3f5b0d5"/>
              <w:id w:val="200148205"/>
              <w:lock w:val="sdtLocked"/>
            </w:sdtPr>
            <w:sdtEndPr/>
            <w:sdtContent>
              <w:tr w:rsidR="003B6189" w:rsidTr="006C3A7A">
                <w:sdt>
                  <w:sdtPr>
                    <w:rPr>
                      <w:rFonts w:hint="eastAsia"/>
                      <w:szCs w:val="21"/>
                    </w:rPr>
                    <w:alias w:val="收到的其他与经营活动有关的现金项目"/>
                    <w:tag w:val="_GBC_b84fa5b87b9b424dae0eeeff46ae13f8"/>
                    <w:id w:val="-1954313049"/>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3B6189" w:rsidRDefault="003B6189" w:rsidP="006C3A7A">
                        <w:pPr>
                          <w:autoSpaceDE w:val="0"/>
                          <w:autoSpaceDN w:val="0"/>
                          <w:adjustRightInd w:val="0"/>
                          <w:snapToGrid w:val="0"/>
                          <w:spacing w:line="240" w:lineRule="atLeast"/>
                          <w:rPr>
                            <w:szCs w:val="21"/>
                          </w:rPr>
                        </w:pPr>
                        <w:r>
                          <w:rPr>
                            <w:rFonts w:hint="eastAsia"/>
                            <w:szCs w:val="21"/>
                          </w:rPr>
                          <w:t>政府补助</w:t>
                        </w:r>
                      </w:p>
                    </w:tc>
                  </w:sdtContent>
                </w:sdt>
                <w:sdt>
                  <w:sdtPr>
                    <w:rPr>
                      <w:szCs w:val="21"/>
                    </w:rPr>
                    <w:alias w:val="收到的其他与经营活动有关的现金金额"/>
                    <w:tag w:val="_GBC_bb8678f5c017409091d8bfa8cca11173"/>
                    <w:id w:val="944125949"/>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3B6189" w:rsidRDefault="003B6189" w:rsidP="006C3A7A">
                        <w:pPr>
                          <w:jc w:val="right"/>
                          <w:rPr>
                            <w:szCs w:val="21"/>
                          </w:rPr>
                        </w:pPr>
                        <w:r>
                          <w:rPr>
                            <w:szCs w:val="21"/>
                          </w:rPr>
                          <w:t>2,736,000.00</w:t>
                        </w:r>
                      </w:p>
                    </w:tc>
                  </w:sdtContent>
                </w:sdt>
                <w:sdt>
                  <w:sdtPr>
                    <w:rPr>
                      <w:szCs w:val="21"/>
                    </w:rPr>
                    <w:alias w:val="收到的其他与经营活动有关的现金金额"/>
                    <w:tag w:val="_GBC_ee0f08e779c048378d4aad4d40e5b1e5"/>
                    <w:id w:val="822163992"/>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3B6189" w:rsidRDefault="003B6189" w:rsidP="006C3A7A">
                        <w:pPr>
                          <w:jc w:val="right"/>
                          <w:rPr>
                            <w:szCs w:val="21"/>
                          </w:rPr>
                        </w:pPr>
                        <w:r>
                          <w:rPr>
                            <w:szCs w:val="21"/>
                          </w:rPr>
                          <w:t>1,647,495.80</w:t>
                        </w:r>
                      </w:p>
                    </w:tc>
                  </w:sdtContent>
                </w:sdt>
              </w:tr>
            </w:sdtContent>
          </w:sdt>
          <w:sdt>
            <w:sdtPr>
              <w:rPr>
                <w:rFonts w:hint="eastAsia"/>
                <w:szCs w:val="21"/>
              </w:rPr>
              <w:alias w:val="收到的其他与经营活动有关的现金明细"/>
              <w:tag w:val="_GBC_339bc885f058400ca0c6b375c3f5b0d5"/>
              <w:id w:val="1324315251"/>
              <w:lock w:val="sdtLocked"/>
            </w:sdtPr>
            <w:sdtEndPr/>
            <w:sdtContent>
              <w:tr w:rsidR="003B6189" w:rsidTr="006C3A7A">
                <w:sdt>
                  <w:sdtPr>
                    <w:rPr>
                      <w:rFonts w:hint="eastAsia"/>
                      <w:szCs w:val="21"/>
                    </w:rPr>
                    <w:alias w:val="收到的其他与经营活动有关的现金项目"/>
                    <w:tag w:val="_GBC_b84fa5b87b9b424dae0eeeff46ae13f8"/>
                    <w:id w:val="1393156959"/>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3B6189" w:rsidRDefault="003B6189" w:rsidP="006C3A7A">
                        <w:pPr>
                          <w:autoSpaceDE w:val="0"/>
                          <w:autoSpaceDN w:val="0"/>
                          <w:adjustRightInd w:val="0"/>
                          <w:snapToGrid w:val="0"/>
                          <w:spacing w:line="240" w:lineRule="atLeast"/>
                          <w:rPr>
                            <w:szCs w:val="21"/>
                          </w:rPr>
                        </w:pPr>
                        <w:r>
                          <w:rPr>
                            <w:rFonts w:hint="eastAsia"/>
                            <w:szCs w:val="21"/>
                          </w:rPr>
                          <w:t>利息收入</w:t>
                        </w:r>
                      </w:p>
                    </w:tc>
                  </w:sdtContent>
                </w:sdt>
                <w:sdt>
                  <w:sdtPr>
                    <w:rPr>
                      <w:szCs w:val="21"/>
                    </w:rPr>
                    <w:alias w:val="收到的其他与经营活动有关的现金金额"/>
                    <w:tag w:val="_GBC_bb8678f5c017409091d8bfa8cca11173"/>
                    <w:id w:val="309990882"/>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3B6189" w:rsidRDefault="003B6189" w:rsidP="006C3A7A">
                        <w:pPr>
                          <w:jc w:val="right"/>
                          <w:rPr>
                            <w:szCs w:val="21"/>
                          </w:rPr>
                        </w:pPr>
                        <w:r>
                          <w:rPr>
                            <w:szCs w:val="21"/>
                          </w:rPr>
                          <w:t>2,517,737.54</w:t>
                        </w:r>
                      </w:p>
                    </w:tc>
                  </w:sdtContent>
                </w:sdt>
                <w:sdt>
                  <w:sdtPr>
                    <w:rPr>
                      <w:szCs w:val="21"/>
                    </w:rPr>
                    <w:alias w:val="收到的其他与经营活动有关的现金金额"/>
                    <w:tag w:val="_GBC_ee0f08e779c048378d4aad4d40e5b1e5"/>
                    <w:id w:val="-783115729"/>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3B6189" w:rsidRDefault="003B6189" w:rsidP="006C3A7A">
                        <w:pPr>
                          <w:jc w:val="right"/>
                          <w:rPr>
                            <w:szCs w:val="21"/>
                          </w:rPr>
                        </w:pPr>
                        <w:r>
                          <w:rPr>
                            <w:szCs w:val="21"/>
                          </w:rPr>
                          <w:t>2,270,803.73</w:t>
                        </w:r>
                      </w:p>
                    </w:tc>
                  </w:sdtContent>
                </w:sdt>
              </w:tr>
            </w:sdtContent>
          </w:sdt>
          <w:sdt>
            <w:sdtPr>
              <w:rPr>
                <w:rFonts w:hint="eastAsia"/>
                <w:szCs w:val="21"/>
              </w:rPr>
              <w:alias w:val="收到的其他与经营活动有关的现金明细"/>
              <w:tag w:val="_GBC_339bc885f058400ca0c6b375c3f5b0d5"/>
              <w:id w:val="-979379474"/>
              <w:lock w:val="sdtLocked"/>
            </w:sdtPr>
            <w:sdtEndPr/>
            <w:sdtContent>
              <w:tr w:rsidR="003B6189" w:rsidTr="006C3A7A">
                <w:sdt>
                  <w:sdtPr>
                    <w:rPr>
                      <w:rFonts w:hint="eastAsia"/>
                      <w:szCs w:val="21"/>
                    </w:rPr>
                    <w:alias w:val="收到的其他与经营活动有关的现金项目"/>
                    <w:tag w:val="_GBC_b84fa5b87b9b424dae0eeeff46ae13f8"/>
                    <w:id w:val="92053693"/>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3B6189" w:rsidRDefault="003B6189" w:rsidP="006C3A7A">
                        <w:pPr>
                          <w:autoSpaceDE w:val="0"/>
                          <w:autoSpaceDN w:val="0"/>
                          <w:adjustRightInd w:val="0"/>
                          <w:snapToGrid w:val="0"/>
                          <w:spacing w:line="240" w:lineRule="atLeast"/>
                          <w:rPr>
                            <w:szCs w:val="21"/>
                          </w:rPr>
                        </w:pPr>
                        <w:r>
                          <w:rPr>
                            <w:rFonts w:hint="eastAsia"/>
                            <w:szCs w:val="21"/>
                          </w:rPr>
                          <w:t>其他</w:t>
                        </w:r>
                      </w:p>
                    </w:tc>
                  </w:sdtContent>
                </w:sdt>
                <w:sdt>
                  <w:sdtPr>
                    <w:rPr>
                      <w:szCs w:val="21"/>
                    </w:rPr>
                    <w:alias w:val="收到的其他与经营活动有关的现金金额"/>
                    <w:tag w:val="_GBC_bb8678f5c017409091d8bfa8cca11173"/>
                    <w:id w:val="-1017612790"/>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3B6189" w:rsidRDefault="003B6189" w:rsidP="006C3A7A">
                        <w:pPr>
                          <w:jc w:val="right"/>
                          <w:rPr>
                            <w:szCs w:val="21"/>
                          </w:rPr>
                        </w:pPr>
                        <w:r>
                          <w:rPr>
                            <w:szCs w:val="21"/>
                          </w:rPr>
                          <w:t>3,615,723.89</w:t>
                        </w:r>
                      </w:p>
                    </w:tc>
                  </w:sdtContent>
                </w:sdt>
                <w:sdt>
                  <w:sdtPr>
                    <w:rPr>
                      <w:szCs w:val="21"/>
                    </w:rPr>
                    <w:alias w:val="收到的其他与经营活动有关的现金金额"/>
                    <w:tag w:val="_GBC_ee0f08e779c048378d4aad4d40e5b1e5"/>
                    <w:id w:val="-1047905603"/>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3B6189" w:rsidRDefault="003B6189" w:rsidP="006C3A7A">
                        <w:pPr>
                          <w:jc w:val="right"/>
                          <w:rPr>
                            <w:szCs w:val="21"/>
                          </w:rPr>
                        </w:pPr>
                        <w:r>
                          <w:rPr>
                            <w:szCs w:val="21"/>
                          </w:rPr>
                          <w:t>3,223,087.98</w:t>
                        </w:r>
                      </w:p>
                    </w:tc>
                  </w:sdtContent>
                </w:sdt>
              </w:tr>
            </w:sdtContent>
          </w:sdt>
          <w:tr w:rsidR="003B6189" w:rsidTr="006C3A7A">
            <w:tc>
              <w:tcPr>
                <w:tcW w:w="1882" w:type="pct"/>
                <w:tcBorders>
                  <w:top w:val="single" w:sz="6" w:space="0" w:color="auto"/>
                  <w:left w:val="single" w:sz="6" w:space="0" w:color="auto"/>
                  <w:bottom w:val="single" w:sz="6" w:space="0" w:color="auto"/>
                  <w:right w:val="single" w:sz="6" w:space="0" w:color="auto"/>
                </w:tcBorders>
              </w:tcPr>
              <w:p w:rsidR="003B6189" w:rsidRDefault="003B6189" w:rsidP="006C3A7A">
                <w:pPr>
                  <w:autoSpaceDE w:val="0"/>
                  <w:autoSpaceDN w:val="0"/>
                  <w:adjustRightInd w:val="0"/>
                  <w:snapToGrid w:val="0"/>
                  <w:spacing w:line="240" w:lineRule="atLeast"/>
                  <w:jc w:val="center"/>
                  <w:rPr>
                    <w:szCs w:val="21"/>
                  </w:rPr>
                </w:pPr>
                <w:r>
                  <w:rPr>
                    <w:rFonts w:hint="eastAsia"/>
                    <w:szCs w:val="21"/>
                  </w:rPr>
                  <w:t>合计</w:t>
                </w:r>
              </w:p>
            </w:tc>
            <w:tc>
              <w:tcPr>
                <w:tcW w:w="1562" w:type="pct"/>
                <w:tcBorders>
                  <w:top w:val="single" w:sz="6" w:space="0" w:color="auto"/>
                  <w:left w:val="single" w:sz="6" w:space="0" w:color="auto"/>
                  <w:bottom w:val="single" w:sz="6" w:space="0" w:color="auto"/>
                  <w:right w:val="single" w:sz="6" w:space="0" w:color="auto"/>
                </w:tcBorders>
                <w:vAlign w:val="bottom"/>
              </w:tcPr>
              <w:p w:rsidR="003B6189" w:rsidRDefault="00271E22" w:rsidP="006C3A7A">
                <w:pPr>
                  <w:jc w:val="right"/>
                  <w:rPr>
                    <w:szCs w:val="21"/>
                  </w:rPr>
                </w:pPr>
                <w:sdt>
                  <w:sdtPr>
                    <w:rPr>
                      <w:rFonts w:hint="eastAsia"/>
                      <w:szCs w:val="21"/>
                    </w:rPr>
                    <w:alias w:val="收到的其他与经营活动有关的现金"/>
                    <w:tag w:val="_GBC_490e407e9d6643a6ac8fc5694655ad58"/>
                    <w:id w:val="1420058388"/>
                    <w:lock w:val="sdtLocked"/>
                  </w:sdtPr>
                  <w:sdtEndPr/>
                  <w:sdtContent>
                    <w:r w:rsidR="003B6189">
                      <w:rPr>
                        <w:rFonts w:hint="eastAsia"/>
                        <w:szCs w:val="21"/>
                      </w:rPr>
                      <w:t>135,008,284.72</w:t>
                    </w:r>
                  </w:sdtContent>
                </w:sdt>
              </w:p>
            </w:tc>
            <w:sdt>
              <w:sdtPr>
                <w:rPr>
                  <w:rFonts w:hint="eastAsia"/>
                  <w:szCs w:val="21"/>
                </w:rPr>
                <w:alias w:val="收到的其他与经营活动有关的现金"/>
                <w:tag w:val="_GBC_149cbaa792354b53aacf64d69a51aaeb"/>
                <w:id w:val="-553930960"/>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3B6189" w:rsidRDefault="003B6189" w:rsidP="006C3A7A">
                    <w:pPr>
                      <w:jc w:val="right"/>
                      <w:rPr>
                        <w:szCs w:val="21"/>
                      </w:rPr>
                    </w:pPr>
                    <w:r>
                      <w:rPr>
                        <w:rFonts w:hint="eastAsia"/>
                        <w:szCs w:val="21"/>
                      </w:rPr>
                      <w:t>294,544,774.73</w:t>
                    </w:r>
                  </w:p>
                </w:tc>
              </w:sdtContent>
            </w:sdt>
          </w:tr>
        </w:tbl>
        <w:p w:rsidR="00BB5CC7" w:rsidRDefault="00271E22">
          <w:pPr>
            <w:snapToGrid w:val="0"/>
            <w:spacing w:before="60" w:after="60" w:line="240" w:lineRule="atLeast"/>
            <w:rPr>
              <w:szCs w:val="21"/>
            </w:rPr>
          </w:pPr>
        </w:p>
      </w:sdtContent>
    </w:sdt>
    <w:sdt>
      <w:sdtPr>
        <w:rPr>
          <w:rFonts w:ascii="宋体" w:eastAsiaTheme="minorEastAsia" w:hAnsi="宋体" w:cs="宋体" w:hint="eastAsia"/>
          <w:b w:val="0"/>
          <w:bCs w:val="0"/>
          <w:kern w:val="0"/>
          <w:sz w:val="24"/>
          <w:szCs w:val="21"/>
        </w:rPr>
        <w:alias w:val="模块:支付的其他与经营活动有关的现金"/>
        <w:tag w:val="_GBC_3c8453861c4b4e94956633ec6c228388"/>
        <w:id w:val="-1249194189"/>
        <w:lock w:val="sdtLocked"/>
        <w:placeholder>
          <w:docPart w:val="GBC22222222222222222222222222222"/>
        </w:placeholder>
      </w:sdtPr>
      <w:sdtEndPr>
        <w:rPr>
          <w:rFonts w:asciiTheme="minorHAnsi" w:hAnsiTheme="minorHAnsi" w:cstheme="minorBidi"/>
          <w:kern w:val="2"/>
          <w:sz w:val="21"/>
        </w:rPr>
      </w:sdtEndPr>
      <w:sdtContent>
        <w:p w:rsidR="00BB5CC7" w:rsidRDefault="00F27797">
          <w:pPr>
            <w:pStyle w:val="4"/>
            <w:numPr>
              <w:ilvl w:val="0"/>
              <w:numId w:val="69"/>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73331002c48743d9a4438c6eb4a07c95"/>
            <w:id w:val="1187644663"/>
            <w:lock w:val="sdtContentLocked"/>
            <w:placeholder>
              <w:docPart w:val="GBC22222222222222222222222222222"/>
            </w:placeholder>
          </w:sdtPr>
          <w:sdtEndPr/>
          <w:sdtContent>
            <w:p w:rsidR="00BB5CC7" w:rsidRDefault="00F27797">
              <w:r>
                <w:fldChar w:fldCharType="begin"/>
              </w:r>
              <w:r w:rsidR="006C3A7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8334237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37de812db19b41c8a01d10d8b0365268"/>
              <w:id w:val="-2437206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88"/>
            <w:gridCol w:w="2627"/>
            <w:gridCol w:w="2654"/>
          </w:tblGrid>
          <w:tr w:rsidR="0004515C" w:rsidTr="00A700A7">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jc w:val="center"/>
                  <w:rPr>
                    <w:szCs w:val="21"/>
                  </w:rPr>
                </w:pPr>
                <w:r>
                  <w:rPr>
                    <w:rFonts w:hint="eastAsia"/>
                    <w:szCs w:val="21"/>
                  </w:rPr>
                  <w:t>项目</w:t>
                </w:r>
              </w:p>
            </w:tc>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jc w:val="center"/>
                  <w:rPr>
                    <w:szCs w:val="21"/>
                  </w:rPr>
                </w:pPr>
                <w:r>
                  <w:rPr>
                    <w:rFonts w:hint="eastAsia"/>
                  </w:rPr>
                  <w:t>本期发生额</w:t>
                </w:r>
              </w:p>
            </w:tc>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jc w:val="center"/>
                  <w:rPr>
                    <w:szCs w:val="21"/>
                  </w:rPr>
                </w:pPr>
                <w:r>
                  <w:rPr>
                    <w:rFonts w:hint="eastAsia"/>
                  </w:rPr>
                  <w:t>上期发生额</w:t>
                </w:r>
              </w:p>
            </w:tc>
          </w:tr>
          <w:sdt>
            <w:sdtPr>
              <w:rPr>
                <w:rFonts w:hint="eastAsia"/>
                <w:szCs w:val="21"/>
              </w:rPr>
              <w:alias w:val="支付的其他与经营活动有关的现金明细"/>
              <w:tag w:val="_GBC_9880266c0e6f4e6b92c7692ef64ec140"/>
              <w:id w:val="-653445325"/>
              <w:lock w:val="sdtLocked"/>
            </w:sdtPr>
            <w:sdtEndPr/>
            <w:sdtContent>
              <w:tr w:rsidR="0004515C" w:rsidTr="00A700A7">
                <w:sdt>
                  <w:sdtPr>
                    <w:rPr>
                      <w:rFonts w:hint="eastAsia"/>
                      <w:szCs w:val="21"/>
                    </w:rPr>
                    <w:alias w:val="支付的其他与经营活动有关的现金项目"/>
                    <w:tag w:val="_GBC_af198a7f9e404a7a9ca4111e01159ef1"/>
                    <w:id w:val="-75158212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往来款</w:t>
                        </w:r>
                      </w:p>
                    </w:tc>
                  </w:sdtContent>
                </w:sdt>
                <w:sdt>
                  <w:sdtPr>
                    <w:rPr>
                      <w:szCs w:val="21"/>
                    </w:rPr>
                    <w:alias w:val="支付的其他与经营活动有关的现金金额"/>
                    <w:tag w:val="_GBC_11a2c447ed864bc9a8bd22f55e3c9ea6"/>
                    <w:id w:val="-248884368"/>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48,625,466.30</w:t>
                        </w:r>
                      </w:p>
                    </w:tc>
                  </w:sdtContent>
                </w:sdt>
                <w:sdt>
                  <w:sdtPr>
                    <w:rPr>
                      <w:szCs w:val="21"/>
                    </w:rPr>
                    <w:alias w:val="支付的其他与经营活动有关的现金金额"/>
                    <w:tag w:val="_GBC_3dd1786623e24d0b86c0704a9b11d743"/>
                    <w:id w:val="1055739233"/>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44,154,625.00</w:t>
                        </w:r>
                      </w:p>
                    </w:tc>
                  </w:sdtContent>
                </w:sdt>
              </w:tr>
            </w:sdtContent>
          </w:sdt>
          <w:sdt>
            <w:sdtPr>
              <w:rPr>
                <w:rFonts w:hint="eastAsia"/>
                <w:szCs w:val="21"/>
              </w:rPr>
              <w:alias w:val="支付的其他与经营活动有关的现金明细"/>
              <w:tag w:val="_GBC_9880266c0e6f4e6b92c7692ef64ec140"/>
              <w:id w:val="1509014580"/>
              <w:lock w:val="sdtLocked"/>
            </w:sdtPr>
            <w:sdtEndPr/>
            <w:sdtContent>
              <w:tr w:rsidR="0004515C" w:rsidTr="00A700A7">
                <w:sdt>
                  <w:sdtPr>
                    <w:rPr>
                      <w:rFonts w:hint="eastAsia"/>
                      <w:szCs w:val="21"/>
                    </w:rPr>
                    <w:alias w:val="支付的其他与经营活动有关的现金项目"/>
                    <w:tag w:val="_GBC_af198a7f9e404a7a9ca4111e01159ef1"/>
                    <w:id w:val="-286431590"/>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支付各项保证金</w:t>
                        </w:r>
                      </w:p>
                    </w:tc>
                  </w:sdtContent>
                </w:sdt>
                <w:sdt>
                  <w:sdtPr>
                    <w:rPr>
                      <w:szCs w:val="21"/>
                    </w:rPr>
                    <w:alias w:val="支付的其他与经营活动有关的现金金额"/>
                    <w:tag w:val="_GBC_11a2c447ed864bc9a8bd22f55e3c9ea6"/>
                    <w:id w:val="-2024695107"/>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5,711,354.22</w:t>
                        </w:r>
                      </w:p>
                    </w:tc>
                  </w:sdtContent>
                </w:sdt>
                <w:sdt>
                  <w:sdtPr>
                    <w:rPr>
                      <w:szCs w:val="21"/>
                    </w:rPr>
                    <w:alias w:val="支付的其他与经营活动有关的现金金额"/>
                    <w:tag w:val="_GBC_3dd1786623e24d0b86c0704a9b11d743"/>
                    <w:id w:val="-1258901304"/>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40,695,331.90</w:t>
                        </w:r>
                      </w:p>
                    </w:tc>
                  </w:sdtContent>
                </w:sdt>
              </w:tr>
            </w:sdtContent>
          </w:sdt>
          <w:sdt>
            <w:sdtPr>
              <w:rPr>
                <w:rFonts w:hint="eastAsia"/>
                <w:szCs w:val="21"/>
              </w:rPr>
              <w:alias w:val="支付的其他与经营活动有关的现金明细"/>
              <w:tag w:val="_GBC_9880266c0e6f4e6b92c7692ef64ec140"/>
              <w:id w:val="1681164354"/>
              <w:lock w:val="sdtLocked"/>
            </w:sdtPr>
            <w:sdtEndPr/>
            <w:sdtContent>
              <w:tr w:rsidR="0004515C" w:rsidTr="00A700A7">
                <w:sdt>
                  <w:sdtPr>
                    <w:rPr>
                      <w:rFonts w:hint="eastAsia"/>
                      <w:szCs w:val="21"/>
                    </w:rPr>
                    <w:alias w:val="支付的其他与经营活动有关的现金项目"/>
                    <w:tag w:val="_GBC_af198a7f9e404a7a9ca4111e01159ef1"/>
                    <w:id w:val="1800801197"/>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广告宣传费</w:t>
                        </w:r>
                      </w:p>
                    </w:tc>
                  </w:sdtContent>
                </w:sdt>
                <w:sdt>
                  <w:sdtPr>
                    <w:rPr>
                      <w:szCs w:val="21"/>
                    </w:rPr>
                    <w:alias w:val="支付的其他与经营活动有关的现金金额"/>
                    <w:tag w:val="_GBC_11a2c447ed864bc9a8bd22f55e3c9ea6"/>
                    <w:id w:val="778369605"/>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22,019,720.07</w:t>
                        </w:r>
                      </w:p>
                    </w:tc>
                  </w:sdtContent>
                </w:sdt>
                <w:sdt>
                  <w:sdtPr>
                    <w:rPr>
                      <w:szCs w:val="21"/>
                    </w:rPr>
                    <w:alias w:val="支付的其他与经营活动有关的现金金额"/>
                    <w:tag w:val="_GBC_3dd1786623e24d0b86c0704a9b11d743"/>
                    <w:id w:val="-197242949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22,922,191.32</w:t>
                        </w:r>
                      </w:p>
                    </w:tc>
                  </w:sdtContent>
                </w:sdt>
              </w:tr>
            </w:sdtContent>
          </w:sdt>
          <w:sdt>
            <w:sdtPr>
              <w:rPr>
                <w:rFonts w:hint="eastAsia"/>
                <w:szCs w:val="21"/>
              </w:rPr>
              <w:alias w:val="支付的其他与经营活动有关的现金明细"/>
              <w:tag w:val="_GBC_9880266c0e6f4e6b92c7692ef64ec140"/>
              <w:id w:val="-231627614"/>
              <w:lock w:val="sdtLocked"/>
            </w:sdtPr>
            <w:sdtEndPr/>
            <w:sdtContent>
              <w:tr w:rsidR="0004515C" w:rsidTr="00A700A7">
                <w:sdt>
                  <w:sdtPr>
                    <w:rPr>
                      <w:rFonts w:hint="eastAsia"/>
                      <w:szCs w:val="21"/>
                    </w:rPr>
                    <w:alias w:val="支付的其他与经营活动有关的现金项目"/>
                    <w:tag w:val="_GBC_af198a7f9e404a7a9ca4111e01159ef1"/>
                    <w:id w:val="-1172564289"/>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咨询费</w:t>
                        </w:r>
                      </w:p>
                    </w:tc>
                  </w:sdtContent>
                </w:sdt>
                <w:sdt>
                  <w:sdtPr>
                    <w:rPr>
                      <w:szCs w:val="21"/>
                    </w:rPr>
                    <w:alias w:val="支付的其他与经营活动有关的现金金额"/>
                    <w:tag w:val="_GBC_11a2c447ed864bc9a8bd22f55e3c9ea6"/>
                    <w:id w:val="-413481433"/>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26,549,309.17</w:t>
                        </w:r>
                      </w:p>
                    </w:tc>
                  </w:sdtContent>
                </w:sdt>
                <w:sdt>
                  <w:sdtPr>
                    <w:rPr>
                      <w:szCs w:val="21"/>
                    </w:rPr>
                    <w:alias w:val="支付的其他与经营活动有关的现金金额"/>
                    <w:tag w:val="_GBC_3dd1786623e24d0b86c0704a9b11d743"/>
                    <w:id w:val="885918015"/>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2,475,693.62</w:t>
                        </w:r>
                      </w:p>
                    </w:tc>
                  </w:sdtContent>
                </w:sdt>
              </w:tr>
            </w:sdtContent>
          </w:sdt>
          <w:sdt>
            <w:sdtPr>
              <w:rPr>
                <w:rFonts w:hint="eastAsia"/>
                <w:szCs w:val="21"/>
              </w:rPr>
              <w:alias w:val="支付的其他与经营活动有关的现金明细"/>
              <w:tag w:val="_GBC_9880266c0e6f4e6b92c7692ef64ec140"/>
              <w:id w:val="623121434"/>
              <w:lock w:val="sdtLocked"/>
            </w:sdtPr>
            <w:sdtEndPr/>
            <w:sdtContent>
              <w:tr w:rsidR="0004515C" w:rsidTr="00A700A7">
                <w:sdt>
                  <w:sdtPr>
                    <w:rPr>
                      <w:rFonts w:hint="eastAsia"/>
                      <w:szCs w:val="21"/>
                    </w:rPr>
                    <w:alias w:val="支付的其他与经营活动有关的现金项目"/>
                    <w:tag w:val="_GBC_af198a7f9e404a7a9ca4111e01159ef1"/>
                    <w:id w:val="820313515"/>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运费</w:t>
                        </w:r>
                      </w:p>
                    </w:tc>
                  </w:sdtContent>
                </w:sdt>
                <w:sdt>
                  <w:sdtPr>
                    <w:rPr>
                      <w:szCs w:val="21"/>
                    </w:rPr>
                    <w:alias w:val="支付的其他与经营活动有关的现金金额"/>
                    <w:tag w:val="_GBC_11a2c447ed864bc9a8bd22f55e3c9ea6"/>
                    <w:id w:val="-137430440"/>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18,872,627.62</w:t>
                        </w:r>
                      </w:p>
                    </w:tc>
                  </w:sdtContent>
                </w:sdt>
                <w:sdt>
                  <w:sdtPr>
                    <w:rPr>
                      <w:szCs w:val="21"/>
                    </w:rPr>
                    <w:alias w:val="支付的其他与经营活动有关的现金金额"/>
                    <w:tag w:val="_GBC_3dd1786623e24d0b86c0704a9b11d743"/>
                    <w:id w:val="208372295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10,638,608.25</w:t>
                        </w:r>
                      </w:p>
                    </w:tc>
                  </w:sdtContent>
                </w:sdt>
              </w:tr>
            </w:sdtContent>
          </w:sdt>
          <w:sdt>
            <w:sdtPr>
              <w:rPr>
                <w:rFonts w:hint="eastAsia"/>
                <w:szCs w:val="21"/>
              </w:rPr>
              <w:alias w:val="支付的其他与经营活动有关的现金明细"/>
              <w:tag w:val="_GBC_9880266c0e6f4e6b92c7692ef64ec140"/>
              <w:id w:val="-1932732217"/>
              <w:lock w:val="sdtLocked"/>
            </w:sdtPr>
            <w:sdtEndPr/>
            <w:sdtContent>
              <w:tr w:rsidR="0004515C" w:rsidTr="00A700A7">
                <w:sdt>
                  <w:sdtPr>
                    <w:rPr>
                      <w:rFonts w:hint="eastAsia"/>
                      <w:szCs w:val="21"/>
                    </w:rPr>
                    <w:alias w:val="支付的其他与经营活动有关的现金项目"/>
                    <w:tag w:val="_GBC_af198a7f9e404a7a9ca4111e01159ef1"/>
                    <w:id w:val="1912654185"/>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差旅费</w:t>
                        </w:r>
                      </w:p>
                    </w:tc>
                  </w:sdtContent>
                </w:sdt>
                <w:sdt>
                  <w:sdtPr>
                    <w:rPr>
                      <w:szCs w:val="21"/>
                    </w:rPr>
                    <w:alias w:val="支付的其他与经营活动有关的现金金额"/>
                    <w:tag w:val="_GBC_11a2c447ed864bc9a8bd22f55e3c9ea6"/>
                    <w:id w:val="506563042"/>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13,848,563.53</w:t>
                        </w:r>
                      </w:p>
                    </w:tc>
                  </w:sdtContent>
                </w:sdt>
                <w:sdt>
                  <w:sdtPr>
                    <w:rPr>
                      <w:szCs w:val="21"/>
                    </w:rPr>
                    <w:alias w:val="支付的其他与经营活动有关的现金金额"/>
                    <w:tag w:val="_GBC_3dd1786623e24d0b86c0704a9b11d743"/>
                    <w:id w:val="-127402837"/>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12,054,108.63</w:t>
                        </w:r>
                      </w:p>
                    </w:tc>
                  </w:sdtContent>
                </w:sdt>
              </w:tr>
            </w:sdtContent>
          </w:sdt>
          <w:sdt>
            <w:sdtPr>
              <w:rPr>
                <w:rFonts w:hint="eastAsia"/>
                <w:szCs w:val="21"/>
              </w:rPr>
              <w:alias w:val="支付的其他与经营活动有关的现金明细"/>
              <w:tag w:val="_GBC_9880266c0e6f4e6b92c7692ef64ec140"/>
              <w:id w:val="-1631009345"/>
              <w:lock w:val="sdtLocked"/>
            </w:sdtPr>
            <w:sdtEndPr/>
            <w:sdtContent>
              <w:tr w:rsidR="0004515C" w:rsidTr="00A700A7">
                <w:sdt>
                  <w:sdtPr>
                    <w:rPr>
                      <w:rFonts w:hint="eastAsia"/>
                      <w:szCs w:val="21"/>
                    </w:rPr>
                    <w:alias w:val="支付的其他与经营活动有关的现金项目"/>
                    <w:tag w:val="_GBC_af198a7f9e404a7a9ca4111e01159ef1"/>
                    <w:id w:val="-1022171581"/>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办公费</w:t>
                        </w:r>
                      </w:p>
                    </w:tc>
                  </w:sdtContent>
                </w:sdt>
                <w:sdt>
                  <w:sdtPr>
                    <w:rPr>
                      <w:szCs w:val="21"/>
                    </w:rPr>
                    <w:alias w:val="支付的其他与经营活动有关的现金金额"/>
                    <w:tag w:val="_GBC_11a2c447ed864bc9a8bd22f55e3c9ea6"/>
                    <w:id w:val="-43759265"/>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10,583,992.60</w:t>
                        </w:r>
                      </w:p>
                    </w:tc>
                  </w:sdtContent>
                </w:sdt>
                <w:sdt>
                  <w:sdtPr>
                    <w:rPr>
                      <w:szCs w:val="21"/>
                    </w:rPr>
                    <w:alias w:val="支付的其他与经营活动有关的现金金额"/>
                    <w:tag w:val="_GBC_3dd1786623e24d0b86c0704a9b11d743"/>
                    <w:id w:val="291947654"/>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7,034,616.80</w:t>
                        </w:r>
                      </w:p>
                    </w:tc>
                  </w:sdtContent>
                </w:sdt>
              </w:tr>
            </w:sdtContent>
          </w:sdt>
          <w:sdt>
            <w:sdtPr>
              <w:rPr>
                <w:rFonts w:hint="eastAsia"/>
                <w:szCs w:val="21"/>
              </w:rPr>
              <w:alias w:val="支付的其他与经营活动有关的现金明细"/>
              <w:tag w:val="_GBC_9880266c0e6f4e6b92c7692ef64ec140"/>
              <w:id w:val="750316320"/>
              <w:lock w:val="sdtLocked"/>
            </w:sdtPr>
            <w:sdtEndPr/>
            <w:sdtContent>
              <w:tr w:rsidR="0004515C" w:rsidTr="00A700A7">
                <w:sdt>
                  <w:sdtPr>
                    <w:rPr>
                      <w:rFonts w:hint="eastAsia"/>
                      <w:szCs w:val="21"/>
                    </w:rPr>
                    <w:alias w:val="支付的其他与经营活动有关的现金项目"/>
                    <w:tag w:val="_GBC_af198a7f9e404a7a9ca4111e01159ef1"/>
                    <w:id w:val="-1823808503"/>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会务费</w:t>
                        </w:r>
                      </w:p>
                    </w:tc>
                  </w:sdtContent>
                </w:sdt>
                <w:sdt>
                  <w:sdtPr>
                    <w:rPr>
                      <w:szCs w:val="21"/>
                    </w:rPr>
                    <w:alias w:val="支付的其他与经营活动有关的现金金额"/>
                    <w:tag w:val="_GBC_11a2c447ed864bc9a8bd22f55e3c9ea6"/>
                    <w:id w:val="-1582982327"/>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6,548,344.00</w:t>
                        </w:r>
                      </w:p>
                    </w:tc>
                  </w:sdtContent>
                </w:sdt>
                <w:sdt>
                  <w:sdtPr>
                    <w:rPr>
                      <w:szCs w:val="21"/>
                    </w:rPr>
                    <w:alias w:val="支付的其他与经营活动有关的现金金额"/>
                    <w:tag w:val="_GBC_3dd1786623e24d0b86c0704a9b11d743"/>
                    <w:id w:val="-1788426980"/>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9,787,484.36</w:t>
                        </w:r>
                      </w:p>
                    </w:tc>
                  </w:sdtContent>
                </w:sdt>
              </w:tr>
            </w:sdtContent>
          </w:sdt>
          <w:sdt>
            <w:sdtPr>
              <w:rPr>
                <w:rFonts w:hint="eastAsia"/>
                <w:szCs w:val="21"/>
              </w:rPr>
              <w:alias w:val="支付的其他与经营活动有关的现金明细"/>
              <w:tag w:val="_GBC_9880266c0e6f4e6b92c7692ef64ec140"/>
              <w:id w:val="583649659"/>
              <w:lock w:val="sdtLocked"/>
            </w:sdtPr>
            <w:sdtEndPr/>
            <w:sdtContent>
              <w:tr w:rsidR="0004515C" w:rsidTr="00A700A7">
                <w:sdt>
                  <w:sdtPr>
                    <w:rPr>
                      <w:rFonts w:hint="eastAsia"/>
                      <w:szCs w:val="21"/>
                    </w:rPr>
                    <w:alias w:val="支付的其他与经营活动有关的现金项目"/>
                    <w:tag w:val="_GBC_af198a7f9e404a7a9ca4111e01159ef1"/>
                    <w:id w:val="-1771460818"/>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代理费</w:t>
                        </w:r>
                      </w:p>
                    </w:tc>
                  </w:sdtContent>
                </w:sdt>
                <w:sdt>
                  <w:sdtPr>
                    <w:rPr>
                      <w:szCs w:val="21"/>
                    </w:rPr>
                    <w:alias w:val="支付的其他与经营活动有关的现金金额"/>
                    <w:tag w:val="_GBC_11a2c447ed864bc9a8bd22f55e3c9ea6"/>
                    <w:id w:val="-235856690"/>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p>
                    </w:tc>
                  </w:sdtContent>
                </w:sdt>
                <w:sdt>
                  <w:sdtPr>
                    <w:rPr>
                      <w:szCs w:val="21"/>
                    </w:rPr>
                    <w:alias w:val="支付的其他与经营活动有关的现金金额"/>
                    <w:tag w:val="_GBC_3dd1786623e24d0b86c0704a9b11d743"/>
                    <w:id w:val="121840018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417,859.35</w:t>
                        </w:r>
                      </w:p>
                    </w:tc>
                  </w:sdtContent>
                </w:sdt>
              </w:tr>
            </w:sdtContent>
          </w:sdt>
          <w:sdt>
            <w:sdtPr>
              <w:rPr>
                <w:rFonts w:hint="eastAsia"/>
                <w:szCs w:val="21"/>
              </w:rPr>
              <w:alias w:val="支付的其他与经营活动有关的现金明细"/>
              <w:tag w:val="_GBC_9880266c0e6f4e6b92c7692ef64ec140"/>
              <w:id w:val="-774327648"/>
              <w:lock w:val="sdtLocked"/>
            </w:sdtPr>
            <w:sdtEndPr/>
            <w:sdtContent>
              <w:tr w:rsidR="0004515C" w:rsidTr="00A700A7">
                <w:sdt>
                  <w:sdtPr>
                    <w:rPr>
                      <w:rFonts w:hint="eastAsia"/>
                      <w:szCs w:val="21"/>
                    </w:rPr>
                    <w:alias w:val="支付的其他与经营活动有关的现金项目"/>
                    <w:tag w:val="_GBC_af198a7f9e404a7a9ca4111e01159ef1"/>
                    <w:id w:val="-768308754"/>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业务招待费</w:t>
                        </w:r>
                      </w:p>
                    </w:tc>
                  </w:sdtContent>
                </w:sdt>
                <w:sdt>
                  <w:sdtPr>
                    <w:rPr>
                      <w:szCs w:val="21"/>
                    </w:rPr>
                    <w:alias w:val="支付的其他与经营活动有关的现金金额"/>
                    <w:tag w:val="_GBC_11a2c447ed864bc9a8bd22f55e3c9ea6"/>
                    <w:id w:val="-860514466"/>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8,569,038.23</w:t>
                        </w:r>
                      </w:p>
                    </w:tc>
                  </w:sdtContent>
                </w:sdt>
                <w:sdt>
                  <w:sdtPr>
                    <w:rPr>
                      <w:szCs w:val="21"/>
                    </w:rPr>
                    <w:alias w:val="支付的其他与经营活动有关的现金金额"/>
                    <w:tag w:val="_GBC_3dd1786623e24d0b86c0704a9b11d743"/>
                    <w:id w:val="152019592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5,030,447.73</w:t>
                        </w:r>
                      </w:p>
                    </w:tc>
                  </w:sdtContent>
                </w:sdt>
              </w:tr>
            </w:sdtContent>
          </w:sdt>
          <w:sdt>
            <w:sdtPr>
              <w:rPr>
                <w:rFonts w:hint="eastAsia"/>
                <w:szCs w:val="21"/>
              </w:rPr>
              <w:alias w:val="支付的其他与经营活动有关的现金明细"/>
              <w:tag w:val="_GBC_9880266c0e6f4e6b92c7692ef64ec140"/>
              <w:id w:val="1510257402"/>
              <w:lock w:val="sdtLocked"/>
            </w:sdtPr>
            <w:sdtEndPr/>
            <w:sdtContent>
              <w:tr w:rsidR="0004515C" w:rsidTr="00A700A7">
                <w:sdt>
                  <w:sdtPr>
                    <w:rPr>
                      <w:rFonts w:hint="eastAsia"/>
                      <w:szCs w:val="21"/>
                    </w:rPr>
                    <w:alias w:val="支付的其他与经营活动有关的现金项目"/>
                    <w:tag w:val="_GBC_af198a7f9e404a7a9ca4111e01159ef1"/>
                    <w:id w:val="30968499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技术研发费</w:t>
                        </w:r>
                      </w:p>
                    </w:tc>
                  </w:sdtContent>
                </w:sdt>
                <w:sdt>
                  <w:sdtPr>
                    <w:rPr>
                      <w:szCs w:val="21"/>
                    </w:rPr>
                    <w:alias w:val="支付的其他与经营活动有关的现金金额"/>
                    <w:tag w:val="_GBC_11a2c447ed864bc9a8bd22f55e3c9ea6"/>
                    <w:id w:val="660198608"/>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11,644,864.53</w:t>
                        </w:r>
                      </w:p>
                    </w:tc>
                  </w:sdtContent>
                </w:sdt>
                <w:sdt>
                  <w:sdtPr>
                    <w:rPr>
                      <w:szCs w:val="21"/>
                    </w:rPr>
                    <w:alias w:val="支付的其他与经营活动有关的现金金额"/>
                    <w:tag w:val="_GBC_3dd1786623e24d0b86c0704a9b11d743"/>
                    <w:id w:val="-1443990696"/>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564,932.57</w:t>
                        </w:r>
                      </w:p>
                    </w:tc>
                  </w:sdtContent>
                </w:sdt>
              </w:tr>
            </w:sdtContent>
          </w:sdt>
          <w:sdt>
            <w:sdtPr>
              <w:rPr>
                <w:rFonts w:hint="eastAsia"/>
                <w:szCs w:val="21"/>
              </w:rPr>
              <w:alias w:val="支付的其他与经营活动有关的现金明细"/>
              <w:tag w:val="_GBC_9880266c0e6f4e6b92c7692ef64ec140"/>
              <w:id w:val="2013414376"/>
              <w:lock w:val="sdtLocked"/>
            </w:sdtPr>
            <w:sdtEndPr/>
            <w:sdtContent>
              <w:tr w:rsidR="0004515C" w:rsidTr="00A700A7">
                <w:sdt>
                  <w:sdtPr>
                    <w:rPr>
                      <w:rFonts w:hint="eastAsia"/>
                      <w:szCs w:val="21"/>
                    </w:rPr>
                    <w:alias w:val="支付的其他与经营活动有关的现金项目"/>
                    <w:tag w:val="_GBC_af198a7f9e404a7a9ca4111e01159ef1"/>
                    <w:id w:val="1908806765"/>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维修费</w:t>
                        </w:r>
                      </w:p>
                    </w:tc>
                  </w:sdtContent>
                </w:sdt>
                <w:sdt>
                  <w:sdtPr>
                    <w:rPr>
                      <w:szCs w:val="21"/>
                    </w:rPr>
                    <w:alias w:val="支付的其他与经营活动有关的现金金额"/>
                    <w:tag w:val="_GBC_11a2c447ed864bc9a8bd22f55e3c9ea6"/>
                    <w:id w:val="-455418273"/>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1,126,510.53</w:t>
                        </w:r>
                      </w:p>
                    </w:tc>
                  </w:sdtContent>
                </w:sdt>
                <w:sdt>
                  <w:sdtPr>
                    <w:rPr>
                      <w:szCs w:val="21"/>
                    </w:rPr>
                    <w:alias w:val="支付的其他与经营活动有关的现金金额"/>
                    <w:tag w:val="_GBC_3dd1786623e24d0b86c0704a9b11d743"/>
                    <w:id w:val="112928338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558,429.16</w:t>
                        </w:r>
                      </w:p>
                    </w:tc>
                  </w:sdtContent>
                </w:sdt>
              </w:tr>
            </w:sdtContent>
          </w:sdt>
          <w:sdt>
            <w:sdtPr>
              <w:rPr>
                <w:rFonts w:hint="eastAsia"/>
                <w:szCs w:val="21"/>
              </w:rPr>
              <w:alias w:val="支付的其他与经营活动有关的现金明细"/>
              <w:tag w:val="_GBC_9880266c0e6f4e6b92c7692ef64ec140"/>
              <w:id w:val="-1099627826"/>
              <w:lock w:val="sdtLocked"/>
            </w:sdtPr>
            <w:sdtEndPr/>
            <w:sdtContent>
              <w:tr w:rsidR="0004515C" w:rsidTr="00A700A7">
                <w:sdt>
                  <w:sdtPr>
                    <w:rPr>
                      <w:rFonts w:hint="eastAsia"/>
                      <w:szCs w:val="21"/>
                    </w:rPr>
                    <w:alias w:val="支付的其他与经营活动有关的现金项目"/>
                    <w:tag w:val="_GBC_af198a7f9e404a7a9ca4111e01159ef1"/>
                    <w:id w:val="2067610163"/>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手续费</w:t>
                        </w:r>
                      </w:p>
                    </w:tc>
                  </w:sdtContent>
                </w:sdt>
                <w:sdt>
                  <w:sdtPr>
                    <w:rPr>
                      <w:szCs w:val="21"/>
                    </w:rPr>
                    <w:alias w:val="支付的其他与经营活动有关的现金金额"/>
                    <w:tag w:val="_GBC_11a2c447ed864bc9a8bd22f55e3c9ea6"/>
                    <w:id w:val="147488238"/>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193,961.47</w:t>
                        </w:r>
                      </w:p>
                    </w:tc>
                  </w:sdtContent>
                </w:sdt>
                <w:sdt>
                  <w:sdtPr>
                    <w:rPr>
                      <w:szCs w:val="21"/>
                    </w:rPr>
                    <w:alias w:val="支付的其他与经营活动有关的现金金额"/>
                    <w:tag w:val="_GBC_3dd1786623e24d0b86c0704a9b11d743"/>
                    <w:id w:val="1611087493"/>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558,163.86</w:t>
                        </w:r>
                      </w:p>
                    </w:tc>
                  </w:sdtContent>
                </w:sdt>
              </w:tr>
            </w:sdtContent>
          </w:sdt>
          <w:sdt>
            <w:sdtPr>
              <w:rPr>
                <w:rFonts w:hint="eastAsia"/>
                <w:szCs w:val="21"/>
              </w:rPr>
              <w:alias w:val="支付的其他与经营活动有关的现金明细"/>
              <w:tag w:val="_GBC_9880266c0e6f4e6b92c7692ef64ec140"/>
              <w:id w:val="-596865298"/>
              <w:lock w:val="sdtLocked"/>
            </w:sdtPr>
            <w:sdtEndPr/>
            <w:sdtContent>
              <w:tr w:rsidR="0004515C" w:rsidTr="00A700A7">
                <w:sdt>
                  <w:sdtPr>
                    <w:rPr>
                      <w:rFonts w:hint="eastAsia"/>
                      <w:szCs w:val="21"/>
                    </w:rPr>
                    <w:alias w:val="支付的其他与经营活动有关的现金项目"/>
                    <w:tag w:val="_GBC_af198a7f9e404a7a9ca4111e01159ef1"/>
                    <w:id w:val="-616301705"/>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rPr>
                            <w:szCs w:val="21"/>
                          </w:rPr>
                        </w:pPr>
                        <w:r>
                          <w:rPr>
                            <w:rFonts w:hint="eastAsia"/>
                            <w:szCs w:val="21"/>
                          </w:rPr>
                          <w:t>其他</w:t>
                        </w:r>
                      </w:p>
                    </w:tc>
                  </w:sdtContent>
                </w:sdt>
                <w:sdt>
                  <w:sdtPr>
                    <w:rPr>
                      <w:szCs w:val="21"/>
                    </w:rPr>
                    <w:alias w:val="支付的其他与经营活动有关的现金金额"/>
                    <w:tag w:val="_GBC_11a2c447ed864bc9a8bd22f55e3c9ea6"/>
                    <w:id w:val="1930998869"/>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4,776,194.29</w:t>
                        </w:r>
                      </w:p>
                    </w:tc>
                  </w:sdtContent>
                </w:sdt>
                <w:sdt>
                  <w:sdtPr>
                    <w:rPr>
                      <w:szCs w:val="21"/>
                    </w:rPr>
                    <w:alias w:val="支付的其他与经营活动有关的现金金额"/>
                    <w:tag w:val="_GBC_3dd1786623e24d0b86c0704a9b11d743"/>
                    <w:id w:val="2048490686"/>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szCs w:val="21"/>
                          </w:rPr>
                          <w:t>8,273,337.48</w:t>
                        </w:r>
                      </w:p>
                    </w:tc>
                  </w:sdtContent>
                </w:sdt>
              </w:tr>
            </w:sdtContent>
          </w:sdt>
          <w:tr w:rsidR="0004515C" w:rsidTr="00A700A7">
            <w:tc>
              <w:tcPr>
                <w:tcW w:w="1882" w:type="pct"/>
                <w:tcBorders>
                  <w:top w:val="single" w:sz="6" w:space="0" w:color="auto"/>
                  <w:left w:val="single" w:sz="6" w:space="0" w:color="auto"/>
                  <w:bottom w:val="single" w:sz="6" w:space="0" w:color="auto"/>
                  <w:right w:val="single" w:sz="6" w:space="0" w:color="auto"/>
                </w:tcBorders>
              </w:tcPr>
              <w:p w:rsidR="0004515C" w:rsidRDefault="0004515C" w:rsidP="00A700A7">
                <w:pPr>
                  <w:autoSpaceDE w:val="0"/>
                  <w:autoSpaceDN w:val="0"/>
                  <w:adjustRightInd w:val="0"/>
                  <w:snapToGrid w:val="0"/>
                  <w:jc w:val="center"/>
                  <w:rPr>
                    <w:szCs w:val="21"/>
                  </w:rPr>
                </w:pPr>
                <w:r>
                  <w:rPr>
                    <w:rFonts w:hint="eastAsia"/>
                    <w:szCs w:val="21"/>
                  </w:rPr>
                  <w:t>合计</w:t>
                </w:r>
              </w:p>
            </w:tc>
            <w:tc>
              <w:tcPr>
                <w:tcW w:w="1551" w:type="pct"/>
                <w:tcBorders>
                  <w:top w:val="single" w:sz="6" w:space="0" w:color="auto"/>
                  <w:left w:val="single" w:sz="6" w:space="0" w:color="auto"/>
                  <w:bottom w:val="single" w:sz="6" w:space="0" w:color="auto"/>
                  <w:right w:val="single" w:sz="6" w:space="0" w:color="auto"/>
                </w:tcBorders>
              </w:tcPr>
              <w:p w:rsidR="0004515C" w:rsidRDefault="00271E22" w:rsidP="00A700A7">
                <w:pPr>
                  <w:jc w:val="right"/>
                  <w:rPr>
                    <w:szCs w:val="21"/>
                  </w:rPr>
                </w:pPr>
                <w:sdt>
                  <w:sdtPr>
                    <w:rPr>
                      <w:rFonts w:hint="eastAsia"/>
                      <w:szCs w:val="21"/>
                    </w:rPr>
                    <w:alias w:val="支付的其他与经营活动有关的现金"/>
                    <w:tag w:val="_GBC_f47f73900ce94eb29c10ba090c34f24e"/>
                    <w:id w:val="-1456023735"/>
                    <w:lock w:val="sdtLocked"/>
                  </w:sdtPr>
                  <w:sdtEndPr/>
                  <w:sdtContent>
                    <w:r w:rsidR="0004515C">
                      <w:rPr>
                        <w:rFonts w:hint="eastAsia"/>
                        <w:szCs w:val="21"/>
                      </w:rPr>
                      <w:t>179,069,946.56</w:t>
                    </w:r>
                  </w:sdtContent>
                </w:sdt>
              </w:p>
            </w:tc>
            <w:sdt>
              <w:sdtPr>
                <w:rPr>
                  <w:rFonts w:hint="eastAsia"/>
                  <w:szCs w:val="21"/>
                </w:rPr>
                <w:alias w:val="支付的其他与经营活动有关的现金"/>
                <w:tag w:val="_GBC_ad3a5ba3e77c4ed4aeb154f9fed2d831"/>
                <w:id w:val="-2019383805"/>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04515C" w:rsidRDefault="0004515C" w:rsidP="00A700A7">
                    <w:pPr>
                      <w:jc w:val="right"/>
                      <w:rPr>
                        <w:szCs w:val="21"/>
                      </w:rPr>
                    </w:pPr>
                    <w:r>
                      <w:rPr>
                        <w:rFonts w:hint="eastAsia"/>
                        <w:szCs w:val="21"/>
                      </w:rPr>
                      <w:t>165,165,830.03</w:t>
                    </w:r>
                  </w:p>
                </w:tc>
              </w:sdtContent>
            </w:sdt>
          </w:tr>
        </w:tbl>
      </w:sdtContent>
    </w:sdt>
    <w:p w:rsidR="00BB5CC7" w:rsidRDefault="00BB5CC7">
      <w:pPr>
        <w:spacing w:line="360" w:lineRule="exact"/>
        <w:ind w:right="5"/>
        <w:rPr>
          <w:szCs w:val="21"/>
        </w:rPr>
      </w:pPr>
    </w:p>
    <w:sdt>
      <w:sdtPr>
        <w:rPr>
          <w:rFonts w:ascii="宋体" w:eastAsiaTheme="minorEastAsia" w:hAnsi="宋体" w:cs="宋体" w:hint="eastAsia"/>
          <w:b w:val="0"/>
          <w:bCs w:val="0"/>
          <w:kern w:val="0"/>
          <w:sz w:val="24"/>
          <w:szCs w:val="21"/>
        </w:rPr>
        <w:alias w:val="模块:收到的其他与投资活动有关的现金"/>
        <w:tag w:val="_GBC_7d29c8348da547cab82786074f1b3249"/>
        <w:id w:val="1169756759"/>
        <w:lock w:val="sdtLocked"/>
        <w:placeholder>
          <w:docPart w:val="GBC22222222222222222222222222222"/>
        </w:placeholder>
      </w:sdtPr>
      <w:sdtEndPr>
        <w:rPr>
          <w:rFonts w:asciiTheme="minorHAnsi" w:hAnsiTheme="minorHAnsi" w:cstheme="minorBidi" w:hint="default"/>
          <w:kern w:val="2"/>
          <w:sz w:val="21"/>
        </w:rPr>
      </w:sdtEndPr>
      <w:sdtContent>
        <w:p w:rsidR="00BB5CC7" w:rsidRDefault="00F27797">
          <w:pPr>
            <w:pStyle w:val="4"/>
            <w:numPr>
              <w:ilvl w:val="0"/>
              <w:numId w:val="69"/>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629165073"/>
            <w:lock w:val="sdtContentLocked"/>
            <w:placeholder>
              <w:docPart w:val="GBC22222222222222222222222222222"/>
            </w:placeholder>
          </w:sdtPr>
          <w:sdtEndPr/>
          <w:sdtContent>
            <w:p w:rsidR="00BB5CC7" w:rsidRDefault="00F27797">
              <w:r>
                <w:fldChar w:fldCharType="begin"/>
              </w:r>
              <w:r w:rsidR="006C3A7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收到的其他与投资活动有关的现金"/>
              <w:tag w:val="_GBC_864c08420ed74aa18dcf838d10153475"/>
              <w:id w:val="1204375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557bfe9cc4b045ff8684fc828911efc1"/>
              <w:id w:val="21063751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88"/>
            <w:gridCol w:w="2725"/>
            <w:gridCol w:w="2556"/>
          </w:tblGrid>
          <w:tr w:rsidR="00BB5CC7" w:rsidTr="00D84D13">
            <w:tc>
              <w:tcPr>
                <w:tcW w:w="1882" w:type="pct"/>
                <w:tcBorders>
                  <w:top w:val="single" w:sz="6" w:space="0" w:color="auto"/>
                  <w:left w:val="single" w:sz="6" w:space="0" w:color="auto"/>
                  <w:bottom w:val="single" w:sz="6" w:space="0" w:color="auto"/>
                  <w:right w:val="single" w:sz="6" w:space="0" w:color="auto"/>
                </w:tcBorders>
              </w:tcPr>
              <w:p w:rsidR="00BB5CC7" w:rsidRDefault="00F27797">
                <w:pPr>
                  <w:autoSpaceDE w:val="0"/>
                  <w:autoSpaceDN w:val="0"/>
                  <w:adjustRightInd w:val="0"/>
                  <w:snapToGrid w:val="0"/>
                  <w:spacing w:line="240" w:lineRule="atLeast"/>
                  <w:jc w:val="center"/>
                  <w:rPr>
                    <w:szCs w:val="21"/>
                  </w:rPr>
                </w:pPr>
                <w:r>
                  <w:rPr>
                    <w:rFonts w:hint="eastAsia"/>
                    <w:szCs w:val="21"/>
                  </w:rPr>
                  <w:t>项目</w:t>
                </w:r>
              </w:p>
            </w:tc>
            <w:tc>
              <w:tcPr>
                <w:tcW w:w="1609" w:type="pct"/>
                <w:tcBorders>
                  <w:top w:val="single" w:sz="6" w:space="0" w:color="auto"/>
                  <w:left w:val="single" w:sz="6" w:space="0" w:color="auto"/>
                  <w:bottom w:val="single" w:sz="6" w:space="0" w:color="auto"/>
                  <w:right w:val="single" w:sz="6" w:space="0" w:color="auto"/>
                </w:tcBorders>
              </w:tcPr>
              <w:p w:rsidR="00BB5CC7" w:rsidRDefault="00F27797">
                <w:pPr>
                  <w:autoSpaceDE w:val="0"/>
                  <w:autoSpaceDN w:val="0"/>
                  <w:adjustRightInd w:val="0"/>
                  <w:snapToGrid w:val="0"/>
                  <w:spacing w:line="240" w:lineRule="atLeast"/>
                  <w:jc w:val="center"/>
                  <w:rPr>
                    <w:szCs w:val="21"/>
                  </w:rPr>
                </w:pPr>
                <w:r>
                  <w:rPr>
                    <w:rFonts w:hint="eastAsia"/>
                  </w:rPr>
                  <w:t>本期发生额</w:t>
                </w:r>
              </w:p>
            </w:tc>
            <w:tc>
              <w:tcPr>
                <w:tcW w:w="1509" w:type="pct"/>
                <w:tcBorders>
                  <w:top w:val="single" w:sz="6" w:space="0" w:color="auto"/>
                  <w:left w:val="single" w:sz="6" w:space="0" w:color="auto"/>
                  <w:bottom w:val="single" w:sz="6" w:space="0" w:color="auto"/>
                  <w:right w:val="single" w:sz="6" w:space="0" w:color="auto"/>
                </w:tcBorders>
              </w:tcPr>
              <w:p w:rsidR="00BB5CC7" w:rsidRDefault="00F27797">
                <w:pPr>
                  <w:autoSpaceDE w:val="0"/>
                  <w:autoSpaceDN w:val="0"/>
                  <w:adjustRightInd w:val="0"/>
                  <w:snapToGrid w:val="0"/>
                  <w:spacing w:line="240" w:lineRule="atLeast"/>
                  <w:jc w:val="center"/>
                  <w:rPr>
                    <w:szCs w:val="21"/>
                  </w:rPr>
                </w:pPr>
                <w:r>
                  <w:rPr>
                    <w:rFonts w:hint="eastAsia"/>
                  </w:rPr>
                  <w:t>上期发生额</w:t>
                </w:r>
              </w:p>
            </w:tc>
          </w:tr>
          <w:sdt>
            <w:sdtPr>
              <w:rPr>
                <w:rFonts w:hint="eastAsia"/>
                <w:szCs w:val="21"/>
              </w:rPr>
              <w:alias w:val="收到的其他与投资活动有关的现金明细"/>
              <w:tag w:val="_GBC_e6aac5cfd8c841e780dd4702b059b16c"/>
              <w:id w:val="970783957"/>
              <w:lock w:val="sdtLocked"/>
            </w:sdtPr>
            <w:sdtEndPr/>
            <w:sdtContent>
              <w:tr w:rsidR="00BB5CC7" w:rsidTr="00D84D13">
                <w:tc>
                  <w:tcPr>
                    <w:tcW w:w="1882" w:type="pct"/>
                    <w:tcBorders>
                      <w:top w:val="single" w:sz="6" w:space="0" w:color="auto"/>
                      <w:left w:val="single" w:sz="6" w:space="0" w:color="auto"/>
                      <w:bottom w:val="single" w:sz="6" w:space="0" w:color="auto"/>
                      <w:right w:val="single" w:sz="6" w:space="0" w:color="auto"/>
                    </w:tcBorders>
                  </w:tcPr>
                  <w:p w:rsidR="00BB5CC7" w:rsidRDefault="00271E22">
                    <w:pPr>
                      <w:autoSpaceDE w:val="0"/>
                      <w:autoSpaceDN w:val="0"/>
                      <w:adjustRightInd w:val="0"/>
                      <w:snapToGrid w:val="0"/>
                      <w:spacing w:line="240" w:lineRule="atLeast"/>
                      <w:rPr>
                        <w:szCs w:val="21"/>
                      </w:rPr>
                    </w:pPr>
                    <w:sdt>
                      <w:sdtPr>
                        <w:rPr>
                          <w:rFonts w:hint="eastAsia"/>
                          <w:szCs w:val="21"/>
                        </w:rPr>
                        <w:alias w:val="收到的其他与投资活动有关的现金项目"/>
                        <w:tag w:val="_GBC_81bfa5b716074397950a21939b7f4533"/>
                        <w:id w:val="897326495"/>
                        <w:lock w:val="sdtLocked"/>
                      </w:sdtPr>
                      <w:sdtEndPr/>
                      <w:sdtContent>
                        <w:r w:rsidR="006C3A7A">
                          <w:rPr>
                            <w:rFonts w:hint="eastAsia"/>
                            <w:szCs w:val="21"/>
                          </w:rPr>
                          <w:t>理财产品</w:t>
                        </w:r>
                      </w:sdtContent>
                    </w:sdt>
                  </w:p>
                </w:tc>
                <w:tc>
                  <w:tcPr>
                    <w:tcW w:w="1609" w:type="pct"/>
                    <w:tcBorders>
                      <w:top w:val="single" w:sz="6" w:space="0" w:color="auto"/>
                      <w:left w:val="single" w:sz="6" w:space="0" w:color="auto"/>
                      <w:bottom w:val="single" w:sz="6" w:space="0" w:color="auto"/>
                      <w:right w:val="single" w:sz="6" w:space="0" w:color="auto"/>
                    </w:tcBorders>
                    <w:vAlign w:val="bottom"/>
                  </w:tcPr>
                  <w:p w:rsidR="00BB5CC7" w:rsidRDefault="00271E22" w:rsidP="006C3A7A">
                    <w:pPr>
                      <w:jc w:val="right"/>
                      <w:rPr>
                        <w:szCs w:val="21"/>
                      </w:rPr>
                    </w:pPr>
                    <w:sdt>
                      <w:sdtPr>
                        <w:rPr>
                          <w:rFonts w:hint="eastAsia"/>
                          <w:szCs w:val="21"/>
                        </w:rPr>
                        <w:alias w:val="收到的其他与投资活动有关的现金金额"/>
                        <w:tag w:val="_GBC_8e2c2ec41fe6477ca2d5efa7e98d1146"/>
                        <w:id w:val="-1614750633"/>
                        <w:lock w:val="sdtLocked"/>
                      </w:sdtPr>
                      <w:sdtEndPr/>
                      <w:sdtContent>
                        <w:r w:rsidR="006C3A7A">
                          <w:rPr>
                            <w:szCs w:val="21"/>
                          </w:rPr>
                          <w:t>320,000,000</w:t>
                        </w:r>
                      </w:sdtContent>
                    </w:sdt>
                  </w:p>
                </w:tc>
                <w:sdt>
                  <w:sdtPr>
                    <w:rPr>
                      <w:rFonts w:hint="eastAsia"/>
                      <w:szCs w:val="21"/>
                    </w:rPr>
                    <w:alias w:val="收到的其他与投资活动有关的现金金额"/>
                    <w:tag w:val="_GBC_aed0e0d97e55414792279c110badf116"/>
                    <w:id w:val="1756784734"/>
                    <w:lock w:val="sdtLocked"/>
                    <w:showingPlcHdr/>
                  </w:sdtPr>
                  <w:sdtEndPr/>
                  <w:sdtContent>
                    <w:tc>
                      <w:tcPr>
                        <w:tcW w:w="1509" w:type="pct"/>
                        <w:tcBorders>
                          <w:top w:val="single" w:sz="6" w:space="0" w:color="auto"/>
                          <w:left w:val="single" w:sz="6" w:space="0" w:color="auto"/>
                          <w:bottom w:val="single" w:sz="6" w:space="0" w:color="auto"/>
                          <w:right w:val="single" w:sz="6" w:space="0" w:color="auto"/>
                        </w:tcBorders>
                      </w:tcPr>
                      <w:p w:rsidR="00BB5CC7" w:rsidRDefault="00F27797">
                        <w:pPr>
                          <w:jc w:val="right"/>
                          <w:rPr>
                            <w:szCs w:val="21"/>
                          </w:rPr>
                        </w:pPr>
                        <w:r>
                          <w:rPr>
                            <w:rFonts w:hint="eastAsia"/>
                            <w:color w:val="0000FF"/>
                            <w:szCs w:val="21"/>
                          </w:rPr>
                          <w:t xml:space="preserve">　</w:t>
                        </w:r>
                      </w:p>
                    </w:tc>
                  </w:sdtContent>
                </w:sdt>
              </w:tr>
            </w:sdtContent>
          </w:sdt>
          <w:tr w:rsidR="00BB5CC7" w:rsidTr="00D84D13">
            <w:tc>
              <w:tcPr>
                <w:tcW w:w="1882" w:type="pct"/>
                <w:tcBorders>
                  <w:top w:val="single" w:sz="6" w:space="0" w:color="auto"/>
                  <w:left w:val="single" w:sz="6" w:space="0" w:color="auto"/>
                  <w:bottom w:val="single" w:sz="6" w:space="0" w:color="auto"/>
                  <w:right w:val="single" w:sz="6" w:space="0" w:color="auto"/>
                </w:tcBorders>
              </w:tcPr>
              <w:p w:rsidR="00BB5CC7" w:rsidRDefault="00F27797">
                <w:pPr>
                  <w:autoSpaceDE w:val="0"/>
                  <w:autoSpaceDN w:val="0"/>
                  <w:adjustRightInd w:val="0"/>
                  <w:snapToGrid w:val="0"/>
                  <w:spacing w:line="240" w:lineRule="atLeast"/>
                  <w:jc w:val="center"/>
                  <w:rPr>
                    <w:szCs w:val="21"/>
                  </w:rPr>
                </w:pPr>
                <w:r>
                  <w:rPr>
                    <w:rFonts w:hint="eastAsia"/>
                    <w:szCs w:val="21"/>
                  </w:rPr>
                  <w:t>合计</w:t>
                </w:r>
              </w:p>
            </w:tc>
            <w:tc>
              <w:tcPr>
                <w:tcW w:w="1609" w:type="pct"/>
                <w:tcBorders>
                  <w:top w:val="single" w:sz="6" w:space="0" w:color="auto"/>
                  <w:left w:val="single" w:sz="6" w:space="0" w:color="auto"/>
                  <w:bottom w:val="single" w:sz="6" w:space="0" w:color="auto"/>
                  <w:right w:val="single" w:sz="6" w:space="0" w:color="auto"/>
                </w:tcBorders>
                <w:vAlign w:val="bottom"/>
              </w:tcPr>
              <w:p w:rsidR="00BB5CC7" w:rsidRDefault="00271E22" w:rsidP="006C3A7A">
                <w:pPr>
                  <w:jc w:val="right"/>
                  <w:rPr>
                    <w:szCs w:val="21"/>
                  </w:rPr>
                </w:pPr>
                <w:sdt>
                  <w:sdtPr>
                    <w:rPr>
                      <w:rFonts w:hint="eastAsia"/>
                      <w:szCs w:val="21"/>
                    </w:rPr>
                    <w:alias w:val="收到的其他与投资活动有关的现金"/>
                    <w:tag w:val="_GBC_4715425c89ac46069f7acc83fbdd655f"/>
                    <w:id w:val="-141426239"/>
                    <w:lock w:val="sdtLocked"/>
                  </w:sdtPr>
                  <w:sdtEndPr/>
                  <w:sdtContent>
                    <w:r w:rsidR="006C3A7A">
                      <w:rPr>
                        <w:szCs w:val="21"/>
                      </w:rPr>
                      <w:t>320,000,000</w:t>
                    </w:r>
                  </w:sdtContent>
                </w:sdt>
              </w:p>
            </w:tc>
            <w:sdt>
              <w:sdtPr>
                <w:rPr>
                  <w:rFonts w:hint="eastAsia"/>
                  <w:szCs w:val="21"/>
                </w:rPr>
                <w:alias w:val="收到的其他与投资活动有关的现金"/>
                <w:tag w:val="_GBC_1d25e868d5df4197af0b17550f5b4ebd"/>
                <w:id w:val="-1915850507"/>
                <w:lock w:val="sdtLocked"/>
                <w:showingPlcHdr/>
              </w:sdtPr>
              <w:sdtEndPr/>
              <w:sdtContent>
                <w:tc>
                  <w:tcPr>
                    <w:tcW w:w="1509" w:type="pct"/>
                    <w:tcBorders>
                      <w:top w:val="single" w:sz="6" w:space="0" w:color="auto"/>
                      <w:left w:val="single" w:sz="6" w:space="0" w:color="auto"/>
                      <w:bottom w:val="single" w:sz="6" w:space="0" w:color="auto"/>
                      <w:right w:val="single" w:sz="6" w:space="0" w:color="auto"/>
                    </w:tcBorders>
                  </w:tcPr>
                  <w:p w:rsidR="00BB5CC7" w:rsidRDefault="00F27797">
                    <w:pPr>
                      <w:jc w:val="right"/>
                      <w:rPr>
                        <w:szCs w:val="21"/>
                      </w:rPr>
                    </w:pPr>
                    <w:r>
                      <w:rPr>
                        <w:rFonts w:hint="eastAsia"/>
                        <w:color w:val="0000FF"/>
                        <w:szCs w:val="21"/>
                      </w:rPr>
                      <w:t xml:space="preserve">　</w:t>
                    </w:r>
                  </w:p>
                </w:tc>
              </w:sdtContent>
            </w:sdt>
          </w:tr>
        </w:tbl>
      </w:sdtContent>
    </w:sdt>
    <w:p w:rsidR="00BB5CC7" w:rsidRDefault="00BB5CC7">
      <w:pPr>
        <w:rPr>
          <w:szCs w:val="21"/>
        </w:rPr>
      </w:pPr>
    </w:p>
    <w:sdt>
      <w:sdtPr>
        <w:rPr>
          <w:rFonts w:ascii="宋体" w:eastAsiaTheme="minorEastAsia" w:hAnsi="宋体" w:cs="宋体" w:hint="eastAsia"/>
          <w:b w:val="0"/>
          <w:bCs w:val="0"/>
          <w:kern w:val="0"/>
          <w:sz w:val="24"/>
          <w:szCs w:val="21"/>
        </w:rPr>
        <w:alias w:val="模块:支付的其他与投资活动有关的现金"/>
        <w:tag w:val="_GBC_fa501b3ede254af6bdfad826e328392a"/>
        <w:id w:val="-1179494386"/>
        <w:lock w:val="sdtLocked"/>
        <w:placeholder>
          <w:docPart w:val="GBC22222222222222222222222222222"/>
        </w:placeholder>
      </w:sdtPr>
      <w:sdtEndPr>
        <w:rPr>
          <w:rFonts w:asciiTheme="minorHAnsi" w:hAnsiTheme="minorHAnsi" w:cstheme="minorBidi"/>
          <w:kern w:val="2"/>
          <w:sz w:val="21"/>
        </w:rPr>
      </w:sdtEndPr>
      <w:sdtContent>
        <w:p w:rsidR="00BB5CC7" w:rsidRDefault="00F27797">
          <w:pPr>
            <w:pStyle w:val="4"/>
            <w:numPr>
              <w:ilvl w:val="0"/>
              <w:numId w:val="69"/>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658590090"/>
            <w:lock w:val="sdtContentLocked"/>
            <w:placeholder>
              <w:docPart w:val="GBC22222222222222222222222222222"/>
            </w:placeholder>
          </w:sdtPr>
          <w:sdtEndPr/>
          <w:sdtContent>
            <w:p w:rsidR="00BB5CC7" w:rsidRDefault="00F27797">
              <w:r>
                <w:fldChar w:fldCharType="begin"/>
              </w:r>
              <w:r w:rsidR="006C3A7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支付的其他与投资活动有关的现金"/>
              <w:tag w:val="_GBC_d10892949aa14ffe8488e5fb3e554708"/>
              <w:id w:val="-8027731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699764a41036486da9355782e929009a"/>
              <w:id w:val="9014089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88"/>
            <w:gridCol w:w="2727"/>
            <w:gridCol w:w="2554"/>
          </w:tblGrid>
          <w:tr w:rsidR="00BB5CC7" w:rsidTr="00D84D13">
            <w:tc>
              <w:tcPr>
                <w:tcW w:w="1882" w:type="pct"/>
                <w:tcBorders>
                  <w:top w:val="single" w:sz="6" w:space="0" w:color="auto"/>
                  <w:left w:val="single" w:sz="6" w:space="0" w:color="auto"/>
                  <w:bottom w:val="single" w:sz="6" w:space="0" w:color="auto"/>
                  <w:right w:val="single" w:sz="6" w:space="0" w:color="auto"/>
                </w:tcBorders>
              </w:tcPr>
              <w:p w:rsidR="00BB5CC7" w:rsidRDefault="00F27797">
                <w:pPr>
                  <w:autoSpaceDE w:val="0"/>
                  <w:autoSpaceDN w:val="0"/>
                  <w:adjustRightInd w:val="0"/>
                  <w:snapToGrid w:val="0"/>
                  <w:jc w:val="center"/>
                  <w:rPr>
                    <w:szCs w:val="21"/>
                  </w:rPr>
                </w:pPr>
                <w:r>
                  <w:rPr>
                    <w:rFonts w:hint="eastAsia"/>
                    <w:szCs w:val="21"/>
                  </w:rPr>
                  <w:t>项目</w:t>
                </w:r>
              </w:p>
            </w:tc>
            <w:tc>
              <w:tcPr>
                <w:tcW w:w="1610" w:type="pct"/>
                <w:tcBorders>
                  <w:top w:val="single" w:sz="6" w:space="0" w:color="auto"/>
                  <w:left w:val="single" w:sz="6" w:space="0" w:color="auto"/>
                  <w:bottom w:val="single" w:sz="6" w:space="0" w:color="auto"/>
                  <w:right w:val="single" w:sz="6" w:space="0" w:color="auto"/>
                </w:tcBorders>
              </w:tcPr>
              <w:p w:rsidR="00BB5CC7" w:rsidRDefault="00F27797">
                <w:pPr>
                  <w:autoSpaceDE w:val="0"/>
                  <w:autoSpaceDN w:val="0"/>
                  <w:adjustRightInd w:val="0"/>
                  <w:snapToGrid w:val="0"/>
                  <w:jc w:val="center"/>
                  <w:rPr>
                    <w:szCs w:val="21"/>
                  </w:rP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rsidR="00BB5CC7" w:rsidRDefault="00F27797">
                <w:pPr>
                  <w:autoSpaceDE w:val="0"/>
                  <w:autoSpaceDN w:val="0"/>
                  <w:adjustRightInd w:val="0"/>
                  <w:snapToGrid w:val="0"/>
                  <w:jc w:val="center"/>
                  <w:rPr>
                    <w:szCs w:val="21"/>
                  </w:rPr>
                </w:pPr>
                <w:r>
                  <w:rPr>
                    <w:rFonts w:hint="eastAsia"/>
                  </w:rPr>
                  <w:t>上期发生额</w:t>
                </w:r>
              </w:p>
            </w:tc>
          </w:tr>
          <w:sdt>
            <w:sdtPr>
              <w:rPr>
                <w:rFonts w:hint="eastAsia"/>
                <w:szCs w:val="21"/>
              </w:rPr>
              <w:alias w:val="支付的其他与投资活动有关的现金明细"/>
              <w:tag w:val="_GBC_6a364cf9eb8d40e78f70a7d87a1664fd"/>
              <w:id w:val="-1991012072"/>
              <w:lock w:val="sdtLocked"/>
            </w:sdtPr>
            <w:sdtEndPr/>
            <w:sdtContent>
              <w:tr w:rsidR="00BB5CC7" w:rsidTr="00D84D13">
                <w:sdt>
                  <w:sdtPr>
                    <w:rPr>
                      <w:rFonts w:hint="eastAsia"/>
                      <w:szCs w:val="21"/>
                    </w:rPr>
                    <w:alias w:val="支付的其他与投资活动有关的现金项目"/>
                    <w:tag w:val="_GBC_cf0772b80f9040959a96fd5102cf6a61"/>
                    <w:id w:val="-679122771"/>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BB5CC7" w:rsidRDefault="006C3A7A">
                        <w:pPr>
                          <w:autoSpaceDE w:val="0"/>
                          <w:autoSpaceDN w:val="0"/>
                          <w:adjustRightInd w:val="0"/>
                          <w:snapToGrid w:val="0"/>
                          <w:rPr>
                            <w:szCs w:val="21"/>
                          </w:rPr>
                        </w:pPr>
                        <w:r>
                          <w:rPr>
                            <w:rFonts w:hint="eastAsia"/>
                            <w:szCs w:val="21"/>
                          </w:rPr>
                          <w:t>理财产品</w:t>
                        </w:r>
                      </w:p>
                    </w:tc>
                  </w:sdtContent>
                </w:sdt>
                <w:sdt>
                  <w:sdtPr>
                    <w:rPr>
                      <w:szCs w:val="21"/>
                    </w:rPr>
                    <w:alias w:val="支付的其他与投资活动有关的现金金额"/>
                    <w:tag w:val="_GBC_b91f75d4e2f7417dab66a4df56ba3292"/>
                    <w:id w:val="525526451"/>
                    <w:lock w:val="sdtLocked"/>
                  </w:sdtPr>
                  <w:sdtEndPr/>
                  <w:sdtContent>
                    <w:tc>
                      <w:tcPr>
                        <w:tcW w:w="1610" w:type="pct"/>
                        <w:tcBorders>
                          <w:top w:val="single" w:sz="6" w:space="0" w:color="auto"/>
                          <w:left w:val="single" w:sz="6" w:space="0" w:color="auto"/>
                          <w:bottom w:val="single" w:sz="6" w:space="0" w:color="auto"/>
                          <w:right w:val="single" w:sz="6" w:space="0" w:color="auto"/>
                        </w:tcBorders>
                        <w:vAlign w:val="bottom"/>
                      </w:tcPr>
                      <w:p w:rsidR="00BB5CC7" w:rsidRDefault="00667067" w:rsidP="00667067">
                        <w:pPr>
                          <w:jc w:val="right"/>
                          <w:rPr>
                            <w:szCs w:val="21"/>
                          </w:rPr>
                        </w:pPr>
                        <w:r>
                          <w:rPr>
                            <w:szCs w:val="21"/>
                          </w:rPr>
                          <w:t>250,000,000</w:t>
                        </w:r>
                        <w:r>
                          <w:rPr>
                            <w:rFonts w:hint="eastAsia"/>
                            <w:szCs w:val="21"/>
                          </w:rPr>
                          <w:t>.00</w:t>
                        </w:r>
                      </w:p>
                    </w:tc>
                  </w:sdtContent>
                </w:sdt>
                <w:sdt>
                  <w:sdtPr>
                    <w:rPr>
                      <w:szCs w:val="21"/>
                    </w:rPr>
                    <w:alias w:val="支付的其他与投资活动有关的现金金额"/>
                    <w:tag w:val="_GBC_49ccf8ed149c4047bd98e5f8e729f9b4"/>
                    <w:id w:val="1288249728"/>
                    <w:lock w:val="sdtLocked"/>
                  </w:sdtPr>
                  <w:sdtEndPr/>
                  <w:sdtContent>
                    <w:tc>
                      <w:tcPr>
                        <w:tcW w:w="1508" w:type="pct"/>
                        <w:tcBorders>
                          <w:top w:val="single" w:sz="6" w:space="0" w:color="auto"/>
                          <w:left w:val="single" w:sz="6" w:space="0" w:color="auto"/>
                          <w:bottom w:val="single" w:sz="6" w:space="0" w:color="auto"/>
                          <w:right w:val="single" w:sz="6" w:space="0" w:color="auto"/>
                        </w:tcBorders>
                      </w:tcPr>
                      <w:p w:rsidR="00BB5CC7" w:rsidRDefault="00667067" w:rsidP="00667067">
                        <w:pPr>
                          <w:jc w:val="right"/>
                          <w:rPr>
                            <w:szCs w:val="21"/>
                          </w:rPr>
                        </w:pPr>
                        <w:r>
                          <w:rPr>
                            <w:szCs w:val="21"/>
                          </w:rPr>
                          <w:t>190,000,000</w:t>
                        </w:r>
                        <w:r w:rsidR="00220BCD">
                          <w:rPr>
                            <w:rFonts w:hint="eastAsia"/>
                            <w:szCs w:val="21"/>
                          </w:rPr>
                          <w:t>.00</w:t>
                        </w:r>
                      </w:p>
                    </w:tc>
                  </w:sdtContent>
                </w:sdt>
              </w:tr>
            </w:sdtContent>
          </w:sdt>
          <w:sdt>
            <w:sdtPr>
              <w:rPr>
                <w:rFonts w:hint="eastAsia"/>
                <w:szCs w:val="21"/>
              </w:rPr>
              <w:alias w:val="支付的其他与投资活动有关的现金明细"/>
              <w:tag w:val="_GBC_6a364cf9eb8d40e78f70a7d87a1664fd"/>
              <w:id w:val="-992871794"/>
              <w:lock w:val="sdtLocked"/>
            </w:sdtPr>
            <w:sdtEndPr/>
            <w:sdtContent>
              <w:tr w:rsidR="00BB5CC7" w:rsidTr="00D84D13">
                <w:sdt>
                  <w:sdtPr>
                    <w:rPr>
                      <w:rFonts w:hint="eastAsia"/>
                      <w:szCs w:val="21"/>
                    </w:rPr>
                    <w:alias w:val="支付的其他与投资活动有关的现金项目"/>
                    <w:tag w:val="_GBC_cf0772b80f9040959a96fd5102cf6a61"/>
                    <w:id w:val="1450279581"/>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BB5CC7" w:rsidRDefault="00667067" w:rsidP="00667067">
                        <w:pPr>
                          <w:autoSpaceDE w:val="0"/>
                          <w:autoSpaceDN w:val="0"/>
                          <w:adjustRightInd w:val="0"/>
                          <w:snapToGrid w:val="0"/>
                          <w:rPr>
                            <w:szCs w:val="21"/>
                          </w:rPr>
                        </w:pPr>
                        <w:r w:rsidRPr="00667067">
                          <w:rPr>
                            <w:rFonts w:hint="eastAsia"/>
                            <w:szCs w:val="21"/>
                          </w:rPr>
                          <w:t>处置子公司</w:t>
                        </w:r>
                        <w:r>
                          <w:rPr>
                            <w:rFonts w:hint="eastAsia"/>
                            <w:szCs w:val="21"/>
                          </w:rPr>
                          <w:t>支付</w:t>
                        </w:r>
                        <w:r w:rsidRPr="00667067">
                          <w:rPr>
                            <w:rFonts w:hint="eastAsia"/>
                            <w:szCs w:val="21"/>
                          </w:rPr>
                          <w:t>的现金净额</w:t>
                        </w:r>
                      </w:p>
                    </w:tc>
                  </w:sdtContent>
                </w:sdt>
                <w:sdt>
                  <w:sdtPr>
                    <w:rPr>
                      <w:szCs w:val="21"/>
                    </w:rPr>
                    <w:alias w:val="支付的其他与投资活动有关的现金金额"/>
                    <w:tag w:val="_GBC_b91f75d4e2f7417dab66a4df56ba3292"/>
                    <w:id w:val="453758798"/>
                    <w:lock w:val="sdtLocked"/>
                  </w:sdtPr>
                  <w:sdtEndPr/>
                  <w:sdtContent>
                    <w:tc>
                      <w:tcPr>
                        <w:tcW w:w="1610" w:type="pct"/>
                        <w:tcBorders>
                          <w:top w:val="single" w:sz="6" w:space="0" w:color="auto"/>
                          <w:left w:val="single" w:sz="6" w:space="0" w:color="auto"/>
                          <w:bottom w:val="single" w:sz="6" w:space="0" w:color="auto"/>
                          <w:right w:val="single" w:sz="6" w:space="0" w:color="auto"/>
                        </w:tcBorders>
                        <w:vAlign w:val="bottom"/>
                      </w:tcPr>
                      <w:p w:rsidR="00BB5CC7" w:rsidRDefault="00667067">
                        <w:pPr>
                          <w:jc w:val="right"/>
                          <w:rPr>
                            <w:szCs w:val="21"/>
                          </w:rPr>
                        </w:pPr>
                        <w:r>
                          <w:rPr>
                            <w:szCs w:val="21"/>
                          </w:rPr>
                          <w:t>10,307,686.65</w:t>
                        </w:r>
                      </w:p>
                    </w:tc>
                  </w:sdtContent>
                </w:sdt>
                <w:sdt>
                  <w:sdtPr>
                    <w:rPr>
                      <w:szCs w:val="21"/>
                    </w:rPr>
                    <w:alias w:val="支付的其他与投资活动有关的现金金额"/>
                    <w:tag w:val="_GBC_49ccf8ed149c4047bd98e5f8e729f9b4"/>
                    <w:id w:val="1068919022"/>
                    <w:lock w:val="sdtLocked"/>
                    <w:showingPlcHdr/>
                  </w:sdtPr>
                  <w:sdtEndPr/>
                  <w:sdtContent>
                    <w:tc>
                      <w:tcPr>
                        <w:tcW w:w="1508" w:type="pct"/>
                        <w:tcBorders>
                          <w:top w:val="single" w:sz="6" w:space="0" w:color="auto"/>
                          <w:left w:val="single" w:sz="6" w:space="0" w:color="auto"/>
                          <w:bottom w:val="single" w:sz="6" w:space="0" w:color="auto"/>
                          <w:right w:val="single" w:sz="6" w:space="0" w:color="auto"/>
                        </w:tcBorders>
                      </w:tcPr>
                      <w:p w:rsidR="00BB5CC7" w:rsidRDefault="00F27797">
                        <w:pPr>
                          <w:jc w:val="right"/>
                          <w:rPr>
                            <w:szCs w:val="21"/>
                          </w:rPr>
                        </w:pPr>
                        <w:r>
                          <w:rPr>
                            <w:rFonts w:hint="eastAsia"/>
                            <w:color w:val="0000FF"/>
                            <w:szCs w:val="21"/>
                          </w:rPr>
                          <w:t xml:space="preserve">　</w:t>
                        </w:r>
                      </w:p>
                    </w:tc>
                  </w:sdtContent>
                </w:sdt>
              </w:tr>
            </w:sdtContent>
          </w:sdt>
          <w:tr w:rsidR="00BB5CC7" w:rsidTr="00D84D13">
            <w:tc>
              <w:tcPr>
                <w:tcW w:w="1882" w:type="pct"/>
                <w:tcBorders>
                  <w:top w:val="single" w:sz="6" w:space="0" w:color="auto"/>
                  <w:left w:val="single" w:sz="6" w:space="0" w:color="auto"/>
                  <w:bottom w:val="single" w:sz="6" w:space="0" w:color="auto"/>
                  <w:right w:val="single" w:sz="6" w:space="0" w:color="auto"/>
                </w:tcBorders>
              </w:tcPr>
              <w:p w:rsidR="00BB5CC7" w:rsidRDefault="00F27797">
                <w:pPr>
                  <w:autoSpaceDE w:val="0"/>
                  <w:autoSpaceDN w:val="0"/>
                  <w:adjustRightInd w:val="0"/>
                  <w:snapToGrid w:val="0"/>
                  <w:jc w:val="center"/>
                  <w:rPr>
                    <w:szCs w:val="21"/>
                  </w:rPr>
                </w:pPr>
                <w:r>
                  <w:rPr>
                    <w:rFonts w:hint="eastAsia"/>
                    <w:szCs w:val="21"/>
                  </w:rPr>
                  <w:t>合计</w:t>
                </w:r>
              </w:p>
            </w:tc>
            <w:tc>
              <w:tcPr>
                <w:tcW w:w="1610" w:type="pct"/>
                <w:tcBorders>
                  <w:top w:val="single" w:sz="6" w:space="0" w:color="auto"/>
                  <w:left w:val="single" w:sz="6" w:space="0" w:color="auto"/>
                  <w:bottom w:val="single" w:sz="6" w:space="0" w:color="auto"/>
                  <w:right w:val="single" w:sz="6" w:space="0" w:color="auto"/>
                </w:tcBorders>
                <w:vAlign w:val="bottom"/>
              </w:tcPr>
              <w:p w:rsidR="00BB5CC7" w:rsidRDefault="00271E22" w:rsidP="00524771">
                <w:pPr>
                  <w:jc w:val="right"/>
                  <w:rPr>
                    <w:szCs w:val="21"/>
                  </w:rPr>
                </w:pPr>
                <w:sdt>
                  <w:sdtPr>
                    <w:rPr>
                      <w:rFonts w:hint="eastAsia"/>
                      <w:szCs w:val="21"/>
                    </w:rPr>
                    <w:alias w:val="支付的其他与投资活动有关的现金"/>
                    <w:tag w:val="_GBC_9e2d4207551f46488196bc635e487069"/>
                    <w:id w:val="-1492406291"/>
                    <w:lock w:val="sdtLocked"/>
                  </w:sdtPr>
                  <w:sdtEndPr/>
                  <w:sdtContent>
                    <w:r w:rsidR="00667EB3">
                      <w:rPr>
                        <w:rFonts w:hint="eastAsia"/>
                        <w:szCs w:val="21"/>
                      </w:rPr>
                      <w:t>2</w:t>
                    </w:r>
                    <w:r w:rsidR="00667067">
                      <w:rPr>
                        <w:szCs w:val="21"/>
                      </w:rPr>
                      <w:t>60,307,686.65</w:t>
                    </w:r>
                  </w:sdtContent>
                </w:sdt>
              </w:p>
            </w:tc>
            <w:sdt>
              <w:sdtPr>
                <w:rPr>
                  <w:rFonts w:hint="eastAsia"/>
                  <w:szCs w:val="21"/>
                </w:rPr>
                <w:alias w:val="支付的其他与投资活动有关的现金"/>
                <w:tag w:val="_GBC_5d9d40a767174760926b507590b42888"/>
                <w:id w:val="1939103849"/>
                <w:lock w:val="sdtLocked"/>
              </w:sdtPr>
              <w:sdtEndPr/>
              <w:sdtContent>
                <w:tc>
                  <w:tcPr>
                    <w:tcW w:w="1508" w:type="pct"/>
                    <w:tcBorders>
                      <w:top w:val="single" w:sz="6" w:space="0" w:color="auto"/>
                      <w:left w:val="single" w:sz="6" w:space="0" w:color="auto"/>
                      <w:bottom w:val="single" w:sz="6" w:space="0" w:color="auto"/>
                      <w:right w:val="single" w:sz="6" w:space="0" w:color="auto"/>
                    </w:tcBorders>
                  </w:tcPr>
                  <w:p w:rsidR="00BB5CC7" w:rsidRDefault="00667067">
                    <w:pPr>
                      <w:jc w:val="right"/>
                      <w:rPr>
                        <w:szCs w:val="21"/>
                      </w:rPr>
                    </w:pPr>
                    <w:r>
                      <w:rPr>
                        <w:szCs w:val="21"/>
                      </w:rPr>
                      <w:t>190,000,000</w:t>
                    </w:r>
                    <w:r w:rsidR="00220BCD">
                      <w:rPr>
                        <w:rFonts w:hint="eastAsia"/>
                        <w:szCs w:val="21"/>
                      </w:rPr>
                      <w:t>.00</w:t>
                    </w:r>
                  </w:p>
                </w:tc>
              </w:sdtContent>
            </w:sdt>
          </w:tr>
        </w:tbl>
      </w:sdtContent>
    </w:sdt>
    <w:p w:rsidR="00BB5CC7" w:rsidRDefault="00BB5CC7">
      <w:pPr>
        <w:rPr>
          <w:szCs w:val="21"/>
        </w:rPr>
      </w:pPr>
    </w:p>
    <w:sdt>
      <w:sdtPr>
        <w:rPr>
          <w:rFonts w:ascii="宋体" w:eastAsiaTheme="minorEastAsia" w:hAnsi="宋体" w:cs="宋体" w:hint="eastAsia"/>
          <w:b w:val="0"/>
          <w:bCs w:val="0"/>
          <w:kern w:val="0"/>
          <w:sz w:val="24"/>
          <w:szCs w:val="21"/>
        </w:rPr>
        <w:alias w:val="模块:收到的其他与筹资活动有关的现金"/>
        <w:tag w:val="_GBC_6e57c618c25c498db37f205341e0c66a"/>
        <w:id w:val="-1027321488"/>
        <w:lock w:val="sdtLocked"/>
        <w:placeholder>
          <w:docPart w:val="GBC22222222222222222222222222222"/>
        </w:placeholder>
      </w:sdtPr>
      <w:sdtEndPr>
        <w:rPr>
          <w:rFonts w:asciiTheme="minorHAnsi" w:hAnsiTheme="minorHAnsi" w:cstheme="minorBidi"/>
          <w:kern w:val="2"/>
          <w:sz w:val="21"/>
          <w:szCs w:val="22"/>
        </w:rPr>
      </w:sdtEndPr>
      <w:sdtContent>
        <w:p w:rsidR="00BB5CC7" w:rsidRDefault="00F27797">
          <w:pPr>
            <w:pStyle w:val="4"/>
            <w:numPr>
              <w:ilvl w:val="0"/>
              <w:numId w:val="69"/>
            </w:numPr>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6e82da4b55134cf6aacd6132e71f2c27"/>
            <w:id w:val="-188380472"/>
            <w:lock w:val="sdtContentLocked"/>
            <w:placeholder>
              <w:docPart w:val="GBC22222222222222222222222222222"/>
            </w:placeholder>
          </w:sdtPr>
          <w:sdtEndPr/>
          <w:sdtContent>
            <w:p w:rsidR="005573E2" w:rsidRDefault="00F27797" w:rsidP="005573E2">
              <w:r>
                <w:fldChar w:fldCharType="begin"/>
              </w:r>
              <w:r w:rsidR="005573E2">
                <w:instrText xml:space="preserve"> MACROBUTTON  SnrToggleCheckbox □适用 </w:instrText>
              </w:r>
              <w:r>
                <w:fldChar w:fldCharType="end"/>
              </w:r>
              <w:r>
                <w:fldChar w:fldCharType="begin"/>
              </w:r>
              <w:r w:rsidR="005573E2">
                <w:instrText xml:space="preserve"> MACROBUTTON  SnrToggleCheckbox √不适用 </w:instrText>
              </w:r>
              <w:r>
                <w:fldChar w:fldCharType="end"/>
              </w:r>
            </w:p>
          </w:sdtContent>
        </w:sdt>
        <w:p w:rsidR="00BB5CC7" w:rsidRDefault="00271E22"/>
      </w:sdtContent>
    </w:sdt>
    <w:sdt>
      <w:sdtPr>
        <w:rPr>
          <w:rFonts w:ascii="宋体" w:eastAsiaTheme="minorEastAsia" w:hAnsi="宋体" w:cs="宋体" w:hint="eastAsia"/>
          <w:b w:val="0"/>
          <w:bCs w:val="0"/>
          <w:kern w:val="0"/>
          <w:sz w:val="24"/>
          <w:szCs w:val="22"/>
        </w:rPr>
        <w:alias w:val="模块:支付的其他与筹资活动有关的现金"/>
        <w:tag w:val="_GBC_96162aa406234e2485524876a03968e7"/>
        <w:id w:val="843287846"/>
        <w:lock w:val="sdtLocked"/>
        <w:placeholder>
          <w:docPart w:val="GBC22222222222222222222222222222"/>
        </w:placeholder>
      </w:sdtPr>
      <w:sdtEndPr>
        <w:rPr>
          <w:rFonts w:asciiTheme="minorHAnsi" w:hAnsiTheme="minorHAnsi" w:cstheme="minorBidi"/>
          <w:kern w:val="2"/>
          <w:sz w:val="21"/>
        </w:rPr>
      </w:sdtEndPr>
      <w:sdtContent>
        <w:p w:rsidR="00BB5CC7" w:rsidRDefault="00F27797">
          <w:pPr>
            <w:pStyle w:val="4"/>
            <w:numPr>
              <w:ilvl w:val="0"/>
              <w:numId w:val="69"/>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140855043"/>
            <w:lock w:val="sdtContentLocked"/>
            <w:placeholder>
              <w:docPart w:val="GBC22222222222222222222222222222"/>
            </w:placeholder>
          </w:sdtPr>
          <w:sdtEndPr/>
          <w:sdtContent>
            <w:p w:rsidR="00BB5CC7" w:rsidRDefault="00F27797">
              <w:r>
                <w:fldChar w:fldCharType="begin"/>
              </w:r>
              <w:r w:rsidR="005573E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19099088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d6726952256941209f32bac8fffa568d"/>
              <w:id w:val="-4070766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432"/>
            <w:gridCol w:w="2483"/>
            <w:gridCol w:w="2554"/>
          </w:tblGrid>
          <w:tr w:rsidR="005573E2" w:rsidTr="00EC7CA1">
            <w:tc>
              <w:tcPr>
                <w:tcW w:w="2026" w:type="pct"/>
                <w:tcBorders>
                  <w:top w:val="single" w:sz="6" w:space="0" w:color="auto"/>
                  <w:left w:val="single" w:sz="6" w:space="0" w:color="auto"/>
                  <w:bottom w:val="single" w:sz="6" w:space="0" w:color="auto"/>
                  <w:right w:val="single" w:sz="6" w:space="0" w:color="auto"/>
                </w:tcBorders>
              </w:tcPr>
              <w:p w:rsidR="005573E2" w:rsidRDefault="005573E2" w:rsidP="00777843">
                <w:pPr>
                  <w:autoSpaceDE w:val="0"/>
                  <w:autoSpaceDN w:val="0"/>
                  <w:adjustRightInd w:val="0"/>
                  <w:snapToGrid w:val="0"/>
                  <w:jc w:val="center"/>
                </w:pPr>
                <w:r>
                  <w:rPr>
                    <w:rFonts w:hint="eastAsia"/>
                  </w:rPr>
                  <w:t>项目</w:t>
                </w:r>
              </w:p>
            </w:tc>
            <w:tc>
              <w:tcPr>
                <w:tcW w:w="1466" w:type="pct"/>
                <w:tcBorders>
                  <w:top w:val="single" w:sz="6" w:space="0" w:color="auto"/>
                  <w:left w:val="single" w:sz="6" w:space="0" w:color="auto"/>
                  <w:bottom w:val="single" w:sz="6" w:space="0" w:color="auto"/>
                  <w:right w:val="single" w:sz="6" w:space="0" w:color="auto"/>
                </w:tcBorders>
              </w:tcPr>
              <w:p w:rsidR="005573E2" w:rsidRDefault="005573E2" w:rsidP="00777843">
                <w:pPr>
                  <w:autoSpaceDE w:val="0"/>
                  <w:autoSpaceDN w:val="0"/>
                  <w:adjustRightInd w:val="0"/>
                  <w:snapToGrid w:val="0"/>
                  <w:jc w:val="cente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rsidR="005573E2" w:rsidRDefault="005573E2" w:rsidP="00777843">
                <w:pPr>
                  <w:autoSpaceDE w:val="0"/>
                  <w:autoSpaceDN w:val="0"/>
                  <w:adjustRightInd w:val="0"/>
                  <w:snapToGrid w:val="0"/>
                  <w:jc w:val="center"/>
                </w:pPr>
                <w:r>
                  <w:rPr>
                    <w:rFonts w:hint="eastAsia"/>
                  </w:rPr>
                  <w:t>上期发生额</w:t>
                </w:r>
              </w:p>
            </w:tc>
          </w:tr>
          <w:sdt>
            <w:sdtPr>
              <w:rPr>
                <w:rFonts w:hint="eastAsia"/>
              </w:rPr>
              <w:alias w:val="支付的其他与筹资活动有关的现金明细"/>
              <w:tag w:val="_GBC_67ad8c2e4b094cd980237b364226db90"/>
              <w:id w:val="-2076346233"/>
              <w:lock w:val="sdtLocked"/>
            </w:sdtPr>
            <w:sdtEndPr/>
            <w:sdtContent>
              <w:tr w:rsidR="005573E2" w:rsidTr="00EC7CA1">
                <w:tc>
                  <w:tcPr>
                    <w:tcW w:w="2026" w:type="pct"/>
                    <w:tcBorders>
                      <w:top w:val="single" w:sz="6" w:space="0" w:color="auto"/>
                      <w:left w:val="single" w:sz="6" w:space="0" w:color="auto"/>
                      <w:bottom w:val="single" w:sz="6" w:space="0" w:color="auto"/>
                      <w:right w:val="single" w:sz="6" w:space="0" w:color="auto"/>
                    </w:tcBorders>
                  </w:tcPr>
                  <w:p w:rsidR="005573E2" w:rsidRDefault="00271E22" w:rsidP="00777843">
                    <w:pPr>
                      <w:autoSpaceDE w:val="0"/>
                      <w:autoSpaceDN w:val="0"/>
                      <w:adjustRightInd w:val="0"/>
                      <w:snapToGrid w:val="0"/>
                    </w:pPr>
                    <w:sdt>
                      <w:sdtPr>
                        <w:rPr>
                          <w:rFonts w:hint="eastAsia"/>
                        </w:rPr>
                        <w:alias w:val="支付的其他与筹资活动有关的现金项目"/>
                        <w:tag w:val="_GBC_5ec95a8ad3af47bca79d590691ad8f34"/>
                        <w:id w:val="1213084897"/>
                        <w:lock w:val="sdtLocked"/>
                      </w:sdtPr>
                      <w:sdtEndPr/>
                      <w:sdtContent>
                        <w:r w:rsidR="005573E2">
                          <w:rPr>
                            <w:rFonts w:hint="eastAsia"/>
                          </w:rPr>
                          <w:t>公允价值计量的黄金租赁形成的负债</w:t>
                        </w:r>
                      </w:sdtContent>
                    </w:sdt>
                  </w:p>
                </w:tc>
                <w:tc>
                  <w:tcPr>
                    <w:tcW w:w="1466" w:type="pct"/>
                    <w:tcBorders>
                      <w:top w:val="single" w:sz="6" w:space="0" w:color="auto"/>
                      <w:left w:val="single" w:sz="6" w:space="0" w:color="auto"/>
                      <w:bottom w:val="single" w:sz="6" w:space="0" w:color="auto"/>
                      <w:right w:val="single" w:sz="6" w:space="0" w:color="auto"/>
                    </w:tcBorders>
                    <w:vAlign w:val="bottom"/>
                  </w:tcPr>
                  <w:p w:rsidR="005573E2" w:rsidRDefault="00271E22" w:rsidP="005573E2">
                    <w:pPr>
                      <w:ind w:right="210"/>
                      <w:jc w:val="right"/>
                    </w:pPr>
                    <w:sdt>
                      <w:sdtPr>
                        <w:rPr>
                          <w:rFonts w:hint="eastAsia"/>
                        </w:rPr>
                        <w:alias w:val="支付的其他与筹资活动有关的现金金额"/>
                        <w:tag w:val="_GBC_832d95f732f84417afff23c05d4bb487"/>
                        <w:id w:val="-168093063"/>
                        <w:lock w:val="sdtLocked"/>
                        <w:showingPlcHdr/>
                      </w:sdtPr>
                      <w:sdtEndPr/>
                      <w:sdtContent>
                        <w:r w:rsidR="005573E2">
                          <w:t xml:space="preserve">     </w:t>
                        </w:r>
                      </w:sdtContent>
                    </w:sdt>
                  </w:p>
                </w:tc>
                <w:sdt>
                  <w:sdtPr>
                    <w:rPr>
                      <w:rFonts w:hint="eastAsia"/>
                    </w:rPr>
                    <w:alias w:val="支付的其他与筹资活动有关的现金金额"/>
                    <w:tag w:val="_GBC_a5da9807fe004dd1b234bd2f9152108b"/>
                    <w:id w:val="-802534503"/>
                    <w:lock w:val="sdtLocked"/>
                  </w:sdtPr>
                  <w:sdtEndPr/>
                  <w:sdtContent>
                    <w:tc>
                      <w:tcPr>
                        <w:tcW w:w="1508" w:type="pct"/>
                        <w:tcBorders>
                          <w:top w:val="single" w:sz="6" w:space="0" w:color="auto"/>
                          <w:left w:val="single" w:sz="6" w:space="0" w:color="auto"/>
                          <w:bottom w:val="single" w:sz="6" w:space="0" w:color="auto"/>
                          <w:right w:val="single" w:sz="6" w:space="0" w:color="auto"/>
                        </w:tcBorders>
                      </w:tcPr>
                      <w:p w:rsidR="005573E2" w:rsidRDefault="005573E2" w:rsidP="005573E2">
                        <w:pPr>
                          <w:jc w:val="right"/>
                        </w:pPr>
                        <w:r>
                          <w:t>12,532,500.00</w:t>
                        </w:r>
                      </w:p>
                    </w:tc>
                  </w:sdtContent>
                </w:sdt>
              </w:tr>
            </w:sdtContent>
          </w:sdt>
          <w:tr w:rsidR="005573E2" w:rsidTr="00EC7CA1">
            <w:tc>
              <w:tcPr>
                <w:tcW w:w="2026" w:type="pct"/>
                <w:tcBorders>
                  <w:top w:val="single" w:sz="6" w:space="0" w:color="auto"/>
                  <w:left w:val="single" w:sz="6" w:space="0" w:color="auto"/>
                  <w:bottom w:val="single" w:sz="6" w:space="0" w:color="auto"/>
                  <w:right w:val="single" w:sz="6" w:space="0" w:color="auto"/>
                </w:tcBorders>
              </w:tcPr>
              <w:p w:rsidR="005573E2" w:rsidRDefault="005573E2" w:rsidP="00777843">
                <w:pPr>
                  <w:autoSpaceDE w:val="0"/>
                  <w:autoSpaceDN w:val="0"/>
                  <w:adjustRightInd w:val="0"/>
                  <w:snapToGrid w:val="0"/>
                  <w:jc w:val="center"/>
                </w:pPr>
                <w:r>
                  <w:rPr>
                    <w:rFonts w:hint="eastAsia"/>
                  </w:rPr>
                  <w:t>合计</w:t>
                </w:r>
              </w:p>
            </w:tc>
            <w:tc>
              <w:tcPr>
                <w:tcW w:w="1466" w:type="pct"/>
                <w:tcBorders>
                  <w:top w:val="single" w:sz="6" w:space="0" w:color="auto"/>
                  <w:left w:val="single" w:sz="6" w:space="0" w:color="auto"/>
                  <w:bottom w:val="single" w:sz="6" w:space="0" w:color="auto"/>
                  <w:right w:val="single" w:sz="6" w:space="0" w:color="auto"/>
                </w:tcBorders>
                <w:vAlign w:val="bottom"/>
              </w:tcPr>
              <w:p w:rsidR="005573E2" w:rsidRDefault="00271E22" w:rsidP="00777843">
                <w:pPr>
                  <w:jc w:val="right"/>
                </w:pPr>
                <w:sdt>
                  <w:sdtPr>
                    <w:rPr>
                      <w:rFonts w:hint="eastAsia"/>
                    </w:rPr>
                    <w:alias w:val="支付的其他与筹资活动有关的现金"/>
                    <w:tag w:val="_GBC_0dedc3d9b0cd4188ae5a0c5faf1c3861"/>
                    <w:id w:val="1193806910"/>
                    <w:lock w:val="sdtLocked"/>
                    <w:showingPlcHdr/>
                  </w:sdtPr>
                  <w:sdtEndPr/>
                  <w:sdtContent>
                    <w:r w:rsidR="005573E2">
                      <w:rPr>
                        <w:rFonts w:hint="eastAsia"/>
                        <w:color w:val="0000FF"/>
                        <w:szCs w:val="21"/>
                      </w:rPr>
                      <w:t xml:space="preserve">　</w:t>
                    </w:r>
                  </w:sdtContent>
                </w:sdt>
              </w:p>
            </w:tc>
            <w:sdt>
              <w:sdtPr>
                <w:rPr>
                  <w:rFonts w:hint="eastAsia"/>
                </w:rPr>
                <w:alias w:val="支付的其他与筹资活动有关的现金"/>
                <w:tag w:val="_GBC_838fe3f3dcd94199b1701cdf0a830683"/>
                <w:id w:val="-390581201"/>
                <w:lock w:val="sdtLocked"/>
              </w:sdtPr>
              <w:sdtEndPr/>
              <w:sdtContent>
                <w:tc>
                  <w:tcPr>
                    <w:tcW w:w="1508" w:type="pct"/>
                    <w:tcBorders>
                      <w:top w:val="single" w:sz="6" w:space="0" w:color="auto"/>
                      <w:left w:val="single" w:sz="6" w:space="0" w:color="auto"/>
                      <w:bottom w:val="single" w:sz="6" w:space="0" w:color="auto"/>
                      <w:right w:val="single" w:sz="6" w:space="0" w:color="auto"/>
                    </w:tcBorders>
                  </w:tcPr>
                  <w:p w:rsidR="005573E2" w:rsidRDefault="005573E2" w:rsidP="00777843">
                    <w:pPr>
                      <w:jc w:val="right"/>
                    </w:pPr>
                    <w:r>
                      <w:t>12,532,500.00</w:t>
                    </w:r>
                  </w:p>
                </w:tc>
              </w:sdtContent>
            </w:sdt>
          </w:tr>
        </w:tbl>
      </w:sdtContent>
    </w:sdt>
    <w:p w:rsidR="00BB5CC7" w:rsidRDefault="00F27797">
      <w:pPr>
        <w:pStyle w:val="3"/>
        <w:numPr>
          <w:ilvl w:val="0"/>
          <w:numId w:val="22"/>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alias w:val="模块:现金流量表补充资料"/>
        <w:tag w:val="_GBC_7c9a174810ac4558be4e54f8019d5a1a"/>
        <w:id w:val="292254756"/>
        <w:lock w:val="sdtLocked"/>
        <w:placeholder>
          <w:docPart w:val="GBC22222222222222222222222222222"/>
        </w:placeholder>
      </w:sdtPr>
      <w:sdtEndPr/>
      <w:sdtContent>
        <w:p w:rsidR="00BB5CC7" w:rsidRDefault="00F27797">
          <w:pPr>
            <w:pStyle w:val="4"/>
            <w:numPr>
              <w:ilvl w:val="0"/>
              <w:numId w:val="99"/>
            </w:numPr>
          </w:pPr>
          <w:r>
            <w:rPr>
              <w:rFonts w:hint="eastAsia"/>
            </w:rPr>
            <w:t>现金流量表补充资料</w:t>
          </w:r>
        </w:p>
        <w:sdt>
          <w:sdtPr>
            <w:alias w:val="是否适用：现金流量表补充资料[双击切换]"/>
            <w:tag w:val="_GBC_3ee8e178479245ea907bff86e4dcd54a"/>
            <w:id w:val="-1883695460"/>
            <w:lock w:val="sdtContentLocked"/>
            <w:placeholder>
              <w:docPart w:val="GBC22222222222222222222222222222"/>
            </w:placeholder>
          </w:sdtPr>
          <w:sdtEndPr/>
          <w:sdtContent>
            <w:p w:rsidR="00BB5CC7" w:rsidRDefault="00F27797">
              <w:r>
                <w:fldChar w:fldCharType="begin"/>
              </w:r>
              <w:r w:rsidR="00D709A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现金流量表补充资料"/>
              <w:tag w:val="_GBC_ba7cd13a54fa44929e0fd4c276876d0e"/>
              <w:id w:val="4225388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2120683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20"/>
            <w:gridCol w:w="2125"/>
            <w:gridCol w:w="2280"/>
          </w:tblGrid>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vAlign w:val="center"/>
              </w:tcPr>
              <w:p w:rsidR="008410EA" w:rsidRDefault="008410EA" w:rsidP="00990B27">
                <w:pPr>
                  <w:jc w:val="center"/>
                  <w:rPr>
                    <w:bCs/>
                  </w:rPr>
                </w:pPr>
                <w:r>
                  <w:rPr>
                    <w:rFonts w:hint="eastAsia"/>
                    <w:bCs/>
                  </w:rPr>
                  <w:t>补充资料</w:t>
                </w:r>
              </w:p>
            </w:tc>
            <w:tc>
              <w:tcPr>
                <w:tcW w:w="1232" w:type="pct"/>
                <w:tcBorders>
                  <w:top w:val="single" w:sz="4" w:space="0" w:color="auto"/>
                  <w:left w:val="single" w:sz="4" w:space="0" w:color="auto"/>
                  <w:bottom w:val="single" w:sz="4" w:space="0" w:color="auto"/>
                  <w:right w:val="single" w:sz="4" w:space="0" w:color="auto"/>
                </w:tcBorders>
                <w:shd w:val="clear" w:color="auto" w:fill="auto"/>
                <w:vAlign w:val="center"/>
              </w:tcPr>
              <w:p w:rsidR="008410EA" w:rsidRDefault="008410EA" w:rsidP="00990B27">
                <w:pPr>
                  <w:jc w:val="center"/>
                </w:pPr>
                <w:r>
                  <w:rPr>
                    <w:rFonts w:hint="eastAsia"/>
                  </w:rPr>
                  <w:t>本期金额</w:t>
                </w:r>
              </w:p>
            </w:tc>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8410EA" w:rsidRDefault="008410EA" w:rsidP="00990B27">
                <w:pPr>
                  <w:jc w:val="center"/>
                </w:pPr>
                <w:r>
                  <w:rPr>
                    <w:rFonts w:hint="eastAsia"/>
                  </w:rPr>
                  <w:t>上期金额</w:t>
                </w:r>
              </w:p>
            </w:tc>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pPr>
                  <w:rPr>
                    <w:b/>
                    <w:bCs/>
                  </w:rPr>
                </w:pPr>
                <w:r>
                  <w:rPr>
                    <w:b/>
                    <w:bCs/>
                  </w:rPr>
                  <w:t>1</w:t>
                </w:r>
                <w:r>
                  <w:rPr>
                    <w:rFonts w:hint="eastAsia"/>
                    <w:b/>
                    <w:bCs/>
                  </w:rPr>
                  <w:t>．将净利润调节为经营活动现金流量：</w:t>
                </w:r>
              </w:p>
            </w:tc>
            <w:tc>
              <w:tcPr>
                <w:tcW w:w="1232" w:type="pct"/>
                <w:tcBorders>
                  <w:top w:val="single" w:sz="4" w:space="0" w:color="auto"/>
                  <w:left w:val="single" w:sz="4" w:space="0" w:color="auto"/>
                  <w:bottom w:val="outset" w:sz="6" w:space="0" w:color="auto"/>
                  <w:right w:val="outset" w:sz="6" w:space="0" w:color="auto"/>
                </w:tcBorders>
                <w:shd w:val="clear" w:color="auto" w:fill="auto"/>
              </w:tcPr>
              <w:p w:rsidR="008410EA" w:rsidRDefault="008410EA" w:rsidP="00990B27"/>
            </w:tc>
            <w:tc>
              <w:tcPr>
                <w:tcW w:w="1322" w:type="pct"/>
                <w:tcBorders>
                  <w:top w:val="single" w:sz="4" w:space="0" w:color="auto"/>
                  <w:left w:val="outset" w:sz="6" w:space="0" w:color="auto"/>
                  <w:bottom w:val="outset" w:sz="6" w:space="0" w:color="auto"/>
                  <w:right w:val="outset" w:sz="6" w:space="0" w:color="auto"/>
                </w:tcBorders>
                <w:shd w:val="clear" w:color="auto" w:fill="auto"/>
              </w:tcPr>
              <w:p w:rsidR="008410EA" w:rsidRDefault="008410EA" w:rsidP="00990B27">
                <w:pPr>
                  <w:rPr>
                    <w:b/>
                  </w:rPr>
                </w:pPr>
              </w:p>
            </w:tc>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净利润</w:t>
                </w:r>
              </w:p>
            </w:tc>
            <w:sdt>
              <w:sdtPr>
                <w:alias w:val="净利润"/>
                <w:tag w:val="_GBC_48559d235b874ba29b686404006a4731"/>
                <w:id w:val="-500659245"/>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66,848,784.03</w:t>
                    </w:r>
                  </w:p>
                </w:tc>
              </w:sdtContent>
            </w:sdt>
            <w:sdt>
              <w:sdtPr>
                <w:alias w:val="净利润"/>
                <w:tag w:val="_GBC_a282b6b10ac04f198ee9f8f0ead8a7f5"/>
                <w:id w:val="2091033259"/>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14,162,717.49</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加：资产减值准备</w:t>
                </w:r>
              </w:p>
            </w:tc>
            <w:sdt>
              <w:sdtPr>
                <w:alias w:val="计提的资产减值准备"/>
                <w:tag w:val="_GBC_6503c95f75b544f1a3438e781e23b1cf"/>
                <w:id w:val="-355275206"/>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-5,666,625.65</w:t>
                    </w:r>
                  </w:p>
                </w:tc>
              </w:sdtContent>
            </w:sdt>
            <w:sdt>
              <w:sdtPr>
                <w:alias w:val="计提的资产减值准备"/>
                <w:tag w:val="_GBC_d2c706668df94b0191baeeb9babb5e68"/>
                <w:id w:val="-1902977796"/>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-10,441,157.46</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固定资产折旧、油气资产折耗、生产性生物资产折旧</w:t>
                </w:r>
              </w:p>
            </w:tc>
            <w:sdt>
              <w:sdtPr>
                <w:alias w:val="固定资产折旧、油气资产折耗、生产性生物资产折旧"/>
                <w:tag w:val="_GBC_e2d0bb314cb345cb8d76b380c8820b3c"/>
                <w:id w:val="289634280"/>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38,377,756.78</w:t>
                    </w:r>
                  </w:p>
                </w:tc>
              </w:sdtContent>
            </w:sdt>
            <w:sdt>
              <w:sdtPr>
                <w:alias w:val="固定资产折旧、油气资产折耗、生产性生物资产折旧"/>
                <w:tag w:val="_GBC_5774d349dbe949d08f6f03f0c0de8781"/>
                <w:id w:val="1711841543"/>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26,609,421.54</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无形资产摊销</w:t>
                </w:r>
              </w:p>
            </w:tc>
            <w:sdt>
              <w:sdtPr>
                <w:alias w:val="无形资产摊销"/>
                <w:tag w:val="_GBC_4a54b2b716c54c0480e61b53aa1d7b1b"/>
                <w:id w:val="-410771772"/>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3,551,852.72</w:t>
                    </w:r>
                  </w:p>
                </w:tc>
              </w:sdtContent>
            </w:sdt>
            <w:sdt>
              <w:sdtPr>
                <w:alias w:val="无形资产摊销"/>
                <w:tag w:val="_GBC_ad0469f340934f0e938fc48f00fe787a"/>
                <w:id w:val="-2017069609"/>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2,108,533.17</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长期待摊费用摊销</w:t>
                </w:r>
              </w:p>
            </w:tc>
            <w:sdt>
              <w:sdtPr>
                <w:alias w:val="长期待摊费用摊销"/>
                <w:tag w:val="_GBC_924591c319b645e29c50ecff9296bc61"/>
                <w:id w:val="-1494567498"/>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47,110.51</w:t>
                    </w:r>
                  </w:p>
                </w:tc>
              </w:sdtContent>
            </w:sdt>
            <w:sdt>
              <w:sdtPr>
                <w:alias w:val="长期待摊费用摊销"/>
                <w:tag w:val="_GBC_07e77007dace4f5cb6275eccbef3c6f7"/>
                <w:id w:val="1567843786"/>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40,083.36</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处置固定资产、无形资产和其他长期资产的损失（收益以</w:t>
                </w:r>
                <w:r>
                  <w:t>“</w:t>
                </w:r>
                <w:r>
                  <w:rPr>
                    <w:rFonts w:hint="eastAsia"/>
                  </w:rPr>
                  <w:t>－</w:t>
                </w:r>
                <w:r>
                  <w:t>”</w:t>
                </w:r>
                <w:r>
                  <w:rPr>
                    <w:rFonts w:hint="eastAsia"/>
                  </w:rPr>
                  <w:t>号填列）</w:t>
                </w:r>
              </w:p>
            </w:tc>
            <w:sdt>
              <w:sdtPr>
                <w:alias w:val="处置固定资产、无形资产和其他长期资产的损失"/>
                <w:tag w:val="_GBC_0c4612d0335746ce91e9a60690dc895a"/>
                <w:id w:val="1298341738"/>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456,174.28</w:t>
                    </w:r>
                  </w:p>
                </w:tc>
              </w:sdtContent>
            </w:sdt>
            <w:sdt>
              <w:sdtPr>
                <w:alias w:val="处置固定资产、无形资产和其他长期资产的损失"/>
                <w:tag w:val="_GBC_4b982ee3777544db836fb3eca59755d8"/>
                <w:id w:val="1686162250"/>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9,367.20</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固定资产报废损失（收益以</w:t>
                </w:r>
                <w:r>
                  <w:t>“</w:t>
                </w:r>
                <w:r>
                  <w:rPr>
                    <w:rFonts w:hint="eastAsia"/>
                  </w:rPr>
                  <w:t>－</w:t>
                </w:r>
                <w:r>
                  <w:t>”</w:t>
                </w:r>
                <w:r>
                  <w:rPr>
                    <w:rFonts w:hint="eastAsia"/>
                  </w:rPr>
                  <w:t>号填列）</w:t>
                </w:r>
              </w:p>
            </w:tc>
            <w:sdt>
              <w:sdtPr>
                <w:alias w:val="固定资产报废损失"/>
                <w:tag w:val="_GBC_a912046f669e471780830eb355945b4e"/>
                <w:id w:val="1339819975"/>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0</w:t>
                    </w:r>
                  </w:p>
                </w:tc>
              </w:sdtContent>
            </w:sdt>
            <w:sdt>
              <w:sdtPr>
                <w:alias w:val="固定资产报废损失"/>
                <w:tag w:val="_GBC_725616d675194c9e9675e34fb7952975"/>
                <w:id w:val="-1283177080"/>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公允价值变动损失（收益以</w:t>
                </w:r>
                <w:r>
                  <w:t>“</w:t>
                </w:r>
                <w:r>
                  <w:rPr>
                    <w:rFonts w:hint="eastAsia"/>
                  </w:rPr>
                  <w:t>－</w:t>
                </w:r>
                <w:r>
                  <w:t>”</w:t>
                </w:r>
                <w:r>
                  <w:rPr>
                    <w:rFonts w:hint="eastAsia"/>
                  </w:rPr>
                  <w:t>号填列）</w:t>
                </w:r>
              </w:p>
            </w:tc>
            <w:sdt>
              <w:sdtPr>
                <w:alias w:val="公允价值变动损失"/>
                <w:tag w:val="_GBC_1bb0da93aa02452d9fc6fc6c05a2c7c0"/>
                <w:id w:val="-685753007"/>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1,987.95</w:t>
                    </w:r>
                  </w:p>
                </w:tc>
              </w:sdtContent>
            </w:sdt>
            <w:sdt>
              <w:sdtPr>
                <w:alias w:val="公允价值变动损失"/>
                <w:tag w:val="_GBC_4748c00181b441a19b89eca08e0dca28"/>
                <w:id w:val="-1473521627"/>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162,984.80</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财务费用（收益以</w:t>
                </w:r>
                <w:r>
                  <w:t>“</w:t>
                </w:r>
                <w:r>
                  <w:rPr>
                    <w:rFonts w:hint="eastAsia"/>
                  </w:rPr>
                  <w:t>－</w:t>
                </w:r>
                <w:r>
                  <w:t>”</w:t>
                </w:r>
                <w:r>
                  <w:rPr>
                    <w:rFonts w:hint="eastAsia"/>
                  </w:rPr>
                  <w:t>号填列）</w:t>
                </w:r>
              </w:p>
            </w:tc>
            <w:sdt>
              <w:sdtPr>
                <w:alias w:val="财务费用本期借方发生额"/>
                <w:tag w:val="_GBC_4eda8d7991354dafaf40e1a558931293"/>
                <w:id w:val="1748076262"/>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22,362,151.31</w:t>
                    </w:r>
                  </w:p>
                </w:tc>
              </w:sdtContent>
            </w:sdt>
            <w:sdt>
              <w:sdtPr>
                <w:alias w:val="财务费用本期借方发生额"/>
                <w:tag w:val="_GBC_5ba2562f6d994e3b96f4f36b18547c60"/>
                <w:id w:val="-1994094770"/>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22,139,401.59</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投资损失（收益以</w:t>
                </w:r>
                <w:r>
                  <w:t>“</w:t>
                </w:r>
                <w:r>
                  <w:rPr>
                    <w:rFonts w:hint="eastAsia"/>
                  </w:rPr>
                  <w:t>－</w:t>
                </w:r>
                <w:r>
                  <w:t>”</w:t>
                </w:r>
                <w:r>
                  <w:rPr>
                    <w:rFonts w:hint="eastAsia"/>
                  </w:rPr>
                  <w:t>号填列）</w:t>
                </w:r>
              </w:p>
            </w:tc>
            <w:sdt>
              <w:sdtPr>
                <w:alias w:val="投资损失"/>
                <w:tag w:val="_GBC_f255e32f2ccd47309a043897e2d893ef"/>
                <w:id w:val="544648421"/>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-15,817,743.51</w:t>
                    </w:r>
                  </w:p>
                </w:tc>
              </w:sdtContent>
            </w:sdt>
            <w:sdt>
              <w:sdtPr>
                <w:alias w:val="投资损失"/>
                <w:tag w:val="_GBC_164660309a3b4439b38d10d2b0a7ae17"/>
                <w:id w:val="1115643387"/>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-4,777,516.92</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递延所得税资产减少（增加以</w:t>
                </w:r>
                <w:r>
                  <w:t>“</w:t>
                </w:r>
                <w:r>
                  <w:rPr>
                    <w:rFonts w:hint="eastAsia"/>
                  </w:rPr>
                  <w:t>－</w:t>
                </w:r>
                <w:r>
                  <w:t>”</w:t>
                </w:r>
                <w:r>
                  <w:rPr>
                    <w:rFonts w:hint="eastAsia"/>
                  </w:rPr>
                  <w:t>号填列）</w:t>
                </w:r>
              </w:p>
            </w:tc>
            <w:sdt>
              <w:sdtPr>
                <w:alias w:val="递延所得税资产减少"/>
                <w:tag w:val="_GBC_b6f6a09464d9424585b60bda2b591fa1"/>
                <w:id w:val="-917789736"/>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-1,805,304.63</w:t>
                    </w:r>
                  </w:p>
                </w:tc>
              </w:sdtContent>
            </w:sdt>
            <w:sdt>
              <w:sdtPr>
                <w:alias w:val="递延所得税资产减少"/>
                <w:tag w:val="_GBC_2f49e1be5bfa408daf1bf03eead12c01"/>
                <w:id w:val="-171265800"/>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217,149.63</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递延所得税负债增加（减少以</w:t>
                </w:r>
                <w:r>
                  <w:t>“</w:t>
                </w:r>
                <w:r>
                  <w:rPr>
                    <w:rFonts w:hint="eastAsia"/>
                  </w:rPr>
                  <w:t>－</w:t>
                </w:r>
                <w:r>
                  <w:t>”</w:t>
                </w:r>
                <w:r>
                  <w:rPr>
                    <w:rFonts w:hint="eastAsia"/>
                  </w:rPr>
                  <w:t>号填列）</w:t>
                </w:r>
              </w:p>
            </w:tc>
            <w:sdt>
              <w:sdtPr>
                <w:alias w:val="递延所得税负债增加"/>
                <w:tag w:val="_GBC_ad6f48b1cc4d426fb204f77b6eb961c1"/>
                <w:id w:val="-1947532751"/>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-223,334.78</w:t>
                    </w:r>
                  </w:p>
                </w:tc>
              </w:sdtContent>
            </w:sdt>
            <w:sdt>
              <w:sdtPr>
                <w:alias w:val="递延所得税负债增加"/>
                <w:tag w:val="_GBC_8641ecd095b14aea942e118d992a281b"/>
                <w:id w:val="1853837131"/>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-38,500.00</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存货的减少（增加以</w:t>
                </w:r>
                <w:r>
                  <w:t>“</w:t>
                </w:r>
                <w:r>
                  <w:rPr>
                    <w:rFonts w:hint="eastAsia"/>
                  </w:rPr>
                  <w:t>－</w:t>
                </w:r>
                <w:r>
                  <w:t>”</w:t>
                </w:r>
                <w:r>
                  <w:rPr>
                    <w:rFonts w:hint="eastAsia"/>
                  </w:rPr>
                  <w:t>号填列）</w:t>
                </w:r>
              </w:p>
            </w:tc>
            <w:sdt>
              <w:sdtPr>
                <w:alias w:val="存货的减少"/>
                <w:tag w:val="_GBC_3b3ef0fad24340a0969ad496e6a3484f"/>
                <w:id w:val="1399334025"/>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136,076,346.83</w:t>
                    </w:r>
                  </w:p>
                </w:tc>
              </w:sdtContent>
            </w:sdt>
            <w:sdt>
              <w:sdtPr>
                <w:alias w:val="存货的减少"/>
                <w:tag w:val="_GBC_a702827d7adc4f6b8cfc48ee4e7176bc"/>
                <w:id w:val="-203871488"/>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-66,064,250.60</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经营性应收项目的减少（增加以</w:t>
                </w:r>
                <w:r>
                  <w:t>“</w:t>
                </w:r>
                <w:r>
                  <w:rPr>
                    <w:rFonts w:hint="eastAsia"/>
                  </w:rPr>
                  <w:t>－</w:t>
                </w:r>
                <w:r>
                  <w:t>”</w:t>
                </w:r>
                <w:r>
                  <w:rPr>
                    <w:rFonts w:hint="eastAsia"/>
                  </w:rPr>
                  <w:t>号填列）</w:t>
                </w:r>
              </w:p>
            </w:tc>
            <w:sdt>
              <w:sdtPr>
                <w:alias w:val="经营性应收项目的减少"/>
                <w:tag w:val="_GBC_b65d971b8baa467fa47ed301ec466d2c"/>
                <w:id w:val="-448865216"/>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-71,552,376.60</w:t>
                    </w:r>
                  </w:p>
                </w:tc>
              </w:sdtContent>
            </w:sdt>
            <w:sdt>
              <w:sdtPr>
                <w:alias w:val="经营性应收项目的减少"/>
                <w:tag w:val="_GBC_f965947c6ab54dd0982da8e89710e489"/>
                <w:id w:val="-223059993"/>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rPr>
                        <w:b/>
                      </w:rPr>
                    </w:pPr>
                    <w:r>
                      <w:t>175,774,124.97</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经营性应付项目的增加（减少以</w:t>
                </w:r>
                <w:r>
                  <w:t>“</w:t>
                </w:r>
                <w:r>
                  <w:rPr>
                    <w:rFonts w:hint="eastAsia"/>
                  </w:rPr>
                  <w:t>－</w:t>
                </w:r>
                <w:r>
                  <w:t>”</w:t>
                </w:r>
                <w:r>
                  <w:rPr>
                    <w:rFonts w:hint="eastAsia"/>
                  </w:rPr>
                  <w:t>号填列）</w:t>
                </w:r>
              </w:p>
            </w:tc>
            <w:sdt>
              <w:sdtPr>
                <w:alias w:val="经营性应付项目的增加"/>
                <w:tag w:val="_GBC_7b75f625cdca489792f10034f0d8a51d"/>
                <w:id w:val="2100375108"/>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-113,206,521.73</w:t>
                    </w:r>
                  </w:p>
                </w:tc>
              </w:sdtContent>
            </w:sdt>
            <w:sdt>
              <w:sdtPr>
                <w:alias w:val="经营性应付项目的增加"/>
                <w:tag w:val="_GBC_1b69bb6490f742b9bb12be70d6cc4844"/>
                <w:id w:val="681936850"/>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rPr>
                        <w:b/>
                      </w:rPr>
                    </w:pPr>
                    <w:r>
                      <w:t>332,714,771.02</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其他</w:t>
                </w:r>
              </w:p>
            </w:tc>
            <w:sdt>
              <w:sdtPr>
                <w:alias w:val="将净利润调节为经营活动现金流量_其他"/>
                <w:tag w:val="_GBC_5458298255214b1ca3d6c5422619e3df"/>
                <w:id w:val="-203871685"/>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1,085,016.63</w:t>
                    </w:r>
                  </w:p>
                </w:tc>
              </w:sdtContent>
            </w:sdt>
            <w:sdt>
              <w:sdtPr>
                <w:alias w:val="将净利润调节为经营活动现金流量_其他"/>
                <w:tag w:val="_GBC_97da05976a5a4371aa2ac5bc0deefd9d"/>
                <w:id w:val="1908953488"/>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2,483,604.62</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经营活动产生的现金流量净额</w:t>
                </w:r>
              </w:p>
            </w:tc>
            <w:sdt>
              <w:sdtPr>
                <w:alias w:val="经营活动现金流量净额"/>
                <w:tag w:val="_GBC_8f9c4c2596474630b67da929780f418d"/>
                <w:id w:val="1215245981"/>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60,535,274.14</w:t>
                    </w:r>
                  </w:p>
                </w:tc>
              </w:sdtContent>
            </w:sdt>
            <w:sdt>
              <w:sdtPr>
                <w:alias w:val="经营活动现金流量净额"/>
                <w:tag w:val="_GBC_237e3001d33745f3a53729a987e23860"/>
                <w:id w:val="-2050448155"/>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495,100,734.41</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pPr>
                  <w:rPr>
                    <w:b/>
                    <w:bCs/>
                  </w:rPr>
                </w:pPr>
                <w:r>
                  <w:rPr>
                    <w:b/>
                    <w:bCs/>
                  </w:rPr>
                  <w:t>2</w:t>
                </w:r>
                <w:r>
                  <w:rPr>
                    <w:rFonts w:hint="eastAsia"/>
                    <w:b/>
                    <w:bCs/>
                  </w:rPr>
                  <w:t>．不涉及现金收支的重大投资和筹资活动：</w:t>
                </w:r>
              </w:p>
            </w:tc>
            <w:tc>
              <w:tcPr>
                <w:tcW w:w="1232" w:type="pct"/>
                <w:tcBorders>
                  <w:top w:val="outset" w:sz="6" w:space="0" w:color="auto"/>
                  <w:left w:val="single" w:sz="4" w:space="0" w:color="auto"/>
                  <w:bottom w:val="outset" w:sz="6" w:space="0" w:color="auto"/>
                  <w:right w:val="outset" w:sz="6" w:space="0" w:color="auto"/>
                </w:tcBorders>
                <w:shd w:val="clear" w:color="auto" w:fill="auto"/>
                <w:vAlign w:val="center"/>
              </w:tcPr>
              <w:p w:rsidR="008410EA" w:rsidRDefault="008410EA" w:rsidP="00990B27">
                <w:pPr>
                  <w:jc w:val="right"/>
                </w:pPr>
                <w:r>
                  <w:t xml:space="preserve">　</w:t>
                </w:r>
              </w:p>
            </w:tc>
            <w:tc>
              <w:tcPr>
                <w:tcW w:w="1322" w:type="pct"/>
                <w:tcBorders>
                  <w:top w:val="outset" w:sz="6" w:space="0" w:color="auto"/>
                  <w:left w:val="outset" w:sz="6" w:space="0" w:color="auto"/>
                  <w:bottom w:val="outset" w:sz="6" w:space="0" w:color="auto"/>
                  <w:right w:val="outset" w:sz="6" w:space="0" w:color="auto"/>
                </w:tcBorders>
                <w:shd w:val="clear" w:color="auto" w:fill="auto"/>
                <w:vAlign w:val="center"/>
              </w:tcPr>
              <w:p w:rsidR="008410EA" w:rsidRDefault="008410EA" w:rsidP="00990B27">
                <w:pPr>
                  <w:jc w:val="right"/>
                </w:pPr>
                <w:r>
                  <w:t xml:space="preserve">　</w:t>
                </w:r>
              </w:p>
            </w:tc>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债务转为资本</w:t>
                </w:r>
              </w:p>
            </w:tc>
            <w:sdt>
              <w:sdtPr>
                <w:alias w:val="债务转为资本"/>
                <w:tag w:val="_GBC_edddbddccc5449828843ac4afd55036d"/>
                <w:id w:val="1345514713"/>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p>
                </w:tc>
              </w:sdtContent>
            </w:sdt>
            <w:sdt>
              <w:sdtPr>
                <w:alias w:val="债务转为资本"/>
                <w:tag w:val="_GBC_a8b0e44616f74e409016f0506c1bfb6c"/>
                <w:id w:val="-1176487477"/>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一年内到期的可转换公司债</w:t>
                </w:r>
                <w:proofErr w:type="gramStart"/>
                <w:r>
                  <w:rPr>
                    <w:rFonts w:hint="eastAsia"/>
                  </w:rPr>
                  <w:t>券</w:t>
                </w:r>
                <w:proofErr w:type="gramEnd"/>
              </w:p>
            </w:tc>
            <w:sdt>
              <w:sdtPr>
                <w:alias w:val="一年内到期的可转换公司债券"/>
                <w:tag w:val="_GBC_ce8705afb7524d52ac847563f2f8ac2f"/>
                <w:id w:val="-2139098095"/>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p>
                </w:tc>
              </w:sdtContent>
            </w:sdt>
            <w:sdt>
              <w:sdtPr>
                <w:alias w:val="一年内到期的可转换公司债券"/>
                <w:tag w:val="_GBC_bcafa44c784a44579d60ac1b0f8bd6b6"/>
                <w:id w:val="-1618982018"/>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融资租入固定资产</w:t>
                </w:r>
              </w:p>
            </w:tc>
            <w:sdt>
              <w:sdtPr>
                <w:alias w:val="融资租入固定资产"/>
                <w:tag w:val="_GBC_7692c31663db410d92aef38f5ae29a29"/>
                <w:id w:val="709696829"/>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p>
                </w:tc>
              </w:sdtContent>
            </w:sdt>
            <w:sdt>
              <w:sdtPr>
                <w:alias w:val="融资租入固定资产"/>
                <w:tag w:val="_GBC_b76f5853783e4baea0f52334da8e4a6a"/>
                <w:id w:val="-267321635"/>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pPr>
                  <w:rPr>
                    <w:b/>
                    <w:bCs/>
                  </w:rPr>
                </w:pPr>
                <w:r>
                  <w:rPr>
                    <w:b/>
                    <w:bCs/>
                  </w:rPr>
                  <w:t>3</w:t>
                </w:r>
                <w:r>
                  <w:rPr>
                    <w:rFonts w:hint="eastAsia"/>
                    <w:b/>
                    <w:bCs/>
                  </w:rPr>
                  <w:t>．现金及现金等价物净变动情况：</w:t>
                </w:r>
              </w:p>
            </w:tc>
            <w:tc>
              <w:tcPr>
                <w:tcW w:w="1232" w:type="pct"/>
                <w:tcBorders>
                  <w:top w:val="outset" w:sz="6" w:space="0" w:color="auto"/>
                  <w:left w:val="single" w:sz="4" w:space="0" w:color="auto"/>
                  <w:bottom w:val="outset" w:sz="6" w:space="0" w:color="auto"/>
                  <w:right w:val="outset" w:sz="6" w:space="0" w:color="auto"/>
                </w:tcBorders>
                <w:shd w:val="clear" w:color="auto" w:fill="auto"/>
                <w:vAlign w:val="center"/>
              </w:tcPr>
              <w:p w:rsidR="008410EA" w:rsidRDefault="008410EA" w:rsidP="00990B27">
                <w:pPr>
                  <w:jc w:val="right"/>
                </w:pPr>
                <w:r>
                  <w:t xml:space="preserve">　</w:t>
                </w:r>
              </w:p>
            </w:tc>
            <w:tc>
              <w:tcPr>
                <w:tcW w:w="1322" w:type="pct"/>
                <w:tcBorders>
                  <w:top w:val="outset" w:sz="6" w:space="0" w:color="auto"/>
                  <w:left w:val="outset" w:sz="6" w:space="0" w:color="auto"/>
                  <w:bottom w:val="outset" w:sz="6" w:space="0" w:color="auto"/>
                  <w:right w:val="outset" w:sz="6" w:space="0" w:color="auto"/>
                </w:tcBorders>
                <w:shd w:val="clear" w:color="auto" w:fill="auto"/>
                <w:vAlign w:val="center"/>
              </w:tcPr>
              <w:p w:rsidR="008410EA" w:rsidRDefault="008410EA" w:rsidP="00990B27">
                <w:pPr>
                  <w:jc w:val="right"/>
                </w:pPr>
                <w:r>
                  <w:t xml:space="preserve">　</w:t>
                </w:r>
              </w:p>
            </w:tc>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现金的期末余额</w:t>
                </w:r>
              </w:p>
            </w:tc>
            <w:sdt>
              <w:sdtPr>
                <w:alias w:val="现金余额"/>
                <w:tag w:val="_GBC_0ac37f35d5d740999f02430fe2e7eead"/>
                <w:id w:val="-838079634"/>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657,188,254.05</w:t>
                    </w:r>
                  </w:p>
                </w:tc>
              </w:sdtContent>
            </w:sdt>
            <w:sdt>
              <w:sdtPr>
                <w:alias w:val="现金余额"/>
                <w:tag w:val="_GBC_c36975add92f4d22a616f643d7da22e8"/>
                <w:id w:val="984363492"/>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r>
                      <w:t>549,365,693.71</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减：现金的期初余额</w:t>
                </w:r>
              </w:p>
            </w:tc>
            <w:sdt>
              <w:sdtPr>
                <w:rPr>
                  <w:bCs/>
                </w:rPr>
                <w:alias w:val="现金余额"/>
                <w:tag w:val="_GBC_5e4f43a9d90248969d770e32e3828a68"/>
                <w:id w:val="1147941622"/>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vAlign w:val="center"/>
                  </w:tcPr>
                  <w:p w:rsidR="008410EA" w:rsidRDefault="008410EA" w:rsidP="00990B27">
                    <w:pPr>
                      <w:jc w:val="right"/>
                      <w:rPr>
                        <w:bCs/>
                      </w:rPr>
                    </w:pPr>
                    <w:r>
                      <w:rPr>
                        <w:bCs/>
                      </w:rPr>
                      <w:t>820,026,336.97</w:t>
                    </w:r>
                  </w:p>
                </w:tc>
              </w:sdtContent>
            </w:sdt>
            <w:sdt>
              <w:sdtPr>
                <w:rPr>
                  <w:bCs/>
                </w:rPr>
                <w:alias w:val="现金余额"/>
                <w:tag w:val="_GBC_4007e431d5d247a5a907b6a46eda2052"/>
                <w:id w:val="1701737049"/>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vAlign w:val="center"/>
                  </w:tcPr>
                  <w:p w:rsidR="008410EA" w:rsidRDefault="008410EA" w:rsidP="00990B27">
                    <w:pPr>
                      <w:jc w:val="right"/>
                      <w:rPr>
                        <w:bCs/>
                      </w:rPr>
                    </w:pPr>
                    <w:r>
                      <w:rPr>
                        <w:bCs/>
                      </w:rPr>
                      <w:t>580,200,767.43</w:t>
                    </w: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加：现金等价物的期末余额</w:t>
                </w:r>
              </w:p>
            </w:tc>
            <w:sdt>
              <w:sdtPr>
                <w:alias w:val="现金等价物余额"/>
                <w:tag w:val="_GBC_aa1299ba6c3d40d48f0fc575bdcef532"/>
                <w:id w:val="712085516"/>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p>
                </w:tc>
              </w:sdtContent>
            </w:sdt>
            <w:sdt>
              <w:sdtPr>
                <w:alias w:val="现金等价物余额"/>
                <w:tag w:val="_GBC_b1020554c85f4e299d8c1b9abf87a6a2"/>
                <w:id w:val="1855923904"/>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pP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减：现金等价物的期初余额</w:t>
                </w:r>
              </w:p>
            </w:tc>
            <w:sdt>
              <w:sdtPr>
                <w:rPr>
                  <w:bCs/>
                </w:rPr>
                <w:alias w:val="现金等价物余额"/>
                <w:tag w:val="_GBC_37ad1c4d7ec8453a9e821c3419feb678"/>
                <w:id w:val="-569972232"/>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vAlign w:val="center"/>
                  </w:tcPr>
                  <w:p w:rsidR="008410EA" w:rsidRDefault="008410EA" w:rsidP="00990B27">
                    <w:pPr>
                      <w:jc w:val="right"/>
                      <w:rPr>
                        <w:bCs/>
                      </w:rPr>
                    </w:pPr>
                  </w:p>
                </w:tc>
              </w:sdtContent>
            </w:sdt>
            <w:sdt>
              <w:sdtPr>
                <w:rPr>
                  <w:bCs/>
                </w:rPr>
                <w:alias w:val="现金等价物余额"/>
                <w:tag w:val="_GBC_1e98ffacfe694f189955d8a387cb6ce0"/>
                <w:id w:val="1149177758"/>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vAlign w:val="center"/>
                  </w:tcPr>
                  <w:p w:rsidR="008410EA" w:rsidRDefault="008410EA" w:rsidP="00990B27">
                    <w:pPr>
                      <w:jc w:val="right"/>
                      <w:rPr>
                        <w:bCs/>
                      </w:rPr>
                    </w:pPr>
                  </w:p>
                </w:tc>
              </w:sdtContent>
            </w:sdt>
          </w:tr>
          <w:tr w:rsidR="008410EA" w:rsidTr="00990B27">
            <w:tc>
              <w:tcPr>
                <w:tcW w:w="2446" w:type="pct"/>
                <w:tcBorders>
                  <w:top w:val="single" w:sz="4" w:space="0" w:color="auto"/>
                  <w:left w:val="single" w:sz="4" w:space="0" w:color="auto"/>
                  <w:bottom w:val="single" w:sz="4" w:space="0" w:color="auto"/>
                  <w:right w:val="single" w:sz="4" w:space="0" w:color="auto"/>
                </w:tcBorders>
                <w:shd w:val="clear" w:color="auto" w:fill="auto"/>
              </w:tcPr>
              <w:p w:rsidR="008410EA" w:rsidRDefault="008410EA" w:rsidP="00990B27">
                <w:r>
                  <w:rPr>
                    <w:rFonts w:hint="eastAsia"/>
                  </w:rPr>
                  <w:t>现金及现金等价物净增加额</w:t>
                </w:r>
              </w:p>
            </w:tc>
            <w:sdt>
              <w:sdtPr>
                <w:alias w:val="现金及现金等价物净增加额"/>
                <w:tag w:val="_GBC_95fada8cc41f4a49964aacebd36485cb"/>
                <w:id w:val="1869796334"/>
                <w:lock w:val="sdtLocked"/>
              </w:sdtPr>
              <w:sdtEndPr/>
              <w:sdtContent>
                <w:tc>
                  <w:tcPr>
                    <w:tcW w:w="1232" w:type="pct"/>
                    <w:tcBorders>
                      <w:top w:val="outset" w:sz="6" w:space="0" w:color="auto"/>
                      <w:left w:val="single" w:sz="4" w:space="0" w:color="auto"/>
                      <w:bottom w:val="outset" w:sz="6" w:space="0" w:color="auto"/>
                      <w:right w:val="outset" w:sz="6" w:space="0" w:color="auto"/>
                    </w:tcBorders>
                    <w:shd w:val="clear" w:color="auto" w:fill="auto"/>
                  </w:tcPr>
                  <w:p w:rsidR="008410EA" w:rsidRDefault="008410EA" w:rsidP="00990B27">
                    <w:pPr>
                      <w:jc w:val="right"/>
                    </w:pPr>
                    <w:r>
                      <w:t>-162,838,082.92</w:t>
                    </w:r>
                  </w:p>
                </w:tc>
              </w:sdtContent>
            </w:sdt>
            <w:sdt>
              <w:sdtPr>
                <w:rPr>
                  <w:bCs/>
                </w:rPr>
                <w:alias w:val="现金及现金等价物净增加额"/>
                <w:tag w:val="_GBC_e67248b0c6db4e138883c8745d199477"/>
                <w:id w:val="-1141263558"/>
                <w:lock w:val="sdtLocked"/>
              </w:sdtPr>
              <w:sdtEndPr/>
              <w:sdtContent>
                <w:tc>
                  <w:tcPr>
                    <w:tcW w:w="1322" w:type="pct"/>
                    <w:tcBorders>
                      <w:top w:val="outset" w:sz="6" w:space="0" w:color="auto"/>
                      <w:left w:val="outset" w:sz="6" w:space="0" w:color="auto"/>
                      <w:bottom w:val="outset" w:sz="6" w:space="0" w:color="auto"/>
                      <w:right w:val="outset" w:sz="6" w:space="0" w:color="auto"/>
                    </w:tcBorders>
                    <w:shd w:val="clear" w:color="auto" w:fill="auto"/>
                  </w:tcPr>
                  <w:p w:rsidR="008410EA" w:rsidRDefault="008410EA" w:rsidP="00990B27">
                    <w:pPr>
                      <w:jc w:val="right"/>
                      <w:rPr>
                        <w:bCs/>
                      </w:rPr>
                    </w:pPr>
                    <w:r>
                      <w:rPr>
                        <w:bCs/>
                      </w:rPr>
                      <w:t>-30,835,073.72</w:t>
                    </w:r>
                  </w:p>
                </w:tc>
              </w:sdtContent>
            </w:sdt>
          </w:tr>
        </w:tbl>
        <w:p w:rsidR="00BB5CC7" w:rsidRDefault="00271E22"/>
      </w:sdtContent>
    </w:sdt>
    <w:sdt>
      <w:sdtPr>
        <w:rPr>
          <w:rFonts w:ascii="宋体" w:hAnsi="宋体" w:cs="宋体" w:hint="eastAsia"/>
          <w:b w:val="0"/>
          <w:bCs w:val="0"/>
          <w:kern w:val="0"/>
          <w:szCs w:val="21"/>
        </w:rPr>
        <w:alias w:val="模块:取得子公司支付的现金净额"/>
        <w:tag w:val="_GBC_4161b069f3a54b4a9ab95be67b841c16"/>
        <w:id w:val="276146101"/>
        <w:lock w:val="sdtLocked"/>
        <w:placeholder>
          <w:docPart w:val="GBC22222222222222222222222222222"/>
        </w:placeholder>
      </w:sdtPr>
      <w:sdtEndPr/>
      <w:sdtContent>
        <w:p w:rsidR="00BB5CC7" w:rsidRDefault="00F27797">
          <w:pPr>
            <w:pStyle w:val="4"/>
            <w:numPr>
              <w:ilvl w:val="0"/>
              <w:numId w:val="99"/>
            </w:numPr>
            <w:rPr>
              <w:szCs w:val="21"/>
            </w:rPr>
          </w:pPr>
          <w:r>
            <w:rPr>
              <w:rFonts w:ascii="宋体" w:hAnsi="宋体" w:cs="宋体" w:hint="eastAsia"/>
              <w:bCs w:val="0"/>
              <w:kern w:val="0"/>
              <w:szCs w:val="21"/>
            </w:rPr>
            <w:t>本期支付的</w:t>
          </w:r>
          <w:r>
            <w:rPr>
              <w:rFonts w:hint="eastAsia"/>
              <w:szCs w:val="21"/>
            </w:rPr>
            <w:t>取得子公司的现金净额</w:t>
          </w:r>
        </w:p>
        <w:sdt>
          <w:sdtPr>
            <w:alias w:val="是否适用：本期支付的取得子公司的现金净额[双击切换]"/>
            <w:tag w:val="_GBC_903abae67cad448caac446eb8c11fd79"/>
            <w:id w:val="-196019092"/>
            <w:lock w:val="sdtContentLocked"/>
            <w:placeholder>
              <w:docPart w:val="GBC22222222222222222222222222222"/>
            </w:placeholder>
          </w:sdtPr>
          <w:sdtEndPr/>
          <w:sdtContent>
            <w:p w:rsidR="00D709AD" w:rsidRDefault="00F27797" w:rsidP="00D709AD">
              <w:r>
                <w:fldChar w:fldCharType="begin"/>
              </w:r>
              <w:r w:rsidR="00D709AD">
                <w:instrText xml:space="preserve"> MACROBUTTON  SnrToggleCheckbox □适用 </w:instrText>
              </w:r>
              <w:r>
                <w:fldChar w:fldCharType="end"/>
              </w:r>
              <w:r>
                <w:fldChar w:fldCharType="begin"/>
              </w:r>
              <w:r w:rsidR="00D709AD">
                <w:instrText xml:space="preserve"> MACROBUTTON  SnrToggleCheckbox √不适用 </w:instrText>
              </w:r>
              <w:r>
                <w:fldChar w:fldCharType="end"/>
              </w:r>
            </w:p>
          </w:sdtContent>
        </w:sdt>
        <w:p w:rsidR="00BB5CC7" w:rsidRDefault="00271E22"/>
      </w:sdtContent>
    </w:sdt>
    <w:sdt>
      <w:sdtPr>
        <w:rPr>
          <w:rFonts w:ascii="宋体" w:hAnsi="宋体" w:cs="宋体" w:hint="eastAsia"/>
          <w:b w:val="0"/>
          <w:bCs w:val="0"/>
          <w:kern w:val="0"/>
          <w:szCs w:val="24"/>
        </w:rPr>
        <w:alias w:val="模块:处置子公司收到的现金净额"/>
        <w:tag w:val="_GBC_2b15b115b2104b8ba327581d943203fc"/>
        <w:id w:val="-376393426"/>
        <w:lock w:val="sdtLocked"/>
        <w:placeholder>
          <w:docPart w:val="GBC22222222222222222222222222222"/>
        </w:placeholder>
      </w:sdtPr>
      <w:sdtEndPr/>
      <w:sdtContent>
        <w:p w:rsidR="00BB5CC7" w:rsidRDefault="00F27797">
          <w:pPr>
            <w:pStyle w:val="4"/>
            <w:numPr>
              <w:ilvl w:val="0"/>
              <w:numId w:val="99"/>
            </w:numPr>
          </w:pPr>
          <w:r>
            <w:rPr>
              <w:rFonts w:ascii="宋体" w:hAnsi="宋体" w:cs="宋体" w:hint="eastAsia"/>
              <w:bCs w:val="0"/>
              <w:kern w:val="0"/>
              <w:szCs w:val="24"/>
            </w:rPr>
            <w:t>本期收到的</w:t>
          </w:r>
          <w:r>
            <w:rPr>
              <w:rFonts w:hint="eastAsia"/>
            </w:rPr>
            <w:t>处置子公司的现金净额</w:t>
          </w:r>
        </w:p>
        <w:sdt>
          <w:sdtPr>
            <w:alias w:val="是否适用：本期收到的处置子公司的现金净额[双击切换]"/>
            <w:tag w:val="_GBC_2b4b13c85bb94d13bb7b7edebe0a9f5a"/>
            <w:id w:val="-1428414853"/>
            <w:lock w:val="sdtContentLocked"/>
            <w:placeholder>
              <w:docPart w:val="GBC22222222222222222222222222222"/>
            </w:placeholder>
          </w:sdtPr>
          <w:sdtEndPr/>
          <w:sdtContent>
            <w:p w:rsidR="00BB5CC7" w:rsidRDefault="00F27797">
              <w:r>
                <w:fldChar w:fldCharType="begin"/>
              </w:r>
              <w:r w:rsidR="00D709A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本期收到的处置子公司的现金净额"/>
              <w:tag w:val="_GBC_b8f558a6c7ea4df9bdecf023dc5e7f6d"/>
              <w:id w:val="5175826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本期收到的处置子公司的现金净额"/>
              <w:tag w:val="_GBC_aabc7f14e423432c85fbfdaba3624aff"/>
              <w:id w:val="13821365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5627"/>
            <w:gridCol w:w="2998"/>
          </w:tblGrid>
          <w:tr w:rsidR="00D709AD" w:rsidTr="00777843">
            <w:trPr>
              <w:jc w:val="center"/>
            </w:trPr>
            <w:tc>
              <w:tcPr>
                <w:tcW w:w="3262" w:type="pct"/>
                <w:tcBorders>
                  <w:top w:val="single" w:sz="6" w:space="0" w:color="auto"/>
                  <w:left w:val="single" w:sz="4" w:space="0" w:color="auto"/>
                  <w:bottom w:val="single" w:sz="6" w:space="0" w:color="auto"/>
                  <w:right w:val="single" w:sz="6" w:space="0" w:color="auto"/>
                </w:tcBorders>
                <w:shd w:val="clear" w:color="auto" w:fill="auto"/>
                <w:vAlign w:val="center"/>
              </w:tcPr>
              <w:p w:rsidR="00D709AD" w:rsidRDefault="00D709AD" w:rsidP="00777843">
                <w:pPr>
                  <w:jc w:val="center"/>
                  <w:rPr>
                    <w:rFonts w:cs="Arial"/>
                    <w:szCs w:val="21"/>
                    <w:lang w:val="en-GB"/>
                  </w:rPr>
                </w:pPr>
              </w:p>
            </w:tc>
            <w:tc>
              <w:tcPr>
                <w:tcW w:w="1738" w:type="pct"/>
                <w:tcBorders>
                  <w:top w:val="single" w:sz="6" w:space="0" w:color="auto"/>
                  <w:left w:val="single" w:sz="6" w:space="0" w:color="auto"/>
                  <w:bottom w:val="single" w:sz="6" w:space="0" w:color="auto"/>
                  <w:right w:val="single" w:sz="4" w:space="0" w:color="auto"/>
                </w:tcBorders>
                <w:shd w:val="clear" w:color="auto" w:fill="auto"/>
                <w:vAlign w:val="center"/>
              </w:tcPr>
              <w:p w:rsidR="00D709AD" w:rsidRDefault="00D709AD" w:rsidP="00777843">
                <w:pPr>
                  <w:jc w:val="center"/>
                  <w:rPr>
                    <w:rFonts w:cs="Arial"/>
                    <w:szCs w:val="21"/>
                  </w:rPr>
                </w:pPr>
                <w:r>
                  <w:rPr>
                    <w:rFonts w:cs="Arial" w:hint="eastAsia"/>
                    <w:szCs w:val="21"/>
                  </w:rPr>
                  <w:t>金额</w:t>
                </w:r>
              </w:p>
            </w:tc>
          </w:tr>
          <w:tr w:rsidR="00D709AD" w:rsidTr="00777843">
            <w:trPr>
              <w:jc w:val="center"/>
            </w:trPr>
            <w:tc>
              <w:tcPr>
                <w:tcW w:w="3262" w:type="pct"/>
                <w:tcBorders>
                  <w:top w:val="single" w:sz="6" w:space="0" w:color="auto"/>
                  <w:left w:val="single" w:sz="4" w:space="0" w:color="auto"/>
                  <w:bottom w:val="single" w:sz="6" w:space="0" w:color="auto"/>
                  <w:right w:val="single" w:sz="6" w:space="0" w:color="auto"/>
                </w:tcBorders>
                <w:shd w:val="clear" w:color="auto" w:fill="auto"/>
              </w:tcPr>
              <w:p w:rsidR="00D709AD" w:rsidRDefault="00D709AD" w:rsidP="00777843">
                <w:pPr>
                  <w:rPr>
                    <w:rFonts w:cs="Arial"/>
                    <w:szCs w:val="21"/>
                  </w:rPr>
                </w:pPr>
                <w:r>
                  <w:rPr>
                    <w:rFonts w:cs="Arial" w:hint="eastAsia"/>
                    <w:szCs w:val="21"/>
                    <w:lang w:val="en-GB"/>
                  </w:rPr>
                  <w:t>本期处置子公司于本期收到的现金或现金等价物</w:t>
                </w:r>
              </w:p>
            </w:tc>
            <w:sdt>
              <w:sdtPr>
                <w:rPr>
                  <w:rFonts w:cs="Arial"/>
                  <w:szCs w:val="21"/>
                </w:rPr>
                <w:alias w:val="本期处置子公司于本期收到的现金或现金等价物"/>
                <w:tag w:val="_GBC_3260da1e77b9471eb051eaf309ed3ccd"/>
                <w:id w:val="-1306003156"/>
                <w:lock w:val="sdtLocked"/>
              </w:sdtPr>
              <w:sdtEndPr/>
              <w:sdtContent>
                <w:tc>
                  <w:tcPr>
                    <w:tcW w:w="1738" w:type="pct"/>
                    <w:tcBorders>
                      <w:top w:val="single" w:sz="6" w:space="0" w:color="auto"/>
                      <w:left w:val="single" w:sz="6" w:space="0" w:color="auto"/>
                      <w:bottom w:val="single" w:sz="6" w:space="0" w:color="auto"/>
                      <w:right w:val="single" w:sz="4" w:space="0" w:color="auto"/>
                    </w:tcBorders>
                    <w:shd w:val="clear" w:color="auto" w:fill="auto"/>
                  </w:tcPr>
                  <w:p w:rsidR="00D709AD" w:rsidRDefault="00D709AD" w:rsidP="00777843">
                    <w:pPr>
                      <w:jc w:val="right"/>
                      <w:rPr>
                        <w:rFonts w:cs="Arial"/>
                        <w:szCs w:val="21"/>
                      </w:rPr>
                    </w:pPr>
                    <w:r>
                      <w:rPr>
                        <w:rFonts w:cs="Arial"/>
                        <w:szCs w:val="21"/>
                      </w:rPr>
                      <w:t>24,910,200.00</w:t>
                    </w:r>
                  </w:p>
                </w:tc>
              </w:sdtContent>
            </w:sdt>
          </w:tr>
          <w:sdt>
            <w:sdtPr>
              <w:rPr>
                <w:rFonts w:cs="Arial" w:hint="eastAsia"/>
                <w:szCs w:val="21"/>
                <w:lang w:val="en-GB"/>
              </w:rPr>
              <w:alias w:val="本期处置子公司于本期收到的现金或现金等价物明细"/>
              <w:tag w:val="_GBC_0e39112787754039b0fd23fbf233d803"/>
              <w:id w:val="-2104018990"/>
              <w:lock w:val="sdtLocked"/>
            </w:sdtPr>
            <w:sdtEndPr>
              <w:rPr>
                <w:rFonts w:hint="default"/>
                <w:lang w:val="en-US"/>
              </w:rPr>
            </w:sdtEndPr>
            <w:sdtContent>
              <w:tr w:rsidR="00D709AD" w:rsidTr="00777843">
                <w:trPr>
                  <w:jc w:val="center"/>
                </w:trPr>
                <w:sdt>
                  <w:sdtPr>
                    <w:rPr>
                      <w:rFonts w:cs="Arial" w:hint="eastAsia"/>
                      <w:szCs w:val="21"/>
                      <w:lang w:val="en-GB"/>
                    </w:rPr>
                    <w:alias w:val="本期处置子公司于本期收到的现金或现金等价物明细-公司名称"/>
                    <w:tag w:val="_GBC_116172e34f514d26910aa6e11881cf24"/>
                    <w:id w:val="-2084673326"/>
                    <w:lock w:val="sdtLocked"/>
                  </w:sdtPr>
                  <w:sdtEndPr/>
                  <w:sdtContent>
                    <w:tc>
                      <w:tcPr>
                        <w:tcW w:w="3262" w:type="pct"/>
                        <w:tcBorders>
                          <w:top w:val="single" w:sz="6" w:space="0" w:color="auto"/>
                          <w:left w:val="single" w:sz="4" w:space="0" w:color="auto"/>
                          <w:bottom w:val="single" w:sz="6" w:space="0" w:color="auto"/>
                          <w:right w:val="single" w:sz="6" w:space="0" w:color="auto"/>
                        </w:tcBorders>
                        <w:shd w:val="clear" w:color="auto" w:fill="auto"/>
                      </w:tcPr>
                      <w:p w:rsidR="00D709AD" w:rsidRDefault="00D709AD" w:rsidP="00777843">
                        <w:pPr>
                          <w:ind w:firstLineChars="200" w:firstLine="420"/>
                          <w:rPr>
                            <w:rFonts w:cs="Arial"/>
                            <w:szCs w:val="21"/>
                            <w:lang w:val="en-GB"/>
                          </w:rPr>
                        </w:pPr>
                        <w:r>
                          <w:rPr>
                            <w:rFonts w:cs="Arial" w:hint="eastAsia"/>
                            <w:szCs w:val="21"/>
                            <w:lang w:val="en-GB"/>
                          </w:rPr>
                          <w:t>其中：苏州兴瑞贵金属材料有限公司</w:t>
                        </w:r>
                      </w:p>
                    </w:tc>
                  </w:sdtContent>
                </w:sdt>
                <w:sdt>
                  <w:sdtPr>
                    <w:rPr>
                      <w:rFonts w:cs="Arial"/>
                      <w:szCs w:val="21"/>
                    </w:rPr>
                    <w:alias w:val="本期处置子公司于本期收到的现金或现金等价物明细-金额"/>
                    <w:tag w:val="_GBC_99d25beeff06443f9c12c4afac299084"/>
                    <w:id w:val="-1509757122"/>
                    <w:lock w:val="sdtLocked"/>
                  </w:sdtPr>
                  <w:sdtEndPr/>
                  <w:sdtContent>
                    <w:tc>
                      <w:tcPr>
                        <w:tcW w:w="1738" w:type="pct"/>
                        <w:tcBorders>
                          <w:top w:val="single" w:sz="6" w:space="0" w:color="auto"/>
                          <w:left w:val="single" w:sz="6" w:space="0" w:color="auto"/>
                          <w:bottom w:val="single" w:sz="6" w:space="0" w:color="auto"/>
                          <w:right w:val="single" w:sz="4" w:space="0" w:color="auto"/>
                        </w:tcBorders>
                        <w:shd w:val="clear" w:color="auto" w:fill="auto"/>
                      </w:tcPr>
                      <w:p w:rsidR="00D709AD" w:rsidRDefault="00D709AD" w:rsidP="00777843">
                        <w:pPr>
                          <w:jc w:val="right"/>
                          <w:rPr>
                            <w:rFonts w:cs="Arial"/>
                            <w:szCs w:val="21"/>
                          </w:rPr>
                        </w:pPr>
                        <w:r>
                          <w:rPr>
                            <w:rFonts w:cs="Arial"/>
                            <w:szCs w:val="21"/>
                          </w:rPr>
                          <w:t>24,910,200.00</w:t>
                        </w:r>
                      </w:p>
                    </w:tc>
                  </w:sdtContent>
                </w:sdt>
              </w:tr>
            </w:sdtContent>
          </w:sdt>
          <w:tr w:rsidR="00D709AD" w:rsidTr="00777843">
            <w:trPr>
              <w:jc w:val="center"/>
            </w:trPr>
            <w:tc>
              <w:tcPr>
                <w:tcW w:w="3262" w:type="pct"/>
                <w:tcBorders>
                  <w:top w:val="single" w:sz="6" w:space="0" w:color="auto"/>
                  <w:left w:val="single" w:sz="4" w:space="0" w:color="auto"/>
                  <w:bottom w:val="single" w:sz="6" w:space="0" w:color="auto"/>
                  <w:right w:val="single" w:sz="6" w:space="0" w:color="auto"/>
                </w:tcBorders>
                <w:shd w:val="clear" w:color="auto" w:fill="auto"/>
              </w:tcPr>
              <w:p w:rsidR="00D709AD" w:rsidRDefault="00D709AD" w:rsidP="00777843">
                <w:pPr>
                  <w:rPr>
                    <w:rFonts w:cs="Arial"/>
                    <w:szCs w:val="21"/>
                  </w:rPr>
                </w:pPr>
                <w:r>
                  <w:rPr>
                    <w:rFonts w:cs="Arial" w:hint="eastAsia"/>
                    <w:szCs w:val="21"/>
                    <w:lang w:val="en-GB"/>
                  </w:rPr>
                  <w:t>减：丧失控制权日子公司持有的现金及现金等价物</w:t>
                </w:r>
              </w:p>
            </w:tc>
            <w:sdt>
              <w:sdtPr>
                <w:rPr>
                  <w:rFonts w:cs="Arial"/>
                  <w:szCs w:val="21"/>
                </w:rPr>
                <w:alias w:val="丧失控制权日子公司持有的现金及现金等价物"/>
                <w:tag w:val="_GBC_fd3a87e16cde498fa38bb3202058c82d"/>
                <w:id w:val="1625265874"/>
                <w:lock w:val="sdtLocked"/>
              </w:sdtPr>
              <w:sdtEndPr/>
              <w:sdtContent>
                <w:tc>
                  <w:tcPr>
                    <w:tcW w:w="1738" w:type="pct"/>
                    <w:tcBorders>
                      <w:top w:val="single" w:sz="6" w:space="0" w:color="auto"/>
                      <w:left w:val="single" w:sz="6" w:space="0" w:color="auto"/>
                      <w:bottom w:val="single" w:sz="6" w:space="0" w:color="auto"/>
                      <w:right w:val="single" w:sz="4" w:space="0" w:color="auto"/>
                    </w:tcBorders>
                    <w:shd w:val="clear" w:color="auto" w:fill="auto"/>
                  </w:tcPr>
                  <w:p w:rsidR="00D709AD" w:rsidRDefault="00D709AD" w:rsidP="00777843">
                    <w:pPr>
                      <w:jc w:val="right"/>
                      <w:rPr>
                        <w:rFonts w:cs="Arial"/>
                        <w:szCs w:val="21"/>
                      </w:rPr>
                    </w:pPr>
                    <w:r>
                      <w:rPr>
                        <w:rFonts w:cs="Arial"/>
                        <w:szCs w:val="21"/>
                      </w:rPr>
                      <w:t>35,217,886.65</w:t>
                    </w:r>
                  </w:p>
                </w:tc>
              </w:sdtContent>
            </w:sdt>
          </w:tr>
          <w:sdt>
            <w:sdtPr>
              <w:rPr>
                <w:rFonts w:cs="Arial" w:hint="eastAsia"/>
                <w:szCs w:val="21"/>
                <w:lang w:val="en-GB"/>
              </w:rPr>
              <w:alias w:val="丧失控制权日子公司持有的现金及现金等价物明细"/>
              <w:tag w:val="_GBC_ad5a7cb5d7a848898ee1b5bf7b9d09c2"/>
              <w:id w:val="38175109"/>
              <w:lock w:val="sdtLocked"/>
            </w:sdtPr>
            <w:sdtEndPr>
              <w:rPr>
                <w:rFonts w:hint="default"/>
                <w:lang w:val="en-US"/>
              </w:rPr>
            </w:sdtEndPr>
            <w:sdtContent>
              <w:tr w:rsidR="00D709AD" w:rsidTr="00777843">
                <w:trPr>
                  <w:jc w:val="center"/>
                </w:trPr>
                <w:sdt>
                  <w:sdtPr>
                    <w:rPr>
                      <w:rFonts w:cs="Arial" w:hint="eastAsia"/>
                      <w:szCs w:val="21"/>
                      <w:lang w:val="en-GB"/>
                    </w:rPr>
                    <w:alias w:val="丧失控制权日子公司持有的现金及现金等价物明细-公司名称"/>
                    <w:tag w:val="_GBC_ec4836e6c6ba4ad7aeb1a2d14f84a4aa"/>
                    <w:id w:val="1249395782"/>
                    <w:lock w:val="sdtLocked"/>
                  </w:sdtPr>
                  <w:sdtEndPr/>
                  <w:sdtContent>
                    <w:tc>
                      <w:tcPr>
                        <w:tcW w:w="3262" w:type="pct"/>
                        <w:tcBorders>
                          <w:top w:val="single" w:sz="6" w:space="0" w:color="auto"/>
                          <w:left w:val="single" w:sz="4" w:space="0" w:color="auto"/>
                          <w:bottom w:val="single" w:sz="6" w:space="0" w:color="auto"/>
                          <w:right w:val="single" w:sz="6" w:space="0" w:color="auto"/>
                        </w:tcBorders>
                        <w:shd w:val="clear" w:color="auto" w:fill="auto"/>
                      </w:tcPr>
                      <w:p w:rsidR="00D709AD" w:rsidRDefault="00D709AD" w:rsidP="00777843">
                        <w:pPr>
                          <w:ind w:firstLineChars="200" w:firstLine="420"/>
                          <w:rPr>
                            <w:rFonts w:cs="Arial"/>
                            <w:szCs w:val="21"/>
                            <w:lang w:val="en-GB"/>
                          </w:rPr>
                        </w:pPr>
                        <w:r>
                          <w:rPr>
                            <w:rFonts w:cs="Arial" w:hint="eastAsia"/>
                            <w:szCs w:val="21"/>
                            <w:lang w:val="en-GB"/>
                          </w:rPr>
                          <w:t>其中：苏州兴瑞贵金属材料有限公司</w:t>
                        </w:r>
                      </w:p>
                    </w:tc>
                  </w:sdtContent>
                </w:sdt>
                <w:sdt>
                  <w:sdtPr>
                    <w:rPr>
                      <w:rFonts w:cs="Arial"/>
                      <w:szCs w:val="21"/>
                    </w:rPr>
                    <w:alias w:val="丧失控制权日子公司持有的现金及现金等价物明细-金额"/>
                    <w:tag w:val="_GBC_b05f0f3e44a5435eb80b6dcf75b4718c"/>
                    <w:id w:val="-1994165552"/>
                    <w:lock w:val="sdtLocked"/>
                  </w:sdtPr>
                  <w:sdtEndPr/>
                  <w:sdtContent>
                    <w:tc>
                      <w:tcPr>
                        <w:tcW w:w="1738" w:type="pct"/>
                        <w:tcBorders>
                          <w:top w:val="single" w:sz="6" w:space="0" w:color="auto"/>
                          <w:left w:val="single" w:sz="6" w:space="0" w:color="auto"/>
                          <w:bottom w:val="single" w:sz="6" w:space="0" w:color="auto"/>
                          <w:right w:val="single" w:sz="4" w:space="0" w:color="auto"/>
                        </w:tcBorders>
                        <w:shd w:val="clear" w:color="auto" w:fill="auto"/>
                      </w:tcPr>
                      <w:p w:rsidR="00D709AD" w:rsidRDefault="00D709AD" w:rsidP="00777843">
                        <w:pPr>
                          <w:jc w:val="right"/>
                          <w:rPr>
                            <w:rFonts w:cs="Arial"/>
                            <w:szCs w:val="21"/>
                          </w:rPr>
                        </w:pPr>
                        <w:r>
                          <w:rPr>
                            <w:rFonts w:cs="Arial"/>
                            <w:szCs w:val="21"/>
                          </w:rPr>
                          <w:t>35,217,886.65</w:t>
                        </w:r>
                      </w:p>
                    </w:tc>
                  </w:sdtContent>
                </w:sdt>
              </w:tr>
            </w:sdtContent>
          </w:sdt>
          <w:tr w:rsidR="00D709AD" w:rsidTr="00777843">
            <w:trPr>
              <w:jc w:val="center"/>
            </w:trPr>
            <w:tc>
              <w:tcPr>
                <w:tcW w:w="3262" w:type="pct"/>
                <w:tcBorders>
                  <w:top w:val="single" w:sz="6" w:space="0" w:color="auto"/>
                  <w:left w:val="single" w:sz="4" w:space="0" w:color="auto"/>
                  <w:bottom w:val="single" w:sz="6" w:space="0" w:color="auto"/>
                  <w:right w:val="single" w:sz="6" w:space="0" w:color="auto"/>
                </w:tcBorders>
                <w:shd w:val="clear" w:color="auto" w:fill="auto"/>
              </w:tcPr>
              <w:p w:rsidR="00D709AD" w:rsidRDefault="00D709AD" w:rsidP="00777843">
                <w:pPr>
                  <w:rPr>
                    <w:rFonts w:cs="Arial"/>
                    <w:szCs w:val="21"/>
                    <w:lang w:val="en-GB"/>
                  </w:rPr>
                </w:pPr>
                <w:r>
                  <w:rPr>
                    <w:rFonts w:cs="Arial" w:hint="eastAsia"/>
                    <w:szCs w:val="21"/>
                    <w:lang w:val="en-GB"/>
                  </w:rPr>
                  <w:t>加：以前期间处置子公司于本期收到的现金或现金等价物</w:t>
                </w:r>
              </w:p>
            </w:tc>
            <w:sdt>
              <w:sdtPr>
                <w:rPr>
                  <w:rFonts w:cs="Arial"/>
                  <w:szCs w:val="21"/>
                </w:rPr>
                <w:alias w:val="以前期间处置子公司于本期收到的现金或现金等价物"/>
                <w:tag w:val="_GBC_699a5170c0be4a8baa8b052efc5235cf"/>
                <w:id w:val="-683518060"/>
                <w:lock w:val="sdtLocked"/>
                <w:showingPlcHdr/>
              </w:sdtPr>
              <w:sdtEndPr/>
              <w:sdtContent>
                <w:tc>
                  <w:tcPr>
                    <w:tcW w:w="1738" w:type="pct"/>
                    <w:tcBorders>
                      <w:top w:val="single" w:sz="6" w:space="0" w:color="auto"/>
                      <w:left w:val="single" w:sz="6" w:space="0" w:color="auto"/>
                      <w:bottom w:val="single" w:sz="6" w:space="0" w:color="auto"/>
                      <w:right w:val="single" w:sz="4" w:space="0" w:color="auto"/>
                    </w:tcBorders>
                    <w:shd w:val="clear" w:color="auto" w:fill="auto"/>
                  </w:tcPr>
                  <w:p w:rsidR="00D709AD" w:rsidRDefault="00D709AD" w:rsidP="00777843">
                    <w:pPr>
                      <w:jc w:val="right"/>
                      <w:rPr>
                        <w:rFonts w:cs="Arial"/>
                        <w:szCs w:val="21"/>
                      </w:rPr>
                    </w:pPr>
                    <w:r>
                      <w:rPr>
                        <w:rFonts w:hint="eastAsia"/>
                        <w:color w:val="333399"/>
                      </w:rPr>
                      <w:t xml:space="preserve">　</w:t>
                    </w:r>
                  </w:p>
                </w:tc>
              </w:sdtContent>
            </w:sdt>
          </w:tr>
          <w:tr w:rsidR="00D709AD" w:rsidTr="00777843">
            <w:trPr>
              <w:jc w:val="center"/>
            </w:trPr>
            <w:tc>
              <w:tcPr>
                <w:tcW w:w="3262" w:type="pct"/>
                <w:tcBorders>
                  <w:top w:val="single" w:sz="6" w:space="0" w:color="auto"/>
                  <w:left w:val="single" w:sz="4" w:space="0" w:color="auto"/>
                  <w:bottom w:val="single" w:sz="4" w:space="0" w:color="auto"/>
                  <w:right w:val="single" w:sz="6" w:space="0" w:color="auto"/>
                </w:tcBorders>
                <w:shd w:val="clear" w:color="auto" w:fill="auto"/>
              </w:tcPr>
              <w:p w:rsidR="00D709AD" w:rsidRDefault="00D709AD" w:rsidP="00777843">
                <w:pPr>
                  <w:rPr>
                    <w:rFonts w:cs="Arial"/>
                    <w:szCs w:val="21"/>
                  </w:rPr>
                </w:pPr>
                <w:r>
                  <w:rPr>
                    <w:rFonts w:cs="Arial" w:hint="eastAsia"/>
                    <w:szCs w:val="21"/>
                    <w:lang w:val="en-GB"/>
                  </w:rPr>
                  <w:t>处置子公司收到的现金净额</w:t>
                </w:r>
              </w:p>
            </w:tc>
            <w:sdt>
              <w:sdtPr>
                <w:rPr>
                  <w:rFonts w:cs="Arial"/>
                  <w:szCs w:val="21"/>
                </w:rPr>
                <w:alias w:val="处置子公司收到的现金净额"/>
                <w:tag w:val="_GBC_b62010db24714766826e9ae1d032745d"/>
                <w:id w:val="1560738780"/>
                <w:lock w:val="sdtLocked"/>
              </w:sdtPr>
              <w:sdtEndPr/>
              <w:sdtContent>
                <w:tc>
                  <w:tcPr>
                    <w:tcW w:w="1738" w:type="pct"/>
                    <w:tcBorders>
                      <w:top w:val="single" w:sz="6" w:space="0" w:color="auto"/>
                      <w:left w:val="single" w:sz="6" w:space="0" w:color="auto"/>
                      <w:bottom w:val="single" w:sz="4" w:space="0" w:color="auto"/>
                      <w:right w:val="single" w:sz="4" w:space="0" w:color="auto"/>
                    </w:tcBorders>
                    <w:shd w:val="clear" w:color="auto" w:fill="auto"/>
                  </w:tcPr>
                  <w:p w:rsidR="00D709AD" w:rsidRDefault="00D709AD" w:rsidP="00777843">
                    <w:pPr>
                      <w:jc w:val="right"/>
                      <w:rPr>
                        <w:rFonts w:cs="Arial"/>
                        <w:szCs w:val="21"/>
                      </w:rPr>
                    </w:pPr>
                    <w:r>
                      <w:rPr>
                        <w:rFonts w:cs="Arial"/>
                        <w:szCs w:val="21"/>
                      </w:rPr>
                      <w:t>-10,307,686.65</w:t>
                    </w:r>
                  </w:p>
                </w:tc>
              </w:sdtContent>
            </w:sdt>
          </w:tr>
        </w:tbl>
      </w:sdtContent>
    </w:sdt>
    <w:sdt>
      <w:sdtPr>
        <w:rPr>
          <w:rFonts w:ascii="宋体" w:hAnsi="宋体" w:cs="宋体" w:hint="eastAsia"/>
          <w:b w:val="0"/>
          <w:bCs w:val="0"/>
          <w:kern w:val="0"/>
          <w:szCs w:val="21"/>
        </w:rPr>
        <w:alias w:val="模块:现金和现金等价物的构成"/>
        <w:tag w:val="_GBC_b19766ead83d4bb4825af61147af6138"/>
        <w:id w:val="-681040904"/>
        <w:lock w:val="sdtLocked"/>
        <w:placeholder>
          <w:docPart w:val="GBC22222222222222222222222222222"/>
        </w:placeholder>
      </w:sdtPr>
      <w:sdtEndPr>
        <w:rPr>
          <w:rFonts w:hint="default"/>
          <w:szCs w:val="22"/>
        </w:rPr>
      </w:sdtEndPr>
      <w:sdtContent>
        <w:p w:rsidR="00BB5CC7" w:rsidRDefault="00F27797">
          <w:pPr>
            <w:pStyle w:val="4"/>
            <w:numPr>
              <w:ilvl w:val="0"/>
              <w:numId w:val="99"/>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f1d477972634410a6ea7bdfaf766947"/>
            <w:id w:val="2069680714"/>
            <w:lock w:val="sdtContentLocked"/>
            <w:placeholder>
              <w:docPart w:val="GBC22222222222222222222222222222"/>
            </w:placeholder>
          </w:sdtPr>
          <w:sdtEndPr/>
          <w:sdtContent>
            <w:p w:rsidR="00BB5CC7" w:rsidRDefault="00F27797">
              <w:r>
                <w:fldChar w:fldCharType="begin"/>
              </w:r>
              <w:r w:rsidR="00FE46F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b/>
              <w:szCs w:val="21"/>
            </w:rPr>
          </w:pPr>
          <w:r>
            <w:rPr>
              <w:rFonts w:hint="eastAsia"/>
            </w:rPr>
            <w:t>单位：</w:t>
          </w:r>
          <w:sdt>
            <w:sdtPr>
              <w:rPr>
                <w:rFonts w:hint="eastAsia"/>
              </w:rPr>
              <w:alias w:val="单位：财务附注：现金和现金等价物的构成"/>
              <w:tag w:val="_GBC_b65333ba6aec402382c4acbbb6696560"/>
              <w:id w:val="13325660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12494641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5"/>
            <w:gridCol w:w="2784"/>
            <w:gridCol w:w="2606"/>
          </w:tblGrid>
          <w:tr w:rsidR="00D76B12" w:rsidTr="00BA3A89">
            <w:trPr>
              <w:trHeight w:val="285"/>
            </w:trPr>
            <w:tc>
              <w:tcPr>
                <w:tcW w:w="1875" w:type="pct"/>
                <w:tcBorders>
                  <w:bottom w:val="single" w:sz="4" w:space="0" w:color="auto"/>
                </w:tcBorders>
                <w:shd w:val="clear" w:color="auto" w:fill="auto"/>
                <w:vAlign w:val="center"/>
              </w:tcPr>
              <w:p w:rsidR="00D76B12" w:rsidRDefault="00D76B12" w:rsidP="00BA3A89">
                <w:pPr>
                  <w:ind w:leftChars="-51" w:left="-107"/>
                  <w:jc w:val="center"/>
                  <w:rPr>
                    <w:szCs w:val="21"/>
                  </w:rPr>
                </w:pPr>
                <w:r>
                  <w:rPr>
                    <w:rFonts w:hint="eastAsia"/>
                    <w:szCs w:val="21"/>
                  </w:rPr>
                  <w:t>项目</w:t>
                </w:r>
              </w:p>
            </w:tc>
            <w:tc>
              <w:tcPr>
                <w:tcW w:w="1614" w:type="pct"/>
                <w:shd w:val="clear" w:color="auto" w:fill="auto"/>
                <w:vAlign w:val="center"/>
              </w:tcPr>
              <w:p w:rsidR="00D76B12" w:rsidRDefault="00D76B12" w:rsidP="00BA3A89">
                <w:pPr>
                  <w:jc w:val="center"/>
                  <w:rPr>
                    <w:szCs w:val="21"/>
                  </w:rPr>
                </w:pPr>
                <w:r>
                  <w:rPr>
                    <w:rFonts w:hint="eastAsia"/>
                    <w:szCs w:val="21"/>
                  </w:rPr>
                  <w:t>期末余额</w:t>
                </w:r>
              </w:p>
            </w:tc>
            <w:tc>
              <w:tcPr>
                <w:tcW w:w="1511" w:type="pct"/>
                <w:shd w:val="clear" w:color="auto" w:fill="auto"/>
              </w:tcPr>
              <w:p w:rsidR="00D76B12" w:rsidRDefault="00D76B12" w:rsidP="00BA3A89">
                <w:pPr>
                  <w:jc w:val="center"/>
                  <w:rPr>
                    <w:szCs w:val="21"/>
                  </w:rPr>
                </w:pPr>
                <w:r>
                  <w:rPr>
                    <w:rFonts w:hint="eastAsia"/>
                    <w:szCs w:val="21"/>
                  </w:rPr>
                  <w:t>期初余额</w:t>
                </w:r>
              </w:p>
            </w:tc>
          </w:tr>
          <w:tr w:rsidR="00D76B12" w:rsidTr="00BA3A89">
            <w:trPr>
              <w:trHeight w:val="285"/>
            </w:trPr>
            <w:tc>
              <w:tcPr>
                <w:tcW w:w="1875" w:type="pct"/>
                <w:shd w:val="clear" w:color="auto" w:fill="auto"/>
                <w:vAlign w:val="center"/>
              </w:tcPr>
              <w:p w:rsidR="00D76B12" w:rsidRDefault="00D76B12" w:rsidP="00BA3A89">
                <w:pPr>
                  <w:rPr>
                    <w:szCs w:val="21"/>
                  </w:rPr>
                </w:pPr>
                <w:r>
                  <w:rPr>
                    <w:rFonts w:hint="eastAsia"/>
                    <w:szCs w:val="21"/>
                  </w:rPr>
                  <w:t>一、现金</w:t>
                </w:r>
              </w:p>
            </w:tc>
            <w:sdt>
              <w:sdtPr>
                <w:rPr>
                  <w:szCs w:val="21"/>
                </w:rPr>
                <w:alias w:val="现金余额"/>
                <w:tag w:val="_GBC_12bcd5d1472642bb900bce8b4d6476ba"/>
                <w:id w:val="-1548675283"/>
                <w:lock w:val="sdtLocked"/>
              </w:sdtPr>
              <w:sdtEndPr/>
              <w:sdtContent>
                <w:tc>
                  <w:tcPr>
                    <w:tcW w:w="1614" w:type="pct"/>
                    <w:shd w:val="clear" w:color="auto" w:fill="auto"/>
                  </w:tcPr>
                  <w:p w:rsidR="00D76B12" w:rsidRDefault="00D76B12" w:rsidP="00BA3A89">
                    <w:pPr>
                      <w:jc w:val="right"/>
                      <w:rPr>
                        <w:szCs w:val="21"/>
                      </w:rPr>
                    </w:pPr>
                    <w:r>
                      <w:rPr>
                        <w:szCs w:val="21"/>
                      </w:rPr>
                      <w:t>657,188,254.05</w:t>
                    </w:r>
                  </w:p>
                </w:tc>
              </w:sdtContent>
            </w:sdt>
            <w:sdt>
              <w:sdtPr>
                <w:rPr>
                  <w:szCs w:val="21"/>
                </w:rPr>
                <w:alias w:val="现金余额"/>
                <w:tag w:val="_GBC_5c8c0dbee7524ee5a0670db7cfee724a"/>
                <w:id w:val="1599908996"/>
                <w:lock w:val="sdtLocked"/>
              </w:sdtPr>
              <w:sdtEndPr/>
              <w:sdtContent>
                <w:tc>
                  <w:tcPr>
                    <w:tcW w:w="1511" w:type="pct"/>
                    <w:shd w:val="clear" w:color="auto" w:fill="auto"/>
                  </w:tcPr>
                  <w:p w:rsidR="00D76B12" w:rsidRDefault="00D76B12" w:rsidP="00BA3A89">
                    <w:pPr>
                      <w:jc w:val="right"/>
                      <w:rPr>
                        <w:szCs w:val="21"/>
                      </w:rPr>
                    </w:pPr>
                    <w:r>
                      <w:rPr>
                        <w:szCs w:val="21"/>
                      </w:rPr>
                      <w:t>820,026,336.97</w:t>
                    </w:r>
                  </w:p>
                </w:tc>
              </w:sdtContent>
            </w:sdt>
          </w:tr>
          <w:tr w:rsidR="00D76B12" w:rsidTr="00BA3A89">
            <w:trPr>
              <w:trHeight w:val="285"/>
            </w:trPr>
            <w:tc>
              <w:tcPr>
                <w:tcW w:w="1875" w:type="pct"/>
                <w:shd w:val="clear" w:color="auto" w:fill="auto"/>
                <w:vAlign w:val="center"/>
              </w:tcPr>
              <w:p w:rsidR="00D76B12" w:rsidRDefault="00D76B12" w:rsidP="00BA3A89">
                <w:pPr>
                  <w:rPr>
                    <w:szCs w:val="21"/>
                  </w:rPr>
                </w:pPr>
                <w:r>
                  <w:rPr>
                    <w:rFonts w:hint="eastAsia"/>
                    <w:szCs w:val="21"/>
                  </w:rPr>
                  <w:t>其中：库存现金</w:t>
                </w:r>
              </w:p>
            </w:tc>
            <w:sdt>
              <w:sdtPr>
                <w:rPr>
                  <w:szCs w:val="21"/>
                </w:rPr>
                <w:alias w:val="库存现金"/>
                <w:tag w:val="_GBC_72bd3125a8f6427188e14d93b6c82021"/>
                <w:id w:val="-1695378395"/>
                <w:lock w:val="sdtLocked"/>
              </w:sdtPr>
              <w:sdtEndPr/>
              <w:sdtContent>
                <w:tc>
                  <w:tcPr>
                    <w:tcW w:w="1614" w:type="pct"/>
                    <w:shd w:val="clear" w:color="auto" w:fill="auto"/>
                  </w:tcPr>
                  <w:p w:rsidR="00D76B12" w:rsidRDefault="00D76B12" w:rsidP="00BA3A89">
                    <w:pPr>
                      <w:jc w:val="right"/>
                      <w:rPr>
                        <w:szCs w:val="21"/>
                      </w:rPr>
                    </w:pPr>
                    <w:r>
                      <w:rPr>
                        <w:szCs w:val="21"/>
                      </w:rPr>
                      <w:t>329,702.36</w:t>
                    </w:r>
                  </w:p>
                </w:tc>
              </w:sdtContent>
            </w:sdt>
            <w:sdt>
              <w:sdtPr>
                <w:rPr>
                  <w:szCs w:val="21"/>
                </w:rPr>
                <w:alias w:val="库存现金"/>
                <w:tag w:val="_GBC_bbf2e82cafe3421c9024cb43f311bb78"/>
                <w:id w:val="-1063705677"/>
                <w:lock w:val="sdtLocked"/>
              </w:sdtPr>
              <w:sdtEndPr/>
              <w:sdtContent>
                <w:tc>
                  <w:tcPr>
                    <w:tcW w:w="1511" w:type="pct"/>
                    <w:shd w:val="clear" w:color="auto" w:fill="auto"/>
                  </w:tcPr>
                  <w:p w:rsidR="00D76B12" w:rsidRDefault="00D76B12" w:rsidP="00BA3A89">
                    <w:pPr>
                      <w:jc w:val="right"/>
                      <w:rPr>
                        <w:szCs w:val="21"/>
                      </w:rPr>
                    </w:pPr>
                    <w:r>
                      <w:rPr>
                        <w:szCs w:val="21"/>
                      </w:rPr>
                      <w:t>271,602.09</w:t>
                    </w:r>
                  </w:p>
                </w:tc>
              </w:sdtContent>
            </w:sdt>
          </w:tr>
          <w:tr w:rsidR="00D76B12" w:rsidTr="00BA3A89">
            <w:trPr>
              <w:trHeight w:val="285"/>
            </w:trPr>
            <w:tc>
              <w:tcPr>
                <w:tcW w:w="1875" w:type="pct"/>
                <w:shd w:val="clear" w:color="auto" w:fill="auto"/>
                <w:vAlign w:val="center"/>
              </w:tcPr>
              <w:p w:rsidR="00D76B12" w:rsidRDefault="00D76B12" w:rsidP="00BA3A89">
                <w:pPr>
                  <w:rPr>
                    <w:szCs w:val="21"/>
                  </w:rPr>
                </w:pPr>
                <w:r>
                  <w:rPr>
                    <w:rFonts w:hint="eastAsia"/>
                    <w:szCs w:val="21"/>
                  </w:rPr>
                  <w:t xml:space="preserve">　　可随时用于支付的银行存款</w:t>
                </w:r>
              </w:p>
            </w:tc>
            <w:sdt>
              <w:sdtPr>
                <w:rPr>
                  <w:szCs w:val="21"/>
                </w:rPr>
                <w:alias w:val="可随时用于支付的银行存款"/>
                <w:tag w:val="_GBC_9dfe028e260b4d13ab95fb6294d32435"/>
                <w:id w:val="-911700985"/>
                <w:lock w:val="sdtLocked"/>
              </w:sdtPr>
              <w:sdtEndPr/>
              <w:sdtContent>
                <w:tc>
                  <w:tcPr>
                    <w:tcW w:w="1614" w:type="pct"/>
                    <w:shd w:val="clear" w:color="auto" w:fill="auto"/>
                  </w:tcPr>
                  <w:p w:rsidR="00D76B12" w:rsidRDefault="00D76B12" w:rsidP="00BA3A89">
                    <w:pPr>
                      <w:jc w:val="right"/>
                      <w:rPr>
                        <w:szCs w:val="21"/>
                      </w:rPr>
                    </w:pPr>
                    <w:r>
                      <w:rPr>
                        <w:szCs w:val="21"/>
                      </w:rPr>
                      <w:t>636,015,500.46</w:t>
                    </w:r>
                  </w:p>
                </w:tc>
              </w:sdtContent>
            </w:sdt>
            <w:sdt>
              <w:sdtPr>
                <w:rPr>
                  <w:szCs w:val="21"/>
                </w:rPr>
                <w:alias w:val="可随时用于支付的银行存款"/>
                <w:tag w:val="_GBC_4397e19c728c4f568a97412d972ad605"/>
                <w:id w:val="1098604050"/>
                <w:lock w:val="sdtLocked"/>
              </w:sdtPr>
              <w:sdtEndPr/>
              <w:sdtContent>
                <w:tc>
                  <w:tcPr>
                    <w:tcW w:w="1511" w:type="pct"/>
                    <w:shd w:val="clear" w:color="auto" w:fill="auto"/>
                  </w:tcPr>
                  <w:p w:rsidR="00D76B12" w:rsidRDefault="00D76B12" w:rsidP="00BA3A89">
                    <w:pPr>
                      <w:jc w:val="right"/>
                      <w:rPr>
                        <w:szCs w:val="21"/>
                      </w:rPr>
                    </w:pPr>
                    <w:r>
                      <w:rPr>
                        <w:szCs w:val="21"/>
                      </w:rPr>
                      <w:t>819,162,641.18</w:t>
                    </w:r>
                  </w:p>
                </w:tc>
              </w:sdtContent>
            </w:sdt>
          </w:tr>
          <w:tr w:rsidR="00D76B12" w:rsidTr="00BA3A89">
            <w:trPr>
              <w:trHeight w:val="285"/>
            </w:trPr>
            <w:tc>
              <w:tcPr>
                <w:tcW w:w="1875" w:type="pct"/>
                <w:shd w:val="clear" w:color="auto" w:fill="auto"/>
                <w:vAlign w:val="center"/>
              </w:tcPr>
              <w:p w:rsidR="00D76B12" w:rsidRDefault="00D76B12" w:rsidP="00BA3A89">
                <w:pPr>
                  <w:rPr>
                    <w:szCs w:val="21"/>
                  </w:rPr>
                </w:pPr>
                <w:r>
                  <w:rPr>
                    <w:rFonts w:hint="eastAsia"/>
                    <w:szCs w:val="21"/>
                  </w:rPr>
                  <w:t xml:space="preserve">　　可随时用于支付的其他货币资金</w:t>
                </w:r>
              </w:p>
            </w:tc>
            <w:sdt>
              <w:sdtPr>
                <w:rPr>
                  <w:szCs w:val="21"/>
                </w:rPr>
                <w:alias w:val="可随时用于支付的其他货币资金"/>
                <w:tag w:val="_GBC_30a4d13b3ea44e84a04118430aa30478"/>
                <w:id w:val="906498411"/>
                <w:lock w:val="sdtLocked"/>
              </w:sdtPr>
              <w:sdtEndPr/>
              <w:sdtContent>
                <w:tc>
                  <w:tcPr>
                    <w:tcW w:w="1614" w:type="pct"/>
                    <w:shd w:val="clear" w:color="auto" w:fill="auto"/>
                  </w:tcPr>
                  <w:p w:rsidR="00D76B12" w:rsidRDefault="00D76B12" w:rsidP="00BA3A89">
                    <w:pPr>
                      <w:jc w:val="right"/>
                      <w:rPr>
                        <w:szCs w:val="21"/>
                      </w:rPr>
                    </w:pPr>
                    <w:r>
                      <w:rPr>
                        <w:szCs w:val="21"/>
                      </w:rPr>
                      <w:t>20,843,051.23</w:t>
                    </w:r>
                  </w:p>
                </w:tc>
              </w:sdtContent>
            </w:sdt>
            <w:sdt>
              <w:sdtPr>
                <w:rPr>
                  <w:szCs w:val="21"/>
                </w:rPr>
                <w:alias w:val="可随时用于支付的其他货币资金"/>
                <w:tag w:val="_GBC_ea5be5a89f1a415ab373a35132ac8173"/>
                <w:id w:val="-1955398734"/>
                <w:lock w:val="sdtLocked"/>
              </w:sdtPr>
              <w:sdtEndPr/>
              <w:sdtContent>
                <w:tc>
                  <w:tcPr>
                    <w:tcW w:w="1511" w:type="pct"/>
                    <w:shd w:val="clear" w:color="auto" w:fill="auto"/>
                  </w:tcPr>
                  <w:p w:rsidR="00D76B12" w:rsidRDefault="00D76B12" w:rsidP="00BA3A89">
                    <w:pPr>
                      <w:jc w:val="right"/>
                      <w:rPr>
                        <w:szCs w:val="21"/>
                      </w:rPr>
                    </w:pPr>
                    <w:r>
                      <w:rPr>
                        <w:szCs w:val="21"/>
                      </w:rPr>
                      <w:t>592,093.70</w:t>
                    </w:r>
                  </w:p>
                </w:tc>
              </w:sdtContent>
            </w:sdt>
          </w:tr>
          <w:tr w:rsidR="00D76B12" w:rsidTr="00BA3A89">
            <w:trPr>
              <w:trHeight w:val="285"/>
            </w:trPr>
            <w:tc>
              <w:tcPr>
                <w:tcW w:w="1875" w:type="pct"/>
                <w:shd w:val="clear" w:color="auto" w:fill="auto"/>
                <w:vAlign w:val="center"/>
              </w:tcPr>
              <w:p w:rsidR="00D76B12" w:rsidRDefault="00D76B12" w:rsidP="00BA3A89">
                <w:pPr>
                  <w:rPr>
                    <w:szCs w:val="21"/>
                  </w:rPr>
                </w:pPr>
                <w:r>
                  <w:rPr>
                    <w:rFonts w:hint="eastAsia"/>
                    <w:szCs w:val="21"/>
                  </w:rPr>
                  <w:t>三、期末现金及现金等价物余额</w:t>
                </w:r>
              </w:p>
            </w:tc>
            <w:sdt>
              <w:sdtPr>
                <w:rPr>
                  <w:szCs w:val="21"/>
                </w:rPr>
                <w:alias w:val="现金及现金等价物余额"/>
                <w:tag w:val="_GBC_994860e7281c46d8a63c4394fbf35a68"/>
                <w:id w:val="1992286684"/>
                <w:lock w:val="sdtLocked"/>
              </w:sdtPr>
              <w:sdtEndPr/>
              <w:sdtContent>
                <w:tc>
                  <w:tcPr>
                    <w:tcW w:w="1614" w:type="pct"/>
                    <w:shd w:val="clear" w:color="auto" w:fill="auto"/>
                  </w:tcPr>
                  <w:p w:rsidR="00D76B12" w:rsidRDefault="00D76B12" w:rsidP="00BA3A89">
                    <w:pPr>
                      <w:jc w:val="right"/>
                      <w:rPr>
                        <w:szCs w:val="21"/>
                      </w:rPr>
                    </w:pPr>
                    <w:r>
                      <w:rPr>
                        <w:szCs w:val="21"/>
                      </w:rPr>
                      <w:t>657,188,254.05</w:t>
                    </w:r>
                  </w:p>
                </w:tc>
              </w:sdtContent>
            </w:sdt>
            <w:sdt>
              <w:sdtPr>
                <w:rPr>
                  <w:szCs w:val="21"/>
                </w:rPr>
                <w:alias w:val="现金及现金等价物余额"/>
                <w:tag w:val="_GBC_4842c2062e4d476e8888191dfc8c7baa"/>
                <w:id w:val="613863896"/>
                <w:lock w:val="sdtLocked"/>
              </w:sdtPr>
              <w:sdtEndPr/>
              <w:sdtContent>
                <w:tc>
                  <w:tcPr>
                    <w:tcW w:w="1511" w:type="pct"/>
                    <w:shd w:val="clear" w:color="auto" w:fill="auto"/>
                  </w:tcPr>
                  <w:p w:rsidR="00D76B12" w:rsidRDefault="00D76B12" w:rsidP="00BA3A89">
                    <w:pPr>
                      <w:jc w:val="right"/>
                      <w:rPr>
                        <w:szCs w:val="21"/>
                      </w:rPr>
                    </w:pPr>
                    <w:r>
                      <w:rPr>
                        <w:szCs w:val="21"/>
                      </w:rPr>
                      <w:t>820,026,336.97</w:t>
                    </w:r>
                  </w:p>
                </w:tc>
              </w:sdtContent>
            </w:sdt>
          </w:tr>
          <w:tr w:rsidR="00D76B12" w:rsidTr="00BA3A89">
            <w:trPr>
              <w:trHeight w:val="285"/>
            </w:trPr>
            <w:tc>
              <w:tcPr>
                <w:tcW w:w="1875" w:type="pct"/>
                <w:shd w:val="clear" w:color="auto" w:fill="auto"/>
                <w:vAlign w:val="center"/>
              </w:tcPr>
              <w:p w:rsidR="00D76B12" w:rsidRDefault="00D76B12" w:rsidP="00BA3A89">
                <w:pPr>
                  <w:rPr>
                    <w:szCs w:val="21"/>
                  </w:rPr>
                </w:pPr>
                <w:r>
                  <w:rPr>
                    <w:rFonts w:hint="eastAsia"/>
                    <w:szCs w:val="21"/>
                  </w:rPr>
                  <w:t>其中：母公司或集团内子公司使用受限制的现金和现金等价物</w:t>
                </w:r>
              </w:p>
            </w:tc>
            <w:sdt>
              <w:sdtPr>
                <w:rPr>
                  <w:szCs w:val="21"/>
                </w:rPr>
                <w:alias w:val="母公司或集团内子公司使用受限制的现金和现金等价物"/>
                <w:tag w:val="_GBC_2e02331aee0349688df35e83c3c91338"/>
                <w:id w:val="-1082608163"/>
                <w:lock w:val="sdtLocked"/>
                <w:showingPlcHdr/>
              </w:sdtPr>
              <w:sdtEndPr/>
              <w:sdtContent>
                <w:tc>
                  <w:tcPr>
                    <w:tcW w:w="1614" w:type="pct"/>
                    <w:shd w:val="clear" w:color="auto" w:fill="auto"/>
                  </w:tcPr>
                  <w:p w:rsidR="00D76B12" w:rsidRDefault="00D76B12" w:rsidP="00BA3A89">
                    <w:pPr>
                      <w:jc w:val="right"/>
                      <w:rPr>
                        <w:szCs w:val="21"/>
                      </w:rPr>
                    </w:pPr>
                    <w:r>
                      <w:rPr>
                        <w:rFonts w:hint="eastAsia"/>
                        <w:color w:val="0000FF"/>
                        <w:szCs w:val="21"/>
                      </w:rPr>
                      <w:t xml:space="preserve">　</w:t>
                    </w:r>
                  </w:p>
                </w:tc>
              </w:sdtContent>
            </w:sdt>
            <w:sdt>
              <w:sdtPr>
                <w:rPr>
                  <w:szCs w:val="21"/>
                </w:rPr>
                <w:alias w:val="母公司或集团内子公司使用受限制的现金和现金等价物"/>
                <w:tag w:val="_GBC_55fd0ff880e64139bb49cd0325cf9320"/>
                <w:id w:val="913357812"/>
                <w:lock w:val="sdtLocked"/>
                <w:showingPlcHdr/>
              </w:sdtPr>
              <w:sdtEndPr/>
              <w:sdtContent>
                <w:tc>
                  <w:tcPr>
                    <w:tcW w:w="1511" w:type="pct"/>
                    <w:shd w:val="clear" w:color="auto" w:fill="auto"/>
                  </w:tcPr>
                  <w:p w:rsidR="00D76B12" w:rsidRDefault="00D76B12" w:rsidP="00BA3A89">
                    <w:pPr>
                      <w:jc w:val="right"/>
                      <w:rPr>
                        <w:szCs w:val="21"/>
                      </w:rPr>
                    </w:pPr>
                    <w:r>
                      <w:rPr>
                        <w:rFonts w:hint="eastAsia"/>
                        <w:color w:val="333399"/>
                      </w:rPr>
                      <w:t xml:space="preserve">　</w:t>
                    </w:r>
                  </w:p>
                </w:tc>
              </w:sdtContent>
            </w:sdt>
          </w:tr>
        </w:tbl>
        <w:p w:rsidR="00D76B12" w:rsidRDefault="00D76B12"/>
        <w:p w:rsidR="00BB5CC7" w:rsidRDefault="00F27797">
          <w:pPr>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1758357837"/>
            <w:lock w:val="sdtContentLocked"/>
            <w:placeholder>
              <w:docPart w:val="GBC22222222222222222222222222222"/>
            </w:placeholder>
          </w:sdtPr>
          <w:sdtEndPr/>
          <w:sdtContent>
            <w:p w:rsidR="00BB5CC7" w:rsidRDefault="00F27797">
              <w:pPr>
                <w:spacing w:before="60" w:after="60"/>
                <w:rPr>
                  <w:szCs w:val="21"/>
                </w:rPr>
              </w:pPr>
              <w:r>
                <w:rPr>
                  <w:szCs w:val="21"/>
                </w:rPr>
                <w:fldChar w:fldCharType="begin"/>
              </w:r>
              <w:r w:rsidR="00FE46FC">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BB5CC7" w:rsidRDefault="00271E22">
          <w:sdt>
            <w:sdtPr>
              <w:alias w:val="现金流量表补充资料的说明"/>
              <w:tag w:val="_GBC_3debcbde5c274a28b3adc3b1d98dbe47"/>
              <w:id w:val="357248871"/>
              <w:lock w:val="sdtLocked"/>
              <w:placeholder>
                <w:docPart w:val="GBC22222222222222222222222222222"/>
              </w:placeholder>
            </w:sdtPr>
            <w:sdtEndPr/>
            <w:sdtContent>
              <w:r w:rsidR="00FE46FC">
                <w:rPr>
                  <w:rFonts w:hint="eastAsia"/>
                </w:rPr>
                <w:t>货币资金</w:t>
              </w:r>
              <w:r w:rsidR="00FE46FC" w:rsidRPr="00FE46FC">
                <w:rPr>
                  <w:rFonts w:hint="eastAsia"/>
                </w:rPr>
                <w:t>期末数与期初数中流动性受限在</w:t>
              </w:r>
              <w:r w:rsidR="00FE46FC" w:rsidRPr="00FE46FC">
                <w:t>3个月以上的货币资金金额分别为</w:t>
              </w:r>
              <w:r w:rsidR="00FE46FC">
                <w:rPr>
                  <w:rFonts w:hint="eastAsia"/>
                </w:rPr>
                <w:t>11</w:t>
              </w:r>
              <w:r w:rsidR="00FE46FC" w:rsidRPr="00FE46FC">
                <w:t>,</w:t>
              </w:r>
              <w:r w:rsidR="00FE46FC">
                <w:rPr>
                  <w:rFonts w:hint="eastAsia"/>
                </w:rPr>
                <w:t>071</w:t>
              </w:r>
              <w:r w:rsidR="00FE46FC" w:rsidRPr="00FE46FC">
                <w:t>,</w:t>
              </w:r>
              <w:r w:rsidR="00FE46FC">
                <w:rPr>
                  <w:rFonts w:hint="eastAsia"/>
                </w:rPr>
                <w:t>651</w:t>
              </w:r>
              <w:r w:rsidR="00FE46FC" w:rsidRPr="00FE46FC">
                <w:t>.</w:t>
              </w:r>
              <w:r w:rsidR="00FE46FC">
                <w:rPr>
                  <w:rFonts w:hint="eastAsia"/>
                </w:rPr>
                <w:t>25</w:t>
              </w:r>
              <w:r w:rsidR="00FE46FC" w:rsidRPr="00FE46FC">
                <w:t>元和</w:t>
              </w:r>
              <w:r w:rsidR="00FE46FC">
                <w:rPr>
                  <w:rFonts w:hint="eastAsia"/>
                </w:rPr>
                <w:t>27</w:t>
              </w:r>
              <w:r w:rsidR="00FE46FC" w:rsidRPr="00FE46FC">
                <w:t>,</w:t>
              </w:r>
              <w:r w:rsidR="00FE46FC">
                <w:rPr>
                  <w:rFonts w:hint="eastAsia"/>
                </w:rPr>
                <w:t>537</w:t>
              </w:r>
              <w:r w:rsidR="00FE46FC" w:rsidRPr="00FE46FC">
                <w:t>,</w:t>
              </w:r>
              <w:r w:rsidR="00FE46FC">
                <w:rPr>
                  <w:rFonts w:hint="eastAsia"/>
                </w:rPr>
                <w:t>56</w:t>
              </w:r>
              <w:r w:rsidR="00FE46FC" w:rsidRPr="00FE46FC">
                <w:t>7.</w:t>
              </w:r>
              <w:r w:rsidR="00FE46FC">
                <w:rPr>
                  <w:rFonts w:hint="eastAsia"/>
                </w:rPr>
                <w:t>72</w:t>
              </w:r>
              <w:r w:rsidR="00FE46FC" w:rsidRPr="00FE46FC">
                <w:t>元，已在现金流量表中现金及现金等价物余额项下作扣除。</w:t>
              </w:r>
            </w:sdtContent>
          </w:sdt>
        </w:p>
      </w:sdtContent>
    </w:sdt>
    <w:p w:rsidR="00BB5CC7" w:rsidRDefault="00BB5CC7"/>
    <w:sdt>
      <w:sdtPr>
        <w:rPr>
          <w:rFonts w:ascii="宋体" w:hAnsi="宋体" w:cs="宋体" w:hint="eastAsia"/>
          <w:b w:val="0"/>
          <w:bCs w:val="0"/>
          <w:kern w:val="0"/>
          <w:szCs w:val="21"/>
        </w:rPr>
        <w:alias w:val="模块:所有者权益变动表项目注释"/>
        <w:tag w:val="_GBC_f67b410d6123403caa2cee84fe191372"/>
        <w:id w:val="-145278200"/>
        <w:lock w:val="sdtLocked"/>
        <w:placeholder>
          <w:docPart w:val="GBC22222222222222222222222222222"/>
        </w:placeholder>
      </w:sdtPr>
      <w:sdtEndPr>
        <w:rPr>
          <w:rFonts w:cstheme="minorBidi" w:hint="default"/>
          <w:color w:val="FF00FF"/>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rsidR="00BB5CC7" w:rsidRDefault="00F27797">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61e84760a3fd4a58bb2421e95114d9b8"/>
            <w:id w:val="-71587448"/>
            <w:lock w:val="sdtContentLocked"/>
            <w:placeholder>
              <w:docPart w:val="GBC22222222222222222222222222222"/>
            </w:placeholder>
          </w:sdtPr>
          <w:sdtEndPr/>
          <w:sdtContent>
            <w:p w:rsidR="00BB5CC7" w:rsidRDefault="00F27797" w:rsidP="006A17D7">
              <w:pPr>
                <w:rPr>
                  <w:color w:val="FF00FF"/>
                  <w:szCs w:val="21"/>
                </w:rPr>
              </w:pPr>
              <w:r>
                <w:fldChar w:fldCharType="begin"/>
              </w:r>
              <w:r w:rsidR="006A17D7">
                <w:instrText xml:space="preserve"> MACROBUTTON  SnrToggleCheckbox □适用 </w:instrText>
              </w:r>
              <w:r>
                <w:fldChar w:fldCharType="end"/>
              </w:r>
              <w:r>
                <w:fldChar w:fldCharType="begin"/>
              </w:r>
              <w:r w:rsidR="006A17D7">
                <w:instrText xml:space="preserve"> MACROBUTTON  SnrToggleCheckbox √不适用 </w:instrText>
              </w:r>
              <w:r>
                <w:fldChar w:fldCharType="end"/>
              </w:r>
            </w:p>
          </w:sdtContent>
        </w:sdt>
      </w:sdtContent>
    </w:sdt>
    <w:p w:rsidR="00BB5CC7" w:rsidRDefault="00BB5CC7">
      <w:pPr>
        <w:rPr>
          <w:szCs w:val="21"/>
        </w:rPr>
      </w:pPr>
    </w:p>
    <w:sdt>
      <w:sdtPr>
        <w:rPr>
          <w:rFonts w:ascii="宋体" w:hAnsi="宋体" w:cs="宋体" w:hint="eastAsia"/>
          <w:b w:val="0"/>
          <w:bCs w:val="0"/>
          <w:kern w:val="0"/>
          <w:szCs w:val="21"/>
        </w:rPr>
        <w:alias w:val="模块:所有权或使用权受到限制的资产"/>
        <w:tag w:val="_GBC_5707fab016f94974bd447e81a88f0183"/>
        <w:id w:val="1927606910"/>
        <w:lock w:val="sdtLocked"/>
        <w:placeholder>
          <w:docPart w:val="GBC22222222222222222222222222222"/>
        </w:placeholder>
      </w:sdt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241401715"/>
            <w:lock w:val="sdtContentLocked"/>
            <w:placeholder>
              <w:docPart w:val="GBC22222222222222222222222222222"/>
            </w:placeholder>
          </w:sdtPr>
          <w:sdtEndPr/>
          <w:sdtContent>
            <w:p w:rsidR="00BB5CC7" w:rsidRDefault="00F27797">
              <w:r>
                <w:fldChar w:fldCharType="begin"/>
              </w:r>
              <w:r w:rsidR="006A17D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609917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703484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005"/>
            <w:gridCol w:w="2900"/>
            <w:gridCol w:w="2564"/>
          </w:tblGrid>
          <w:tr w:rsidR="006A17D7" w:rsidTr="00777843">
            <w:tc>
              <w:tcPr>
                <w:tcW w:w="1774"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jc w:val="center"/>
                  <w:rPr>
                    <w:szCs w:val="21"/>
                  </w:rPr>
                </w:pPr>
                <w:r>
                  <w:rPr>
                    <w:rFonts w:hint="eastAsia"/>
                    <w:szCs w:val="21"/>
                  </w:rPr>
                  <w:t>项目</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jc w:val="center"/>
                  <w:rPr>
                    <w:szCs w:val="21"/>
                  </w:rPr>
                </w:pPr>
                <w:r>
                  <w:rPr>
                    <w:rFonts w:hint="eastAsia"/>
                    <w:szCs w:val="21"/>
                  </w:rPr>
                  <w:t>期末账面价值</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jc w:val="center"/>
                  <w:rPr>
                    <w:szCs w:val="21"/>
                  </w:rPr>
                </w:pPr>
                <w:r>
                  <w:rPr>
                    <w:rFonts w:hint="eastAsia"/>
                    <w:szCs w:val="21"/>
                  </w:rPr>
                  <w:t>受限原因</w:t>
                </w:r>
              </w:p>
            </w:tc>
          </w:tr>
          <w:tr w:rsidR="006A17D7" w:rsidTr="00777843">
            <w:tc>
              <w:tcPr>
                <w:tcW w:w="1774"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rPr>
                    <w:szCs w:val="21"/>
                  </w:rPr>
                </w:pPr>
                <w:r>
                  <w:rPr>
                    <w:rFonts w:hint="eastAsia"/>
                    <w:szCs w:val="21"/>
                  </w:rPr>
                  <w:t>货币资金</w:t>
                </w:r>
              </w:p>
            </w:tc>
            <w:sdt>
              <w:sdtPr>
                <w:rPr>
                  <w:szCs w:val="21"/>
                </w:rPr>
                <w:alias w:val="所有权或使用权受到限制的资产中货币资金金额"/>
                <w:tag w:val="_GBC_997e479d986f429e835303e5c68160f7"/>
                <w:id w:val="-741101973"/>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jc w:val="right"/>
                      <w:rPr>
                        <w:szCs w:val="21"/>
                      </w:rPr>
                    </w:pPr>
                    <w:r>
                      <w:rPr>
                        <w:szCs w:val="21"/>
                      </w:rPr>
                      <w:t>11,071,651.25</w:t>
                    </w:r>
                  </w:p>
                </w:tc>
              </w:sdtContent>
            </w:sdt>
            <w:sdt>
              <w:sdtPr>
                <w:rPr>
                  <w:szCs w:val="21"/>
                </w:rPr>
                <w:alias w:val="所有权或使用权受到限制的资产中货币资金受限原因"/>
                <w:tag w:val="_GBC_85a2d8c8b7c34cfeb14640abb4f80e66"/>
                <w:id w:val="-1573961018"/>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rPr>
                        <w:szCs w:val="21"/>
                      </w:rPr>
                    </w:pPr>
                    <w:r>
                      <w:rPr>
                        <w:szCs w:val="21"/>
                      </w:rPr>
                      <w:t>3个月以上流动性受限</w:t>
                    </w:r>
                  </w:p>
                </w:tc>
              </w:sdtContent>
            </w:sdt>
          </w:tr>
          <w:tr w:rsidR="006A17D7" w:rsidTr="00777843">
            <w:tc>
              <w:tcPr>
                <w:tcW w:w="1774"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rPr>
                    <w:szCs w:val="21"/>
                  </w:rPr>
                </w:pPr>
                <w:r>
                  <w:rPr>
                    <w:rFonts w:hint="eastAsia"/>
                    <w:szCs w:val="21"/>
                  </w:rPr>
                  <w:t>固定资产</w:t>
                </w:r>
              </w:p>
            </w:tc>
            <w:sdt>
              <w:sdtPr>
                <w:rPr>
                  <w:szCs w:val="21"/>
                </w:rPr>
                <w:alias w:val="所有权或使用权受到限制的资产中固定资产金额"/>
                <w:tag w:val="_GBC_acb2981252d24bcaa42953989f93a0e0"/>
                <w:id w:val="-1855025498"/>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jc w:val="right"/>
                      <w:rPr>
                        <w:szCs w:val="21"/>
                      </w:rPr>
                    </w:pPr>
                    <w:r>
                      <w:rPr>
                        <w:szCs w:val="21"/>
                      </w:rPr>
                      <w:t>121,143,165.95</w:t>
                    </w:r>
                  </w:p>
                </w:tc>
              </w:sdtContent>
            </w:sdt>
            <w:sdt>
              <w:sdtPr>
                <w:rPr>
                  <w:szCs w:val="21"/>
                </w:rPr>
                <w:alias w:val="所有权或使用权受到限制的资产中固定资产受限原因"/>
                <w:tag w:val="_GBC_3de3e9493ddf426193a66c147fa87f21"/>
                <w:id w:val="-416876144"/>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rPr>
                        <w:szCs w:val="21"/>
                      </w:rPr>
                    </w:pPr>
                    <w:r>
                      <w:rPr>
                        <w:szCs w:val="21"/>
                      </w:rPr>
                      <w:t>抵押借款</w:t>
                    </w:r>
                  </w:p>
                </w:tc>
              </w:sdtContent>
            </w:sdt>
          </w:tr>
          <w:tr w:rsidR="006A17D7" w:rsidTr="00777843">
            <w:tc>
              <w:tcPr>
                <w:tcW w:w="1774"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rPr>
                    <w:szCs w:val="21"/>
                  </w:rPr>
                </w:pPr>
                <w:r>
                  <w:rPr>
                    <w:rFonts w:hint="eastAsia"/>
                    <w:szCs w:val="21"/>
                  </w:rPr>
                  <w:t>无形资产</w:t>
                </w:r>
              </w:p>
            </w:tc>
            <w:sdt>
              <w:sdtPr>
                <w:rPr>
                  <w:szCs w:val="21"/>
                </w:rPr>
                <w:alias w:val="所有权或使用权受到限制的资产中无形资产金额"/>
                <w:tag w:val="_GBC_11ab2ab8e3ba4afaac37af7380687af6"/>
                <w:id w:val="-2124838781"/>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jc w:val="right"/>
                      <w:rPr>
                        <w:szCs w:val="21"/>
                      </w:rPr>
                    </w:pPr>
                    <w:r>
                      <w:rPr>
                        <w:szCs w:val="21"/>
                      </w:rPr>
                      <w:t>34,285,485.53</w:t>
                    </w:r>
                  </w:p>
                </w:tc>
              </w:sdtContent>
            </w:sdt>
            <w:sdt>
              <w:sdtPr>
                <w:rPr>
                  <w:szCs w:val="21"/>
                </w:rPr>
                <w:alias w:val="所有权或使用权受到限制的资产中无形资产受限原因"/>
                <w:tag w:val="_GBC_6c4a886e6ad8423ea8f92c65be950853"/>
                <w:id w:val="1553265323"/>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6A17D7" w:rsidRDefault="006A17D7" w:rsidP="00777843">
                    <w:pPr>
                      <w:rPr>
                        <w:szCs w:val="21"/>
                      </w:rPr>
                    </w:pPr>
                    <w:r>
                      <w:rPr>
                        <w:szCs w:val="21"/>
                      </w:rPr>
                      <w:t>抵押借款</w:t>
                    </w:r>
                  </w:p>
                </w:tc>
              </w:sdtContent>
            </w:sdt>
          </w:tr>
          <w:sdt>
            <w:sdtPr>
              <w:rPr>
                <w:szCs w:val="21"/>
              </w:rPr>
              <w:alias w:val="所有权或使用权受到限制的资产明细"/>
              <w:tag w:val="_GBC_b386bbb44d7a46daaa4b82f327a68c3f"/>
              <w:id w:val="-634257887"/>
              <w:lock w:val="sdtLocked"/>
            </w:sdtPr>
            <w:sdtEndPr>
              <w:rPr>
                <w:rFonts w:hint="eastAsia"/>
              </w:rPr>
            </w:sdtEndPr>
            <w:sdtContent>
              <w:tr w:rsidR="006A17D7" w:rsidTr="00777843">
                <w:sdt>
                  <w:sdtPr>
                    <w:rPr>
                      <w:szCs w:val="21"/>
                    </w:rPr>
                    <w:alias w:val="所有权或使用权受到限制的资产明细-项目名称"/>
                    <w:tag w:val="_GBC_b3cf15b3772a4c0fa4b67ce2331f0541"/>
                    <w:id w:val="-314175021"/>
                    <w:lock w:val="sdtLocked"/>
                  </w:sdtPr>
                  <w:sdtEndPr/>
                  <w:sdtContent>
                    <w:tc>
                      <w:tcPr>
                        <w:tcW w:w="1774" w:type="pct"/>
                        <w:tcBorders>
                          <w:top w:val="single" w:sz="6" w:space="0" w:color="auto"/>
                          <w:left w:val="single" w:sz="6" w:space="0" w:color="auto"/>
                          <w:bottom w:val="single" w:sz="4" w:space="0" w:color="auto"/>
                          <w:right w:val="single" w:sz="6" w:space="0" w:color="auto"/>
                        </w:tcBorders>
                        <w:shd w:val="clear" w:color="auto" w:fill="auto"/>
                      </w:tcPr>
                      <w:p w:rsidR="006A17D7" w:rsidRDefault="006A17D7" w:rsidP="00777843">
                        <w:pPr>
                          <w:rPr>
                            <w:szCs w:val="21"/>
                          </w:rPr>
                        </w:pPr>
                        <w:r>
                          <w:rPr>
                            <w:szCs w:val="21"/>
                          </w:rPr>
                          <w:t>可供出售金融资产</w:t>
                        </w:r>
                      </w:p>
                    </w:tc>
                  </w:sdtContent>
                </w:sdt>
                <w:sdt>
                  <w:sdtPr>
                    <w:rPr>
                      <w:szCs w:val="21"/>
                    </w:rPr>
                    <w:alias w:val="所有权或使用权受到限制的资产明细-金额"/>
                    <w:tag w:val="_GBC_656371a98c2b46d5900f7b471eb98a7d"/>
                    <w:id w:val="643476700"/>
                    <w:lock w:val="sdtLocked"/>
                  </w:sdtPr>
                  <w:sdtEndPr/>
                  <w:sdtContent>
                    <w:tc>
                      <w:tcPr>
                        <w:tcW w:w="1712" w:type="pct"/>
                        <w:tcBorders>
                          <w:top w:val="single" w:sz="6" w:space="0" w:color="auto"/>
                          <w:left w:val="single" w:sz="6" w:space="0" w:color="auto"/>
                          <w:bottom w:val="single" w:sz="6" w:space="0" w:color="auto"/>
                          <w:right w:val="single" w:sz="6" w:space="0" w:color="auto"/>
                        </w:tcBorders>
                        <w:shd w:val="clear" w:color="auto" w:fill="auto"/>
                      </w:tcPr>
                      <w:p w:rsidR="006A17D7" w:rsidRDefault="006A17D7" w:rsidP="00777843">
                        <w:pPr>
                          <w:jc w:val="right"/>
                          <w:rPr>
                            <w:szCs w:val="21"/>
                          </w:rPr>
                        </w:pPr>
                        <w:r>
                          <w:rPr>
                            <w:szCs w:val="21"/>
                          </w:rPr>
                          <w:t>482,252,121.65</w:t>
                        </w:r>
                      </w:p>
                    </w:tc>
                  </w:sdtContent>
                </w:sdt>
                <w:sdt>
                  <w:sdtPr>
                    <w:rPr>
                      <w:szCs w:val="21"/>
                    </w:rPr>
                    <w:alias w:val="所有权或使用权受到限制的资产明细-受限原因"/>
                    <w:tag w:val="_GBC_bd136b298c55446481d52dde11dad411"/>
                    <w:id w:val="-545978277"/>
                    <w:lock w:val="sdtLocked"/>
                  </w:sdtPr>
                  <w:sdtEndPr/>
                  <w:sdtContent>
                    <w:tc>
                      <w:tcPr>
                        <w:tcW w:w="1514" w:type="pct"/>
                        <w:tcBorders>
                          <w:top w:val="single" w:sz="6" w:space="0" w:color="auto"/>
                          <w:left w:val="single" w:sz="6" w:space="0" w:color="auto"/>
                          <w:bottom w:val="single" w:sz="6" w:space="0" w:color="auto"/>
                          <w:right w:val="single" w:sz="6" w:space="0" w:color="auto"/>
                        </w:tcBorders>
                        <w:shd w:val="clear" w:color="auto" w:fill="auto"/>
                      </w:tcPr>
                      <w:p w:rsidR="006A17D7" w:rsidRDefault="006A17D7" w:rsidP="00777843">
                        <w:pPr>
                          <w:rPr>
                            <w:szCs w:val="21"/>
                          </w:rPr>
                        </w:pPr>
                        <w:r>
                          <w:rPr>
                            <w:szCs w:val="21"/>
                          </w:rPr>
                          <w:t>质押借款</w:t>
                        </w:r>
                      </w:p>
                    </w:tc>
                  </w:sdtContent>
                </w:sdt>
              </w:tr>
            </w:sdtContent>
          </w:sdt>
          <w:sdt>
            <w:sdtPr>
              <w:rPr>
                <w:szCs w:val="21"/>
              </w:rPr>
              <w:alias w:val="所有权或使用权受到限制的资产明细"/>
              <w:tag w:val="_GBC_b386bbb44d7a46daaa4b82f327a68c3f"/>
              <w:id w:val="-271935634"/>
              <w:lock w:val="sdtLocked"/>
            </w:sdtPr>
            <w:sdtEndPr>
              <w:rPr>
                <w:rFonts w:hint="eastAsia"/>
              </w:rPr>
            </w:sdtEndPr>
            <w:sdtContent>
              <w:tr w:rsidR="006A17D7" w:rsidTr="00777843">
                <w:sdt>
                  <w:sdtPr>
                    <w:rPr>
                      <w:szCs w:val="21"/>
                    </w:rPr>
                    <w:alias w:val="所有权或使用权受到限制的资产明细-项目名称"/>
                    <w:tag w:val="_GBC_b3cf15b3772a4c0fa4b67ce2331f0541"/>
                    <w:id w:val="-1644803283"/>
                    <w:lock w:val="sdtLocked"/>
                  </w:sdtPr>
                  <w:sdtEndPr/>
                  <w:sdtContent>
                    <w:tc>
                      <w:tcPr>
                        <w:tcW w:w="1774" w:type="pct"/>
                        <w:tcBorders>
                          <w:top w:val="single" w:sz="6" w:space="0" w:color="auto"/>
                          <w:left w:val="single" w:sz="6" w:space="0" w:color="auto"/>
                          <w:bottom w:val="single" w:sz="4" w:space="0" w:color="auto"/>
                          <w:right w:val="single" w:sz="6" w:space="0" w:color="auto"/>
                        </w:tcBorders>
                        <w:shd w:val="clear" w:color="auto" w:fill="auto"/>
                      </w:tcPr>
                      <w:p w:rsidR="006A17D7" w:rsidRDefault="006A17D7" w:rsidP="00777843">
                        <w:pPr>
                          <w:rPr>
                            <w:szCs w:val="21"/>
                          </w:rPr>
                        </w:pPr>
                        <w:r>
                          <w:rPr>
                            <w:szCs w:val="21"/>
                          </w:rPr>
                          <w:t>投资性房地产</w:t>
                        </w:r>
                      </w:p>
                    </w:tc>
                  </w:sdtContent>
                </w:sdt>
                <w:sdt>
                  <w:sdtPr>
                    <w:rPr>
                      <w:szCs w:val="21"/>
                    </w:rPr>
                    <w:alias w:val="所有权或使用权受到限制的资产明细-金额"/>
                    <w:tag w:val="_GBC_656371a98c2b46d5900f7b471eb98a7d"/>
                    <w:id w:val="1540393700"/>
                    <w:lock w:val="sdtLocked"/>
                  </w:sdtPr>
                  <w:sdtEndPr/>
                  <w:sdtContent>
                    <w:tc>
                      <w:tcPr>
                        <w:tcW w:w="1712" w:type="pct"/>
                        <w:tcBorders>
                          <w:top w:val="single" w:sz="6" w:space="0" w:color="auto"/>
                          <w:left w:val="single" w:sz="6" w:space="0" w:color="auto"/>
                          <w:bottom w:val="single" w:sz="6" w:space="0" w:color="auto"/>
                          <w:right w:val="single" w:sz="6" w:space="0" w:color="auto"/>
                        </w:tcBorders>
                        <w:shd w:val="clear" w:color="auto" w:fill="auto"/>
                      </w:tcPr>
                      <w:p w:rsidR="006A17D7" w:rsidRDefault="006A17D7" w:rsidP="00777843">
                        <w:pPr>
                          <w:jc w:val="right"/>
                          <w:rPr>
                            <w:szCs w:val="21"/>
                          </w:rPr>
                        </w:pPr>
                        <w:r>
                          <w:rPr>
                            <w:szCs w:val="21"/>
                          </w:rPr>
                          <w:t>109,461,241.31</w:t>
                        </w:r>
                      </w:p>
                    </w:tc>
                  </w:sdtContent>
                </w:sdt>
                <w:sdt>
                  <w:sdtPr>
                    <w:rPr>
                      <w:szCs w:val="21"/>
                    </w:rPr>
                    <w:alias w:val="所有权或使用权受到限制的资产明细-受限原因"/>
                    <w:tag w:val="_GBC_bd136b298c55446481d52dde11dad411"/>
                    <w:id w:val="-1576963736"/>
                    <w:lock w:val="sdtLocked"/>
                  </w:sdtPr>
                  <w:sdtEndPr/>
                  <w:sdtContent>
                    <w:tc>
                      <w:tcPr>
                        <w:tcW w:w="1514" w:type="pct"/>
                        <w:tcBorders>
                          <w:top w:val="single" w:sz="6" w:space="0" w:color="auto"/>
                          <w:left w:val="single" w:sz="6" w:space="0" w:color="auto"/>
                          <w:bottom w:val="single" w:sz="6" w:space="0" w:color="auto"/>
                          <w:right w:val="single" w:sz="6" w:space="0" w:color="auto"/>
                        </w:tcBorders>
                        <w:shd w:val="clear" w:color="auto" w:fill="auto"/>
                      </w:tcPr>
                      <w:p w:rsidR="006A17D7" w:rsidRDefault="006A17D7" w:rsidP="00777843">
                        <w:pPr>
                          <w:rPr>
                            <w:szCs w:val="21"/>
                          </w:rPr>
                        </w:pPr>
                        <w:r>
                          <w:rPr>
                            <w:szCs w:val="21"/>
                          </w:rPr>
                          <w:t>抵押借款</w:t>
                        </w:r>
                      </w:p>
                    </w:tc>
                  </w:sdtContent>
                </w:sdt>
              </w:tr>
            </w:sdtContent>
          </w:sdt>
          <w:tr w:rsidR="006A17D7" w:rsidTr="00777843">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6A17D7" w:rsidRDefault="006A17D7" w:rsidP="00777843">
                <w:pPr>
                  <w:jc w:val="center"/>
                  <w:rPr>
                    <w:szCs w:val="21"/>
                  </w:rPr>
                </w:pPr>
                <w:r>
                  <w:rPr>
                    <w:rFonts w:hint="eastAsia"/>
                    <w:szCs w:val="21"/>
                  </w:rPr>
                  <w:t>合计</w:t>
                </w:r>
              </w:p>
            </w:tc>
            <w:sdt>
              <w:sdtPr>
                <w:rPr>
                  <w:szCs w:val="21"/>
                </w:rPr>
                <w:alias w:val="所有权或使用权受到限制的资产"/>
                <w:tag w:val="_GBC_147fedb34cae49dba7c15d09bd5d05da"/>
                <w:id w:val="-1151436093"/>
                <w:lock w:val="sdtLocked"/>
              </w:sdtPr>
              <w:sdtEndPr/>
              <w:sdtContent>
                <w:tc>
                  <w:tcPr>
                    <w:tcW w:w="1712" w:type="pct"/>
                    <w:tcBorders>
                      <w:top w:val="single" w:sz="6" w:space="0" w:color="auto"/>
                      <w:left w:val="single" w:sz="4" w:space="0" w:color="auto"/>
                      <w:bottom w:val="single" w:sz="6" w:space="0" w:color="auto"/>
                      <w:right w:val="single" w:sz="4" w:space="0" w:color="auto"/>
                    </w:tcBorders>
                    <w:shd w:val="clear" w:color="auto" w:fill="auto"/>
                  </w:tcPr>
                  <w:p w:rsidR="006A17D7" w:rsidRDefault="006A17D7" w:rsidP="00777843">
                    <w:pPr>
                      <w:jc w:val="right"/>
                      <w:rPr>
                        <w:szCs w:val="21"/>
                      </w:rPr>
                    </w:pPr>
                    <w:r>
                      <w:rPr>
                        <w:szCs w:val="21"/>
                      </w:rPr>
                      <w:t>758,213,665.69</w:t>
                    </w:r>
                  </w:p>
                </w:tc>
              </w:sdtContent>
            </w:sdt>
            <w:tc>
              <w:tcPr>
                <w:tcW w:w="1514" w:type="pct"/>
                <w:tcBorders>
                  <w:top w:val="single" w:sz="6" w:space="0" w:color="auto"/>
                  <w:left w:val="single" w:sz="4" w:space="0" w:color="auto"/>
                  <w:bottom w:val="single" w:sz="6" w:space="0" w:color="auto"/>
                  <w:right w:val="single" w:sz="4" w:space="0" w:color="auto"/>
                </w:tcBorders>
                <w:shd w:val="clear" w:color="auto" w:fill="auto"/>
              </w:tcPr>
              <w:p w:rsidR="006A17D7" w:rsidRDefault="006A17D7" w:rsidP="00777843">
                <w:pPr>
                  <w:jc w:val="center"/>
                  <w:rPr>
                    <w:szCs w:val="21"/>
                  </w:rPr>
                </w:pPr>
                <w:r>
                  <w:rPr>
                    <w:rFonts w:hint="eastAsia"/>
                    <w:szCs w:val="21"/>
                  </w:rPr>
                  <w:t>/</w:t>
                </w:r>
              </w:p>
            </w:tc>
          </w:tr>
        </w:tbl>
      </w:sdtContent>
    </w:sdt>
    <w:p w:rsidR="00BB5CC7" w:rsidRDefault="00BB5CC7">
      <w:pPr>
        <w:rPr>
          <w:szCs w:val="21"/>
        </w:rPr>
      </w:pPr>
    </w:p>
    <w:sdt>
      <w:sdtPr>
        <w:rPr>
          <w:rFonts w:ascii="宋体" w:hAnsi="宋体" w:cs="宋体" w:hint="eastAsia"/>
          <w:b w:val="0"/>
          <w:bCs w:val="0"/>
          <w:kern w:val="0"/>
          <w:szCs w:val="21"/>
        </w:rPr>
        <w:alias w:val="模块:外币货币性项目"/>
        <w:tag w:val="_GBC_7a80c9b78caf4e6686905c555fe61f9a"/>
        <w:id w:val="554055387"/>
        <w:lock w:val="sdtLocked"/>
        <w:placeholder>
          <w:docPart w:val="GBC22222222222222222222222222222"/>
        </w:placeholder>
      </w:sdtPr>
      <w:sdtEndPr>
        <w:rPr>
          <w:rFonts w:hint="default"/>
        </w:rPr>
      </w:sdtEndPr>
      <w:sdtContent>
        <w:p w:rsidR="00BB5CC7" w:rsidRDefault="00F27797">
          <w:pPr>
            <w:pStyle w:val="3"/>
            <w:numPr>
              <w:ilvl w:val="0"/>
              <w:numId w:val="22"/>
            </w:numPr>
            <w:tabs>
              <w:tab w:val="left" w:pos="504"/>
            </w:tabs>
            <w:rPr>
              <w:rFonts w:ascii="宋体" w:hAnsi="宋体"/>
              <w:szCs w:val="21"/>
            </w:rPr>
          </w:pPr>
          <w:r>
            <w:rPr>
              <w:rFonts w:ascii="宋体" w:hAnsi="宋体" w:hint="eastAsia"/>
              <w:szCs w:val="21"/>
            </w:rPr>
            <w:t>外币货币性项目</w:t>
          </w:r>
        </w:p>
        <w:p w:rsidR="00BB5CC7" w:rsidRDefault="00F27797">
          <w:pPr>
            <w:pStyle w:val="a9"/>
            <w:numPr>
              <w:ilvl w:val="0"/>
              <w:numId w:val="70"/>
            </w:numPr>
            <w:tabs>
              <w:tab w:val="left" w:pos="700"/>
            </w:tabs>
            <w:spacing w:before="60" w:after="60"/>
            <w:ind w:firstLineChars="0"/>
            <w:jc w:val="left"/>
            <w:rPr>
              <w:rFonts w:ascii="宋体" w:hAnsi="宋体"/>
              <w:szCs w:val="21"/>
            </w:rPr>
          </w:pPr>
          <w:r>
            <w:rPr>
              <w:rStyle w:val="4Char"/>
              <w:rFonts w:ascii="宋体" w:hAnsi="宋体" w:hint="eastAsia"/>
              <w:szCs w:val="21"/>
            </w:rPr>
            <w:t>外币货币性项目</w:t>
          </w:r>
          <w:r>
            <w:rPr>
              <w:rFonts w:ascii="宋体" w:hAnsi="宋体" w:hint="eastAsia"/>
              <w:szCs w:val="21"/>
            </w:rPr>
            <w:t>：</w:t>
          </w:r>
        </w:p>
        <w:sdt>
          <w:sdtPr>
            <w:alias w:val="是否适用：外币货币性项目[双击切换]"/>
            <w:tag w:val="_GBC_7b0870ec262840d78495babcff3639aa"/>
            <w:id w:val="-727608603"/>
            <w:lock w:val="sdtContentLocked"/>
            <w:placeholder>
              <w:docPart w:val="GBC22222222222222222222222222222"/>
            </w:placeholder>
          </w:sdtPr>
          <w:sdtEndPr/>
          <w:sdtContent>
            <w:p w:rsidR="00BB5CC7" w:rsidRDefault="00F27797">
              <w:r>
                <w:fldChar w:fldCharType="begin"/>
              </w:r>
              <w:r w:rsidR="0077784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21207016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2"/>
            <w:gridCol w:w="1953"/>
            <w:gridCol w:w="1961"/>
            <w:gridCol w:w="1949"/>
          </w:tblGrid>
          <w:tr w:rsidR="00D23FDB" w:rsidTr="00391AC9">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rsidR="00D23FDB" w:rsidRDefault="00D23FDB" w:rsidP="00391AC9">
                <w:pPr>
                  <w:jc w:val="center"/>
                  <w:rPr>
                    <w:szCs w:val="21"/>
                  </w:rPr>
                </w:pPr>
                <w:r>
                  <w:rPr>
                    <w:rFonts w:hint="eastAsia"/>
                    <w:szCs w:val="21"/>
                  </w:rPr>
                  <w:t>项目</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rsidR="00D23FDB" w:rsidRDefault="00D23FDB" w:rsidP="00391AC9">
                <w:pPr>
                  <w:jc w:val="center"/>
                  <w:rPr>
                    <w:szCs w:val="21"/>
                  </w:rPr>
                </w:pPr>
                <w:r>
                  <w:rPr>
                    <w:rFonts w:hint="eastAsia"/>
                    <w:szCs w:val="21"/>
                  </w:rPr>
                  <w:t>期末外币余额</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rsidR="00D23FDB" w:rsidRDefault="00D23FDB" w:rsidP="00391AC9">
                <w:pPr>
                  <w:jc w:val="center"/>
                  <w:rPr>
                    <w:szCs w:val="21"/>
                  </w:rPr>
                </w:pPr>
                <w:r>
                  <w:rPr>
                    <w:rFonts w:hint="eastAsia"/>
                    <w:szCs w:val="21"/>
                  </w:rPr>
                  <w:t>折算汇率</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rsidR="00D23FDB" w:rsidRDefault="00D23FDB" w:rsidP="00391AC9">
                <w:pPr>
                  <w:jc w:val="center"/>
                  <w:rPr>
                    <w:szCs w:val="21"/>
                  </w:rPr>
                </w:pPr>
                <w:r>
                  <w:rPr>
                    <w:rFonts w:hint="eastAsia"/>
                    <w:szCs w:val="21"/>
                  </w:rPr>
                  <w:t>期末折算人民币</w:t>
                </w:r>
              </w:p>
              <w:p w:rsidR="00D23FDB" w:rsidRDefault="00D23FDB" w:rsidP="00391AC9">
                <w:pPr>
                  <w:jc w:val="center"/>
                  <w:rPr>
                    <w:szCs w:val="21"/>
                  </w:rPr>
                </w:pPr>
                <w:r>
                  <w:rPr>
                    <w:rFonts w:hint="eastAsia"/>
                    <w:szCs w:val="21"/>
                  </w:rPr>
                  <w:t>余额</w:t>
                </w:r>
              </w:p>
            </w:tc>
          </w:tr>
          <w:tr w:rsidR="00D23FDB" w:rsidTr="00391AC9">
            <w:tc>
              <w:tcPr>
                <w:tcW w:w="1601"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rPr>
                    <w:szCs w:val="21"/>
                  </w:rPr>
                </w:pPr>
                <w:r>
                  <w:rPr>
                    <w:rFonts w:hint="eastAsia"/>
                    <w:szCs w:val="21"/>
                  </w:rPr>
                  <w:t>货币资金</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p>
            </w:tc>
          </w:tr>
          <w:tr w:rsidR="00D23FDB" w:rsidTr="00391AC9">
            <w:tc>
              <w:tcPr>
                <w:tcW w:w="1601"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rPr>
                    <w:szCs w:val="21"/>
                  </w:rPr>
                </w:pPr>
                <w:r>
                  <w:rPr>
                    <w:rFonts w:hint="eastAsia"/>
                    <w:szCs w:val="21"/>
                  </w:rPr>
                  <w:t>其中：美元</w:t>
                </w:r>
              </w:p>
            </w:tc>
            <w:sdt>
              <w:sdtPr>
                <w:rPr>
                  <w:szCs w:val="21"/>
                </w:rPr>
                <w:alias w:val="以美元核算的货币资金"/>
                <w:tag w:val="_GBC_bd1f5d62ef1d4b8bae655c7ca1a95930"/>
                <w:id w:val="-53937512"/>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1,427,647.79</w:t>
                    </w:r>
                  </w:p>
                </w:tc>
              </w:sdtContent>
            </w:sdt>
            <w:sdt>
              <w:sdtPr>
                <w:rPr>
                  <w:szCs w:val="21"/>
                </w:rPr>
                <w:alias w:val="以美元核算的货币资金折算率"/>
                <w:tag w:val="_GBC_c17eed385b8048fc817378fa9d2d0f3a"/>
                <w:id w:val="228892108"/>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6.7744</w:t>
                    </w:r>
                  </w:p>
                </w:tc>
              </w:sdtContent>
            </w:sdt>
            <w:sdt>
              <w:sdtPr>
                <w:rPr>
                  <w:szCs w:val="21"/>
                </w:rPr>
                <w:alias w:val="以美元核算的货币资金折算成人民币"/>
                <w:tag w:val="_GBC_40b70d817a8645e3b2ecddd50cf985af"/>
                <w:id w:val="-156239118"/>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9,671,457.18</w:t>
                    </w:r>
                  </w:p>
                </w:tc>
              </w:sdtContent>
            </w:sdt>
          </w:tr>
          <w:tr w:rsidR="00D23FDB" w:rsidTr="00391AC9">
            <w:tc>
              <w:tcPr>
                <w:tcW w:w="1601"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rPr>
                    <w:szCs w:val="21"/>
                  </w:rPr>
                </w:pPr>
                <w:r>
                  <w:rPr>
                    <w:rFonts w:hint="eastAsia"/>
                    <w:szCs w:val="21"/>
                  </w:rPr>
                  <w:t>应收账款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t xml:space="preserve">　</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t xml:space="preserve">　</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t xml:space="preserve">　</w:t>
                </w:r>
              </w:p>
            </w:tc>
          </w:tr>
          <w:tr w:rsidR="00D23FDB" w:rsidTr="00391AC9">
            <w:tc>
              <w:tcPr>
                <w:tcW w:w="1601"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rPr>
                    <w:szCs w:val="21"/>
                  </w:rPr>
                </w:pPr>
                <w:r>
                  <w:rPr>
                    <w:rFonts w:hint="eastAsia"/>
                    <w:szCs w:val="21"/>
                  </w:rPr>
                  <w:t>其中：美元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D23FDB" w:rsidRDefault="00271E22" w:rsidP="00391AC9">
                <w:pPr>
                  <w:jc w:val="right"/>
                  <w:rPr>
                    <w:szCs w:val="21"/>
                  </w:rPr>
                </w:pPr>
                <w:sdt>
                  <w:sdtPr>
                    <w:rPr>
                      <w:szCs w:val="21"/>
                    </w:rPr>
                    <w:alias w:val="以美元核算的应收账款"/>
                    <w:tag w:val="_GBC_932002bc66774a889f84e718cb965fa3"/>
                    <w:id w:val="-2044972690"/>
                    <w:lock w:val="sdtLocked"/>
                  </w:sdtPr>
                  <w:sdtEndPr/>
                  <w:sdtContent>
                    <w:r w:rsidR="00D23FDB">
                      <w:rPr>
                        <w:szCs w:val="21"/>
                      </w:rPr>
                      <w:t>187,127.42</w:t>
                    </w:r>
                  </w:sdtContent>
                </w:sdt>
              </w:p>
            </w:tc>
            <w:sdt>
              <w:sdtPr>
                <w:rPr>
                  <w:szCs w:val="21"/>
                </w:rPr>
                <w:alias w:val="以美元核算的应收账款折算率"/>
                <w:tag w:val="_GBC_bc1936f9f38142819c01610ec5eac949"/>
                <w:id w:val="-1988151185"/>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6.7744</w:t>
                    </w:r>
                  </w:p>
                </w:tc>
              </w:sdtContent>
            </w:sdt>
            <w:sdt>
              <w:sdtPr>
                <w:rPr>
                  <w:szCs w:val="21"/>
                </w:rPr>
                <w:alias w:val="以美元核算的应收账款折算成人民币"/>
                <w:tag w:val="_GBC_c224b4259b4e44678a1f6673c7f8288e"/>
                <w:id w:val="1262259307"/>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1,267,676.01</w:t>
                    </w:r>
                  </w:p>
                </w:tc>
              </w:sdtContent>
            </w:sdt>
          </w:tr>
          <w:sdt>
            <w:sdtPr>
              <w:rPr>
                <w:szCs w:val="21"/>
              </w:rPr>
              <w:alias w:val="以外币核算的项目明细"/>
              <w:tag w:val="_GBC_99d00a99eacb429e9d406a9efe8e35e2"/>
              <w:id w:val="-395430857"/>
              <w:lock w:val="sdtLocked"/>
            </w:sdtPr>
            <w:sdtEndPr>
              <w:rPr>
                <w:rFonts w:hint="eastAsia"/>
              </w:rPr>
            </w:sdtEndPr>
            <w:sdtContent>
              <w:tr w:rsidR="00D23FDB" w:rsidTr="00391AC9">
                <w:sdt>
                  <w:sdtPr>
                    <w:rPr>
                      <w:szCs w:val="21"/>
                    </w:rPr>
                    <w:alias w:val="以外币核算的项目明细-项目名称"/>
                    <w:tag w:val="_GBC_8f1a27e39c8b466da0c7c84a19f56b5a"/>
                    <w:id w:val="1849752112"/>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rPr>
                            <w:szCs w:val="21"/>
                          </w:rPr>
                        </w:pPr>
                        <w:r>
                          <w:rPr>
                            <w:rFonts w:hint="eastAsia"/>
                            <w:szCs w:val="21"/>
                          </w:rPr>
                          <w:t>预收款项</w:t>
                        </w:r>
                      </w:p>
                    </w:tc>
                  </w:sdtContent>
                </w:sdt>
                <w:sdt>
                  <w:sdtPr>
                    <w:rPr>
                      <w:szCs w:val="21"/>
                    </w:rPr>
                    <w:alias w:val="以外币核算的项目明细-外币余额"/>
                    <w:tag w:val="_GBC_f8eb2c1b5ef34076b1a2ae3d55870cc7"/>
                    <w:id w:val="-2145953401"/>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p>
                    </w:tc>
                  </w:sdtContent>
                </w:sdt>
                <w:sdt>
                  <w:sdtPr>
                    <w:rPr>
                      <w:szCs w:val="21"/>
                    </w:rPr>
                    <w:alias w:val="以外币核算的项目明细-折算率"/>
                    <w:tag w:val="_GBC_822ecefa67d143c8945701b1f8bb7ea4"/>
                    <w:id w:val="-444841065"/>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p>
                    </w:tc>
                  </w:sdtContent>
                </w:sdt>
                <w:sdt>
                  <w:sdtPr>
                    <w:rPr>
                      <w:szCs w:val="21"/>
                    </w:rPr>
                    <w:alias w:val="以外币核算的项目明细-人民币余额"/>
                    <w:tag w:val="_GBC_deca0b6d2a2f4d30904e96ab2f8ac674"/>
                    <w:id w:val="1157881610"/>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p>
                    </w:tc>
                  </w:sdtContent>
                </w:sdt>
              </w:tr>
            </w:sdtContent>
          </w:sdt>
          <w:sdt>
            <w:sdtPr>
              <w:rPr>
                <w:szCs w:val="21"/>
              </w:rPr>
              <w:alias w:val="以外币核算的币种明细"/>
              <w:tag w:val="_TUP_614d97239c3e47d5820e007eddb625ae"/>
              <w:id w:val="2024975561"/>
              <w:lock w:val="sdtLocked"/>
            </w:sdtPr>
            <w:sdtEndPr/>
            <w:sdtContent>
              <w:tr w:rsidR="00D23FDB" w:rsidTr="00391AC9">
                <w:sdt>
                  <w:sdtPr>
                    <w:rPr>
                      <w:szCs w:val="21"/>
                    </w:rPr>
                    <w:alias w:val="以外币核算的币种明细-币种名称"/>
                    <w:tag w:val="_GBC_e121085e91dd448ab578965a0ebfb3e7"/>
                    <w:id w:val="161108994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ind w:firstLineChars="300" w:firstLine="630"/>
                          <w:rPr>
                            <w:szCs w:val="21"/>
                          </w:rPr>
                        </w:pPr>
                        <w:r>
                          <w:rPr>
                            <w:szCs w:val="21"/>
                          </w:rPr>
                          <w:t>美元</w:t>
                        </w:r>
                      </w:p>
                    </w:tc>
                  </w:sdtContent>
                </w:sdt>
                <w:sdt>
                  <w:sdtPr>
                    <w:rPr>
                      <w:szCs w:val="21"/>
                    </w:rPr>
                    <w:alias w:val="以外币核算的币种明细-外币余额"/>
                    <w:tag w:val="_GBC_e97eb4ba1cd843e9a7f9260b8da4c45a"/>
                    <w:id w:val="1690630428"/>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3,241,673.85</w:t>
                        </w:r>
                      </w:p>
                    </w:tc>
                  </w:sdtContent>
                </w:sdt>
                <w:sdt>
                  <w:sdtPr>
                    <w:rPr>
                      <w:szCs w:val="21"/>
                    </w:rPr>
                    <w:alias w:val="以外币核算的币种明细-折算汇率"/>
                    <w:tag w:val="_GBC_73f25109d30d49d4a0fb17b0813ef8c5"/>
                    <w:id w:val="157745675"/>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6.7744</w:t>
                        </w:r>
                      </w:p>
                    </w:tc>
                  </w:sdtContent>
                </w:sdt>
                <w:sdt>
                  <w:sdtPr>
                    <w:rPr>
                      <w:szCs w:val="21"/>
                    </w:rPr>
                    <w:alias w:val="以外币核算的币种明细-人民币余额"/>
                    <w:tag w:val="_GBC_0e0a6ff767904749a63100290102dd99"/>
                    <w:id w:val="-1391342806"/>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21,960,395.34</w:t>
                        </w:r>
                      </w:p>
                    </w:tc>
                  </w:sdtContent>
                </w:sdt>
              </w:tr>
            </w:sdtContent>
          </w:sdt>
          <w:sdt>
            <w:sdtPr>
              <w:rPr>
                <w:szCs w:val="21"/>
              </w:rPr>
              <w:alias w:val="以外币核算的币种明细"/>
              <w:tag w:val="_TUP_614d97239c3e47d5820e007eddb625ae"/>
              <w:id w:val="-786126627"/>
              <w:lock w:val="sdtLocked"/>
            </w:sdtPr>
            <w:sdtEndPr/>
            <w:sdtContent>
              <w:tr w:rsidR="00D23FDB" w:rsidTr="00391AC9">
                <w:sdt>
                  <w:sdtPr>
                    <w:rPr>
                      <w:szCs w:val="21"/>
                    </w:rPr>
                    <w:alias w:val="以外币核算的币种明细-币种名称"/>
                    <w:tag w:val="_GBC_e121085e91dd448ab578965a0ebfb3e7"/>
                    <w:id w:val="-3304513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ind w:firstLineChars="300" w:firstLine="630"/>
                          <w:rPr>
                            <w:szCs w:val="21"/>
                          </w:rPr>
                        </w:pPr>
                        <w:r>
                          <w:rPr>
                            <w:szCs w:val="21"/>
                          </w:rPr>
                          <w:t>欧元</w:t>
                        </w:r>
                      </w:p>
                    </w:tc>
                  </w:sdtContent>
                </w:sdt>
                <w:sdt>
                  <w:sdtPr>
                    <w:rPr>
                      <w:szCs w:val="21"/>
                    </w:rPr>
                    <w:alias w:val="以外币核算的币种明细-外币余额"/>
                    <w:tag w:val="_GBC_e97eb4ba1cd843e9a7f9260b8da4c45a"/>
                    <w:id w:val="980047399"/>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26.27</w:t>
                        </w:r>
                      </w:p>
                    </w:tc>
                  </w:sdtContent>
                </w:sdt>
                <w:sdt>
                  <w:sdtPr>
                    <w:rPr>
                      <w:szCs w:val="21"/>
                    </w:rPr>
                    <w:alias w:val="以外币核算的币种明细-折算汇率"/>
                    <w:tag w:val="_GBC_73f25109d30d49d4a0fb17b0813ef8c5"/>
                    <w:id w:val="1788845249"/>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7.7496</w:t>
                        </w:r>
                      </w:p>
                    </w:tc>
                  </w:sdtContent>
                </w:sdt>
                <w:sdt>
                  <w:sdtPr>
                    <w:rPr>
                      <w:szCs w:val="21"/>
                    </w:rPr>
                    <w:alias w:val="以外币核算的币种明细-人民币余额"/>
                    <w:tag w:val="_GBC_0e0a6ff767904749a63100290102dd99"/>
                    <w:id w:val="-203183391"/>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D23FDB" w:rsidRDefault="00D23FDB" w:rsidP="00391AC9">
                        <w:pPr>
                          <w:jc w:val="right"/>
                          <w:rPr>
                            <w:szCs w:val="21"/>
                          </w:rPr>
                        </w:pPr>
                        <w:r>
                          <w:rPr>
                            <w:szCs w:val="21"/>
                          </w:rPr>
                          <w:t>203.58</w:t>
                        </w:r>
                      </w:p>
                    </w:tc>
                  </w:sdtContent>
                </w:sdt>
              </w:tr>
            </w:sdtContent>
          </w:sdt>
        </w:tbl>
        <w:p w:rsidR="00BB5CC7" w:rsidRDefault="00BB5CC7">
          <w:pPr>
            <w:rPr>
              <w:szCs w:val="21"/>
            </w:rPr>
          </w:pPr>
        </w:p>
        <w:p w:rsidR="00BB5CC7" w:rsidRDefault="00F27797">
          <w:pPr>
            <w:pStyle w:val="a9"/>
            <w:numPr>
              <w:ilvl w:val="0"/>
              <w:numId w:val="70"/>
            </w:numPr>
            <w:tabs>
              <w:tab w:val="left" w:pos="700"/>
            </w:tabs>
            <w:spacing w:before="60" w:after="60"/>
            <w:ind w:firstLineChars="0"/>
            <w:jc w:val="left"/>
            <w:rPr>
              <w:b/>
              <w:szCs w:val="21"/>
            </w:rPr>
          </w:pPr>
          <w:r>
            <w:rPr>
              <w:rStyle w:val="4Char"/>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rsidR="00BB5CC7" w:rsidRDefault="00271E22" w:rsidP="00777843">
          <w:pPr>
            <w:rPr>
              <w:szCs w:val="21"/>
            </w:rPr>
          </w:pPr>
          <w:sdt>
            <w:sdtPr>
              <w:rPr>
                <w:szCs w:val="21"/>
              </w:rPr>
              <w:alias w:val="是否适用：境外经营实体主要报表项目的折算汇率[双击切换]"/>
              <w:tag w:val="_GBC_4ad16f5c306d4c6ead144dfd007fb925"/>
              <w:id w:val="-2073730319"/>
              <w:lock w:val="sdtContentLocked"/>
              <w:placeholder>
                <w:docPart w:val="GBC22222222222222222222222222222"/>
              </w:placeholder>
            </w:sdtPr>
            <w:sdtEndPr/>
            <w:sdtContent>
              <w:r w:rsidR="00F27797">
                <w:rPr>
                  <w:szCs w:val="21"/>
                </w:rPr>
                <w:fldChar w:fldCharType="begin"/>
              </w:r>
              <w:r w:rsidR="00777843">
                <w:rPr>
                  <w:szCs w:val="21"/>
                </w:rPr>
                <w:instrText xml:space="preserve"> MACROBUTTON  SnrToggleCheckbox □适用 </w:instrText>
              </w:r>
              <w:r w:rsidR="00F27797">
                <w:rPr>
                  <w:szCs w:val="21"/>
                </w:rPr>
                <w:fldChar w:fldCharType="end"/>
              </w:r>
              <w:r w:rsidR="00F27797">
                <w:rPr>
                  <w:szCs w:val="21"/>
                </w:rPr>
                <w:fldChar w:fldCharType="begin"/>
              </w:r>
              <w:r w:rsidR="00777843">
                <w:rPr>
                  <w:szCs w:val="21"/>
                </w:rPr>
                <w:instrText xml:space="preserve"> MACROBUTTON  SnrToggleCheckbox √不适用 </w:instrText>
              </w:r>
              <w:r w:rsidR="00F27797">
                <w:rPr>
                  <w:szCs w:val="21"/>
                </w:rPr>
                <w:fldChar w:fldCharType="end"/>
              </w:r>
            </w:sdtContent>
          </w:sdt>
        </w:p>
      </w:sdtContent>
    </w:sdt>
    <w:p w:rsidR="00BB5CC7" w:rsidRDefault="00BB5CC7"/>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666862759"/>
        <w:lock w:val="sdtLocked"/>
        <w:placeholder>
          <w:docPart w:val="GBC22222222222222222222222222222"/>
        </w:placeholder>
      </w:sdtPr>
      <w:sdtEndPr>
        <w:rPr>
          <w:rFonts w:hint="default"/>
        </w:rPr>
      </w:sdtEndPr>
      <w:sdtContent>
        <w:p w:rsidR="00BB5CC7" w:rsidRDefault="00F27797">
          <w:pPr>
            <w:pStyle w:val="3"/>
            <w:numPr>
              <w:ilvl w:val="0"/>
              <w:numId w:val="22"/>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311302270"/>
            <w:lock w:val="sdtContentLocked"/>
            <w:placeholder>
              <w:docPart w:val="GBC22222222222222222222222222222"/>
            </w:placeholder>
          </w:sdtPr>
          <w:sdtEndPr/>
          <w:sdtContent>
            <w:p w:rsidR="00777843" w:rsidRDefault="00F27797" w:rsidP="00777843">
              <w:r>
                <w:fldChar w:fldCharType="begin"/>
              </w:r>
              <w:r w:rsidR="00777843">
                <w:instrText xml:space="preserve"> MACROBUTTON  SnrToggleCheckbox □适用 </w:instrText>
              </w:r>
              <w:r>
                <w:fldChar w:fldCharType="end"/>
              </w:r>
              <w:r>
                <w:fldChar w:fldCharType="begin"/>
              </w:r>
              <w:r w:rsidR="00777843">
                <w:instrText xml:space="preserve"> MACROBUTTON  SnrToggleCheckbox √不适用 </w:instrText>
              </w:r>
              <w:r>
                <w:fldChar w:fldCharType="end"/>
              </w:r>
            </w:p>
          </w:sdtContent>
        </w:sdt>
        <w:p w:rsidR="00BB5CC7" w:rsidRDefault="00271E22"/>
      </w:sdtContent>
    </w:sdt>
    <w:sdt>
      <w:sdtPr>
        <w:rPr>
          <w:rFonts w:ascii="宋体" w:hAnsi="宋体" w:cs="宋体"/>
          <w:b w:val="0"/>
          <w:bCs w:val="0"/>
          <w:kern w:val="0"/>
          <w:szCs w:val="24"/>
        </w:rPr>
        <w:alias w:val="政府补助"/>
        <w:tag w:val="_SEC_8b247fe8025b433290c47017eb23d965"/>
        <w:id w:val="-2144181321"/>
        <w:lock w:val="sdtLocked"/>
      </w:sdtPr>
      <w:sdtEndPr/>
      <w:sdtContent>
        <w:p w:rsidR="006C4189" w:rsidRDefault="006C4189" w:rsidP="006C4189">
          <w:pPr>
            <w:pStyle w:val="3"/>
            <w:numPr>
              <w:ilvl w:val="0"/>
              <w:numId w:val="22"/>
            </w:numPr>
            <w:tabs>
              <w:tab w:val="left" w:pos="504"/>
            </w:tabs>
          </w:pPr>
          <w:r>
            <w:rPr>
              <w:rFonts w:hint="eastAsia"/>
            </w:rPr>
            <w:t>政府</w:t>
          </w:r>
          <w:r>
            <w:rPr>
              <w:rFonts w:ascii="宋体" w:hAnsi="宋体" w:cs="宋体" w:hint="eastAsia"/>
              <w:bCs w:val="0"/>
              <w:kern w:val="0"/>
              <w:szCs w:val="24"/>
            </w:rPr>
            <w:t>补助</w:t>
          </w:r>
        </w:p>
        <w:p w:rsidR="006C4189" w:rsidRDefault="006C4189" w:rsidP="006C4189">
          <w:pPr>
            <w:pStyle w:val="4"/>
            <w:numPr>
              <w:ilvl w:val="0"/>
              <w:numId w:val="112"/>
            </w:numPr>
          </w:pPr>
          <w:r>
            <w:rPr>
              <w:rFonts w:hint="eastAsia"/>
            </w:rPr>
            <w:t>政府补助基本情况</w:t>
          </w:r>
        </w:p>
        <w:sdt>
          <w:sdtPr>
            <w:rPr>
              <w:rFonts w:hint="eastAsia"/>
            </w:rPr>
            <w:alias w:val="是否适用：政府补助基本情况[双击切换]"/>
            <w:tag w:val="_GBC_8a025998848a4a4d930f199d57736e15"/>
            <w:id w:val="2059195481"/>
          </w:sdtPr>
          <w:sdtEndPr/>
          <w:sdtContent>
            <w:p w:rsidR="006C4189" w:rsidRDefault="006C4189" w:rsidP="00AC30B3">
              <w:r>
                <w:fldChar w:fldCharType="begin"/>
              </w:r>
              <w:r w:rsidR="00867D8A">
                <w:instrText xml:space="preserve"> MACROBUTTON  SnrToggleCheckbox √适用 </w:instrText>
              </w:r>
              <w:r>
                <w:fldChar w:fldCharType="end"/>
              </w:r>
              <w:r>
                <w:fldChar w:fldCharType="begin"/>
              </w:r>
              <w:r w:rsidR="00867D8A">
                <w:instrText xml:space="preserve"> MACROBUTTON  SnrToggleCheckbox □不适用 </w:instrText>
              </w:r>
              <w:r>
                <w:fldChar w:fldCharType="end"/>
              </w:r>
            </w:p>
          </w:sdtContent>
        </w:sdt>
        <w:p w:rsidR="006C4189" w:rsidRDefault="006C4189" w:rsidP="00AC30B3">
          <w:pPr>
            <w:jc w:val="right"/>
          </w:pPr>
          <w:r>
            <w:rPr>
              <w:rFonts w:hint="eastAsia"/>
            </w:rPr>
            <w:t>单位：</w:t>
          </w:r>
          <w:sdt>
            <w:sdtPr>
              <w:rPr>
                <w:rFonts w:hint="eastAsia"/>
              </w:rPr>
              <w:alias w:val="单位：政府补助基本情况"/>
              <w:tag w:val="_GBC_49d8ad9a78444187ab5ec6859fc38653"/>
              <w:id w:val="-126011568"/>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政府补助基本情况"/>
              <w:tag w:val="_GBC_6dc43bbe785a4771883308e15c8d77e2"/>
              <w:id w:val="726727327"/>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a6"/>
            <w:tblW w:w="5000" w:type="pct"/>
            <w:tblLook w:val="04A0" w:firstRow="1" w:lastRow="0" w:firstColumn="1" w:lastColumn="0" w:noHBand="0" w:noVBand="1"/>
          </w:tblPr>
          <w:tblGrid>
            <w:gridCol w:w="2157"/>
            <w:gridCol w:w="2156"/>
            <w:gridCol w:w="2156"/>
            <w:gridCol w:w="2156"/>
          </w:tblGrid>
          <w:tr w:rsidR="00006F3D" w:rsidTr="008C4FCA">
            <w:tc>
              <w:tcPr>
                <w:tcW w:w="1250" w:type="pct"/>
                <w:vAlign w:val="center"/>
              </w:tcPr>
              <w:p w:rsidR="00006F3D" w:rsidRDefault="00006F3D" w:rsidP="008C4FCA">
                <w:pPr>
                  <w:jc w:val="center"/>
                </w:pPr>
                <w:r>
                  <w:rPr>
                    <w:rFonts w:hint="eastAsia"/>
                  </w:rPr>
                  <w:t>种类</w:t>
                </w:r>
              </w:p>
            </w:tc>
            <w:tc>
              <w:tcPr>
                <w:tcW w:w="1250" w:type="pct"/>
                <w:vAlign w:val="center"/>
              </w:tcPr>
              <w:p w:rsidR="00006F3D" w:rsidRDefault="00006F3D" w:rsidP="008C4FCA">
                <w:pPr>
                  <w:jc w:val="center"/>
                </w:pPr>
                <w:r>
                  <w:rPr>
                    <w:rFonts w:hint="eastAsia"/>
                  </w:rPr>
                  <w:t>金额</w:t>
                </w:r>
              </w:p>
            </w:tc>
            <w:tc>
              <w:tcPr>
                <w:tcW w:w="1250" w:type="pct"/>
                <w:vAlign w:val="center"/>
              </w:tcPr>
              <w:p w:rsidR="00006F3D" w:rsidRDefault="00006F3D" w:rsidP="008C4FCA">
                <w:pPr>
                  <w:jc w:val="center"/>
                </w:pPr>
                <w:r>
                  <w:rPr>
                    <w:rFonts w:hint="eastAsia"/>
                  </w:rPr>
                  <w:t>列</w:t>
                </w:r>
                <w:proofErr w:type="gramStart"/>
                <w:r>
                  <w:rPr>
                    <w:rFonts w:hint="eastAsia"/>
                  </w:rPr>
                  <w:t>报项目</w:t>
                </w:r>
                <w:proofErr w:type="gramEnd"/>
              </w:p>
            </w:tc>
            <w:tc>
              <w:tcPr>
                <w:tcW w:w="1250" w:type="pct"/>
                <w:vAlign w:val="center"/>
              </w:tcPr>
              <w:p w:rsidR="00006F3D" w:rsidRDefault="00006F3D" w:rsidP="008C4FCA">
                <w:pPr>
                  <w:jc w:val="center"/>
                </w:pPr>
                <w:r>
                  <w:rPr>
                    <w:rFonts w:hint="eastAsia"/>
                  </w:rPr>
                  <w:t>计入当期损益的金额</w:t>
                </w:r>
              </w:p>
            </w:tc>
          </w:tr>
          <w:sdt>
            <w:sdtPr>
              <w:rPr>
                <w:rFonts w:asciiTheme="minorHAnsi" w:eastAsiaTheme="minorEastAsia" w:hAnsiTheme="minorHAnsi" w:cstheme="minorBidi" w:hint="eastAsia"/>
                <w:kern w:val="2"/>
                <w:szCs w:val="22"/>
              </w:rPr>
              <w:alias w:val="政府补助基本情况明细"/>
              <w:tag w:val="_TUP_6721ef78150942db8758c3d102513424"/>
              <w:id w:val="432865052"/>
            </w:sdtPr>
            <w:sdtEndPr/>
            <w:sdtContent>
              <w:tr w:rsidR="00006F3D" w:rsidTr="008C4FCA">
                <w:sdt>
                  <w:sdtPr>
                    <w:rPr>
                      <w:rFonts w:asciiTheme="minorHAnsi" w:eastAsiaTheme="minorEastAsia" w:hAnsiTheme="minorHAnsi" w:cstheme="minorBidi" w:hint="eastAsia"/>
                      <w:kern w:val="2"/>
                      <w:szCs w:val="22"/>
                    </w:rPr>
                    <w:alias w:val="政府补助基本情况明细_种类"/>
                    <w:tag w:val="_GBC_26847384211246b9b04d5ad688880398"/>
                    <w:id w:val="1131057034"/>
                  </w:sdtPr>
                  <w:sdtEndPr>
                    <w:rPr>
                      <w:rFonts w:ascii="Times New Roman" w:eastAsia="宋体" w:hAnsi="Times New Roman" w:cs="Times New Roman"/>
                      <w:kern w:val="0"/>
                      <w:szCs w:val="20"/>
                    </w:rPr>
                  </w:sdtEndPr>
                  <w:sdtContent>
                    <w:tc>
                      <w:tcPr>
                        <w:tcW w:w="1250" w:type="pct"/>
                      </w:tcPr>
                      <w:p w:rsidR="00006F3D" w:rsidRDefault="00006F3D" w:rsidP="008C4FCA">
                        <w:pPr>
                          <w:jc w:val="left"/>
                        </w:pPr>
                        <w:r>
                          <w:rPr>
                            <w:rFonts w:asciiTheme="minorHAnsi" w:eastAsiaTheme="minorEastAsia" w:hAnsiTheme="minorHAnsi" w:cstheme="minorBidi" w:hint="eastAsia"/>
                            <w:kern w:val="2"/>
                            <w:szCs w:val="22"/>
                          </w:rPr>
                          <w:t>与日常经营活动有关</w:t>
                        </w:r>
                      </w:p>
                    </w:tc>
                  </w:sdtContent>
                </w:sdt>
                <w:sdt>
                  <w:sdtPr>
                    <w:rPr>
                      <w:rFonts w:hint="eastAsia"/>
                    </w:rPr>
                    <w:alias w:val="政府补助基本情况明细_金额"/>
                    <w:tag w:val="_GBC_631fc39703364b71a97cc715c9692ef8"/>
                    <w:id w:val="-201329953"/>
                  </w:sdtPr>
                  <w:sdtEndPr/>
                  <w:sdtContent>
                    <w:tc>
                      <w:tcPr>
                        <w:tcW w:w="1250" w:type="pct"/>
                      </w:tcPr>
                      <w:p w:rsidR="00006F3D" w:rsidRDefault="00006F3D" w:rsidP="008C4FCA">
                        <w:pPr>
                          <w:jc w:val="right"/>
                        </w:pPr>
                        <w:r>
                          <w:rPr>
                            <w:rFonts w:hint="eastAsia"/>
                          </w:rPr>
                          <w:t>4,761,500.00</w:t>
                        </w:r>
                      </w:p>
                    </w:tc>
                  </w:sdtContent>
                </w:sdt>
                <w:sdt>
                  <w:sdtPr>
                    <w:rPr>
                      <w:rFonts w:hint="eastAsia"/>
                    </w:rPr>
                    <w:alias w:val="政府补助基本情况明细_列报项目"/>
                    <w:tag w:val="_GBC_0a4438b953d044838ed222fd31637482"/>
                    <w:id w:val="-1232693190"/>
                  </w:sdtPr>
                  <w:sdtEndPr/>
                  <w:sdtContent>
                    <w:tc>
                      <w:tcPr>
                        <w:tcW w:w="1250" w:type="pct"/>
                      </w:tcPr>
                      <w:p w:rsidR="00006F3D" w:rsidRDefault="00006F3D" w:rsidP="008C4FCA">
                        <w:pPr>
                          <w:jc w:val="left"/>
                        </w:pPr>
                        <w:r>
                          <w:rPr>
                            <w:rFonts w:hint="eastAsia"/>
                          </w:rPr>
                          <w:t>其他收益</w:t>
                        </w:r>
                      </w:p>
                    </w:tc>
                  </w:sdtContent>
                </w:sdt>
                <w:sdt>
                  <w:sdtPr>
                    <w:rPr>
                      <w:rFonts w:hint="eastAsia"/>
                    </w:rPr>
                    <w:alias w:val="政府补助基本情况明细_计入当期损益的金额"/>
                    <w:tag w:val="_GBC_9dc2697190974521a5c2abf7544b4b7b"/>
                    <w:id w:val="912819792"/>
                  </w:sdtPr>
                  <w:sdtEndPr/>
                  <w:sdtContent>
                    <w:tc>
                      <w:tcPr>
                        <w:tcW w:w="1250" w:type="pct"/>
                      </w:tcPr>
                      <w:p w:rsidR="00006F3D" w:rsidRDefault="00006F3D" w:rsidP="008C4FCA">
                        <w:pPr>
                          <w:jc w:val="right"/>
                        </w:pPr>
                        <w:r>
                          <w:rPr>
                            <w:rFonts w:hint="eastAsia"/>
                          </w:rPr>
                          <w:t>4,761,500.00</w:t>
                        </w:r>
                      </w:p>
                    </w:tc>
                  </w:sdtContent>
                </w:sdt>
              </w:tr>
            </w:sdtContent>
          </w:sdt>
          <w:sdt>
            <w:sdtPr>
              <w:rPr>
                <w:rFonts w:asciiTheme="minorHAnsi" w:eastAsiaTheme="minorEastAsia" w:hAnsiTheme="minorHAnsi" w:cstheme="minorBidi" w:hint="eastAsia"/>
                <w:kern w:val="2"/>
                <w:szCs w:val="22"/>
              </w:rPr>
              <w:alias w:val="政府补助基本情况明细"/>
              <w:tag w:val="_TUP_6721ef78150942db8758c3d102513424"/>
              <w:id w:val="-1875223778"/>
            </w:sdtPr>
            <w:sdtEndPr/>
            <w:sdtContent>
              <w:tr w:rsidR="00006F3D" w:rsidTr="008C4FCA">
                <w:sdt>
                  <w:sdtPr>
                    <w:rPr>
                      <w:rFonts w:asciiTheme="minorHAnsi" w:eastAsiaTheme="minorEastAsia" w:hAnsiTheme="minorHAnsi" w:cstheme="minorBidi" w:hint="eastAsia"/>
                      <w:kern w:val="2"/>
                      <w:szCs w:val="22"/>
                    </w:rPr>
                    <w:alias w:val="政府补助基本情况明细_种类"/>
                    <w:tag w:val="_GBC_26847384211246b9b04d5ad688880398"/>
                    <w:id w:val="1135452245"/>
                  </w:sdtPr>
                  <w:sdtEndPr>
                    <w:rPr>
                      <w:rFonts w:ascii="Times New Roman" w:eastAsia="宋体" w:hAnsi="Times New Roman" w:cs="Times New Roman"/>
                      <w:kern w:val="0"/>
                      <w:szCs w:val="20"/>
                    </w:rPr>
                  </w:sdtEndPr>
                  <w:sdtContent>
                    <w:tc>
                      <w:tcPr>
                        <w:tcW w:w="1250" w:type="pct"/>
                      </w:tcPr>
                      <w:p w:rsidR="00006F3D" w:rsidRDefault="00006F3D" w:rsidP="008C4FCA">
                        <w:pPr>
                          <w:jc w:val="left"/>
                        </w:pPr>
                        <w:r>
                          <w:rPr>
                            <w:rFonts w:asciiTheme="minorHAnsi" w:eastAsiaTheme="minorEastAsia" w:hAnsiTheme="minorHAnsi" w:cstheme="minorBidi" w:hint="eastAsia"/>
                            <w:kern w:val="2"/>
                            <w:szCs w:val="22"/>
                          </w:rPr>
                          <w:t>与日常经营活动无关</w:t>
                        </w:r>
                      </w:p>
                    </w:tc>
                  </w:sdtContent>
                </w:sdt>
                <w:sdt>
                  <w:sdtPr>
                    <w:rPr>
                      <w:rFonts w:hint="eastAsia"/>
                    </w:rPr>
                    <w:alias w:val="政府补助基本情况明细_金额"/>
                    <w:tag w:val="_GBC_631fc39703364b71a97cc715c9692ef8"/>
                    <w:id w:val="961306899"/>
                  </w:sdtPr>
                  <w:sdtEndPr/>
                  <w:sdtContent>
                    <w:tc>
                      <w:tcPr>
                        <w:tcW w:w="1250" w:type="pct"/>
                      </w:tcPr>
                      <w:p w:rsidR="00006F3D" w:rsidRDefault="00006F3D" w:rsidP="008C4FCA">
                        <w:pPr>
                          <w:jc w:val="right"/>
                        </w:pPr>
                        <w:r>
                          <w:rPr>
                            <w:rFonts w:hint="eastAsia"/>
                          </w:rPr>
                          <w:t>4,573,764.68</w:t>
                        </w:r>
                      </w:p>
                    </w:tc>
                  </w:sdtContent>
                </w:sdt>
                <w:sdt>
                  <w:sdtPr>
                    <w:rPr>
                      <w:rFonts w:hint="eastAsia"/>
                    </w:rPr>
                    <w:alias w:val="政府补助基本情况明细_列报项目"/>
                    <w:tag w:val="_GBC_0a4438b953d044838ed222fd31637482"/>
                    <w:id w:val="1719094864"/>
                  </w:sdtPr>
                  <w:sdtEndPr/>
                  <w:sdtContent>
                    <w:tc>
                      <w:tcPr>
                        <w:tcW w:w="1250" w:type="pct"/>
                      </w:tcPr>
                      <w:p w:rsidR="00006F3D" w:rsidRDefault="00006F3D" w:rsidP="008C4FCA">
                        <w:pPr>
                          <w:jc w:val="left"/>
                        </w:pPr>
                        <w:r>
                          <w:rPr>
                            <w:rFonts w:hint="eastAsia"/>
                          </w:rPr>
                          <w:t>营业外收入</w:t>
                        </w:r>
                      </w:p>
                    </w:tc>
                  </w:sdtContent>
                </w:sdt>
                <w:sdt>
                  <w:sdtPr>
                    <w:rPr>
                      <w:rFonts w:hint="eastAsia"/>
                    </w:rPr>
                    <w:alias w:val="政府补助基本情况明细_计入当期损益的金额"/>
                    <w:tag w:val="_GBC_9dc2697190974521a5c2abf7544b4b7b"/>
                    <w:id w:val="-1704311524"/>
                  </w:sdtPr>
                  <w:sdtEndPr/>
                  <w:sdtContent>
                    <w:tc>
                      <w:tcPr>
                        <w:tcW w:w="1250" w:type="pct"/>
                      </w:tcPr>
                      <w:p w:rsidR="00006F3D" w:rsidRDefault="00006F3D" w:rsidP="008C4FCA">
                        <w:pPr>
                          <w:jc w:val="right"/>
                        </w:pPr>
                        <w:r>
                          <w:rPr>
                            <w:rFonts w:hint="eastAsia"/>
                          </w:rPr>
                          <w:t>4,573,764.68</w:t>
                        </w:r>
                      </w:p>
                    </w:tc>
                  </w:sdtContent>
                </w:sdt>
              </w:tr>
            </w:sdtContent>
          </w:sdt>
        </w:tbl>
        <w:p w:rsidR="00006F3D" w:rsidRDefault="00006F3D" w:rsidP="00006F3D">
          <w:pPr>
            <w:ind w:firstLineChars="300" w:firstLine="630"/>
          </w:pPr>
          <w:r w:rsidRPr="00006F3D">
            <w:rPr>
              <w:rFonts w:hint="eastAsia"/>
            </w:rPr>
            <w:t>本期收到政府补助</w:t>
          </w:r>
          <w:r w:rsidRPr="00006F3D">
            <w:t>273.60万元，其中与资产相关6万元，与收益相关267.60万元。</w:t>
          </w:r>
        </w:p>
        <w:p w:rsidR="00006F3D" w:rsidRDefault="00006F3D" w:rsidP="00006F3D">
          <w:pPr>
            <w:ind w:firstLineChars="300" w:firstLine="630"/>
          </w:pPr>
        </w:p>
        <w:p w:rsidR="006C4189" w:rsidRDefault="006C4189" w:rsidP="006C4189">
          <w:pPr>
            <w:pStyle w:val="4"/>
            <w:numPr>
              <w:ilvl w:val="0"/>
              <w:numId w:val="112"/>
            </w:numPr>
          </w:pPr>
          <w:r>
            <w:rPr>
              <w:rFonts w:hint="eastAsia"/>
            </w:rPr>
            <w:t>政府补助退回情况</w:t>
          </w:r>
        </w:p>
        <w:sdt>
          <w:sdtPr>
            <w:alias w:val="是否适用：政府补助退回情况[双击切换]"/>
            <w:tag w:val="_GBC_d6d1c427ffcb427184f1234527bb5b16"/>
            <w:id w:val="-1586364119"/>
            <w:lock w:val="contentLocked"/>
          </w:sdtPr>
          <w:sdtEndPr/>
          <w:sdtContent>
            <w:p w:rsidR="006C4189" w:rsidRDefault="006C4189" w:rsidP="00867D8A">
              <w:r>
                <w:fldChar w:fldCharType="begin"/>
              </w:r>
              <w:r w:rsidR="00867D8A">
                <w:instrText xml:space="preserve"> MACROBUTTON  SnrToggleCheckbox □适用 </w:instrText>
              </w:r>
              <w:r>
                <w:fldChar w:fldCharType="end"/>
              </w:r>
              <w:r>
                <w:fldChar w:fldCharType="begin"/>
              </w:r>
              <w:r w:rsidR="00867D8A">
                <w:instrText xml:space="preserve"> MACROBUTTON  SnrToggleCheckbox √不适用 </w:instrText>
              </w:r>
              <w:r>
                <w:fldChar w:fldCharType="end"/>
              </w:r>
            </w:p>
          </w:sdtContent>
        </w:sdt>
        <w:p w:rsidR="006C4189" w:rsidRPr="006C4189" w:rsidRDefault="00271E22" w:rsidP="006C4189"/>
      </w:sdtContent>
    </w:sdt>
    <w:sdt>
      <w:sdtPr>
        <w:rPr>
          <w:rFonts w:ascii="宋体" w:hAnsi="宋体" w:cs="宋体"/>
          <w:b w:val="0"/>
          <w:bCs w:val="0"/>
          <w:kern w:val="0"/>
          <w:szCs w:val="24"/>
        </w:rPr>
        <w:alias w:val="模块:合并财务报表项目注释其他需要说明的事项"/>
        <w:tag w:val="_GBC_f027b70d30154df58ffdc310123f3e1f"/>
        <w:id w:val="-1118830552"/>
        <w:lock w:val="sdtLocked"/>
        <w:placeholder>
          <w:docPart w:val="GBC22222222222222222222222222222"/>
        </w:placeholder>
      </w:sdtPr>
      <w:sdtEndPr/>
      <w:sdtContent>
        <w:p w:rsidR="00BB5CC7" w:rsidRDefault="00F27797">
          <w:pPr>
            <w:pStyle w:val="3"/>
            <w:numPr>
              <w:ilvl w:val="0"/>
              <w:numId w:val="22"/>
            </w:numPr>
            <w:tabs>
              <w:tab w:val="left" w:pos="504"/>
            </w:tabs>
          </w:pPr>
          <w:r>
            <w:rPr>
              <w:rFonts w:hint="eastAsia"/>
            </w:rPr>
            <w:t>其他</w:t>
          </w:r>
        </w:p>
        <w:sdt>
          <w:sdtPr>
            <w:alias w:val="是否适用：合并财务报表项目注释其他需要说明的事项[双击切换]"/>
            <w:tag w:val="_GBC_d9335575f6594653aa8718dc633c644c"/>
            <w:id w:val="1941642511"/>
            <w:lock w:val="sdtContentLocked"/>
            <w:placeholder>
              <w:docPart w:val="GBC22222222222222222222222222222"/>
            </w:placeholder>
          </w:sdtPr>
          <w:sdtEndPr/>
          <w:sdtContent>
            <w:p w:rsidR="00BB5CC7" w:rsidRDefault="00F27797" w:rsidP="00DE5DC3">
              <w:r>
                <w:fldChar w:fldCharType="begin"/>
              </w:r>
              <w:r w:rsidR="00DE5DC3">
                <w:instrText xml:space="preserve"> MACROBUTTON  SnrToggleCheckbox □适用 </w:instrText>
              </w:r>
              <w:r>
                <w:fldChar w:fldCharType="end"/>
              </w:r>
              <w:r>
                <w:fldChar w:fldCharType="begin"/>
              </w:r>
              <w:r w:rsidR="00DE5DC3">
                <w:instrText xml:space="preserve"> MACROBUTTON  SnrToggleCheckbox √不适用 </w:instrText>
              </w:r>
              <w:r>
                <w:fldChar w:fldCharType="end"/>
              </w:r>
            </w:p>
          </w:sdtContent>
        </w:sdt>
        <w:p w:rsidR="00BB5CC7" w:rsidRDefault="00271E22"/>
      </w:sdtContent>
    </w:sdt>
    <w:p w:rsidR="00BB5CC7" w:rsidRDefault="00F27797">
      <w:pPr>
        <w:pStyle w:val="2"/>
        <w:numPr>
          <w:ilvl w:val="0"/>
          <w:numId w:val="38"/>
        </w:numPr>
      </w:pPr>
      <w:r>
        <w:rPr>
          <w:rFonts w:hint="eastAsia"/>
        </w:rPr>
        <w:t>合并范围的变更</w:t>
      </w:r>
    </w:p>
    <w:p w:rsidR="00BB5CC7" w:rsidRDefault="00F27797">
      <w:pPr>
        <w:pStyle w:val="3"/>
        <w:numPr>
          <w:ilvl w:val="0"/>
          <w:numId w:val="71"/>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1686894922"/>
        <w:lock w:val="sdtContentLocked"/>
        <w:placeholder>
          <w:docPart w:val="GBC22222222222222222222222222222"/>
        </w:placeholder>
      </w:sdtPr>
      <w:sdtEndPr/>
      <w:sdtContent>
        <w:p w:rsidR="00DE5DC3" w:rsidRDefault="00F27797" w:rsidP="00DE5DC3">
          <w:pPr>
            <w:rPr>
              <w:szCs w:val="21"/>
            </w:rPr>
          </w:pPr>
          <w:r>
            <w:fldChar w:fldCharType="begin"/>
          </w:r>
          <w:r w:rsidR="00DE5DC3">
            <w:instrText xml:space="preserve"> MACROBUTTON  SnrToggleCheckbox □适用 </w:instrText>
          </w:r>
          <w:r>
            <w:fldChar w:fldCharType="end"/>
          </w:r>
          <w:r>
            <w:fldChar w:fldCharType="begin"/>
          </w:r>
          <w:r w:rsidR="00DE5DC3">
            <w:instrText xml:space="preserve"> MACROBUTTON  SnrToggleCheckbox √不适用 </w:instrText>
          </w:r>
          <w:r>
            <w:fldChar w:fldCharType="end"/>
          </w:r>
        </w:p>
      </w:sdtContent>
    </w:sdt>
    <w:p w:rsidR="00BB5CC7" w:rsidRDefault="00BB5CC7">
      <w:pPr>
        <w:rPr>
          <w:szCs w:val="21"/>
        </w:rPr>
      </w:pPr>
    </w:p>
    <w:p w:rsidR="00BB5CC7" w:rsidRDefault="00F27797">
      <w:pPr>
        <w:pStyle w:val="3"/>
        <w:numPr>
          <w:ilvl w:val="0"/>
          <w:numId w:val="71"/>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282271359"/>
        <w:lock w:val="sdtContentLocked"/>
        <w:placeholder>
          <w:docPart w:val="GBC22222222222222222222222222222"/>
        </w:placeholder>
      </w:sdtPr>
      <w:sdtEndPr/>
      <w:sdtContent>
        <w:p w:rsidR="00DE5DC3" w:rsidRDefault="00F27797" w:rsidP="00DE5DC3">
          <w:pPr>
            <w:rPr>
              <w:rFonts w:cs="Arial"/>
              <w:szCs w:val="21"/>
            </w:rPr>
          </w:pPr>
          <w:r>
            <w:fldChar w:fldCharType="begin"/>
          </w:r>
          <w:r w:rsidR="00DE5DC3">
            <w:instrText xml:space="preserve"> MACROBUTTON  SnrToggleCheckbox □适用 </w:instrText>
          </w:r>
          <w:r>
            <w:fldChar w:fldCharType="end"/>
          </w:r>
          <w:r>
            <w:fldChar w:fldCharType="begin"/>
          </w:r>
          <w:r w:rsidR="00DE5DC3">
            <w:instrText xml:space="preserve"> MACROBUTTON  SnrToggleCheckbox √不适用 </w:instrText>
          </w:r>
          <w:r>
            <w:fldChar w:fldCharType="end"/>
          </w:r>
        </w:p>
      </w:sdtContent>
    </w:sdt>
    <w:p w:rsidR="00BB5CC7" w:rsidRDefault="00BB5CC7">
      <w:pPr>
        <w:rPr>
          <w:szCs w:val="21"/>
        </w:rPr>
      </w:pPr>
    </w:p>
    <w:sdt>
      <w:sdtPr>
        <w:rPr>
          <w:rFonts w:ascii="宋体" w:hAnsi="宋体" w:cs="Arial" w:hint="eastAsia"/>
          <w:b w:val="0"/>
          <w:bCs w:val="0"/>
          <w:kern w:val="0"/>
          <w:szCs w:val="21"/>
        </w:rPr>
        <w:alias w:val="模块:反向购买"/>
        <w:tag w:val="_GBC_245c1a9bb75a488cafe4e0563541052f"/>
        <w:id w:val="-1361113909"/>
        <w:lock w:val="sdtLocked"/>
        <w:placeholder>
          <w:docPart w:val="GBC22222222222222222222222222222"/>
        </w:placeholder>
      </w:sdtPr>
      <w:sdtEndPr>
        <w:rPr>
          <w:lang w:val="en-GB"/>
        </w:rPr>
      </w:sdtEndPr>
      <w:sdtContent>
        <w:p w:rsidR="00BB5CC7" w:rsidRDefault="00F27797">
          <w:pPr>
            <w:pStyle w:val="3"/>
            <w:numPr>
              <w:ilvl w:val="0"/>
              <w:numId w:val="71"/>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352930012"/>
            <w:lock w:val="sdtContentLocked"/>
            <w:placeholder>
              <w:docPart w:val="GBC22222222222222222222222222222"/>
            </w:placeholder>
          </w:sdtPr>
          <w:sdtEndPr/>
          <w:sdtContent>
            <w:p w:rsidR="00DE5DC3" w:rsidRDefault="00F27797" w:rsidP="00DE5DC3">
              <w:pPr>
                <w:rPr>
                  <w:rFonts w:cs="Arial"/>
                  <w:szCs w:val="21"/>
                </w:rPr>
              </w:pPr>
              <w:r>
                <w:fldChar w:fldCharType="begin"/>
              </w:r>
              <w:r w:rsidR="00DE5DC3">
                <w:instrText xml:space="preserve"> MACROBUTTON  SnrToggleCheckbox □适用 </w:instrText>
              </w:r>
              <w:r>
                <w:fldChar w:fldCharType="end"/>
              </w:r>
              <w:r>
                <w:fldChar w:fldCharType="begin"/>
              </w:r>
              <w:r w:rsidR="00DE5DC3">
                <w:instrText xml:space="preserve"> MACROBUTTON  SnrToggleCheckbox √不适用 </w:instrText>
              </w:r>
              <w:r>
                <w:fldChar w:fldCharType="end"/>
              </w:r>
            </w:p>
          </w:sdtContent>
        </w:sdt>
        <w:p w:rsidR="00BB5CC7" w:rsidRDefault="00BB5CC7">
          <w:pPr>
            <w:rPr>
              <w:rFonts w:cs="Arial"/>
              <w:szCs w:val="21"/>
            </w:rPr>
          </w:pPr>
        </w:p>
        <w:p w:rsidR="00BB5CC7" w:rsidRDefault="00271E22">
          <w:pPr>
            <w:rPr>
              <w:rFonts w:cs="Arial"/>
              <w:color w:val="808080"/>
              <w:szCs w:val="21"/>
              <w:lang w:val="en-GB"/>
            </w:rPr>
            <w:sectPr w:rsidR="00BB5CC7" w:rsidSect="00EA4211">
              <w:pgSz w:w="11906" w:h="16838"/>
              <w:pgMar w:top="1525" w:right="1700" w:bottom="1440" w:left="1797" w:header="856" w:footer="992" w:gutter="0"/>
              <w:cols w:space="425"/>
              <w:docGrid w:linePitch="312"/>
            </w:sectPr>
          </w:pPr>
        </w:p>
      </w:sdtContent>
    </w:sdt>
    <w:sdt>
      <w:sdtPr>
        <w:rPr>
          <w:rFonts w:ascii="宋体" w:hAnsi="宋体" w:cs="Arial" w:hint="eastAsia"/>
          <w:b w:val="0"/>
          <w:bCs w:val="0"/>
          <w:kern w:val="0"/>
          <w:szCs w:val="21"/>
        </w:rPr>
        <w:alias w:val="模块:处置子公司"/>
        <w:tag w:val="_GBC_cc6d41993eca4369a3cdb3c33d4f3299"/>
        <w:id w:val="1773269639"/>
        <w:lock w:val="sdtLocked"/>
        <w:placeholder>
          <w:docPart w:val="GBC22222222222222222222222222222"/>
        </w:placeholder>
      </w:sdtPr>
      <w:sdtEndPr>
        <w:rPr>
          <w:rFonts w:cs="宋体"/>
          <w:color w:val="000000"/>
        </w:rPr>
      </w:sdtEndPr>
      <w:sdtContent>
        <w:p w:rsidR="00BB5CC7" w:rsidRDefault="00F27797">
          <w:pPr>
            <w:pStyle w:val="3"/>
            <w:numPr>
              <w:ilvl w:val="0"/>
              <w:numId w:val="71"/>
            </w:numPr>
            <w:rPr>
              <w:rFonts w:ascii="宋体" w:hAnsi="宋体" w:cs="Arial"/>
              <w:szCs w:val="21"/>
            </w:rPr>
          </w:pPr>
          <w:r>
            <w:rPr>
              <w:rFonts w:ascii="宋体" w:hAnsi="宋体" w:cs="Arial" w:hint="eastAsia"/>
              <w:szCs w:val="21"/>
            </w:rPr>
            <w:t>处置子公司</w:t>
          </w:r>
        </w:p>
        <w:p w:rsidR="00BB5CC7" w:rsidRDefault="00F27797">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452444280"/>
            <w:lock w:val="sdtContentLocked"/>
            <w:placeholder>
              <w:docPart w:val="GBC22222222222222222222222222222"/>
            </w:placeholder>
          </w:sdtPr>
          <w:sdtEndPr/>
          <w:sdtContent>
            <w:p w:rsidR="00BB5CC7" w:rsidRDefault="00F27797">
              <w:pPr>
                <w:rPr>
                  <w:rFonts w:cs="Arial"/>
                  <w:szCs w:val="21"/>
                </w:rPr>
              </w:pPr>
              <w:r>
                <w:rPr>
                  <w:rFonts w:cs="Arial"/>
                  <w:szCs w:val="21"/>
                </w:rPr>
                <w:fldChar w:fldCharType="begin"/>
              </w:r>
              <w:r w:rsidR="00DE5DC3">
                <w:rPr>
                  <w:rFonts w:cs="Arial"/>
                  <w:szCs w:val="21"/>
                </w:rPr>
                <w:instrText>MACROBUTTON  SnrToggleCheckbox √适用</w:instrText>
              </w:r>
              <w:r>
                <w:rPr>
                  <w:rFonts w:cs="Arial"/>
                  <w:szCs w:val="21"/>
                </w:rPr>
                <w:fldChar w:fldCharType="end"/>
              </w:r>
              <w:r>
                <w:rPr>
                  <w:rFonts w:cs="Arial"/>
                  <w:szCs w:val="21"/>
                </w:rPr>
                <w:fldChar w:fldCharType="begin"/>
              </w:r>
              <w:r w:rsidR="00DE5DC3">
                <w:rPr>
                  <w:rFonts w:cs="Arial"/>
                  <w:szCs w:val="21"/>
                </w:rPr>
                <w:instrText xml:space="preserve"> MACROBUTTON  SnrToggleCheckbox □不适用 </w:instrText>
              </w:r>
              <w:r>
                <w:rPr>
                  <w:rFonts w:cs="Arial"/>
                  <w:szCs w:val="21"/>
                </w:rPr>
                <w:fldChar w:fldCharType="end"/>
              </w:r>
            </w:p>
          </w:sdtContent>
        </w:sdt>
        <w:p w:rsidR="00BB5CC7" w:rsidRDefault="00F27797">
          <w:pPr>
            <w:jc w:val="right"/>
            <w:rPr>
              <w:rFonts w:cs="Arial"/>
              <w:szCs w:val="21"/>
            </w:rPr>
          </w:pPr>
          <w:r>
            <w:rPr>
              <w:rFonts w:cs="Arial" w:hint="eastAsia"/>
              <w:szCs w:val="21"/>
            </w:rPr>
            <w:t>单位:</w:t>
          </w:r>
          <w:sdt>
            <w:sdtPr>
              <w:rPr>
                <w:rFonts w:cs="Arial" w:hint="eastAsia"/>
                <w:szCs w:val="21"/>
              </w:rPr>
              <w:alias w:val="单位：财务附注：单次交易处置对子公司投资即丧失控制权的情形"/>
              <w:tag w:val="_GBC_2b6e668c718848ce9f3f499942bba35e"/>
              <w:id w:val="5768706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Arial" w:hint="eastAsia"/>
                  <w:szCs w:val="21"/>
                </w:rPr>
                <w:t>元</w:t>
              </w:r>
            </w:sdtContent>
          </w:sdt>
          <w:r>
            <w:rPr>
              <w:rFonts w:cs="Arial" w:hint="eastAsia"/>
              <w:szCs w:val="21"/>
            </w:rPr>
            <w:t xml:space="preserve">  币种:</w:t>
          </w:r>
          <w:sdt>
            <w:sdtPr>
              <w:rPr>
                <w:rFonts w:cs="Arial" w:hint="eastAsia"/>
                <w:szCs w:val="21"/>
              </w:rPr>
              <w:alias w:val="币种：财务附注：单次交易处置对子公司投资即丧失控制权的情形"/>
              <w:tag w:val="_GBC_488d10a953f0495ea7291e5bd27a3841"/>
              <w:id w:val="7047523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Arial" w:hint="eastAsia"/>
                  <w:szCs w:val="21"/>
                </w:rPr>
                <w:t>人民币</w:t>
              </w:r>
            </w:sdtContent>
          </w:sdt>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67"/>
            <w:gridCol w:w="1376"/>
            <w:gridCol w:w="912"/>
            <w:gridCol w:w="929"/>
            <w:gridCol w:w="954"/>
            <w:gridCol w:w="1076"/>
            <w:gridCol w:w="1385"/>
            <w:gridCol w:w="1062"/>
            <w:gridCol w:w="1123"/>
            <w:gridCol w:w="1112"/>
            <w:gridCol w:w="1223"/>
            <w:gridCol w:w="1257"/>
            <w:gridCol w:w="826"/>
          </w:tblGrid>
          <w:tr w:rsidR="00617C54" w:rsidTr="0051701A">
            <w:trPr>
              <w:trHeight w:val="2470"/>
            </w:trPr>
            <w:tc>
              <w:tcPr>
                <w:tcW w:w="240" w:type="pct"/>
                <w:shd w:val="clear" w:color="auto" w:fill="auto"/>
                <w:vAlign w:val="center"/>
              </w:tcPr>
              <w:p w:rsidR="00617C54" w:rsidRDefault="00617C54" w:rsidP="00391AC9">
                <w:pPr>
                  <w:pStyle w:val="a8"/>
                  <w:jc w:val="center"/>
                  <w:rPr>
                    <w:rFonts w:ascii="宋体" w:hAnsi="宋体"/>
                  </w:rPr>
                </w:pPr>
                <w:r>
                  <w:rPr>
                    <w:rFonts w:ascii="宋体" w:hAnsi="宋体" w:hint="eastAsia"/>
                  </w:rPr>
                  <w:t>子公司名称</w:t>
                </w:r>
              </w:p>
            </w:tc>
            <w:tc>
              <w:tcPr>
                <w:tcW w:w="495" w:type="pct"/>
                <w:shd w:val="clear" w:color="auto" w:fill="auto"/>
                <w:vAlign w:val="center"/>
              </w:tcPr>
              <w:p w:rsidR="00617C54" w:rsidRDefault="00617C54" w:rsidP="00391AC9">
                <w:pPr>
                  <w:pStyle w:val="a8"/>
                  <w:jc w:val="center"/>
                  <w:rPr>
                    <w:rFonts w:ascii="宋体" w:hAnsi="宋体"/>
                  </w:rPr>
                </w:pPr>
                <w:r>
                  <w:rPr>
                    <w:rFonts w:ascii="宋体" w:hAnsi="宋体" w:hint="eastAsia"/>
                  </w:rPr>
                  <w:t>股权处置价款</w:t>
                </w:r>
              </w:p>
            </w:tc>
            <w:tc>
              <w:tcPr>
                <w:tcW w:w="328" w:type="pct"/>
                <w:shd w:val="clear" w:color="auto" w:fill="auto"/>
                <w:vAlign w:val="center"/>
              </w:tcPr>
              <w:p w:rsidR="00617C54" w:rsidRDefault="00617C54" w:rsidP="00391AC9">
                <w:pPr>
                  <w:pStyle w:val="a8"/>
                  <w:jc w:val="center"/>
                  <w:rPr>
                    <w:rFonts w:ascii="宋体" w:hAnsi="宋体"/>
                  </w:rPr>
                </w:pPr>
                <w:r>
                  <w:rPr>
                    <w:rFonts w:ascii="宋体" w:hAnsi="宋体" w:hint="eastAsia"/>
                  </w:rPr>
                  <w:t>股权处置比例（%）</w:t>
                </w:r>
              </w:p>
            </w:tc>
            <w:tc>
              <w:tcPr>
                <w:tcW w:w="334" w:type="pct"/>
                <w:shd w:val="clear" w:color="auto" w:fill="auto"/>
                <w:vAlign w:val="center"/>
              </w:tcPr>
              <w:p w:rsidR="00617C54" w:rsidRDefault="00617C54" w:rsidP="00391AC9">
                <w:pPr>
                  <w:pStyle w:val="a8"/>
                  <w:jc w:val="center"/>
                  <w:rPr>
                    <w:rFonts w:ascii="宋体" w:hAnsi="宋体"/>
                  </w:rPr>
                </w:pPr>
                <w:r>
                  <w:rPr>
                    <w:rFonts w:ascii="宋体" w:hAnsi="宋体" w:hint="eastAsia"/>
                  </w:rPr>
                  <w:t>股权处置方式</w:t>
                </w:r>
              </w:p>
            </w:tc>
            <w:tc>
              <w:tcPr>
                <w:tcW w:w="343" w:type="pct"/>
                <w:shd w:val="clear" w:color="auto" w:fill="auto"/>
                <w:vAlign w:val="center"/>
              </w:tcPr>
              <w:p w:rsidR="00617C54" w:rsidRDefault="00617C54" w:rsidP="00391AC9">
                <w:pPr>
                  <w:pStyle w:val="a8"/>
                  <w:jc w:val="center"/>
                  <w:rPr>
                    <w:rFonts w:ascii="宋体" w:hAnsi="宋体"/>
                  </w:rPr>
                </w:pPr>
                <w:r>
                  <w:rPr>
                    <w:rFonts w:ascii="宋体" w:hAnsi="宋体" w:hint="eastAsia"/>
                  </w:rPr>
                  <w:t>丧失控制权的时点</w:t>
                </w:r>
              </w:p>
            </w:tc>
            <w:tc>
              <w:tcPr>
                <w:tcW w:w="387" w:type="pct"/>
                <w:shd w:val="clear" w:color="auto" w:fill="auto"/>
                <w:vAlign w:val="center"/>
              </w:tcPr>
              <w:p w:rsidR="00617C54" w:rsidRDefault="00617C54" w:rsidP="00391AC9">
                <w:pPr>
                  <w:pStyle w:val="a8"/>
                  <w:jc w:val="center"/>
                  <w:rPr>
                    <w:rFonts w:ascii="宋体" w:hAnsi="宋体"/>
                  </w:rPr>
                </w:pPr>
                <w:r>
                  <w:rPr>
                    <w:rFonts w:ascii="宋体" w:hAnsi="宋体" w:hint="eastAsia"/>
                  </w:rPr>
                  <w:t>丧失控制权时点的确定依据</w:t>
                </w:r>
              </w:p>
            </w:tc>
            <w:tc>
              <w:tcPr>
                <w:tcW w:w="498" w:type="pct"/>
                <w:shd w:val="clear" w:color="auto" w:fill="auto"/>
                <w:vAlign w:val="center"/>
              </w:tcPr>
              <w:p w:rsidR="00617C54" w:rsidRDefault="00617C54" w:rsidP="00391AC9">
                <w:pPr>
                  <w:pStyle w:val="a8"/>
                  <w:jc w:val="center"/>
                  <w:rPr>
                    <w:rFonts w:ascii="宋体" w:hAnsi="宋体"/>
                  </w:rPr>
                </w:pPr>
                <w:r>
                  <w:rPr>
                    <w:rFonts w:ascii="宋体" w:hAnsi="宋体" w:hint="eastAsia"/>
                  </w:rPr>
                  <w:t>处置价款与处置投资对应的合并财务报表层面享有该子公司净资产份额的差额</w:t>
                </w:r>
              </w:p>
            </w:tc>
            <w:tc>
              <w:tcPr>
                <w:tcW w:w="382" w:type="pct"/>
                <w:shd w:val="clear" w:color="auto" w:fill="auto"/>
                <w:vAlign w:val="center"/>
              </w:tcPr>
              <w:p w:rsidR="00617C54" w:rsidRDefault="00617C54" w:rsidP="00391AC9">
                <w:pPr>
                  <w:pStyle w:val="a8"/>
                  <w:jc w:val="center"/>
                  <w:rPr>
                    <w:rFonts w:ascii="宋体" w:hAnsi="宋体"/>
                  </w:rPr>
                </w:pPr>
                <w:r>
                  <w:rPr>
                    <w:rFonts w:ascii="宋体" w:hAnsi="宋体" w:hint="eastAsia"/>
                  </w:rPr>
                  <w:t>丧失控制权之日剩余股权的比例</w:t>
                </w:r>
              </w:p>
            </w:tc>
            <w:tc>
              <w:tcPr>
                <w:tcW w:w="404" w:type="pct"/>
                <w:shd w:val="clear" w:color="auto" w:fill="auto"/>
                <w:vAlign w:val="center"/>
              </w:tcPr>
              <w:p w:rsidR="00617C54" w:rsidRDefault="00617C54" w:rsidP="00391AC9">
                <w:pPr>
                  <w:pStyle w:val="a8"/>
                  <w:jc w:val="center"/>
                  <w:rPr>
                    <w:rFonts w:ascii="宋体" w:hAnsi="宋体"/>
                  </w:rPr>
                </w:pPr>
                <w:r>
                  <w:rPr>
                    <w:rFonts w:ascii="宋体" w:hAnsi="宋体" w:hint="eastAsia"/>
                  </w:rPr>
                  <w:t>丧失控制权之日剩余股权的账面价值</w:t>
                </w:r>
              </w:p>
            </w:tc>
            <w:tc>
              <w:tcPr>
                <w:tcW w:w="400" w:type="pct"/>
                <w:shd w:val="clear" w:color="auto" w:fill="auto"/>
                <w:vAlign w:val="center"/>
              </w:tcPr>
              <w:p w:rsidR="00617C54" w:rsidRDefault="00617C54" w:rsidP="00391AC9">
                <w:pPr>
                  <w:pStyle w:val="a8"/>
                  <w:jc w:val="center"/>
                  <w:rPr>
                    <w:rFonts w:ascii="宋体" w:hAnsi="宋体"/>
                  </w:rPr>
                </w:pPr>
                <w:r>
                  <w:rPr>
                    <w:rFonts w:ascii="宋体" w:hAnsi="宋体" w:hint="eastAsia"/>
                  </w:rPr>
                  <w:t>丧失控制权之日剩余股权的公允价值</w:t>
                </w:r>
              </w:p>
            </w:tc>
            <w:tc>
              <w:tcPr>
                <w:tcW w:w="440" w:type="pct"/>
                <w:shd w:val="clear" w:color="auto" w:fill="auto"/>
                <w:vAlign w:val="center"/>
              </w:tcPr>
              <w:p w:rsidR="00617C54" w:rsidRDefault="00617C54" w:rsidP="00391AC9">
                <w:pPr>
                  <w:pStyle w:val="a8"/>
                  <w:jc w:val="center"/>
                  <w:rPr>
                    <w:rFonts w:ascii="宋体" w:hAnsi="宋体"/>
                  </w:rPr>
                </w:pPr>
                <w:r>
                  <w:rPr>
                    <w:rFonts w:ascii="宋体" w:hAnsi="宋体" w:hint="eastAsia"/>
                  </w:rPr>
                  <w:t>按照公允价值重新计量剩余股权产生的利得或损失</w:t>
                </w:r>
              </w:p>
            </w:tc>
            <w:tc>
              <w:tcPr>
                <w:tcW w:w="452" w:type="pct"/>
                <w:shd w:val="clear" w:color="auto" w:fill="auto"/>
                <w:vAlign w:val="center"/>
              </w:tcPr>
              <w:p w:rsidR="00617C54" w:rsidRDefault="00617C54" w:rsidP="00391AC9">
                <w:pPr>
                  <w:pStyle w:val="a8"/>
                  <w:jc w:val="center"/>
                  <w:rPr>
                    <w:rFonts w:ascii="宋体" w:hAnsi="宋体"/>
                  </w:rPr>
                </w:pPr>
                <w:r>
                  <w:rPr>
                    <w:rFonts w:ascii="宋体" w:hAnsi="宋体" w:hint="eastAsia"/>
                  </w:rPr>
                  <w:t>丧失控制权之日剩余股权公允价值的确定方法及主要假设</w:t>
                </w:r>
              </w:p>
            </w:tc>
            <w:tc>
              <w:tcPr>
                <w:tcW w:w="297" w:type="pct"/>
                <w:shd w:val="clear" w:color="auto" w:fill="auto"/>
                <w:vAlign w:val="center"/>
              </w:tcPr>
              <w:p w:rsidR="00617C54" w:rsidRDefault="00617C54" w:rsidP="00391AC9">
                <w:pPr>
                  <w:pStyle w:val="a8"/>
                  <w:jc w:val="center"/>
                  <w:rPr>
                    <w:rFonts w:ascii="宋体" w:hAnsi="宋体"/>
                  </w:rPr>
                </w:pPr>
                <w:r>
                  <w:rPr>
                    <w:rFonts w:ascii="宋体" w:hAnsi="宋体" w:hint="eastAsia"/>
                  </w:rPr>
                  <w:t>与原子公司股权投资相关的其他综合收益转入投资损益的金额</w:t>
                </w:r>
              </w:p>
            </w:tc>
          </w:tr>
          <w:sdt>
            <w:sdtPr>
              <w:rPr>
                <w:rFonts w:ascii="宋体" w:hAnsi="宋体"/>
              </w:rPr>
              <w:alias w:val="单次交易处置对子公司投资即丧失控制权的情形明细"/>
              <w:tag w:val="_GBC_9f67c018665c48da9358f68137ab395b"/>
              <w:id w:val="1474714567"/>
              <w:lock w:val="sdtLocked"/>
            </w:sdtPr>
            <w:sdtEndPr/>
            <w:sdtContent>
              <w:tr w:rsidR="00617C54" w:rsidTr="0051701A">
                <w:sdt>
                  <w:sdtPr>
                    <w:rPr>
                      <w:rFonts w:ascii="宋体" w:hAnsi="宋体"/>
                    </w:rPr>
                    <w:alias w:val="单次交易处置对子公司投资即丧失控制权的情形明细-子公司名称"/>
                    <w:tag w:val="_GBC_f6b1ecde6f064a7ba84731a9dc080645"/>
                    <w:id w:val="-1514997874"/>
                    <w:lock w:val="sdtLocked"/>
                  </w:sdtPr>
                  <w:sdtEndPr/>
                  <w:sdtContent>
                    <w:tc>
                      <w:tcPr>
                        <w:tcW w:w="240" w:type="pct"/>
                      </w:tcPr>
                      <w:p w:rsidR="00617C54" w:rsidRDefault="00617C54" w:rsidP="00391AC9">
                        <w:pPr>
                          <w:pStyle w:val="a8"/>
                          <w:rPr>
                            <w:rFonts w:ascii="宋体" w:hAnsi="宋体"/>
                          </w:rPr>
                        </w:pPr>
                        <w:r>
                          <w:rPr>
                            <w:rFonts w:ascii="宋体" w:hAnsi="宋体"/>
                          </w:rPr>
                          <w:t>苏州兴瑞贵金属材料有限公司</w:t>
                        </w:r>
                      </w:p>
                    </w:tc>
                  </w:sdtContent>
                </w:sdt>
                <w:sdt>
                  <w:sdtPr>
                    <w:rPr>
                      <w:rFonts w:ascii="宋体" w:hAnsi="宋体"/>
                    </w:rPr>
                    <w:alias w:val="单次交易处置对子公司投资即丧失控制权的情形明细-股权处置价款"/>
                    <w:tag w:val="_GBC_d3a1c3522ad4481ba67f6d631bd34102"/>
                    <w:id w:val="1601842681"/>
                    <w:lock w:val="sdtLocked"/>
                  </w:sdtPr>
                  <w:sdtEndPr/>
                  <w:sdtContent>
                    <w:tc>
                      <w:tcPr>
                        <w:tcW w:w="495" w:type="pct"/>
                      </w:tcPr>
                      <w:p w:rsidR="00617C54" w:rsidRDefault="00617C54" w:rsidP="00391AC9">
                        <w:pPr>
                          <w:pStyle w:val="a8"/>
                          <w:jc w:val="right"/>
                          <w:rPr>
                            <w:rFonts w:ascii="宋体" w:hAnsi="宋体"/>
                          </w:rPr>
                        </w:pPr>
                        <w:r>
                          <w:rPr>
                            <w:rFonts w:ascii="宋体" w:hAnsi="宋体"/>
                          </w:rPr>
                          <w:t>24,910,200.00</w:t>
                        </w:r>
                      </w:p>
                    </w:tc>
                  </w:sdtContent>
                </w:sdt>
                <w:sdt>
                  <w:sdtPr>
                    <w:rPr>
                      <w:rFonts w:ascii="宋体" w:hAnsi="宋体"/>
                    </w:rPr>
                    <w:alias w:val="单次交易处置对子公司投资即丧失控制权的情形明细-股权处置比例"/>
                    <w:tag w:val="_GBC_74721666dc0f47bab2a17e3a773814bb"/>
                    <w:id w:val="-165633477"/>
                    <w:lock w:val="sdtLocked"/>
                  </w:sdtPr>
                  <w:sdtEndPr/>
                  <w:sdtContent>
                    <w:tc>
                      <w:tcPr>
                        <w:tcW w:w="328" w:type="pct"/>
                      </w:tcPr>
                      <w:p w:rsidR="00617C54" w:rsidRDefault="00617C54" w:rsidP="00391AC9">
                        <w:pPr>
                          <w:pStyle w:val="a8"/>
                          <w:jc w:val="right"/>
                          <w:rPr>
                            <w:rFonts w:ascii="宋体" w:hAnsi="宋体"/>
                          </w:rPr>
                        </w:pPr>
                        <w:r>
                          <w:rPr>
                            <w:rFonts w:ascii="宋体" w:hAnsi="宋体"/>
                          </w:rPr>
                          <w:t>51.00</w:t>
                        </w:r>
                      </w:p>
                    </w:tc>
                  </w:sdtContent>
                </w:sdt>
                <w:sdt>
                  <w:sdtPr>
                    <w:rPr>
                      <w:rFonts w:ascii="宋体" w:hAnsi="宋体"/>
                    </w:rPr>
                    <w:alias w:val="单次交易处置对子公司投资即丧失控制权的情形明细-股权处置方式"/>
                    <w:tag w:val="_GBC_765459012c714fd289e12188868144a3"/>
                    <w:id w:val="174385914"/>
                    <w:lock w:val="sdtLocked"/>
                  </w:sdtPr>
                  <w:sdtEndPr/>
                  <w:sdtContent>
                    <w:tc>
                      <w:tcPr>
                        <w:tcW w:w="334" w:type="pct"/>
                      </w:tcPr>
                      <w:p w:rsidR="00617C54" w:rsidRDefault="00617C54" w:rsidP="00617C54">
                        <w:pPr>
                          <w:pStyle w:val="a8"/>
                          <w:rPr>
                            <w:rFonts w:ascii="宋体" w:hAnsi="宋体"/>
                          </w:rPr>
                        </w:pPr>
                        <w:r>
                          <w:rPr>
                            <w:rFonts w:ascii="宋体" w:hAnsi="宋体"/>
                          </w:rPr>
                          <w:t>转让 </w:t>
                        </w:r>
                      </w:p>
                    </w:tc>
                  </w:sdtContent>
                </w:sdt>
                <w:sdt>
                  <w:sdtPr>
                    <w:rPr>
                      <w:rFonts w:ascii="宋体" w:hAnsi="宋体"/>
                    </w:rPr>
                    <w:alias w:val="单次交易处置对子公司投资即丧失控制权的情形明细-丧失控制权的时点"/>
                    <w:tag w:val="_GBC_6bc91168a2154b1b9702e04bcfb6629b"/>
                    <w:id w:val="-616915465"/>
                    <w:lock w:val="sdtLocked"/>
                  </w:sdtPr>
                  <w:sdtEndPr/>
                  <w:sdtContent>
                    <w:tc>
                      <w:tcPr>
                        <w:tcW w:w="343" w:type="pct"/>
                      </w:tcPr>
                      <w:p w:rsidR="00617C54" w:rsidRDefault="00617C54" w:rsidP="00391AC9">
                        <w:pPr>
                          <w:pStyle w:val="a8"/>
                          <w:rPr>
                            <w:rFonts w:ascii="宋体" w:hAnsi="宋体"/>
                          </w:rPr>
                        </w:pPr>
                        <w:r>
                          <w:rPr>
                            <w:rFonts w:ascii="宋体" w:hAnsi="宋体"/>
                          </w:rPr>
                          <w:t>2017</w:t>
                        </w:r>
                        <w:r w:rsidR="00797F88">
                          <w:rPr>
                            <w:rFonts w:ascii="宋体" w:hAnsi="宋体" w:hint="eastAsia"/>
                          </w:rPr>
                          <w:t>年6月</w:t>
                        </w:r>
                      </w:p>
                    </w:tc>
                  </w:sdtContent>
                </w:sdt>
                <w:sdt>
                  <w:sdtPr>
                    <w:rPr>
                      <w:rFonts w:ascii="宋体" w:hAnsi="宋体"/>
                    </w:rPr>
                    <w:alias w:val="单次交易处置对子公司投资即丧失控制权的情形明细-丧失控制权时点的确定依据"/>
                    <w:tag w:val="_GBC_55cfa4d0f5e847c79e39d2d85022d18c"/>
                    <w:id w:val="1569914667"/>
                    <w:lock w:val="sdtLocked"/>
                  </w:sdtPr>
                  <w:sdtEndPr/>
                  <w:sdtContent>
                    <w:tc>
                      <w:tcPr>
                        <w:tcW w:w="387" w:type="pct"/>
                      </w:tcPr>
                      <w:p w:rsidR="00617C54" w:rsidRDefault="00617C54" w:rsidP="00391AC9">
                        <w:pPr>
                          <w:pStyle w:val="a8"/>
                          <w:rPr>
                            <w:rFonts w:ascii="宋体" w:hAnsi="宋体"/>
                          </w:rPr>
                        </w:pPr>
                        <w:r>
                          <w:rPr>
                            <w:rFonts w:ascii="宋体" w:hAnsi="宋体"/>
                          </w:rPr>
                          <w:t> 完成工商变更登记和产权交割 </w:t>
                        </w:r>
                      </w:p>
                    </w:tc>
                  </w:sdtContent>
                </w:sdt>
                <w:sdt>
                  <w:sdtPr>
                    <w:rPr>
                      <w:rFonts w:ascii="宋体" w:hAnsi="宋体"/>
                    </w:rPr>
                    <w:alias w:val="单次交易处置对子公司投资即丧失控制权的情形明细-处置价款与处置投资对应的合并财务报表层面享有该子公司净资产份额的差额"/>
                    <w:tag w:val="_GBC_ffe4eef1784648b6bd7c82e3c193fd51"/>
                    <w:id w:val="-1823885063"/>
                    <w:lock w:val="sdtLocked"/>
                  </w:sdtPr>
                  <w:sdtEndPr/>
                  <w:sdtContent>
                    <w:tc>
                      <w:tcPr>
                        <w:tcW w:w="498" w:type="pct"/>
                      </w:tcPr>
                      <w:p w:rsidR="00617C54" w:rsidRDefault="00617C54" w:rsidP="00391AC9">
                        <w:pPr>
                          <w:pStyle w:val="a8"/>
                          <w:jc w:val="right"/>
                          <w:rPr>
                            <w:rFonts w:ascii="宋体" w:hAnsi="宋体"/>
                          </w:rPr>
                        </w:pPr>
                        <w:r>
                          <w:rPr>
                            <w:rFonts w:ascii="宋体" w:hAnsi="宋体"/>
                          </w:rPr>
                          <w:t>5,047,321.74</w:t>
                        </w:r>
                      </w:p>
                    </w:tc>
                  </w:sdtContent>
                </w:sdt>
                <w:sdt>
                  <w:sdtPr>
                    <w:rPr>
                      <w:rFonts w:ascii="宋体" w:hAnsi="宋体"/>
                    </w:rPr>
                    <w:alias w:val="单次交易处置对子公司投资即丧失控制权的情形明细-丧失控制权之日剩余股权的比例"/>
                    <w:tag w:val="_GBC_492f1b779d2d4c5c8b69f446386fb81d"/>
                    <w:id w:val="-1944755913"/>
                    <w:lock w:val="sdtLocked"/>
                  </w:sdtPr>
                  <w:sdtEndPr/>
                  <w:sdtContent>
                    <w:tc>
                      <w:tcPr>
                        <w:tcW w:w="382" w:type="pct"/>
                      </w:tcPr>
                      <w:p w:rsidR="00617C54" w:rsidRDefault="00617C54" w:rsidP="00391AC9">
                        <w:pPr>
                          <w:pStyle w:val="a8"/>
                          <w:jc w:val="right"/>
                          <w:rPr>
                            <w:rFonts w:ascii="宋体" w:hAnsi="宋体"/>
                          </w:rPr>
                        </w:pPr>
                        <w:r>
                          <w:rPr>
                            <w:rFonts w:ascii="宋体" w:hAnsi="宋体"/>
                          </w:rPr>
                          <w:t>0.00</w:t>
                        </w:r>
                      </w:p>
                    </w:tc>
                  </w:sdtContent>
                </w:sdt>
                <w:sdt>
                  <w:sdtPr>
                    <w:rPr>
                      <w:rFonts w:ascii="宋体" w:hAnsi="宋体"/>
                    </w:rPr>
                    <w:alias w:val="单次交易处置对子公司投资即丧失控制权的情形明细-丧失控制权之日剩余股权的账面价值"/>
                    <w:tag w:val="_GBC_081286342c92485d85a38c2b43065fc2"/>
                    <w:id w:val="-770698533"/>
                    <w:lock w:val="sdtLocked"/>
                  </w:sdtPr>
                  <w:sdtEndPr/>
                  <w:sdtContent>
                    <w:tc>
                      <w:tcPr>
                        <w:tcW w:w="404" w:type="pct"/>
                      </w:tcPr>
                      <w:p w:rsidR="00617C54" w:rsidRDefault="00617C54" w:rsidP="00391AC9">
                        <w:pPr>
                          <w:pStyle w:val="a8"/>
                          <w:jc w:val="right"/>
                          <w:rPr>
                            <w:rFonts w:ascii="宋体" w:hAnsi="宋体"/>
                          </w:rPr>
                        </w:pPr>
                        <w:r>
                          <w:rPr>
                            <w:rFonts w:ascii="宋体" w:hAnsi="宋体"/>
                          </w:rPr>
                          <w:t>0.00</w:t>
                        </w:r>
                      </w:p>
                    </w:tc>
                  </w:sdtContent>
                </w:sdt>
                <w:sdt>
                  <w:sdtPr>
                    <w:rPr>
                      <w:rFonts w:ascii="宋体" w:hAnsi="宋体"/>
                    </w:rPr>
                    <w:alias w:val="单次交易处置对子公司投资即丧失控制权的情形明细-丧失控制权之日剩余股权的公允价值"/>
                    <w:tag w:val="_GBC_99d6fa6c2bc942e097ab098fcdbaf636"/>
                    <w:id w:val="-1609656930"/>
                    <w:lock w:val="sdtLocked"/>
                  </w:sdtPr>
                  <w:sdtEndPr/>
                  <w:sdtContent>
                    <w:tc>
                      <w:tcPr>
                        <w:tcW w:w="400" w:type="pct"/>
                      </w:tcPr>
                      <w:p w:rsidR="00617C54" w:rsidRDefault="00617C54" w:rsidP="00391AC9">
                        <w:pPr>
                          <w:pStyle w:val="a8"/>
                          <w:jc w:val="right"/>
                          <w:rPr>
                            <w:rFonts w:ascii="宋体" w:hAnsi="宋体"/>
                          </w:rPr>
                        </w:pPr>
                        <w:r>
                          <w:rPr>
                            <w:rFonts w:ascii="宋体" w:hAnsi="宋体"/>
                          </w:rPr>
                          <w:t>0.00</w:t>
                        </w:r>
                      </w:p>
                    </w:tc>
                  </w:sdtContent>
                </w:sdt>
                <w:sdt>
                  <w:sdtPr>
                    <w:rPr>
                      <w:rFonts w:ascii="宋体" w:hAnsi="宋体"/>
                    </w:rPr>
                    <w:alias w:val="单次交易处置对子公司投资即丧失控制权的情形明细-按照公允价值重新计量剩余股权产生的利得或损失"/>
                    <w:tag w:val="_GBC_bfbd9376f0434d7f8d52ddb74bf0999f"/>
                    <w:id w:val="1011186359"/>
                    <w:lock w:val="sdtLocked"/>
                  </w:sdtPr>
                  <w:sdtEndPr/>
                  <w:sdtContent>
                    <w:tc>
                      <w:tcPr>
                        <w:tcW w:w="440" w:type="pct"/>
                      </w:tcPr>
                      <w:p w:rsidR="00617C54" w:rsidRDefault="00617C54" w:rsidP="00391AC9">
                        <w:pPr>
                          <w:pStyle w:val="a8"/>
                          <w:jc w:val="right"/>
                          <w:rPr>
                            <w:rFonts w:ascii="宋体" w:hAnsi="宋体"/>
                          </w:rPr>
                        </w:pPr>
                        <w:r>
                          <w:rPr>
                            <w:rFonts w:ascii="宋体" w:hAnsi="宋体"/>
                          </w:rPr>
                          <w:t>0.00</w:t>
                        </w:r>
                      </w:p>
                    </w:tc>
                  </w:sdtContent>
                </w:sdt>
                <w:sdt>
                  <w:sdtPr>
                    <w:rPr>
                      <w:rFonts w:ascii="宋体" w:hAnsi="宋体"/>
                    </w:rPr>
                    <w:alias w:val="单次交易处置对子公司投资即丧失控制权的情形明细-丧失控制权之日剩余股权公允价值的确定方法及主要假设"/>
                    <w:tag w:val="_GBC_2fd79c09de11459392f519c62123b040"/>
                    <w:id w:val="729507485"/>
                    <w:lock w:val="sdtLocked"/>
                  </w:sdtPr>
                  <w:sdtEndPr/>
                  <w:sdtContent>
                    <w:tc>
                      <w:tcPr>
                        <w:tcW w:w="452" w:type="pct"/>
                      </w:tcPr>
                      <w:p w:rsidR="00617C54" w:rsidRDefault="00617C54" w:rsidP="00391AC9">
                        <w:pPr>
                          <w:pStyle w:val="a8"/>
                          <w:rPr>
                            <w:rFonts w:ascii="宋体" w:hAnsi="宋体"/>
                          </w:rPr>
                        </w:pPr>
                        <w:r>
                          <w:rPr>
                            <w:rFonts w:ascii="宋体" w:hAnsi="宋体" w:hint="eastAsia"/>
                          </w:rPr>
                          <w:t xml:space="preserve">　</w:t>
                        </w:r>
                      </w:p>
                    </w:tc>
                  </w:sdtContent>
                </w:sdt>
                <w:sdt>
                  <w:sdtPr>
                    <w:rPr>
                      <w:rFonts w:ascii="宋体" w:hAnsi="宋体"/>
                    </w:rPr>
                    <w:alias w:val="单次交易处置对子公司投资即丧失控制权的情形明细-与原子公司股权投资相关的其他综合收益转入投资损益的金额"/>
                    <w:tag w:val="_GBC_a6b001d69e414d28a7d40f8f2e78869a"/>
                    <w:id w:val="-391038224"/>
                    <w:lock w:val="sdtLocked"/>
                  </w:sdtPr>
                  <w:sdtEndPr/>
                  <w:sdtContent>
                    <w:tc>
                      <w:tcPr>
                        <w:tcW w:w="297" w:type="pct"/>
                      </w:tcPr>
                      <w:p w:rsidR="00617C54" w:rsidRDefault="00617C54" w:rsidP="00391AC9">
                        <w:pPr>
                          <w:pStyle w:val="a8"/>
                          <w:jc w:val="right"/>
                          <w:rPr>
                            <w:rFonts w:ascii="宋体" w:hAnsi="宋体"/>
                          </w:rPr>
                        </w:pPr>
                        <w:r>
                          <w:rPr>
                            <w:rFonts w:ascii="宋体" w:hAnsi="宋体"/>
                          </w:rPr>
                          <w:t>0.00</w:t>
                        </w:r>
                      </w:p>
                    </w:tc>
                  </w:sdtContent>
                </w:sdt>
              </w:tr>
            </w:sdtContent>
          </w:sdt>
        </w:tbl>
        <w:p w:rsidR="00617C54" w:rsidRDefault="00617C54"/>
        <w:p w:rsidR="00BB5CC7" w:rsidRDefault="00F27797">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53903585"/>
            <w:lock w:val="sdtContentLocked"/>
            <w:placeholder>
              <w:docPart w:val="GBC22222222222222222222222222222"/>
            </w:placeholder>
          </w:sdtPr>
          <w:sdtEndPr/>
          <w:sdtContent>
            <w:p w:rsidR="00BB5CC7" w:rsidRDefault="00F27797" w:rsidP="00902AA4">
              <w:pPr>
                <w:rPr>
                  <w:color w:val="000000"/>
                  <w:szCs w:val="21"/>
                </w:rPr>
              </w:pPr>
              <w:r>
                <w:rPr>
                  <w:rFonts w:cs="Arial"/>
                  <w:color w:val="000000"/>
                  <w:szCs w:val="21"/>
                </w:rPr>
                <w:fldChar w:fldCharType="begin"/>
              </w:r>
              <w:r w:rsidR="00902AA4">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sidR="00902AA4">
                <w:rPr>
                  <w:rFonts w:cs="Arial"/>
                  <w:color w:val="000000"/>
                  <w:szCs w:val="21"/>
                </w:rPr>
                <w:instrText xml:space="preserve"> MACROBUTTON  SnrToggleCheckbox √不适用 </w:instrText>
              </w:r>
              <w:r>
                <w:rPr>
                  <w:rFonts w:cs="Arial"/>
                  <w:color w:val="000000"/>
                  <w:szCs w:val="21"/>
                </w:rPr>
                <w:fldChar w:fldCharType="end"/>
              </w:r>
            </w:p>
          </w:sdtContent>
        </w:sdt>
      </w:sdtContent>
    </w:sdt>
    <w:p w:rsidR="00BB5CC7" w:rsidRDefault="00BB5CC7">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GBC_4d8df8ad82924ee296922a66106c2fad"/>
        <w:id w:val="-2011827677"/>
        <w:lock w:val="sdtLocked"/>
        <w:placeholder>
          <w:docPart w:val="GBC22222222222222222222222222222"/>
        </w:placeholder>
      </w:sdtPr>
      <w:sdtEndPr>
        <w:rPr>
          <w:rFonts w:cs="Times New Roman" w:hint="default"/>
          <w:color w:val="000000"/>
        </w:rPr>
      </w:sdtEndPr>
      <w:sdtContent>
        <w:p w:rsidR="00BB5CC7" w:rsidRDefault="00F27797">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af0bdb782b8c4c81b7d0f6f588b3cf6b"/>
            <w:id w:val="-1187984764"/>
            <w:lock w:val="sdtContentLocked"/>
            <w:placeholder>
              <w:docPart w:val="GBC22222222222222222222222222222"/>
            </w:placeholder>
          </w:sdtPr>
          <w:sdtEndPr/>
          <w:sdtContent>
            <w:p w:rsidR="00BB5CC7" w:rsidRDefault="00F27797">
              <w:pPr>
                <w:pStyle w:val="a8"/>
                <w:rPr>
                  <w:color w:val="000000"/>
                </w:rPr>
              </w:pPr>
              <w:r>
                <w:rPr>
                  <w:color w:val="000000"/>
                </w:rPr>
                <w:fldChar w:fldCharType="begin"/>
              </w:r>
              <w:r w:rsidR="00902AA4">
                <w:rPr>
                  <w:rFonts w:hint="eastAsia"/>
                  <w:color w:val="000000"/>
                </w:rPr>
                <w:instrText xml:space="preserve">MACROBUTTON  SnrToggleCheckbox </w:instrText>
              </w:r>
              <w:r w:rsidR="00902AA4">
                <w:rPr>
                  <w:rFonts w:hint="eastAsia"/>
                  <w:color w:val="000000"/>
                </w:rPr>
                <w:instrText>□适用</w:instrText>
              </w:r>
              <w:r>
                <w:rPr>
                  <w:color w:val="000000"/>
                </w:rPr>
                <w:fldChar w:fldCharType="end"/>
              </w:r>
              <w:r>
                <w:rPr>
                  <w:rFonts w:ascii="宋体" w:hAnsi="宋体"/>
                  <w:color w:val="000000"/>
                </w:rPr>
                <w:fldChar w:fldCharType="begin"/>
              </w:r>
              <w:r w:rsidR="00902AA4">
                <w:rPr>
                  <w:rFonts w:ascii="宋体" w:hAnsi="宋体"/>
                  <w:color w:val="000000"/>
                </w:rPr>
                <w:instrText xml:space="preserve"> MACROBUTTON  SnrToggleCheckbox √不适用 </w:instrText>
              </w:r>
              <w:r>
                <w:rPr>
                  <w:rFonts w:ascii="宋体" w:hAnsi="宋体"/>
                  <w:color w:val="000000"/>
                </w:rPr>
                <w:fldChar w:fldCharType="end"/>
              </w:r>
            </w:p>
          </w:sdtContent>
        </w:sdt>
        <w:p w:rsidR="00BB5CC7" w:rsidRDefault="00271E22">
          <w:pPr>
            <w:pStyle w:val="a8"/>
            <w:rPr>
              <w:color w:val="000000"/>
            </w:rPr>
          </w:pPr>
        </w:p>
      </w:sdtContent>
    </w:sdt>
    <w:sdt>
      <w:sdtPr>
        <w:rPr>
          <w:rFonts w:ascii="Times New Roman" w:hAnsi="Times New Roman" w:cs="Arial" w:hint="eastAsia"/>
          <w:kern w:val="2"/>
          <w:sz w:val="20"/>
          <w:szCs w:val="21"/>
        </w:rPr>
        <w:alias w:val="模块:一揽子交易"/>
        <w:tag w:val="_GBC_48deb7e41c8340258f6187578de62d24"/>
        <w:id w:val="950749413"/>
        <w:lock w:val="sdtLocked"/>
        <w:placeholder>
          <w:docPart w:val="GBC22222222222222222222222222222"/>
        </w:placeholder>
      </w:sdtPr>
      <w:sdtEndPr>
        <w:rPr>
          <w:rFonts w:hint="default"/>
          <w:sz w:val="21"/>
        </w:rPr>
      </w:sdtEndPr>
      <w:sdtContent>
        <w:p w:rsidR="00BB5CC7" w:rsidRDefault="00F27797">
          <w:pPr>
            <w:rPr>
              <w:color w:val="000000"/>
              <w:szCs w:val="21"/>
            </w:rPr>
          </w:pPr>
          <w:r>
            <w:rPr>
              <w:rFonts w:cs="Arial" w:hint="eastAsia"/>
              <w:szCs w:val="21"/>
            </w:rPr>
            <w:t>一揽子交易</w:t>
          </w:r>
        </w:p>
        <w:sdt>
          <w:sdtPr>
            <w:rPr>
              <w:color w:val="000000"/>
            </w:rPr>
            <w:alias w:val="是否适用：一揽子交易[双击切换]"/>
            <w:tag w:val="_GBC_e6f3d37855e449019a6622e1be89743b"/>
            <w:id w:val="-822741096"/>
            <w:lock w:val="sdtContentLocked"/>
            <w:placeholder>
              <w:docPart w:val="GBC22222222222222222222222222222"/>
            </w:placeholder>
          </w:sdtPr>
          <w:sdtEndPr/>
          <w:sdtContent>
            <w:p w:rsidR="00BB5CC7" w:rsidRPr="004745ED" w:rsidRDefault="00F27797" w:rsidP="004745ED">
              <w:pPr>
                <w:pStyle w:val="a8"/>
              </w:pPr>
              <w:r>
                <w:rPr>
                  <w:rFonts w:ascii="宋体" w:hAnsi="宋体"/>
                  <w:color w:val="000000"/>
                </w:rPr>
                <w:fldChar w:fldCharType="begin"/>
              </w:r>
              <w:r w:rsidR="00902AA4">
                <w:rPr>
                  <w:rFonts w:ascii="宋体" w:hAnsi="宋体"/>
                  <w:color w:val="000000"/>
                </w:rPr>
                <w:instrText xml:space="preserve"> MACROBUTTON  SnrToggleCheckbox □适用 </w:instrText>
              </w:r>
              <w:r>
                <w:rPr>
                  <w:rFonts w:ascii="宋体" w:hAnsi="宋体"/>
                  <w:color w:val="000000"/>
                </w:rPr>
                <w:fldChar w:fldCharType="end"/>
              </w:r>
              <w:r>
                <w:rPr>
                  <w:rFonts w:ascii="宋体" w:hAnsi="宋体"/>
                  <w:color w:val="000000"/>
                </w:rPr>
                <w:fldChar w:fldCharType="begin"/>
              </w:r>
              <w:r w:rsidR="00902AA4">
                <w:rPr>
                  <w:rFonts w:ascii="宋体" w:hAnsi="宋体"/>
                  <w:color w:val="000000"/>
                </w:rPr>
                <w:instrText xml:space="preserve"> MACROBUTTON  SnrToggleCheckbox √不适用 </w:instrText>
              </w:r>
              <w:r>
                <w:rPr>
                  <w:rFonts w:ascii="宋体" w:hAnsi="宋体"/>
                  <w:color w:val="000000"/>
                </w:rPr>
                <w:fldChar w:fldCharType="end"/>
              </w:r>
            </w:p>
          </w:sdtContent>
        </w:sdt>
      </w:sdtContent>
    </w:sdt>
    <w:p w:rsidR="00BB5CC7" w:rsidRDefault="00BB5CC7">
      <w:pPr>
        <w:pStyle w:val="a8"/>
        <w:rPr>
          <w:color w:val="000000"/>
        </w:rPr>
      </w:pPr>
    </w:p>
    <w:sdt>
      <w:sdtPr>
        <w:rPr>
          <w:rFonts w:cs="Arial" w:hint="eastAsia"/>
          <w:szCs w:val="21"/>
        </w:rPr>
        <w:alias w:val="模块:非一揽子交易"/>
        <w:tag w:val="_GBC_2bb504c17d764763a1c53c9e8495e036"/>
        <w:id w:val="838359773"/>
        <w:lock w:val="sdtLocked"/>
        <w:placeholder>
          <w:docPart w:val="GBC22222222222222222222222222222"/>
        </w:placeholder>
      </w:sdtPr>
      <w:sdtEndPr>
        <w:rPr>
          <w:rFonts w:asciiTheme="minorHAnsi" w:eastAsiaTheme="minorEastAsia" w:hAnsiTheme="minorHAnsi" w:hint="default"/>
          <w:color w:val="000000"/>
          <w:szCs w:val="24"/>
        </w:rPr>
      </w:sdtEndPr>
      <w:sdtContent>
        <w:p w:rsidR="00BB5CC7" w:rsidRDefault="00F27797">
          <w:pPr>
            <w:rPr>
              <w:szCs w:val="21"/>
            </w:rPr>
          </w:pPr>
          <w:r>
            <w:rPr>
              <w:rFonts w:cs="Arial" w:hint="eastAsia"/>
              <w:szCs w:val="21"/>
            </w:rPr>
            <w:t>非一揽子交易</w:t>
          </w:r>
        </w:p>
        <w:sdt>
          <w:sdtPr>
            <w:alias w:val="是否适用：非一揽子交易[双击切换]"/>
            <w:tag w:val="_GBC_6cb4822dc1ff49b5bec1b20f3c5764c6"/>
            <w:id w:val="1843207060"/>
            <w:lock w:val="sdtContentLocked"/>
            <w:placeholder>
              <w:docPart w:val="GBC22222222222222222222222222222"/>
            </w:placeholder>
          </w:sdtPr>
          <w:sdtEndPr/>
          <w:sdtContent>
            <w:p w:rsidR="00902AA4" w:rsidRDefault="00F27797" w:rsidP="00902AA4">
              <w:pPr>
                <w:pStyle w:val="a8"/>
                <w:rPr>
                  <w:rFonts w:cs="Arial"/>
                </w:rPr>
              </w:pPr>
              <w:r>
                <w:rPr>
                  <w:rFonts w:ascii="宋体" w:hAnsi="宋体"/>
                  <w:color w:val="000000"/>
                </w:rPr>
                <w:fldChar w:fldCharType="begin"/>
              </w:r>
              <w:r w:rsidR="00902AA4">
                <w:rPr>
                  <w:rFonts w:ascii="宋体" w:hAnsi="宋体"/>
                  <w:color w:val="000000"/>
                </w:rPr>
                <w:instrText xml:space="preserve"> MACROBUTTON  SnrToggleCheckbox □适用 </w:instrText>
              </w:r>
              <w:r>
                <w:rPr>
                  <w:rFonts w:ascii="宋体" w:hAnsi="宋体"/>
                  <w:color w:val="000000"/>
                </w:rPr>
                <w:fldChar w:fldCharType="end"/>
              </w:r>
              <w:r>
                <w:rPr>
                  <w:rFonts w:ascii="宋体" w:hAnsi="宋体"/>
                  <w:color w:val="000000"/>
                </w:rPr>
                <w:fldChar w:fldCharType="begin"/>
              </w:r>
              <w:r w:rsidR="00902AA4">
                <w:rPr>
                  <w:rFonts w:ascii="宋体" w:hAnsi="宋体"/>
                  <w:color w:val="000000"/>
                </w:rPr>
                <w:instrText xml:space="preserve"> MACROBUTTON  SnrToggleCheckbox √不适用 </w:instrText>
              </w:r>
              <w:r>
                <w:rPr>
                  <w:rFonts w:ascii="宋体" w:hAnsi="宋体"/>
                  <w:color w:val="000000"/>
                </w:rPr>
                <w:fldChar w:fldCharType="end"/>
              </w:r>
            </w:p>
          </w:sdtContent>
        </w:sdt>
        <w:p w:rsidR="00BB5CC7" w:rsidRDefault="00271E22">
          <w:pPr>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其他原因的合并范围变动"/>
        <w:tag w:val="_GBC_c61d869cb31c439992bb2118c8eaac1e"/>
        <w:id w:val="-347182654"/>
        <w:lock w:val="sdtLocked"/>
        <w:placeholder>
          <w:docPart w:val="GBC22222222222222222222222222222"/>
        </w:placeholder>
      </w:sdtPr>
      <w:sdtEndPr/>
      <w:sdtContent>
        <w:p w:rsidR="00BB5CC7" w:rsidRDefault="00F27797">
          <w:pPr>
            <w:pStyle w:val="3"/>
            <w:numPr>
              <w:ilvl w:val="0"/>
              <w:numId w:val="71"/>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rsidR="00BB5CC7" w:rsidRDefault="00F27797">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2083562634"/>
            <w:lock w:val="sdtContentLocked"/>
            <w:placeholder>
              <w:docPart w:val="GBC22222222222222222222222222222"/>
            </w:placeholder>
          </w:sdtPr>
          <w:sdtEndPr/>
          <w:sdtContent>
            <w:p w:rsidR="00BB5CC7" w:rsidRDefault="00F27797" w:rsidP="00902AA4">
              <w:pPr>
                <w:rPr>
                  <w:rFonts w:asciiTheme="minorHAnsi" w:eastAsiaTheme="minorEastAsia" w:hAnsiTheme="minorHAnsi" w:cs="Arial"/>
                  <w:color w:val="000000"/>
                </w:rPr>
              </w:pPr>
              <w:r>
                <w:fldChar w:fldCharType="begin"/>
              </w:r>
              <w:r w:rsidR="00902AA4">
                <w:instrText xml:space="preserve"> MACROBUTTON  SnrToggleCheckbox □适用 </w:instrText>
              </w:r>
              <w:r>
                <w:fldChar w:fldCharType="end"/>
              </w:r>
              <w:r>
                <w:fldChar w:fldCharType="begin"/>
              </w:r>
              <w:r w:rsidR="00902AA4">
                <w:instrText xml:space="preserve"> MACROBUTTON  SnrToggleCheckbox √不适用 </w:instrText>
              </w:r>
              <w:r>
                <w:fldChar w:fldCharType="end"/>
              </w:r>
            </w:p>
          </w:sdtContent>
        </w:sdt>
      </w:sdtContent>
    </w:sdt>
    <w:p w:rsidR="00BB5CC7" w:rsidRDefault="00BB5CC7">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同一控制下企业合并其他"/>
        <w:tag w:val="_GBC_8ddcb59af8af49d295c61727d65b8301"/>
        <w:id w:val="1286004333"/>
        <w:lock w:val="sdtLocked"/>
        <w:placeholder>
          <w:docPart w:val="GBC22222222222222222222222222222"/>
        </w:placeholder>
      </w:sdtPr>
      <w:sdtEndPr/>
      <w:sdtContent>
        <w:p w:rsidR="00BB5CC7" w:rsidRDefault="00F27797">
          <w:pPr>
            <w:pStyle w:val="3"/>
            <w:numPr>
              <w:ilvl w:val="0"/>
              <w:numId w:val="71"/>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14025715"/>
            <w:lock w:val="sdtContentLocked"/>
            <w:placeholder>
              <w:docPart w:val="GBC22222222222222222222222222222"/>
            </w:placeholder>
          </w:sdtPr>
          <w:sdtEndPr/>
          <w:sdtContent>
            <w:p w:rsidR="00BB5CC7" w:rsidRDefault="00F27797" w:rsidP="00902AA4">
              <w:pPr>
                <w:rPr>
                  <w:rFonts w:asciiTheme="minorHAnsi" w:eastAsiaTheme="minorEastAsia" w:hAnsiTheme="minorHAnsi" w:cs="Arial"/>
                  <w:color w:val="000000"/>
                </w:rPr>
              </w:pPr>
              <w:r>
                <w:fldChar w:fldCharType="begin"/>
              </w:r>
              <w:r w:rsidR="00902AA4">
                <w:instrText xml:space="preserve"> MACROBUTTON  SnrToggleCheckbox □适用 </w:instrText>
              </w:r>
              <w:r>
                <w:fldChar w:fldCharType="end"/>
              </w:r>
              <w:r>
                <w:fldChar w:fldCharType="begin"/>
              </w:r>
              <w:r w:rsidR="00902AA4">
                <w:instrText xml:space="preserve"> MACROBUTTON  SnrToggleCheckbox √不适用 </w:instrText>
              </w:r>
              <w:r>
                <w:fldChar w:fldCharType="end"/>
              </w:r>
            </w:p>
          </w:sdtContent>
        </w:sdt>
      </w:sdtContent>
    </w:sdt>
    <w:p w:rsidR="00BB5CC7" w:rsidRDefault="00BB5CC7">
      <w:pPr>
        <w:sectPr w:rsidR="00BB5CC7" w:rsidSect="008E732D">
          <w:pgSz w:w="16838" w:h="11906" w:orient="landscape"/>
          <w:pgMar w:top="1797" w:right="1525" w:bottom="1276" w:left="1440" w:header="856" w:footer="992" w:gutter="0"/>
          <w:cols w:space="425"/>
          <w:docGrid w:linePitch="312"/>
        </w:sectPr>
      </w:pPr>
    </w:p>
    <w:p w:rsidR="00BB5CC7" w:rsidRDefault="00F27797">
      <w:pPr>
        <w:pStyle w:val="2"/>
        <w:numPr>
          <w:ilvl w:val="0"/>
          <w:numId w:val="38"/>
        </w:numPr>
        <w:rPr>
          <w:rFonts w:ascii="宋体" w:hAnsi="宋体"/>
        </w:rPr>
      </w:pPr>
      <w:r>
        <w:rPr>
          <w:rFonts w:ascii="宋体" w:hAnsi="宋体" w:hint="eastAsia"/>
        </w:rPr>
        <w:t>在</w:t>
      </w:r>
      <w:r>
        <w:rPr>
          <w:rFonts w:hint="eastAsia"/>
        </w:rPr>
        <w:t>其他</w:t>
      </w:r>
      <w:r>
        <w:rPr>
          <w:rFonts w:ascii="宋体" w:hAnsi="宋体" w:hint="eastAsia"/>
        </w:rPr>
        <w:t>主体中的权益</w:t>
      </w:r>
    </w:p>
    <w:p w:rsidR="00BB5CC7" w:rsidRDefault="00F27797">
      <w:pPr>
        <w:pStyle w:val="3"/>
        <w:numPr>
          <w:ilvl w:val="2"/>
          <w:numId w:val="74"/>
        </w:numPr>
      </w:pPr>
      <w:r>
        <w:rPr>
          <w:rFonts w:hint="eastAsia"/>
        </w:rPr>
        <w:t>在子公司中的权益</w:t>
      </w:r>
    </w:p>
    <w:sdt>
      <w:sdtPr>
        <w:rPr>
          <w:rFonts w:ascii="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Cs w:val="21"/>
        </w:rPr>
      </w:sdtEndPr>
      <w:sdtContent>
        <w:p w:rsidR="00BB5CC7" w:rsidRDefault="00F27797">
          <w:pPr>
            <w:pStyle w:val="4"/>
            <w:numPr>
              <w:ilvl w:val="3"/>
              <w:numId w:val="75"/>
            </w:numPr>
            <w:tabs>
              <w:tab w:val="left" w:pos="644"/>
            </w:tabs>
          </w:pPr>
          <w:r>
            <w:rPr>
              <w:rFonts w:hint="eastAsia"/>
            </w:rPr>
            <w:t>企业集团的构成</w:t>
          </w:r>
        </w:p>
        <w:sdt>
          <w:sdtPr>
            <w:alias w:val="是否适用：企业集团的构成[双击切换]"/>
            <w:tag w:val="_GBC_34a27c9c622e483cb4651d6ff3bc0d5a"/>
            <w:id w:val="-573051268"/>
            <w:lock w:val="sdtContentLocked"/>
            <w:placeholder>
              <w:docPart w:val="GBC22222222222222222222222222222"/>
            </w:placeholder>
          </w:sdtPr>
          <w:sdtEndPr/>
          <w:sdtContent>
            <w:p w:rsidR="00BB5CC7" w:rsidRDefault="00F27797">
              <w:r>
                <w:fldChar w:fldCharType="begin"/>
              </w:r>
              <w:r w:rsidR="002C66A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671"/>
            <w:gridCol w:w="785"/>
            <w:gridCol w:w="2613"/>
            <w:gridCol w:w="1135"/>
            <w:gridCol w:w="820"/>
            <w:gridCol w:w="742"/>
            <w:gridCol w:w="1283"/>
          </w:tblGrid>
          <w:tr w:rsidR="002C66A7" w:rsidTr="002C66A7">
            <w:trPr>
              <w:trHeight w:val="247"/>
            </w:trPr>
            <w:tc>
              <w:tcPr>
                <w:tcW w:w="92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2C66A7" w:rsidRDefault="002C66A7" w:rsidP="00391AC9">
                <w:pPr>
                  <w:jc w:val="center"/>
                  <w:rPr>
                    <w:rFonts w:cs="Arial"/>
                    <w:szCs w:val="21"/>
                    <w:lang w:val="en-GB"/>
                  </w:rPr>
                </w:pPr>
                <w:r>
                  <w:rPr>
                    <w:rFonts w:cs="Arial" w:hint="eastAsia"/>
                    <w:szCs w:val="21"/>
                    <w:lang w:val="en-GB"/>
                  </w:rPr>
                  <w:t>子公司</w:t>
                </w:r>
              </w:p>
              <w:p w:rsidR="002C66A7" w:rsidRDefault="002C66A7" w:rsidP="00391AC9">
                <w:pPr>
                  <w:jc w:val="center"/>
                  <w:rPr>
                    <w:rFonts w:cs="Arial"/>
                    <w:szCs w:val="21"/>
                  </w:rPr>
                </w:pPr>
                <w:r>
                  <w:rPr>
                    <w:rFonts w:cs="Arial" w:hint="eastAsia"/>
                    <w:szCs w:val="21"/>
                    <w:lang w:val="en-GB"/>
                  </w:rPr>
                  <w:t>名称</w:t>
                </w:r>
              </w:p>
            </w:tc>
            <w:tc>
              <w:tcPr>
                <w:tcW w:w="434"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2C66A7" w:rsidRDefault="002C66A7" w:rsidP="00391AC9">
                <w:pPr>
                  <w:jc w:val="center"/>
                  <w:rPr>
                    <w:rFonts w:cs="Arial"/>
                    <w:szCs w:val="21"/>
                  </w:rPr>
                </w:pPr>
                <w:r>
                  <w:rPr>
                    <w:rFonts w:cs="Arial" w:hint="eastAsia"/>
                    <w:szCs w:val="21"/>
                    <w:lang w:val="en-GB"/>
                  </w:rPr>
                  <w:t>主要经营地</w:t>
                </w:r>
              </w:p>
            </w:tc>
            <w:tc>
              <w:tcPr>
                <w:tcW w:w="1444"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2C66A7" w:rsidRDefault="002C66A7" w:rsidP="00391AC9">
                <w:pPr>
                  <w:jc w:val="center"/>
                  <w:rPr>
                    <w:rFonts w:cs="Arial"/>
                    <w:szCs w:val="21"/>
                  </w:rPr>
                </w:pPr>
                <w:r>
                  <w:rPr>
                    <w:rFonts w:cs="Arial" w:hint="eastAsia"/>
                    <w:szCs w:val="21"/>
                    <w:lang w:val="en-GB"/>
                  </w:rPr>
                  <w:t>注册地</w:t>
                </w:r>
              </w:p>
            </w:tc>
            <w:tc>
              <w:tcPr>
                <w:tcW w:w="627"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2C66A7" w:rsidRDefault="002C66A7" w:rsidP="00391AC9">
                <w:pPr>
                  <w:jc w:val="center"/>
                  <w:rPr>
                    <w:rFonts w:cs="Arial"/>
                    <w:szCs w:val="21"/>
                  </w:rPr>
                </w:pPr>
                <w:r>
                  <w:rPr>
                    <w:rFonts w:cs="Arial" w:hint="eastAsia"/>
                    <w:szCs w:val="21"/>
                    <w:lang w:val="en-GB"/>
                  </w:rPr>
                  <w:t>业务性质</w:t>
                </w:r>
              </w:p>
            </w:tc>
            <w:tc>
              <w:tcPr>
                <w:tcW w:w="863"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2C66A7" w:rsidRDefault="002C66A7" w:rsidP="00391AC9">
                <w:pPr>
                  <w:jc w:val="center"/>
                  <w:rPr>
                    <w:rFonts w:cs="Arial"/>
                    <w:szCs w:val="21"/>
                  </w:rPr>
                </w:pPr>
                <w:r>
                  <w:rPr>
                    <w:rFonts w:cs="Arial" w:hint="eastAsia"/>
                    <w:szCs w:val="21"/>
                    <w:lang w:val="en-GB"/>
                  </w:rPr>
                  <w:t>持股比例</w:t>
                </w:r>
                <w:r>
                  <w:rPr>
                    <w:rFonts w:cs="Arial"/>
                    <w:szCs w:val="21"/>
                  </w:rPr>
                  <w:t>(%)</w:t>
                </w:r>
              </w:p>
            </w:tc>
            <w:tc>
              <w:tcPr>
                <w:tcW w:w="709" w:type="pct"/>
                <w:vMerge w:val="restart"/>
                <w:tcBorders>
                  <w:top w:val="single" w:sz="4" w:space="0" w:color="auto"/>
                  <w:left w:val="single" w:sz="6" w:space="0" w:color="auto"/>
                  <w:right w:val="single" w:sz="4" w:space="0" w:color="auto"/>
                </w:tcBorders>
                <w:shd w:val="clear" w:color="auto" w:fill="auto"/>
                <w:vAlign w:val="center"/>
              </w:tcPr>
              <w:p w:rsidR="002C66A7" w:rsidRDefault="002C66A7" w:rsidP="00391AC9">
                <w:pPr>
                  <w:jc w:val="center"/>
                  <w:rPr>
                    <w:rFonts w:cs="Arial"/>
                    <w:szCs w:val="21"/>
                    <w:lang w:val="en-GB"/>
                  </w:rPr>
                </w:pPr>
                <w:r>
                  <w:rPr>
                    <w:rFonts w:cs="Arial" w:hint="eastAsia"/>
                    <w:szCs w:val="21"/>
                    <w:lang w:val="en-GB"/>
                  </w:rPr>
                  <w:t>取得</w:t>
                </w:r>
              </w:p>
              <w:p w:rsidR="002C66A7" w:rsidRDefault="002C66A7" w:rsidP="00391AC9">
                <w:pPr>
                  <w:jc w:val="center"/>
                  <w:rPr>
                    <w:rFonts w:cs="Arial"/>
                    <w:szCs w:val="21"/>
                    <w:lang w:val="en-GB"/>
                  </w:rPr>
                </w:pPr>
                <w:r>
                  <w:rPr>
                    <w:rFonts w:cs="Arial" w:hint="eastAsia"/>
                    <w:szCs w:val="21"/>
                    <w:lang w:val="en-GB"/>
                  </w:rPr>
                  <w:t>方式</w:t>
                </w:r>
              </w:p>
            </w:tc>
          </w:tr>
          <w:tr w:rsidR="002C66A7" w:rsidTr="002C66A7">
            <w:trPr>
              <w:trHeight w:val="278"/>
            </w:trPr>
            <w:tc>
              <w:tcPr>
                <w:tcW w:w="923" w:type="pct"/>
                <w:vMerge/>
                <w:tcBorders>
                  <w:top w:val="single" w:sz="4" w:space="0" w:color="auto"/>
                  <w:left w:val="single" w:sz="4" w:space="0" w:color="auto"/>
                  <w:bottom w:val="single" w:sz="6" w:space="0" w:color="auto"/>
                  <w:right w:val="single" w:sz="6" w:space="0" w:color="auto"/>
                </w:tcBorders>
                <w:shd w:val="clear" w:color="auto" w:fill="auto"/>
                <w:vAlign w:val="center"/>
              </w:tcPr>
              <w:p w:rsidR="002C66A7" w:rsidRDefault="002C66A7" w:rsidP="00391AC9">
                <w:pPr>
                  <w:rPr>
                    <w:rFonts w:cs="Arial"/>
                    <w:szCs w:val="21"/>
                  </w:rPr>
                </w:pPr>
              </w:p>
            </w:tc>
            <w:tc>
              <w:tcPr>
                <w:tcW w:w="434" w:type="pct"/>
                <w:vMerge/>
                <w:tcBorders>
                  <w:top w:val="single" w:sz="4" w:space="0" w:color="auto"/>
                  <w:left w:val="single" w:sz="6" w:space="0" w:color="auto"/>
                  <w:bottom w:val="single" w:sz="6" w:space="0" w:color="auto"/>
                  <w:right w:val="single" w:sz="6" w:space="0" w:color="auto"/>
                </w:tcBorders>
                <w:shd w:val="clear" w:color="auto" w:fill="auto"/>
                <w:vAlign w:val="center"/>
              </w:tcPr>
              <w:p w:rsidR="002C66A7" w:rsidRDefault="002C66A7" w:rsidP="00391AC9">
                <w:pPr>
                  <w:rPr>
                    <w:rFonts w:cs="Arial"/>
                    <w:szCs w:val="21"/>
                  </w:rPr>
                </w:pPr>
              </w:p>
            </w:tc>
            <w:tc>
              <w:tcPr>
                <w:tcW w:w="1444" w:type="pct"/>
                <w:vMerge/>
                <w:tcBorders>
                  <w:top w:val="single" w:sz="4" w:space="0" w:color="auto"/>
                  <w:left w:val="single" w:sz="6" w:space="0" w:color="auto"/>
                  <w:bottom w:val="single" w:sz="6" w:space="0" w:color="auto"/>
                  <w:right w:val="single" w:sz="6" w:space="0" w:color="auto"/>
                </w:tcBorders>
                <w:shd w:val="clear" w:color="auto" w:fill="auto"/>
                <w:vAlign w:val="center"/>
              </w:tcPr>
              <w:p w:rsidR="002C66A7" w:rsidRDefault="002C66A7" w:rsidP="00391AC9">
                <w:pPr>
                  <w:rPr>
                    <w:rFonts w:cs="Arial"/>
                    <w:szCs w:val="21"/>
                  </w:rPr>
                </w:pPr>
              </w:p>
            </w:tc>
            <w:tc>
              <w:tcPr>
                <w:tcW w:w="627" w:type="pct"/>
                <w:vMerge/>
                <w:tcBorders>
                  <w:top w:val="single" w:sz="4" w:space="0" w:color="auto"/>
                  <w:left w:val="single" w:sz="6" w:space="0" w:color="auto"/>
                  <w:bottom w:val="single" w:sz="6" w:space="0" w:color="auto"/>
                  <w:right w:val="single" w:sz="6" w:space="0" w:color="auto"/>
                </w:tcBorders>
                <w:shd w:val="clear" w:color="auto" w:fill="auto"/>
                <w:vAlign w:val="center"/>
              </w:tcPr>
              <w:p w:rsidR="002C66A7" w:rsidRDefault="002C66A7" w:rsidP="00391AC9">
                <w:pPr>
                  <w:rPr>
                    <w:rFonts w:cs="Arial"/>
                    <w:szCs w:val="21"/>
                  </w:rPr>
                </w:pPr>
              </w:p>
            </w:tc>
            <w:tc>
              <w:tcPr>
                <w:tcW w:w="453" w:type="pct"/>
                <w:tcBorders>
                  <w:top w:val="single" w:sz="4" w:space="0" w:color="auto"/>
                  <w:left w:val="single" w:sz="6" w:space="0" w:color="auto"/>
                  <w:bottom w:val="single" w:sz="6" w:space="0" w:color="auto"/>
                  <w:right w:val="single" w:sz="6" w:space="0" w:color="auto"/>
                </w:tcBorders>
                <w:shd w:val="clear" w:color="auto" w:fill="auto"/>
                <w:vAlign w:val="center"/>
              </w:tcPr>
              <w:p w:rsidR="002C66A7" w:rsidRDefault="002C66A7" w:rsidP="00391AC9">
                <w:pPr>
                  <w:jc w:val="center"/>
                  <w:rPr>
                    <w:rFonts w:cs="Arial"/>
                    <w:szCs w:val="21"/>
                  </w:rPr>
                </w:pPr>
                <w:r>
                  <w:rPr>
                    <w:rFonts w:cs="Arial" w:hint="eastAsia"/>
                    <w:szCs w:val="21"/>
                    <w:lang w:val="en-GB"/>
                  </w:rPr>
                  <w:t>直接</w:t>
                </w:r>
              </w:p>
            </w:tc>
            <w:tc>
              <w:tcPr>
                <w:tcW w:w="410" w:type="pct"/>
                <w:tcBorders>
                  <w:top w:val="single" w:sz="4" w:space="0" w:color="auto"/>
                  <w:left w:val="single" w:sz="6" w:space="0" w:color="auto"/>
                  <w:bottom w:val="single" w:sz="6" w:space="0" w:color="auto"/>
                  <w:right w:val="single" w:sz="6" w:space="0" w:color="auto"/>
                </w:tcBorders>
                <w:shd w:val="clear" w:color="auto" w:fill="auto"/>
                <w:vAlign w:val="center"/>
              </w:tcPr>
              <w:p w:rsidR="002C66A7" w:rsidRDefault="002C66A7" w:rsidP="00391AC9">
                <w:pPr>
                  <w:jc w:val="center"/>
                  <w:rPr>
                    <w:rFonts w:cs="Arial"/>
                    <w:szCs w:val="21"/>
                  </w:rPr>
                </w:pPr>
                <w:r>
                  <w:rPr>
                    <w:rFonts w:cs="Arial" w:hint="eastAsia"/>
                    <w:szCs w:val="21"/>
                    <w:lang w:val="en-GB"/>
                  </w:rPr>
                  <w:t>间接</w:t>
                </w:r>
              </w:p>
            </w:tc>
            <w:tc>
              <w:tcPr>
                <w:tcW w:w="709" w:type="pct"/>
                <w:vMerge/>
                <w:tcBorders>
                  <w:left w:val="single" w:sz="6" w:space="0" w:color="auto"/>
                  <w:bottom w:val="single" w:sz="6" w:space="0" w:color="auto"/>
                  <w:right w:val="single" w:sz="4" w:space="0" w:color="auto"/>
                </w:tcBorders>
              </w:tcPr>
              <w:p w:rsidR="002C66A7" w:rsidRDefault="002C66A7" w:rsidP="00391AC9">
                <w:pPr>
                  <w:rPr>
                    <w:rFonts w:cs="Arial"/>
                    <w:szCs w:val="21"/>
                  </w:rPr>
                </w:pPr>
              </w:p>
            </w:tc>
          </w:tr>
          <w:sdt>
            <w:sdtPr>
              <w:rPr>
                <w:szCs w:val="21"/>
              </w:rPr>
              <w:alias w:val="企业合并及合并财务报表明细"/>
              <w:tag w:val="_GBC_986bfe326d834fea9d2920637e286f21"/>
              <w:id w:val="805209124"/>
              <w:lock w:val="sdtLocked"/>
            </w:sdtPr>
            <w:sdtEndPr/>
            <w:sdtContent>
              <w:tr w:rsidR="002C66A7" w:rsidTr="002C66A7">
                <w:sdt>
                  <w:sdtPr>
                    <w:rPr>
                      <w:szCs w:val="21"/>
                    </w:rPr>
                    <w:alias w:val="企业合并及合并财务报表明细－单位名称"/>
                    <w:tag w:val="_GBC_3cdcd67c37274049ad9196a53384ed2d"/>
                    <w:id w:val="1709528507"/>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江苏吴中医药集团有限公司</w:t>
                        </w:r>
                      </w:p>
                    </w:tc>
                  </w:sdtContent>
                </w:sdt>
                <w:sdt>
                  <w:sdtPr>
                    <w:rPr>
                      <w:szCs w:val="21"/>
                    </w:rPr>
                    <w:alias w:val="企业合并及合并财务报表明细－主要经营地"/>
                    <w:tag w:val="_GBC_8a77a8471b3246608e70115994bf107d"/>
                    <w:id w:val="1005014037"/>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w:t>
                        </w:r>
                      </w:p>
                    </w:tc>
                  </w:sdtContent>
                </w:sdt>
                <w:sdt>
                  <w:sdtPr>
                    <w:rPr>
                      <w:szCs w:val="21"/>
                    </w:rPr>
                    <w:alias w:val="企业合并及合并财务报表明细－注册地"/>
                    <w:tag w:val="_GBC_8830a6b9b2b449babcaa6668f8fd88a8"/>
                    <w:id w:val="345839823"/>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苏州吴中经济开发区东吴南路2号</w:t>
                        </w:r>
                      </w:p>
                    </w:tc>
                  </w:sdtContent>
                </w:sdt>
                <w:sdt>
                  <w:sdtPr>
                    <w:rPr>
                      <w:szCs w:val="21"/>
                    </w:rPr>
                    <w:alias w:val="企业合并及合并财务报表明细－业务性质"/>
                    <w:tag w:val="_GBC_66cd68062d3f4d66bf1a834bace109a7"/>
                    <w:id w:val="45264896"/>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医药产业</w:t>
                        </w:r>
                      </w:p>
                    </w:tc>
                  </w:sdtContent>
                </w:sdt>
                <w:sdt>
                  <w:sdtPr>
                    <w:rPr>
                      <w:szCs w:val="21"/>
                    </w:rPr>
                    <w:alias w:val="企业合并及合并财务报表明细－直接持股比例"/>
                    <w:tag w:val="_GBC_181e436e62c34b88ba2844c3b8684a70"/>
                    <w:id w:val="1258865992"/>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100</w:t>
                        </w:r>
                      </w:p>
                    </w:tc>
                  </w:sdtContent>
                </w:sdt>
                <w:sdt>
                  <w:sdtPr>
                    <w:rPr>
                      <w:szCs w:val="21"/>
                    </w:rPr>
                    <w:alias w:val="企业合并及合并财务报表明细－间接持股比例"/>
                    <w:tag w:val="_GBC_209ebbd586724df5983e017cc514344f"/>
                    <w:id w:val="-771323179"/>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取得方式"/>
                    <w:tag w:val="_GBC_e214440b23e04cb09f1d3c16109a2005"/>
                    <w:id w:val="1826469327"/>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投资设立</w:t>
                        </w:r>
                      </w:p>
                    </w:tc>
                  </w:sdtContent>
                </w:sdt>
              </w:tr>
            </w:sdtContent>
          </w:sdt>
          <w:sdt>
            <w:sdtPr>
              <w:rPr>
                <w:szCs w:val="21"/>
              </w:rPr>
              <w:alias w:val="企业合并及合并财务报表明细"/>
              <w:tag w:val="_GBC_986bfe326d834fea9d2920637e286f21"/>
              <w:id w:val="-836684660"/>
              <w:lock w:val="sdtLocked"/>
            </w:sdtPr>
            <w:sdtEndPr/>
            <w:sdtContent>
              <w:tr w:rsidR="002C66A7" w:rsidTr="002C66A7">
                <w:sdt>
                  <w:sdtPr>
                    <w:rPr>
                      <w:szCs w:val="21"/>
                    </w:rPr>
                    <w:alias w:val="企业合并及合并财务报表明细－单位名称"/>
                    <w:tag w:val="_GBC_3cdcd67c37274049ad9196a53384ed2d"/>
                    <w:id w:val="-1438744956"/>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江苏吴中医药销售有限公司</w:t>
                        </w:r>
                      </w:p>
                    </w:tc>
                  </w:sdtContent>
                </w:sdt>
                <w:sdt>
                  <w:sdtPr>
                    <w:rPr>
                      <w:szCs w:val="21"/>
                    </w:rPr>
                    <w:alias w:val="企业合并及合并财务报表明细－主要经营地"/>
                    <w:tag w:val="_GBC_8a77a8471b3246608e70115994bf107d"/>
                    <w:id w:val="-467976426"/>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w:t>
                        </w:r>
                      </w:p>
                    </w:tc>
                  </w:sdtContent>
                </w:sdt>
                <w:sdt>
                  <w:sdtPr>
                    <w:rPr>
                      <w:szCs w:val="21"/>
                    </w:rPr>
                    <w:alias w:val="企业合并及合并财务报表明细－注册地"/>
                    <w:tag w:val="_GBC_8830a6b9b2b449babcaa6668f8fd88a8"/>
                    <w:id w:val="-1902891191"/>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1450745193"/>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医药销售</w:t>
                        </w:r>
                      </w:p>
                    </w:tc>
                  </w:sdtContent>
                </w:sdt>
                <w:sdt>
                  <w:sdtPr>
                    <w:rPr>
                      <w:szCs w:val="21"/>
                    </w:rPr>
                    <w:alias w:val="企业合并及合并财务报表明细－直接持股比例"/>
                    <w:tag w:val="_GBC_181e436e62c34b88ba2844c3b8684a70"/>
                    <w:id w:val="688340578"/>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间接持股比例"/>
                    <w:tag w:val="_GBC_209ebbd586724df5983e017cc514344f"/>
                    <w:id w:val="-2142029170"/>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100</w:t>
                        </w:r>
                      </w:p>
                    </w:tc>
                  </w:sdtContent>
                </w:sdt>
                <w:sdt>
                  <w:sdtPr>
                    <w:rPr>
                      <w:szCs w:val="21"/>
                    </w:rPr>
                    <w:alias w:val="企业合并及合并财务报表明细－取得方式"/>
                    <w:tag w:val="_GBC_e214440b23e04cb09f1d3c16109a2005"/>
                    <w:id w:val="-1702152772"/>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投资设立</w:t>
                        </w:r>
                      </w:p>
                    </w:tc>
                  </w:sdtContent>
                </w:sdt>
              </w:tr>
            </w:sdtContent>
          </w:sdt>
          <w:sdt>
            <w:sdtPr>
              <w:rPr>
                <w:szCs w:val="21"/>
              </w:rPr>
              <w:alias w:val="企业合并及合并财务报表明细"/>
              <w:tag w:val="_GBC_986bfe326d834fea9d2920637e286f21"/>
              <w:id w:val="730509300"/>
              <w:lock w:val="sdtLocked"/>
            </w:sdtPr>
            <w:sdtEndPr/>
            <w:sdtContent>
              <w:tr w:rsidR="002C66A7" w:rsidTr="002C66A7">
                <w:sdt>
                  <w:sdtPr>
                    <w:rPr>
                      <w:szCs w:val="21"/>
                    </w:rPr>
                    <w:alias w:val="企业合并及合并财务报表明细－单位名称"/>
                    <w:tag w:val="_GBC_3cdcd67c37274049ad9196a53384ed2d"/>
                    <w:id w:val="746081548"/>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江苏吴中海利国际贸易有限公司</w:t>
                        </w:r>
                      </w:p>
                    </w:tc>
                  </w:sdtContent>
                </w:sdt>
                <w:sdt>
                  <w:sdtPr>
                    <w:rPr>
                      <w:szCs w:val="21"/>
                    </w:rPr>
                    <w:alias w:val="企业合并及合并财务报表明细－主要经营地"/>
                    <w:tag w:val="_GBC_8a77a8471b3246608e70115994bf107d"/>
                    <w:id w:val="422846840"/>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w:t>
                        </w:r>
                      </w:p>
                    </w:tc>
                  </w:sdtContent>
                </w:sdt>
                <w:sdt>
                  <w:sdtPr>
                    <w:rPr>
                      <w:szCs w:val="21"/>
                    </w:rPr>
                    <w:alias w:val="企业合并及合并财务报表明细－注册地"/>
                    <w:tag w:val="_GBC_8830a6b9b2b449babcaa6668f8fd88a8"/>
                    <w:id w:val="1092979577"/>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167995727"/>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进出口贸易</w:t>
                        </w:r>
                      </w:p>
                    </w:tc>
                  </w:sdtContent>
                </w:sdt>
                <w:sdt>
                  <w:sdtPr>
                    <w:rPr>
                      <w:szCs w:val="21"/>
                    </w:rPr>
                    <w:alias w:val="企业合并及合并财务报表明细－直接持股比例"/>
                    <w:tag w:val="_GBC_181e436e62c34b88ba2844c3b8684a70"/>
                    <w:id w:val="1149478636"/>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间接持股比例"/>
                    <w:tag w:val="_GBC_209ebbd586724df5983e017cc514344f"/>
                    <w:id w:val="448291180"/>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100</w:t>
                        </w:r>
                      </w:p>
                    </w:tc>
                  </w:sdtContent>
                </w:sdt>
                <w:sdt>
                  <w:sdtPr>
                    <w:rPr>
                      <w:szCs w:val="21"/>
                    </w:rPr>
                    <w:alias w:val="企业合并及合并财务报表明细－取得方式"/>
                    <w:tag w:val="_GBC_e214440b23e04cb09f1d3c16109a2005"/>
                    <w:id w:val="-895199693"/>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投资设立</w:t>
                        </w:r>
                      </w:p>
                    </w:tc>
                  </w:sdtContent>
                </w:sdt>
              </w:tr>
            </w:sdtContent>
          </w:sdt>
          <w:sdt>
            <w:sdtPr>
              <w:rPr>
                <w:szCs w:val="21"/>
              </w:rPr>
              <w:alias w:val="企业合并及合并财务报表明细"/>
              <w:tag w:val="_GBC_986bfe326d834fea9d2920637e286f21"/>
              <w:id w:val="-1151753023"/>
              <w:lock w:val="sdtLocked"/>
            </w:sdtPr>
            <w:sdtEndPr/>
            <w:sdtContent>
              <w:tr w:rsidR="002C66A7" w:rsidTr="002C66A7">
                <w:sdt>
                  <w:sdtPr>
                    <w:rPr>
                      <w:szCs w:val="21"/>
                    </w:rPr>
                    <w:alias w:val="企业合并及合并财务报表明细－单位名称"/>
                    <w:tag w:val="_GBC_3cdcd67c37274049ad9196a53384ed2d"/>
                    <w:id w:val="-2036109690"/>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江苏吴中苏药医药开发有限公司</w:t>
                        </w:r>
                      </w:p>
                    </w:tc>
                  </w:sdtContent>
                </w:sdt>
                <w:sdt>
                  <w:sdtPr>
                    <w:rPr>
                      <w:szCs w:val="21"/>
                    </w:rPr>
                    <w:alias w:val="企业合并及合并财务报表明细－主要经营地"/>
                    <w:tag w:val="_GBC_8a77a8471b3246608e70115994bf107d"/>
                    <w:id w:val="1760946905"/>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南京</w:t>
                        </w:r>
                      </w:p>
                    </w:tc>
                  </w:sdtContent>
                </w:sdt>
                <w:sdt>
                  <w:sdtPr>
                    <w:rPr>
                      <w:szCs w:val="21"/>
                    </w:rPr>
                    <w:alias w:val="企业合并及合并财务报表明细－注册地"/>
                    <w:tag w:val="_GBC_8830a6b9b2b449babcaa6668f8fd88a8"/>
                    <w:id w:val="-194696131"/>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南京市经济开发区（鼓楼区马家街26号）</w:t>
                        </w:r>
                      </w:p>
                    </w:tc>
                  </w:sdtContent>
                </w:sdt>
                <w:sdt>
                  <w:sdtPr>
                    <w:rPr>
                      <w:szCs w:val="21"/>
                    </w:rPr>
                    <w:alias w:val="企业合并及合并财务报表明细－业务性质"/>
                    <w:tag w:val="_GBC_66cd68062d3f4d66bf1a834bace109a7"/>
                    <w:id w:val="1711223797"/>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医药研发</w:t>
                        </w:r>
                      </w:p>
                    </w:tc>
                  </w:sdtContent>
                </w:sdt>
                <w:sdt>
                  <w:sdtPr>
                    <w:rPr>
                      <w:szCs w:val="21"/>
                    </w:rPr>
                    <w:alias w:val="企业合并及合并财务报表明细－直接持股比例"/>
                    <w:tag w:val="_GBC_181e436e62c34b88ba2844c3b8684a70"/>
                    <w:id w:val="-1756969610"/>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间接持股比例"/>
                    <w:tag w:val="_GBC_209ebbd586724df5983e017cc514344f"/>
                    <w:id w:val="-1595937977"/>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100</w:t>
                        </w:r>
                      </w:p>
                    </w:tc>
                  </w:sdtContent>
                </w:sdt>
                <w:sdt>
                  <w:sdtPr>
                    <w:rPr>
                      <w:szCs w:val="21"/>
                    </w:rPr>
                    <w:alias w:val="企业合并及合并财务报表明细－取得方式"/>
                    <w:tag w:val="_GBC_e214440b23e04cb09f1d3c16109a2005"/>
                    <w:id w:val="2062753017"/>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投资设立</w:t>
                        </w:r>
                      </w:p>
                    </w:tc>
                  </w:sdtContent>
                </w:sdt>
              </w:tr>
            </w:sdtContent>
          </w:sdt>
          <w:sdt>
            <w:sdtPr>
              <w:rPr>
                <w:szCs w:val="21"/>
              </w:rPr>
              <w:alias w:val="企业合并及合并财务报表明细"/>
              <w:tag w:val="_GBC_986bfe326d834fea9d2920637e286f21"/>
              <w:id w:val="864562641"/>
              <w:lock w:val="sdtLocked"/>
            </w:sdtPr>
            <w:sdtEndPr/>
            <w:sdtContent>
              <w:tr w:rsidR="002C66A7" w:rsidTr="002C66A7">
                <w:sdt>
                  <w:sdtPr>
                    <w:rPr>
                      <w:szCs w:val="21"/>
                    </w:rPr>
                    <w:alias w:val="企业合并及合并财务报表明细－单位名称"/>
                    <w:tag w:val="_GBC_3cdcd67c37274049ad9196a53384ed2d"/>
                    <w:id w:val="-190833977"/>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江苏吴中进出口有限公司</w:t>
                        </w:r>
                      </w:p>
                    </w:tc>
                  </w:sdtContent>
                </w:sdt>
                <w:sdt>
                  <w:sdtPr>
                    <w:rPr>
                      <w:szCs w:val="21"/>
                    </w:rPr>
                    <w:alias w:val="企业合并及合并财务报表明细－主要经营地"/>
                    <w:tag w:val="_GBC_8a77a8471b3246608e70115994bf107d"/>
                    <w:id w:val="-1550073565"/>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w:t>
                        </w:r>
                      </w:p>
                    </w:tc>
                  </w:sdtContent>
                </w:sdt>
                <w:sdt>
                  <w:sdtPr>
                    <w:rPr>
                      <w:szCs w:val="21"/>
                    </w:rPr>
                    <w:alias w:val="企业合并及合并财务报表明细－注册地"/>
                    <w:tag w:val="_GBC_8830a6b9b2b449babcaa6668f8fd88a8"/>
                    <w:id w:val="-1000653082"/>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1549179476"/>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进出口贸易</w:t>
                        </w:r>
                      </w:p>
                    </w:tc>
                  </w:sdtContent>
                </w:sdt>
                <w:sdt>
                  <w:sdtPr>
                    <w:rPr>
                      <w:szCs w:val="21"/>
                    </w:rPr>
                    <w:alias w:val="企业合并及合并财务报表明细－直接持股比例"/>
                    <w:tag w:val="_GBC_181e436e62c34b88ba2844c3b8684a70"/>
                    <w:id w:val="-282034837"/>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间接持股比例"/>
                    <w:tag w:val="_GBC_209ebbd586724df5983e017cc514344f"/>
                    <w:id w:val="-710419128"/>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100</w:t>
                        </w:r>
                      </w:p>
                    </w:tc>
                  </w:sdtContent>
                </w:sdt>
                <w:sdt>
                  <w:sdtPr>
                    <w:rPr>
                      <w:szCs w:val="21"/>
                    </w:rPr>
                    <w:alias w:val="企业合并及合并财务报表明细－取得方式"/>
                    <w:tag w:val="_GBC_e214440b23e04cb09f1d3c16109a2005"/>
                    <w:id w:val="-2049752009"/>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投资设立</w:t>
                        </w:r>
                      </w:p>
                    </w:tc>
                  </w:sdtContent>
                </w:sdt>
              </w:tr>
            </w:sdtContent>
          </w:sdt>
          <w:sdt>
            <w:sdtPr>
              <w:rPr>
                <w:szCs w:val="21"/>
              </w:rPr>
              <w:alias w:val="企业合并及合并财务报表明细"/>
              <w:tag w:val="_GBC_986bfe326d834fea9d2920637e286f21"/>
              <w:id w:val="1731113735"/>
              <w:lock w:val="sdtLocked"/>
            </w:sdtPr>
            <w:sdtEndPr/>
            <w:sdtContent>
              <w:tr w:rsidR="002C66A7" w:rsidTr="002C66A7">
                <w:sdt>
                  <w:sdtPr>
                    <w:rPr>
                      <w:szCs w:val="21"/>
                    </w:rPr>
                    <w:alias w:val="企业合并及合并财务报表明细－单位名称"/>
                    <w:tag w:val="_GBC_3cdcd67c37274049ad9196a53384ed2d"/>
                    <w:id w:val="56140713"/>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苏州兴瑞贵金属材料有限公司（注）</w:t>
                        </w:r>
                      </w:p>
                    </w:tc>
                  </w:sdtContent>
                </w:sdt>
                <w:sdt>
                  <w:sdtPr>
                    <w:rPr>
                      <w:szCs w:val="21"/>
                    </w:rPr>
                    <w:alias w:val="企业合并及合并财务报表明细－主要经营地"/>
                    <w:tag w:val="_GBC_8a77a8471b3246608e70115994bf107d"/>
                    <w:id w:val="-183433597"/>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w:t>
                        </w:r>
                      </w:p>
                    </w:tc>
                  </w:sdtContent>
                </w:sdt>
                <w:sdt>
                  <w:sdtPr>
                    <w:rPr>
                      <w:szCs w:val="21"/>
                    </w:rPr>
                    <w:alias w:val="企业合并及合并财务报表明细－注册地"/>
                    <w:tag w:val="_GBC_8830a6b9b2b449babcaa6668f8fd88a8"/>
                    <w:id w:val="214939369"/>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苏州吴中经济开发区兴南路1号</w:t>
                        </w:r>
                      </w:p>
                    </w:tc>
                  </w:sdtContent>
                </w:sdt>
                <w:sdt>
                  <w:sdtPr>
                    <w:rPr>
                      <w:szCs w:val="21"/>
                    </w:rPr>
                    <w:alias w:val="企业合并及合并财务报表明细－业务性质"/>
                    <w:tag w:val="_GBC_66cd68062d3f4d66bf1a834bace109a7"/>
                    <w:id w:val="1722024478"/>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贵金属生产销售</w:t>
                        </w:r>
                      </w:p>
                    </w:tc>
                  </w:sdtContent>
                </w:sdt>
                <w:sdt>
                  <w:sdtPr>
                    <w:rPr>
                      <w:szCs w:val="21"/>
                    </w:rPr>
                    <w:alias w:val="企业合并及合并财务报表明细－直接持股比例"/>
                    <w:tag w:val="_GBC_181e436e62c34b88ba2844c3b8684a70"/>
                    <w:id w:val="-1945306745"/>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间接持股比例"/>
                    <w:tag w:val="_GBC_209ebbd586724df5983e017cc514344f"/>
                    <w:id w:val="696814180"/>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取得方式"/>
                    <w:tag w:val="_GBC_e214440b23e04cb09f1d3c16109a2005"/>
                    <w:id w:val="2032061453"/>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投资设立</w:t>
                        </w:r>
                      </w:p>
                    </w:tc>
                  </w:sdtContent>
                </w:sdt>
              </w:tr>
            </w:sdtContent>
          </w:sdt>
          <w:sdt>
            <w:sdtPr>
              <w:rPr>
                <w:szCs w:val="21"/>
              </w:rPr>
              <w:alias w:val="企业合并及合并财务报表明细"/>
              <w:tag w:val="_GBC_986bfe326d834fea9d2920637e286f21"/>
              <w:id w:val="1710767719"/>
              <w:lock w:val="sdtLocked"/>
            </w:sdtPr>
            <w:sdtEndPr/>
            <w:sdtContent>
              <w:tr w:rsidR="002C66A7" w:rsidTr="002C66A7">
                <w:sdt>
                  <w:sdtPr>
                    <w:rPr>
                      <w:szCs w:val="21"/>
                    </w:rPr>
                    <w:alias w:val="企业合并及合并财务报表明细－单位名称"/>
                    <w:tag w:val="_GBC_3cdcd67c37274049ad9196a53384ed2d"/>
                    <w:id w:val="2080251447"/>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江苏中吴置业有限公司</w:t>
                        </w:r>
                      </w:p>
                    </w:tc>
                  </w:sdtContent>
                </w:sdt>
                <w:sdt>
                  <w:sdtPr>
                    <w:rPr>
                      <w:szCs w:val="21"/>
                    </w:rPr>
                    <w:alias w:val="企业合并及合并财务报表明细－主要经营地"/>
                    <w:tag w:val="_GBC_8a77a8471b3246608e70115994bf107d"/>
                    <w:id w:val="2016332150"/>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w:t>
                        </w:r>
                      </w:p>
                    </w:tc>
                  </w:sdtContent>
                </w:sdt>
                <w:sdt>
                  <w:sdtPr>
                    <w:rPr>
                      <w:szCs w:val="21"/>
                    </w:rPr>
                    <w:alias w:val="企业合并及合并财务报表明细－注册地"/>
                    <w:tag w:val="_GBC_8830a6b9b2b449babcaa6668f8fd88a8"/>
                    <w:id w:val="700511586"/>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219416572"/>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房地产开发</w:t>
                        </w:r>
                      </w:p>
                    </w:tc>
                  </w:sdtContent>
                </w:sdt>
                <w:sdt>
                  <w:sdtPr>
                    <w:rPr>
                      <w:szCs w:val="21"/>
                    </w:rPr>
                    <w:alias w:val="企业合并及合并财务报表明细－直接持股比例"/>
                    <w:tag w:val="_GBC_181e436e62c34b88ba2844c3b8684a70"/>
                    <w:id w:val="-1975286578"/>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100</w:t>
                        </w:r>
                      </w:p>
                    </w:tc>
                  </w:sdtContent>
                </w:sdt>
                <w:sdt>
                  <w:sdtPr>
                    <w:rPr>
                      <w:szCs w:val="21"/>
                    </w:rPr>
                    <w:alias w:val="企业合并及合并财务报表明细－间接持股比例"/>
                    <w:tag w:val="_GBC_209ebbd586724df5983e017cc514344f"/>
                    <w:id w:val="583963794"/>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取得方式"/>
                    <w:tag w:val="_GBC_e214440b23e04cb09f1d3c16109a2005"/>
                    <w:id w:val="-141195593"/>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投资设立</w:t>
                        </w:r>
                      </w:p>
                    </w:tc>
                  </w:sdtContent>
                </w:sdt>
              </w:tr>
            </w:sdtContent>
          </w:sdt>
          <w:sdt>
            <w:sdtPr>
              <w:rPr>
                <w:szCs w:val="21"/>
              </w:rPr>
              <w:alias w:val="企业合并及合并财务报表明细"/>
              <w:tag w:val="_GBC_986bfe326d834fea9d2920637e286f21"/>
              <w:id w:val="-219671579"/>
              <w:lock w:val="sdtLocked"/>
            </w:sdtPr>
            <w:sdtEndPr/>
            <w:sdtContent>
              <w:tr w:rsidR="002C66A7" w:rsidTr="002C66A7">
                <w:sdt>
                  <w:sdtPr>
                    <w:rPr>
                      <w:szCs w:val="21"/>
                    </w:rPr>
                    <w:alias w:val="企业合并及合并财务报表明细－单位名称"/>
                    <w:tag w:val="_GBC_3cdcd67c37274049ad9196a53384ed2d"/>
                    <w:id w:val="1288393309"/>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宿迁</w:t>
                        </w:r>
                        <w:proofErr w:type="gramStart"/>
                        <w:r>
                          <w:rPr>
                            <w:szCs w:val="21"/>
                          </w:rPr>
                          <w:t>市苏宿置业</w:t>
                        </w:r>
                        <w:proofErr w:type="gramEnd"/>
                        <w:r>
                          <w:rPr>
                            <w:szCs w:val="21"/>
                          </w:rPr>
                          <w:t>有限公司</w:t>
                        </w:r>
                      </w:p>
                    </w:tc>
                  </w:sdtContent>
                </w:sdt>
                <w:sdt>
                  <w:sdtPr>
                    <w:rPr>
                      <w:szCs w:val="21"/>
                    </w:rPr>
                    <w:alias w:val="企业合并及合并财务报表明细－主要经营地"/>
                    <w:tag w:val="_GBC_8a77a8471b3246608e70115994bf107d"/>
                    <w:id w:val="549959108"/>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宿迁</w:t>
                        </w:r>
                      </w:p>
                    </w:tc>
                  </w:sdtContent>
                </w:sdt>
                <w:sdt>
                  <w:sdtPr>
                    <w:rPr>
                      <w:szCs w:val="21"/>
                    </w:rPr>
                    <w:alias w:val="企业合并及合并财务报表明细－注册地"/>
                    <w:tag w:val="_GBC_8830a6b9b2b449babcaa6668f8fd88a8"/>
                    <w:id w:val="-1838762291"/>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江苏宿城经济开发区双庄镇通湖大道西侧</w:t>
                        </w:r>
                      </w:p>
                    </w:tc>
                  </w:sdtContent>
                </w:sdt>
                <w:sdt>
                  <w:sdtPr>
                    <w:rPr>
                      <w:szCs w:val="21"/>
                    </w:rPr>
                    <w:alias w:val="企业合并及合并财务报表明细－业务性质"/>
                    <w:tag w:val="_GBC_66cd68062d3f4d66bf1a834bace109a7"/>
                    <w:id w:val="1150638362"/>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房地产开发</w:t>
                        </w:r>
                      </w:p>
                    </w:tc>
                  </w:sdtContent>
                </w:sdt>
                <w:sdt>
                  <w:sdtPr>
                    <w:rPr>
                      <w:szCs w:val="21"/>
                    </w:rPr>
                    <w:alias w:val="企业合并及合并财务报表明细－直接持股比例"/>
                    <w:tag w:val="_GBC_181e436e62c34b88ba2844c3b8684a70"/>
                    <w:id w:val="-1637104825"/>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间接持股比例"/>
                    <w:tag w:val="_GBC_209ebbd586724df5983e017cc514344f"/>
                    <w:id w:val="-362365140"/>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73.75</w:t>
                        </w:r>
                      </w:p>
                    </w:tc>
                  </w:sdtContent>
                </w:sdt>
                <w:sdt>
                  <w:sdtPr>
                    <w:rPr>
                      <w:szCs w:val="21"/>
                    </w:rPr>
                    <w:alias w:val="企业合并及合并财务报表明细－取得方式"/>
                    <w:tag w:val="_GBC_e214440b23e04cb09f1d3c16109a2005"/>
                    <w:id w:val="1826473343"/>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非同</w:t>
                        </w:r>
                        <w:proofErr w:type="gramStart"/>
                        <w:r>
                          <w:rPr>
                            <w:szCs w:val="21"/>
                          </w:rPr>
                          <w:t>一控制</w:t>
                        </w:r>
                        <w:proofErr w:type="gramEnd"/>
                        <w:r>
                          <w:rPr>
                            <w:szCs w:val="21"/>
                          </w:rPr>
                          <w:t>下企业合并</w:t>
                        </w:r>
                      </w:p>
                    </w:tc>
                  </w:sdtContent>
                </w:sdt>
              </w:tr>
            </w:sdtContent>
          </w:sdt>
          <w:sdt>
            <w:sdtPr>
              <w:rPr>
                <w:szCs w:val="21"/>
              </w:rPr>
              <w:alias w:val="企业合并及合并财务报表明细"/>
              <w:tag w:val="_GBC_986bfe326d834fea9d2920637e286f21"/>
              <w:id w:val="-893958285"/>
              <w:lock w:val="sdtLocked"/>
            </w:sdtPr>
            <w:sdtEndPr/>
            <w:sdtContent>
              <w:tr w:rsidR="002C66A7" w:rsidTr="002C66A7">
                <w:sdt>
                  <w:sdtPr>
                    <w:rPr>
                      <w:szCs w:val="21"/>
                    </w:rPr>
                    <w:alias w:val="企业合并及合并财务报表明细－单位名称"/>
                    <w:tag w:val="_GBC_3cdcd67c37274049ad9196a53384ed2d"/>
                    <w:id w:val="-2106727435"/>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苏州隆兴置业有限公司</w:t>
                        </w:r>
                      </w:p>
                    </w:tc>
                  </w:sdtContent>
                </w:sdt>
                <w:sdt>
                  <w:sdtPr>
                    <w:rPr>
                      <w:szCs w:val="21"/>
                    </w:rPr>
                    <w:alias w:val="企业合并及合并财务报表明细－主要经营地"/>
                    <w:tag w:val="_GBC_8a77a8471b3246608e70115994bf107d"/>
                    <w:id w:val="-1952616193"/>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w:t>
                        </w:r>
                      </w:p>
                    </w:tc>
                  </w:sdtContent>
                </w:sdt>
                <w:sdt>
                  <w:sdtPr>
                    <w:rPr>
                      <w:szCs w:val="21"/>
                    </w:rPr>
                    <w:alias w:val="企业合并及合并财务报表明细－注册地"/>
                    <w:tag w:val="_GBC_8830a6b9b2b449babcaa6668f8fd88a8"/>
                    <w:id w:val="956758262"/>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苏州市吴中区木渎镇香港一号路3幢-8</w:t>
                        </w:r>
                      </w:p>
                    </w:tc>
                  </w:sdtContent>
                </w:sdt>
                <w:sdt>
                  <w:sdtPr>
                    <w:rPr>
                      <w:szCs w:val="21"/>
                    </w:rPr>
                    <w:alias w:val="企业合并及合并财务报表明细－业务性质"/>
                    <w:tag w:val="_GBC_66cd68062d3f4d66bf1a834bace109a7"/>
                    <w:id w:val="1378273270"/>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房地产开发</w:t>
                        </w:r>
                      </w:p>
                    </w:tc>
                  </w:sdtContent>
                </w:sdt>
                <w:sdt>
                  <w:sdtPr>
                    <w:rPr>
                      <w:szCs w:val="21"/>
                    </w:rPr>
                    <w:alias w:val="企业合并及合并财务报表明细－直接持股比例"/>
                    <w:tag w:val="_GBC_181e436e62c34b88ba2844c3b8684a70"/>
                    <w:id w:val="-1790813844"/>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间接持股比例"/>
                    <w:tag w:val="_GBC_209ebbd586724df5983e017cc514344f"/>
                    <w:id w:val="-332068913"/>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100</w:t>
                        </w:r>
                      </w:p>
                    </w:tc>
                  </w:sdtContent>
                </w:sdt>
                <w:sdt>
                  <w:sdtPr>
                    <w:rPr>
                      <w:szCs w:val="21"/>
                    </w:rPr>
                    <w:alias w:val="企业合并及合并财务报表明细－取得方式"/>
                    <w:tag w:val="_GBC_e214440b23e04cb09f1d3c16109a2005"/>
                    <w:id w:val="-611896997"/>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非同</w:t>
                        </w:r>
                        <w:proofErr w:type="gramStart"/>
                        <w:r>
                          <w:rPr>
                            <w:szCs w:val="21"/>
                          </w:rPr>
                          <w:t>一控制</w:t>
                        </w:r>
                        <w:proofErr w:type="gramEnd"/>
                        <w:r>
                          <w:rPr>
                            <w:szCs w:val="21"/>
                          </w:rPr>
                          <w:t>下企业合并</w:t>
                        </w:r>
                      </w:p>
                    </w:tc>
                  </w:sdtContent>
                </w:sdt>
              </w:tr>
            </w:sdtContent>
          </w:sdt>
          <w:sdt>
            <w:sdtPr>
              <w:rPr>
                <w:szCs w:val="21"/>
              </w:rPr>
              <w:alias w:val="企业合并及合并财务报表明细"/>
              <w:tag w:val="_GBC_986bfe326d834fea9d2920637e286f21"/>
              <w:id w:val="-1003052596"/>
              <w:lock w:val="sdtLocked"/>
            </w:sdtPr>
            <w:sdtEndPr/>
            <w:sdtContent>
              <w:tr w:rsidR="002C66A7" w:rsidTr="002C66A7">
                <w:sdt>
                  <w:sdtPr>
                    <w:rPr>
                      <w:szCs w:val="21"/>
                    </w:rPr>
                    <w:alias w:val="企业合并及合并财务报表明细－单位名称"/>
                    <w:tag w:val="_GBC_3cdcd67c37274049ad9196a53384ed2d"/>
                    <w:id w:val="1248622689"/>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苏州中吴物业管理有限公司</w:t>
                        </w:r>
                      </w:p>
                    </w:tc>
                  </w:sdtContent>
                </w:sdt>
                <w:sdt>
                  <w:sdtPr>
                    <w:rPr>
                      <w:szCs w:val="21"/>
                    </w:rPr>
                    <w:alias w:val="企业合并及合并财务报表明细－主要经营地"/>
                    <w:tag w:val="_GBC_8a77a8471b3246608e70115994bf107d"/>
                    <w:id w:val="1782847710"/>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w:t>
                        </w:r>
                      </w:p>
                    </w:tc>
                  </w:sdtContent>
                </w:sdt>
                <w:sdt>
                  <w:sdtPr>
                    <w:rPr>
                      <w:szCs w:val="21"/>
                    </w:rPr>
                    <w:alias w:val="企业合并及合并财务报表明细－注册地"/>
                    <w:tag w:val="_GBC_8830a6b9b2b449babcaa6668f8fd88a8"/>
                    <w:id w:val="1247919803"/>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苏州市吴中区东吴北路68号1幢506室</w:t>
                        </w:r>
                      </w:p>
                    </w:tc>
                  </w:sdtContent>
                </w:sdt>
                <w:sdt>
                  <w:sdtPr>
                    <w:rPr>
                      <w:szCs w:val="21"/>
                    </w:rPr>
                    <w:alias w:val="企业合并及合并财务报表明细－业务性质"/>
                    <w:tag w:val="_GBC_66cd68062d3f4d66bf1a834bace109a7"/>
                    <w:id w:val="1659882337"/>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物业管理</w:t>
                        </w:r>
                      </w:p>
                    </w:tc>
                  </w:sdtContent>
                </w:sdt>
                <w:sdt>
                  <w:sdtPr>
                    <w:rPr>
                      <w:szCs w:val="21"/>
                    </w:rPr>
                    <w:alias w:val="企业合并及合并财务报表明细－直接持股比例"/>
                    <w:tag w:val="_GBC_181e436e62c34b88ba2844c3b8684a70"/>
                    <w:id w:val="-1542597066"/>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100</w:t>
                        </w:r>
                      </w:p>
                    </w:tc>
                  </w:sdtContent>
                </w:sdt>
                <w:sdt>
                  <w:sdtPr>
                    <w:rPr>
                      <w:szCs w:val="21"/>
                    </w:rPr>
                    <w:alias w:val="企业合并及合并财务报表明细－间接持股比例"/>
                    <w:tag w:val="_GBC_209ebbd586724df5983e017cc514344f"/>
                    <w:id w:val="1370947477"/>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取得方式"/>
                    <w:tag w:val="_GBC_e214440b23e04cb09f1d3c16109a2005"/>
                    <w:id w:val="1940407881"/>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投资设立</w:t>
                        </w:r>
                      </w:p>
                    </w:tc>
                  </w:sdtContent>
                </w:sdt>
              </w:tr>
            </w:sdtContent>
          </w:sdt>
          <w:sdt>
            <w:sdtPr>
              <w:rPr>
                <w:szCs w:val="21"/>
              </w:rPr>
              <w:alias w:val="企业合并及合并财务报表明细"/>
              <w:tag w:val="_GBC_986bfe326d834fea9d2920637e286f21"/>
              <w:id w:val="-1878075437"/>
              <w:lock w:val="sdtLocked"/>
            </w:sdtPr>
            <w:sdtEndPr/>
            <w:sdtContent>
              <w:tr w:rsidR="002C66A7" w:rsidTr="002C66A7">
                <w:sdt>
                  <w:sdtPr>
                    <w:rPr>
                      <w:szCs w:val="21"/>
                    </w:rPr>
                    <w:alias w:val="企业合并及合并财务报表明细－单位名称"/>
                    <w:tag w:val="_GBC_3cdcd67c37274049ad9196a53384ed2d"/>
                    <w:id w:val="1953739202"/>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宿迁家天下物业管理有限公司</w:t>
                        </w:r>
                      </w:p>
                    </w:tc>
                  </w:sdtContent>
                </w:sdt>
                <w:sdt>
                  <w:sdtPr>
                    <w:rPr>
                      <w:szCs w:val="21"/>
                    </w:rPr>
                    <w:alias w:val="企业合并及合并财务报表明细－主要经营地"/>
                    <w:tag w:val="_GBC_8a77a8471b3246608e70115994bf107d"/>
                    <w:id w:val="-974599776"/>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宿迁</w:t>
                        </w:r>
                      </w:p>
                    </w:tc>
                  </w:sdtContent>
                </w:sdt>
                <w:sdt>
                  <w:sdtPr>
                    <w:rPr>
                      <w:szCs w:val="21"/>
                    </w:rPr>
                    <w:alias w:val="企业合并及合并财务报表明细－注册地"/>
                    <w:tag w:val="_GBC_8830a6b9b2b449babcaa6668f8fd88a8"/>
                    <w:id w:val="1962140917"/>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宿迁市青海湖路家天下花园 8 号楼黄海路   11-6 号</w:t>
                        </w:r>
                      </w:p>
                    </w:tc>
                  </w:sdtContent>
                </w:sdt>
                <w:sdt>
                  <w:sdtPr>
                    <w:rPr>
                      <w:szCs w:val="21"/>
                    </w:rPr>
                    <w:alias w:val="企业合并及合并财务报表明细－业务性质"/>
                    <w:tag w:val="_GBC_66cd68062d3f4d66bf1a834bace109a7"/>
                    <w:id w:val="-187456803"/>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物业管理</w:t>
                        </w:r>
                      </w:p>
                    </w:tc>
                  </w:sdtContent>
                </w:sdt>
                <w:sdt>
                  <w:sdtPr>
                    <w:rPr>
                      <w:szCs w:val="21"/>
                    </w:rPr>
                    <w:alias w:val="企业合并及合并财务报表明细－直接持股比例"/>
                    <w:tag w:val="_GBC_181e436e62c34b88ba2844c3b8684a70"/>
                    <w:id w:val="1682005428"/>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间接持股比例"/>
                    <w:tag w:val="_GBC_209ebbd586724df5983e017cc514344f"/>
                    <w:id w:val="363799856"/>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70</w:t>
                        </w:r>
                      </w:p>
                    </w:tc>
                  </w:sdtContent>
                </w:sdt>
                <w:sdt>
                  <w:sdtPr>
                    <w:rPr>
                      <w:szCs w:val="21"/>
                    </w:rPr>
                    <w:alias w:val="企业合并及合并财务报表明细－取得方式"/>
                    <w:tag w:val="_GBC_e214440b23e04cb09f1d3c16109a2005"/>
                    <w:id w:val="-378946000"/>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投资设立</w:t>
                        </w:r>
                      </w:p>
                    </w:tc>
                  </w:sdtContent>
                </w:sdt>
              </w:tr>
            </w:sdtContent>
          </w:sdt>
          <w:sdt>
            <w:sdtPr>
              <w:rPr>
                <w:szCs w:val="21"/>
              </w:rPr>
              <w:alias w:val="企业合并及合并财务报表明细"/>
              <w:tag w:val="_GBC_986bfe326d834fea9d2920637e286f21"/>
              <w:id w:val="1426688032"/>
              <w:lock w:val="sdtLocked"/>
            </w:sdtPr>
            <w:sdtEndPr/>
            <w:sdtContent>
              <w:tr w:rsidR="002C66A7" w:rsidTr="002C66A7">
                <w:sdt>
                  <w:sdtPr>
                    <w:rPr>
                      <w:szCs w:val="21"/>
                    </w:rPr>
                    <w:alias w:val="企业合并及合并财务报表明细－单位名称"/>
                    <w:tag w:val="_GBC_3cdcd67c37274049ad9196a53384ed2d"/>
                    <w:id w:val="874818798"/>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响水</w:t>
                        </w:r>
                        <w:proofErr w:type="gramStart"/>
                        <w:r>
                          <w:rPr>
                            <w:szCs w:val="21"/>
                          </w:rPr>
                          <w:t>恒</w:t>
                        </w:r>
                        <w:proofErr w:type="gramEnd"/>
                        <w:r>
                          <w:rPr>
                            <w:szCs w:val="21"/>
                          </w:rPr>
                          <w:t>利达科技化工有限公司</w:t>
                        </w:r>
                      </w:p>
                    </w:tc>
                  </w:sdtContent>
                </w:sdt>
                <w:sdt>
                  <w:sdtPr>
                    <w:rPr>
                      <w:szCs w:val="21"/>
                    </w:rPr>
                    <w:alias w:val="企业合并及合并财务报表明细－主要经营地"/>
                    <w:tag w:val="_GBC_8a77a8471b3246608e70115994bf107d"/>
                    <w:id w:val="-1668630985"/>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响水县</w:t>
                        </w:r>
                      </w:p>
                    </w:tc>
                  </w:sdtContent>
                </w:sdt>
                <w:sdt>
                  <w:sdtPr>
                    <w:rPr>
                      <w:szCs w:val="21"/>
                    </w:rPr>
                    <w:alias w:val="企业合并及合并财务报表明细－注册地"/>
                    <w:tag w:val="_GBC_8830a6b9b2b449babcaa6668f8fd88a8"/>
                    <w:id w:val="-1254825879"/>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江苏响水生态化工园区内(大湾村七组) </w:t>
                        </w:r>
                      </w:p>
                    </w:tc>
                  </w:sdtContent>
                </w:sdt>
                <w:sdt>
                  <w:sdtPr>
                    <w:rPr>
                      <w:szCs w:val="21"/>
                    </w:rPr>
                    <w:alias w:val="企业合并及合并财务报表明细－业务性质"/>
                    <w:tag w:val="_GBC_66cd68062d3f4d66bf1a834bace109a7"/>
                    <w:id w:val="-1831895383"/>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化工生产</w:t>
                        </w:r>
                      </w:p>
                    </w:tc>
                  </w:sdtContent>
                </w:sdt>
                <w:sdt>
                  <w:sdtPr>
                    <w:rPr>
                      <w:szCs w:val="21"/>
                    </w:rPr>
                    <w:alias w:val="企业合并及合并财务报表明细－直接持股比例"/>
                    <w:tag w:val="_GBC_181e436e62c34b88ba2844c3b8684a70"/>
                    <w:id w:val="2070225921"/>
                    <w:lock w:val="sdtLocked"/>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r>
                          <w:rPr>
                            <w:szCs w:val="21"/>
                          </w:rPr>
                          <w:t>100</w:t>
                        </w:r>
                      </w:p>
                    </w:tc>
                  </w:sdtContent>
                </w:sdt>
                <w:sdt>
                  <w:sdtPr>
                    <w:rPr>
                      <w:szCs w:val="21"/>
                    </w:rPr>
                    <w:alias w:val="企业合并及合并财务报表明细－间接持股比例"/>
                    <w:tag w:val="_GBC_209ebbd586724df5983e017cc514344f"/>
                    <w:id w:val="-2104945259"/>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2C66A7" w:rsidP="00391AC9">
                        <w:pPr>
                          <w:jc w:val="right"/>
                          <w:rPr>
                            <w:szCs w:val="21"/>
                          </w:rPr>
                        </w:pPr>
                      </w:p>
                    </w:tc>
                  </w:sdtContent>
                </w:sdt>
                <w:sdt>
                  <w:sdtPr>
                    <w:rPr>
                      <w:szCs w:val="21"/>
                    </w:rPr>
                    <w:alias w:val="企业合并及合并财务报表明细－取得方式"/>
                    <w:tag w:val="_GBC_e214440b23e04cb09f1d3c16109a2005"/>
                    <w:id w:val="844137219"/>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非同</w:t>
                        </w:r>
                        <w:proofErr w:type="gramStart"/>
                        <w:r>
                          <w:rPr>
                            <w:szCs w:val="21"/>
                          </w:rPr>
                          <w:t>一控制</w:t>
                        </w:r>
                        <w:proofErr w:type="gramEnd"/>
                        <w:r>
                          <w:rPr>
                            <w:szCs w:val="21"/>
                          </w:rPr>
                          <w:t>下企业合并</w:t>
                        </w:r>
                      </w:p>
                    </w:tc>
                  </w:sdtContent>
                </w:sdt>
              </w:tr>
            </w:sdtContent>
          </w:sdt>
          <w:sdt>
            <w:sdtPr>
              <w:rPr>
                <w:szCs w:val="21"/>
              </w:rPr>
              <w:alias w:val="企业合并及合并财务报表明细"/>
              <w:tag w:val="_GBC_986bfe326d834fea9d2920637e286f21"/>
              <w:id w:val="1697200990"/>
              <w:lock w:val="sdtLocked"/>
            </w:sdtPr>
            <w:sdtEndPr/>
            <w:sdtContent>
              <w:tr w:rsidR="002C66A7" w:rsidTr="002C66A7">
                <w:sdt>
                  <w:sdtPr>
                    <w:rPr>
                      <w:szCs w:val="21"/>
                    </w:rPr>
                    <w:alias w:val="企业合并及合并财务报表明细－单位名称"/>
                    <w:tag w:val="_GBC_3cdcd67c37274049ad9196a53384ed2d"/>
                    <w:id w:val="-1880166518"/>
                    <w:lock w:val="sdtLocked"/>
                  </w:sdtPr>
                  <w:sdtEndPr/>
                  <w:sdtContent>
                    <w:tc>
                      <w:tcPr>
                        <w:tcW w:w="923" w:type="pct"/>
                        <w:tcBorders>
                          <w:top w:val="single" w:sz="6" w:space="0" w:color="auto"/>
                          <w:left w:val="single" w:sz="4" w:space="0" w:color="auto"/>
                          <w:bottom w:val="single" w:sz="4" w:space="0" w:color="auto"/>
                          <w:right w:val="single" w:sz="6" w:space="0" w:color="auto"/>
                        </w:tcBorders>
                      </w:tcPr>
                      <w:p w:rsidR="002C66A7" w:rsidRDefault="002C66A7" w:rsidP="00391AC9">
                        <w:pPr>
                          <w:rPr>
                            <w:szCs w:val="21"/>
                          </w:rPr>
                        </w:pPr>
                        <w:r>
                          <w:rPr>
                            <w:szCs w:val="21"/>
                          </w:rPr>
                          <w:t>苏州恒信化工有限公司</w:t>
                        </w:r>
                      </w:p>
                    </w:tc>
                  </w:sdtContent>
                </w:sdt>
                <w:sdt>
                  <w:sdtPr>
                    <w:rPr>
                      <w:szCs w:val="21"/>
                    </w:rPr>
                    <w:alias w:val="企业合并及合并财务报表明细－主要经营地"/>
                    <w:tag w:val="_GBC_8a77a8471b3246608e70115994bf107d"/>
                    <w:id w:val="-588381125"/>
                    <w:lock w:val="sdtLocked"/>
                  </w:sdtPr>
                  <w:sdtEndPr/>
                  <w:sdtContent>
                    <w:tc>
                      <w:tcPr>
                        <w:tcW w:w="43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苏州</w:t>
                        </w:r>
                      </w:p>
                    </w:tc>
                  </w:sdtContent>
                </w:sdt>
                <w:sdt>
                  <w:sdtPr>
                    <w:rPr>
                      <w:szCs w:val="21"/>
                    </w:rPr>
                    <w:alias w:val="企业合并及合并财务报表明细－注册地"/>
                    <w:tag w:val="_GBC_8830a6b9b2b449babcaa6668f8fd88a8"/>
                    <w:id w:val="-1725059088"/>
                    <w:lock w:val="sdtLocked"/>
                  </w:sdtPr>
                  <w:sdtEndPr/>
                  <w:sdtContent>
                    <w:tc>
                      <w:tcPr>
                        <w:tcW w:w="1444"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吴江区平望镇中</w:t>
                        </w:r>
                        <w:proofErr w:type="gramStart"/>
                        <w:r>
                          <w:rPr>
                            <w:szCs w:val="21"/>
                          </w:rPr>
                          <w:t>鲈经济</w:t>
                        </w:r>
                        <w:proofErr w:type="gramEnd"/>
                        <w:r>
                          <w:rPr>
                            <w:szCs w:val="21"/>
                          </w:rPr>
                          <w:t>开发区</w:t>
                        </w:r>
                      </w:p>
                    </w:tc>
                  </w:sdtContent>
                </w:sdt>
                <w:sdt>
                  <w:sdtPr>
                    <w:rPr>
                      <w:szCs w:val="21"/>
                    </w:rPr>
                    <w:alias w:val="企业合并及合并财务报表明细－业务性质"/>
                    <w:tag w:val="_GBC_66cd68062d3f4d66bf1a834bace109a7"/>
                    <w:id w:val="-573054676"/>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2C66A7" w:rsidRDefault="002C66A7" w:rsidP="00391AC9">
                        <w:pPr>
                          <w:rPr>
                            <w:szCs w:val="21"/>
                          </w:rPr>
                        </w:pPr>
                        <w:r>
                          <w:rPr>
                            <w:szCs w:val="21"/>
                          </w:rPr>
                          <w:t>化工产品销售</w:t>
                        </w:r>
                      </w:p>
                    </w:tc>
                  </w:sdtContent>
                </w:sdt>
                <w:sdt>
                  <w:sdtPr>
                    <w:rPr>
                      <w:szCs w:val="21"/>
                    </w:rPr>
                    <w:alias w:val="企业合并及合并财务报表明细－直接持股比例"/>
                    <w:tag w:val="_GBC_181e436e62c34b88ba2844c3b8684a70"/>
                    <w:id w:val="-1361040035"/>
                    <w:lock w:val="sdtLocked"/>
                    <w:showingPlcHdr/>
                  </w:sdtPr>
                  <w:sdtEndPr/>
                  <w:sdtContent>
                    <w:tc>
                      <w:tcPr>
                        <w:tcW w:w="453" w:type="pct"/>
                        <w:tcBorders>
                          <w:top w:val="single" w:sz="6" w:space="0" w:color="auto"/>
                          <w:left w:val="single" w:sz="6" w:space="0" w:color="auto"/>
                          <w:bottom w:val="single" w:sz="4" w:space="0" w:color="auto"/>
                          <w:right w:val="single" w:sz="6" w:space="0" w:color="auto"/>
                        </w:tcBorders>
                      </w:tcPr>
                      <w:p w:rsidR="002C66A7" w:rsidRDefault="008A3CEA" w:rsidP="008A3CEA">
                        <w:pPr>
                          <w:jc w:val="right"/>
                          <w:rPr>
                            <w:szCs w:val="21"/>
                          </w:rPr>
                        </w:pPr>
                        <w:r>
                          <w:rPr>
                            <w:szCs w:val="21"/>
                          </w:rPr>
                          <w:t xml:space="preserve">     </w:t>
                        </w:r>
                      </w:p>
                    </w:tc>
                  </w:sdtContent>
                </w:sdt>
                <w:sdt>
                  <w:sdtPr>
                    <w:rPr>
                      <w:szCs w:val="21"/>
                    </w:rPr>
                    <w:alias w:val="企业合并及合并财务报表明细－间接持股比例"/>
                    <w:tag w:val="_GBC_209ebbd586724df5983e017cc514344f"/>
                    <w:id w:val="-1842616649"/>
                    <w:lock w:val="sdtLocked"/>
                  </w:sdtPr>
                  <w:sdtEndPr/>
                  <w:sdtContent>
                    <w:tc>
                      <w:tcPr>
                        <w:tcW w:w="410" w:type="pct"/>
                        <w:tcBorders>
                          <w:top w:val="single" w:sz="6" w:space="0" w:color="auto"/>
                          <w:left w:val="single" w:sz="6" w:space="0" w:color="auto"/>
                          <w:bottom w:val="single" w:sz="4" w:space="0" w:color="auto"/>
                          <w:right w:val="single" w:sz="6" w:space="0" w:color="auto"/>
                        </w:tcBorders>
                      </w:tcPr>
                      <w:p w:rsidR="002C66A7" w:rsidRDefault="008A3CEA" w:rsidP="00391AC9">
                        <w:pPr>
                          <w:jc w:val="right"/>
                          <w:rPr>
                            <w:szCs w:val="21"/>
                          </w:rPr>
                        </w:pPr>
                        <w:r>
                          <w:rPr>
                            <w:rFonts w:hint="eastAsia"/>
                            <w:szCs w:val="21"/>
                          </w:rPr>
                          <w:t>100</w:t>
                        </w:r>
                      </w:p>
                    </w:tc>
                  </w:sdtContent>
                </w:sdt>
                <w:sdt>
                  <w:sdtPr>
                    <w:rPr>
                      <w:szCs w:val="21"/>
                    </w:rPr>
                    <w:alias w:val="企业合并及合并财务报表明细－取得方式"/>
                    <w:tag w:val="_GBC_e214440b23e04cb09f1d3c16109a2005"/>
                    <w:id w:val="1830949767"/>
                    <w:lock w:val="sdtLocked"/>
                  </w:sdtPr>
                  <w:sdtEndPr/>
                  <w:sdtContent>
                    <w:tc>
                      <w:tcPr>
                        <w:tcW w:w="709" w:type="pct"/>
                        <w:tcBorders>
                          <w:top w:val="single" w:sz="6" w:space="0" w:color="auto"/>
                          <w:left w:val="single" w:sz="6" w:space="0" w:color="auto"/>
                          <w:bottom w:val="single" w:sz="4" w:space="0" w:color="auto"/>
                          <w:right w:val="single" w:sz="4" w:space="0" w:color="auto"/>
                        </w:tcBorders>
                      </w:tcPr>
                      <w:p w:rsidR="002C66A7" w:rsidRDefault="002C66A7" w:rsidP="00391AC9">
                        <w:pPr>
                          <w:rPr>
                            <w:szCs w:val="21"/>
                          </w:rPr>
                        </w:pPr>
                        <w:r>
                          <w:rPr>
                            <w:szCs w:val="21"/>
                          </w:rPr>
                          <w:t>非同</w:t>
                        </w:r>
                        <w:proofErr w:type="gramStart"/>
                        <w:r>
                          <w:rPr>
                            <w:szCs w:val="21"/>
                          </w:rPr>
                          <w:t>一控制</w:t>
                        </w:r>
                        <w:proofErr w:type="gramEnd"/>
                        <w:r>
                          <w:rPr>
                            <w:szCs w:val="21"/>
                          </w:rPr>
                          <w:t>下企业合并</w:t>
                        </w:r>
                      </w:p>
                    </w:tc>
                  </w:sdtContent>
                </w:sdt>
              </w:tr>
            </w:sdtContent>
          </w:sdt>
        </w:tbl>
        <w:p w:rsidR="00BB5CC7" w:rsidRDefault="00F27797">
          <w:pPr>
            <w:rPr>
              <w:rFonts w:cs="Arial"/>
              <w:szCs w:val="21"/>
            </w:rPr>
          </w:pPr>
          <w:r>
            <w:rPr>
              <w:rFonts w:cs="Arial" w:hint="eastAsia"/>
              <w:szCs w:val="21"/>
            </w:rPr>
            <w:t>其他说明：</w:t>
          </w:r>
        </w:p>
        <w:sdt>
          <w:sdtPr>
            <w:rPr>
              <w:rFonts w:cs="Arial"/>
              <w:szCs w:val="21"/>
            </w:rPr>
            <w:alias w:val="企业集团的构成的其他需要说明的事项"/>
            <w:tag w:val="_GBC_7dc3099f920f4546b2a983c0eb4c2ce0"/>
            <w:id w:val="1846123991"/>
            <w:lock w:val="sdtLocked"/>
            <w:placeholder>
              <w:docPart w:val="GBC22222222222222222222222222222"/>
            </w:placeholder>
          </w:sdtPr>
          <w:sdtEndPr/>
          <w:sdtContent>
            <w:p w:rsidR="00BB5CC7" w:rsidRDefault="0051701A" w:rsidP="00D4318C">
              <w:pPr>
                <w:ind w:firstLineChars="200" w:firstLine="420"/>
                <w:rPr>
                  <w:rFonts w:cstheme="minorBidi"/>
                  <w:szCs w:val="21"/>
                </w:rPr>
              </w:pPr>
              <w:r>
                <w:rPr>
                  <w:rFonts w:cs="Arial" w:hint="eastAsia"/>
                  <w:szCs w:val="21"/>
                </w:rPr>
                <w:t>注：</w:t>
              </w:r>
              <w:r w:rsidR="00D4318C">
                <w:rPr>
                  <w:rFonts w:cs="Arial" w:hint="eastAsia"/>
                  <w:szCs w:val="21"/>
                </w:rPr>
                <w:t>公司于</w:t>
              </w:r>
              <w:r w:rsidR="00D4318C">
                <w:rPr>
                  <w:rFonts w:cs="Arial"/>
                  <w:szCs w:val="21"/>
                </w:rPr>
                <w:t xml:space="preserve"> 2017 年 4 月 11 日与苏州吴中投资控股有限公司签署了《江苏吴中实业股份有限公司与苏州吴中投资控股有限公司关于苏州兴瑞贵金属材料有限公司的股权转让协议》，以人民币 2,491.02 万元将公司持有的兴瑞贵金属 51%股权全部转让给吴中投资，截至报告</w:t>
              </w:r>
              <w:proofErr w:type="gramStart"/>
              <w:r w:rsidR="0020555F">
                <w:rPr>
                  <w:rFonts w:cs="Arial" w:hint="eastAsia"/>
                  <w:szCs w:val="21"/>
                </w:rPr>
                <w:t>期</w:t>
              </w:r>
              <w:r w:rsidR="00D4318C">
                <w:rPr>
                  <w:rFonts w:cs="Arial"/>
                  <w:szCs w:val="21"/>
                </w:rPr>
                <w:t>末已</w:t>
              </w:r>
              <w:proofErr w:type="gramEnd"/>
              <w:r w:rsidR="00D4318C">
                <w:rPr>
                  <w:rFonts w:cs="Arial"/>
                  <w:szCs w:val="21"/>
                </w:rPr>
                <w:t>完成相关转让手续。</w:t>
              </w:r>
            </w:p>
          </w:sdtContent>
        </w:sdt>
      </w:sdtContent>
    </w:sdt>
    <w:p w:rsidR="00BB5CC7" w:rsidRDefault="00BB5CC7">
      <w:pPr>
        <w:rPr>
          <w:rFonts w:cs="Arial"/>
          <w:szCs w:val="21"/>
        </w:rPr>
      </w:pPr>
    </w:p>
    <w:sdt>
      <w:sdtPr>
        <w:rPr>
          <w:rFonts w:ascii="宋体" w:hAnsi="宋体" w:cs="Arial" w:hint="eastAsia"/>
          <w:b w:val="0"/>
          <w:bCs w:val="0"/>
          <w:kern w:val="0"/>
          <w:szCs w:val="21"/>
        </w:rPr>
        <w:alias w:val="模块:重要的非全资子公司"/>
        <w:tag w:val="_GBC_a2ec6e05ebd34d2fa14b1ba6b3ba8eb1"/>
        <w:id w:val="-1003968337"/>
        <w:lock w:val="sdtLocked"/>
        <w:placeholder>
          <w:docPart w:val="GBC22222222222222222222222222222"/>
        </w:placeholder>
      </w:sdtPr>
      <w:sdtEndPr>
        <w:rPr>
          <w:rFonts w:hint="default"/>
        </w:rPr>
      </w:sdtEndPr>
      <w:sdtContent>
        <w:p w:rsidR="00BB5CC7" w:rsidRDefault="00F27797">
          <w:pPr>
            <w:pStyle w:val="4"/>
            <w:numPr>
              <w:ilvl w:val="3"/>
              <w:numId w:val="75"/>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240483959"/>
            <w:lock w:val="sdtContentLocked"/>
            <w:placeholder>
              <w:docPart w:val="GBC22222222222222222222222222222"/>
            </w:placeholder>
          </w:sdtPr>
          <w:sdtEndPr/>
          <w:sdtContent>
            <w:p w:rsidR="00BB5CC7" w:rsidRDefault="00F27797">
              <w:r>
                <w:fldChar w:fldCharType="begin"/>
              </w:r>
              <w:r w:rsidR="00391AC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5"/>
            <w:gridCol w:w="1417"/>
            <w:gridCol w:w="1558"/>
            <w:gridCol w:w="2257"/>
            <w:gridCol w:w="1582"/>
          </w:tblGrid>
          <w:tr w:rsidR="008324CE" w:rsidTr="00BA3A89">
            <w:trPr>
              <w:trHeight w:val="241"/>
            </w:trPr>
            <w:tc>
              <w:tcPr>
                <w:tcW w:w="1235" w:type="pct"/>
                <w:tcBorders>
                  <w:top w:val="single" w:sz="4" w:space="0" w:color="auto"/>
                  <w:left w:val="single" w:sz="4" w:space="0" w:color="auto"/>
                  <w:bottom w:val="single" w:sz="6" w:space="0" w:color="auto"/>
                  <w:right w:val="single" w:sz="6" w:space="0" w:color="auto"/>
                </w:tcBorders>
                <w:shd w:val="clear" w:color="auto" w:fill="auto"/>
                <w:vAlign w:val="center"/>
              </w:tcPr>
              <w:p w:rsidR="008324CE" w:rsidRDefault="008324CE" w:rsidP="00BA3A89">
                <w:pPr>
                  <w:jc w:val="center"/>
                  <w:rPr>
                    <w:rFonts w:cs="Arial"/>
                    <w:szCs w:val="21"/>
                  </w:rPr>
                </w:pPr>
                <w:r>
                  <w:rPr>
                    <w:rFonts w:cs="Arial" w:hint="eastAsia"/>
                    <w:szCs w:val="21"/>
                    <w:lang w:val="en-GB"/>
                  </w:rPr>
                  <w:t>子公司名称</w:t>
                </w:r>
              </w:p>
            </w:tc>
            <w:tc>
              <w:tcPr>
                <w:tcW w:w="783" w:type="pct"/>
                <w:tcBorders>
                  <w:top w:val="single" w:sz="4" w:space="0" w:color="auto"/>
                  <w:left w:val="single" w:sz="6" w:space="0" w:color="auto"/>
                  <w:bottom w:val="single" w:sz="6" w:space="0" w:color="auto"/>
                  <w:right w:val="single" w:sz="6" w:space="0" w:color="auto"/>
                </w:tcBorders>
                <w:shd w:val="clear" w:color="auto" w:fill="auto"/>
                <w:vAlign w:val="center"/>
              </w:tcPr>
              <w:p w:rsidR="008324CE" w:rsidRDefault="008324CE" w:rsidP="00BA3A89">
                <w:pPr>
                  <w:jc w:val="center"/>
                  <w:rPr>
                    <w:rFonts w:cs="Arial"/>
                    <w:szCs w:val="21"/>
                  </w:rPr>
                </w:pPr>
                <w:r>
                  <w:rPr>
                    <w:rFonts w:cs="Arial" w:hint="eastAsia"/>
                    <w:bCs/>
                    <w:szCs w:val="21"/>
                    <w:lang w:val="en-GB"/>
                  </w:rPr>
                  <w:t>少数股东持股比例</w:t>
                </w:r>
              </w:p>
            </w:tc>
            <w:tc>
              <w:tcPr>
                <w:tcW w:w="861" w:type="pct"/>
                <w:tcBorders>
                  <w:top w:val="single" w:sz="4" w:space="0" w:color="auto"/>
                  <w:left w:val="single" w:sz="6" w:space="0" w:color="auto"/>
                  <w:bottom w:val="single" w:sz="6" w:space="0" w:color="auto"/>
                  <w:right w:val="single" w:sz="6" w:space="0" w:color="auto"/>
                </w:tcBorders>
                <w:shd w:val="clear" w:color="auto" w:fill="auto"/>
                <w:vAlign w:val="center"/>
              </w:tcPr>
              <w:p w:rsidR="008324CE" w:rsidRDefault="008324CE" w:rsidP="00BA3A89">
                <w:pPr>
                  <w:jc w:val="center"/>
                  <w:rPr>
                    <w:rFonts w:cs="Arial"/>
                    <w:szCs w:val="21"/>
                  </w:rPr>
                </w:pPr>
                <w:r>
                  <w:rPr>
                    <w:rFonts w:cs="Arial" w:hint="eastAsia"/>
                    <w:bCs/>
                    <w:szCs w:val="21"/>
                    <w:lang w:val="en-GB"/>
                  </w:rPr>
                  <w:t>本期归属于少数股东的损益</w:t>
                </w:r>
              </w:p>
            </w:tc>
            <w:tc>
              <w:tcPr>
                <w:tcW w:w="1247" w:type="pct"/>
                <w:tcBorders>
                  <w:top w:val="single" w:sz="4" w:space="0" w:color="auto"/>
                  <w:left w:val="single" w:sz="6" w:space="0" w:color="auto"/>
                  <w:bottom w:val="single" w:sz="6" w:space="0" w:color="auto"/>
                  <w:right w:val="single" w:sz="6" w:space="0" w:color="auto"/>
                </w:tcBorders>
                <w:shd w:val="clear" w:color="auto" w:fill="auto"/>
                <w:vAlign w:val="center"/>
              </w:tcPr>
              <w:p w:rsidR="008324CE" w:rsidRDefault="008324CE" w:rsidP="00BA3A89">
                <w:pPr>
                  <w:jc w:val="center"/>
                  <w:rPr>
                    <w:rFonts w:cs="Arial"/>
                    <w:szCs w:val="21"/>
                  </w:rPr>
                </w:pPr>
                <w:r>
                  <w:rPr>
                    <w:rFonts w:cs="Arial" w:hint="eastAsia"/>
                    <w:bCs/>
                    <w:szCs w:val="21"/>
                    <w:lang w:val="en-GB"/>
                  </w:rPr>
                  <w:t>本期向少数股东宣告分派的股利</w:t>
                </w:r>
              </w:p>
            </w:tc>
            <w:tc>
              <w:tcPr>
                <w:tcW w:w="874" w:type="pct"/>
                <w:tcBorders>
                  <w:top w:val="single" w:sz="4" w:space="0" w:color="auto"/>
                  <w:left w:val="single" w:sz="6" w:space="0" w:color="auto"/>
                  <w:bottom w:val="single" w:sz="6" w:space="0" w:color="auto"/>
                  <w:right w:val="single" w:sz="4" w:space="0" w:color="auto"/>
                </w:tcBorders>
                <w:shd w:val="clear" w:color="auto" w:fill="auto"/>
                <w:vAlign w:val="center"/>
              </w:tcPr>
              <w:p w:rsidR="008324CE" w:rsidRDefault="008324CE" w:rsidP="00BA3A89">
                <w:pPr>
                  <w:ind w:right="-16"/>
                  <w:jc w:val="center"/>
                  <w:rPr>
                    <w:rFonts w:cs="Arial"/>
                    <w:bCs/>
                    <w:szCs w:val="21"/>
                  </w:rPr>
                </w:pPr>
                <w:r>
                  <w:rPr>
                    <w:rFonts w:cs="Arial" w:hint="eastAsia"/>
                    <w:bCs/>
                    <w:szCs w:val="21"/>
                    <w:lang w:val="en-GB"/>
                  </w:rPr>
                  <w:t>期末少数股东权益余额</w:t>
                </w:r>
              </w:p>
            </w:tc>
          </w:tr>
          <w:sdt>
            <w:sdtPr>
              <w:rPr>
                <w:szCs w:val="21"/>
              </w:rPr>
              <w:alias w:val="重要的非全资子公司明细"/>
              <w:tag w:val="_GBC_786318b12f804986888adc0492796ebd"/>
              <w:id w:val="-43367471"/>
              <w:lock w:val="sdtLocked"/>
            </w:sdtPr>
            <w:sdtEndPr/>
            <w:sdtContent>
              <w:tr w:rsidR="008324CE" w:rsidTr="00BA3A89">
                <w:sdt>
                  <w:sdtPr>
                    <w:rPr>
                      <w:szCs w:val="21"/>
                    </w:rPr>
                    <w:alias w:val="重要的非全资子公司明细-子公司名称"/>
                    <w:tag w:val="_GBC_e769c1abb7b64c4d95b5a9c34c583c61"/>
                    <w:id w:val="-1628151241"/>
                    <w:lock w:val="sdtLocked"/>
                  </w:sdtPr>
                  <w:sdtEndPr/>
                  <w:sdtContent>
                    <w:tc>
                      <w:tcPr>
                        <w:tcW w:w="1235" w:type="pct"/>
                        <w:tcBorders>
                          <w:top w:val="single" w:sz="6" w:space="0" w:color="auto"/>
                          <w:left w:val="single" w:sz="4" w:space="0" w:color="auto"/>
                          <w:bottom w:val="single" w:sz="4" w:space="0" w:color="auto"/>
                          <w:right w:val="single" w:sz="6" w:space="0" w:color="auto"/>
                        </w:tcBorders>
                      </w:tcPr>
                      <w:p w:rsidR="008324CE" w:rsidRDefault="008324CE" w:rsidP="00BA3A89">
                        <w:pPr>
                          <w:rPr>
                            <w:szCs w:val="21"/>
                          </w:rPr>
                        </w:pPr>
                        <w:r>
                          <w:rPr>
                            <w:szCs w:val="21"/>
                          </w:rPr>
                          <w:t>苏州兴瑞贵金属材料有限公司</w:t>
                        </w:r>
                      </w:p>
                    </w:tc>
                  </w:sdtContent>
                </w:sdt>
                <w:sdt>
                  <w:sdtPr>
                    <w:rPr>
                      <w:szCs w:val="21"/>
                    </w:rPr>
                    <w:alias w:val="重要的非全资子公司明细-少数股东的持股比例"/>
                    <w:tag w:val="_GBC_3a47d0653eb74c8c9194e31dd10ed288"/>
                    <w:id w:val="1048732500"/>
                    <w:lock w:val="sdtLocked"/>
                  </w:sdtPr>
                  <w:sdtEndPr/>
                  <w:sdtContent>
                    <w:tc>
                      <w:tcPr>
                        <w:tcW w:w="783" w:type="pct"/>
                        <w:tcBorders>
                          <w:top w:val="single" w:sz="6" w:space="0" w:color="auto"/>
                          <w:left w:val="single" w:sz="6" w:space="0" w:color="auto"/>
                          <w:bottom w:val="single" w:sz="4" w:space="0" w:color="auto"/>
                          <w:right w:val="single" w:sz="6" w:space="0" w:color="auto"/>
                        </w:tcBorders>
                      </w:tcPr>
                      <w:p w:rsidR="008324CE" w:rsidRDefault="008324CE" w:rsidP="00BA3A89">
                        <w:pPr>
                          <w:jc w:val="right"/>
                          <w:rPr>
                            <w:szCs w:val="21"/>
                          </w:rPr>
                        </w:pPr>
                        <w:r>
                          <w:rPr>
                            <w:szCs w:val="21"/>
                          </w:rPr>
                          <w:t>49</w:t>
                        </w:r>
                        <w:r>
                          <w:rPr>
                            <w:rFonts w:hint="eastAsia"/>
                            <w:szCs w:val="21"/>
                          </w:rPr>
                          <w:t>%</w:t>
                        </w:r>
                      </w:p>
                    </w:tc>
                  </w:sdtContent>
                </w:sdt>
                <w:sdt>
                  <w:sdtPr>
                    <w:rPr>
                      <w:szCs w:val="21"/>
                    </w:rPr>
                    <w:alias w:val="重要的非全资子公司明细-本期归属于少数股东的损益"/>
                    <w:tag w:val="_GBC_e30ccb11f137488c9ac9c44fe698bf84"/>
                    <w:id w:val="-638418131"/>
                    <w:lock w:val="sdtLocked"/>
                  </w:sdtPr>
                  <w:sdtEndPr/>
                  <w:sdtContent>
                    <w:tc>
                      <w:tcPr>
                        <w:tcW w:w="861" w:type="pct"/>
                        <w:tcBorders>
                          <w:top w:val="single" w:sz="6" w:space="0" w:color="auto"/>
                          <w:left w:val="single" w:sz="6" w:space="0" w:color="auto"/>
                          <w:bottom w:val="single" w:sz="4" w:space="0" w:color="auto"/>
                          <w:right w:val="single" w:sz="6" w:space="0" w:color="auto"/>
                        </w:tcBorders>
                      </w:tcPr>
                      <w:p w:rsidR="008324CE" w:rsidRDefault="008324CE" w:rsidP="00BA3A89">
                        <w:pPr>
                          <w:jc w:val="right"/>
                          <w:rPr>
                            <w:szCs w:val="21"/>
                          </w:rPr>
                        </w:pPr>
                        <w:r>
                          <w:rPr>
                            <w:szCs w:val="21"/>
                          </w:rPr>
                          <w:t>242,640.07</w:t>
                        </w:r>
                      </w:p>
                    </w:tc>
                  </w:sdtContent>
                </w:sdt>
                <w:sdt>
                  <w:sdtPr>
                    <w:rPr>
                      <w:szCs w:val="21"/>
                    </w:rPr>
                    <w:alias w:val="重要的非全资子公司明细-本期向少数股东支付的股利"/>
                    <w:tag w:val="_GBC_54522ee229cd49f3a36fb60314c21ac1"/>
                    <w:id w:val="-1254122251"/>
                    <w:lock w:val="sdtLocked"/>
                  </w:sdtPr>
                  <w:sdtEndPr/>
                  <w:sdtContent>
                    <w:tc>
                      <w:tcPr>
                        <w:tcW w:w="1247" w:type="pct"/>
                        <w:tcBorders>
                          <w:top w:val="single" w:sz="6" w:space="0" w:color="auto"/>
                          <w:left w:val="single" w:sz="6" w:space="0" w:color="auto"/>
                          <w:bottom w:val="single" w:sz="4" w:space="0" w:color="auto"/>
                          <w:right w:val="single" w:sz="6" w:space="0" w:color="auto"/>
                        </w:tcBorders>
                      </w:tcPr>
                      <w:p w:rsidR="008324CE" w:rsidRDefault="008324CE" w:rsidP="00BA3A89">
                        <w:pPr>
                          <w:jc w:val="right"/>
                          <w:rPr>
                            <w:szCs w:val="21"/>
                          </w:rPr>
                        </w:pPr>
                      </w:p>
                    </w:tc>
                  </w:sdtContent>
                </w:sdt>
                <w:sdt>
                  <w:sdtPr>
                    <w:rPr>
                      <w:szCs w:val="21"/>
                    </w:rPr>
                    <w:alias w:val="重要的非全资子公司明细-期末少数股东权益余额"/>
                    <w:tag w:val="_GBC_5ba0fc1037a14bec9cc2892b1e4587b6"/>
                    <w:id w:val="-1280489469"/>
                    <w:lock w:val="sdtLocked"/>
                  </w:sdtPr>
                  <w:sdtEndPr/>
                  <w:sdtContent>
                    <w:tc>
                      <w:tcPr>
                        <w:tcW w:w="874" w:type="pct"/>
                        <w:tcBorders>
                          <w:top w:val="single" w:sz="6" w:space="0" w:color="auto"/>
                          <w:left w:val="single" w:sz="6" w:space="0" w:color="auto"/>
                          <w:bottom w:val="single" w:sz="4" w:space="0" w:color="auto"/>
                          <w:right w:val="single" w:sz="4" w:space="0" w:color="auto"/>
                        </w:tcBorders>
                      </w:tcPr>
                      <w:p w:rsidR="008324CE" w:rsidRDefault="008324CE" w:rsidP="00BA3A89">
                        <w:pPr>
                          <w:jc w:val="right"/>
                          <w:rPr>
                            <w:szCs w:val="21"/>
                          </w:rPr>
                        </w:pPr>
                      </w:p>
                    </w:tc>
                  </w:sdtContent>
                </w:sdt>
              </w:tr>
            </w:sdtContent>
          </w:sdt>
          <w:sdt>
            <w:sdtPr>
              <w:rPr>
                <w:szCs w:val="21"/>
              </w:rPr>
              <w:alias w:val="重要的非全资子公司明细"/>
              <w:tag w:val="_GBC_786318b12f804986888adc0492796ebd"/>
              <w:id w:val="-671952396"/>
              <w:lock w:val="sdtLocked"/>
            </w:sdtPr>
            <w:sdtEndPr/>
            <w:sdtContent>
              <w:tr w:rsidR="008324CE" w:rsidTr="00BA3A89">
                <w:sdt>
                  <w:sdtPr>
                    <w:rPr>
                      <w:szCs w:val="21"/>
                    </w:rPr>
                    <w:alias w:val="重要的非全资子公司明细-子公司名称"/>
                    <w:tag w:val="_GBC_e769c1abb7b64c4d95b5a9c34c583c61"/>
                    <w:id w:val="253864736"/>
                    <w:lock w:val="sdtLocked"/>
                  </w:sdtPr>
                  <w:sdtEndPr/>
                  <w:sdtContent>
                    <w:tc>
                      <w:tcPr>
                        <w:tcW w:w="1235" w:type="pct"/>
                        <w:tcBorders>
                          <w:top w:val="single" w:sz="6" w:space="0" w:color="auto"/>
                          <w:left w:val="single" w:sz="4" w:space="0" w:color="auto"/>
                          <w:bottom w:val="single" w:sz="4" w:space="0" w:color="auto"/>
                          <w:right w:val="single" w:sz="6" w:space="0" w:color="auto"/>
                        </w:tcBorders>
                      </w:tcPr>
                      <w:p w:rsidR="008324CE" w:rsidRDefault="008324CE" w:rsidP="00BA3A89">
                        <w:pPr>
                          <w:rPr>
                            <w:szCs w:val="21"/>
                          </w:rPr>
                        </w:pPr>
                        <w:r>
                          <w:rPr>
                            <w:szCs w:val="21"/>
                          </w:rPr>
                          <w:t>宿迁</w:t>
                        </w:r>
                        <w:proofErr w:type="gramStart"/>
                        <w:r>
                          <w:rPr>
                            <w:szCs w:val="21"/>
                          </w:rPr>
                          <w:t>市苏宿置业</w:t>
                        </w:r>
                        <w:proofErr w:type="gramEnd"/>
                        <w:r>
                          <w:rPr>
                            <w:szCs w:val="21"/>
                          </w:rPr>
                          <w:t>有限公司</w:t>
                        </w:r>
                      </w:p>
                    </w:tc>
                  </w:sdtContent>
                </w:sdt>
                <w:sdt>
                  <w:sdtPr>
                    <w:rPr>
                      <w:szCs w:val="21"/>
                    </w:rPr>
                    <w:alias w:val="重要的非全资子公司明细-少数股东的持股比例"/>
                    <w:tag w:val="_GBC_3a47d0653eb74c8c9194e31dd10ed288"/>
                    <w:id w:val="1577398113"/>
                    <w:lock w:val="sdtLocked"/>
                  </w:sdtPr>
                  <w:sdtEndPr/>
                  <w:sdtContent>
                    <w:tc>
                      <w:tcPr>
                        <w:tcW w:w="783" w:type="pct"/>
                        <w:tcBorders>
                          <w:top w:val="single" w:sz="6" w:space="0" w:color="auto"/>
                          <w:left w:val="single" w:sz="6" w:space="0" w:color="auto"/>
                          <w:bottom w:val="single" w:sz="4" w:space="0" w:color="auto"/>
                          <w:right w:val="single" w:sz="6" w:space="0" w:color="auto"/>
                        </w:tcBorders>
                      </w:tcPr>
                      <w:p w:rsidR="008324CE" w:rsidRDefault="008324CE" w:rsidP="00BA3A89">
                        <w:pPr>
                          <w:jc w:val="right"/>
                          <w:rPr>
                            <w:szCs w:val="21"/>
                          </w:rPr>
                        </w:pPr>
                        <w:r>
                          <w:rPr>
                            <w:szCs w:val="21"/>
                          </w:rPr>
                          <w:t>26.25</w:t>
                        </w:r>
                        <w:r>
                          <w:rPr>
                            <w:rFonts w:hint="eastAsia"/>
                            <w:szCs w:val="21"/>
                          </w:rPr>
                          <w:t>%</w:t>
                        </w:r>
                      </w:p>
                    </w:tc>
                  </w:sdtContent>
                </w:sdt>
                <w:sdt>
                  <w:sdtPr>
                    <w:rPr>
                      <w:szCs w:val="21"/>
                    </w:rPr>
                    <w:alias w:val="重要的非全资子公司明细-本期归属于少数股东的损益"/>
                    <w:tag w:val="_GBC_e30ccb11f137488c9ac9c44fe698bf84"/>
                    <w:id w:val="-600259410"/>
                    <w:lock w:val="sdtLocked"/>
                  </w:sdtPr>
                  <w:sdtEndPr/>
                  <w:sdtContent>
                    <w:tc>
                      <w:tcPr>
                        <w:tcW w:w="861" w:type="pct"/>
                        <w:tcBorders>
                          <w:top w:val="single" w:sz="6" w:space="0" w:color="auto"/>
                          <w:left w:val="single" w:sz="6" w:space="0" w:color="auto"/>
                          <w:bottom w:val="single" w:sz="4" w:space="0" w:color="auto"/>
                          <w:right w:val="single" w:sz="6" w:space="0" w:color="auto"/>
                        </w:tcBorders>
                      </w:tcPr>
                      <w:p w:rsidR="008324CE" w:rsidRDefault="008324CE" w:rsidP="00BA3A89">
                        <w:pPr>
                          <w:jc w:val="right"/>
                          <w:rPr>
                            <w:szCs w:val="21"/>
                          </w:rPr>
                        </w:pPr>
                        <w:r>
                          <w:rPr>
                            <w:szCs w:val="21"/>
                          </w:rPr>
                          <w:t>604,781.05</w:t>
                        </w:r>
                      </w:p>
                    </w:tc>
                  </w:sdtContent>
                </w:sdt>
                <w:sdt>
                  <w:sdtPr>
                    <w:rPr>
                      <w:szCs w:val="21"/>
                    </w:rPr>
                    <w:alias w:val="重要的非全资子公司明细-本期向少数股东支付的股利"/>
                    <w:tag w:val="_GBC_54522ee229cd49f3a36fb60314c21ac1"/>
                    <w:id w:val="-1302223846"/>
                    <w:lock w:val="sdtLocked"/>
                  </w:sdtPr>
                  <w:sdtEndPr/>
                  <w:sdtContent>
                    <w:tc>
                      <w:tcPr>
                        <w:tcW w:w="1247" w:type="pct"/>
                        <w:tcBorders>
                          <w:top w:val="single" w:sz="6" w:space="0" w:color="auto"/>
                          <w:left w:val="single" w:sz="6" w:space="0" w:color="auto"/>
                          <w:bottom w:val="single" w:sz="4" w:space="0" w:color="auto"/>
                          <w:right w:val="single" w:sz="6" w:space="0" w:color="auto"/>
                        </w:tcBorders>
                      </w:tcPr>
                      <w:p w:rsidR="008324CE" w:rsidRDefault="008324CE" w:rsidP="00BA3A89">
                        <w:pPr>
                          <w:jc w:val="right"/>
                          <w:rPr>
                            <w:szCs w:val="21"/>
                          </w:rPr>
                        </w:pPr>
                      </w:p>
                    </w:tc>
                  </w:sdtContent>
                </w:sdt>
                <w:sdt>
                  <w:sdtPr>
                    <w:rPr>
                      <w:szCs w:val="21"/>
                    </w:rPr>
                    <w:alias w:val="重要的非全资子公司明细-期末少数股东权益余额"/>
                    <w:tag w:val="_GBC_5ba0fc1037a14bec9cc2892b1e4587b6"/>
                    <w:id w:val="-747726132"/>
                    <w:lock w:val="sdtLocked"/>
                  </w:sdtPr>
                  <w:sdtEndPr/>
                  <w:sdtContent>
                    <w:tc>
                      <w:tcPr>
                        <w:tcW w:w="874" w:type="pct"/>
                        <w:tcBorders>
                          <w:top w:val="single" w:sz="6" w:space="0" w:color="auto"/>
                          <w:left w:val="single" w:sz="6" w:space="0" w:color="auto"/>
                          <w:bottom w:val="single" w:sz="4" w:space="0" w:color="auto"/>
                          <w:right w:val="single" w:sz="4" w:space="0" w:color="auto"/>
                        </w:tcBorders>
                      </w:tcPr>
                      <w:p w:rsidR="008324CE" w:rsidRDefault="008324CE" w:rsidP="00BA3A89">
                        <w:pPr>
                          <w:jc w:val="right"/>
                          <w:rPr>
                            <w:szCs w:val="21"/>
                          </w:rPr>
                        </w:pPr>
                        <w:r>
                          <w:rPr>
                            <w:szCs w:val="21"/>
                          </w:rPr>
                          <w:t>10,821,019.09</w:t>
                        </w:r>
                      </w:p>
                    </w:tc>
                  </w:sdtContent>
                </w:sdt>
              </w:tr>
            </w:sdtContent>
          </w:sdt>
          <w:sdt>
            <w:sdtPr>
              <w:rPr>
                <w:szCs w:val="21"/>
              </w:rPr>
              <w:alias w:val="重要的非全资子公司明细"/>
              <w:tag w:val="_GBC_786318b12f804986888adc0492796ebd"/>
              <w:id w:val="1384603127"/>
              <w:lock w:val="sdtLocked"/>
            </w:sdtPr>
            <w:sdtEndPr/>
            <w:sdtContent>
              <w:tr w:rsidR="008324CE" w:rsidTr="00BA3A89">
                <w:sdt>
                  <w:sdtPr>
                    <w:rPr>
                      <w:szCs w:val="21"/>
                    </w:rPr>
                    <w:alias w:val="重要的非全资子公司明细-子公司名称"/>
                    <w:tag w:val="_GBC_e769c1abb7b64c4d95b5a9c34c583c61"/>
                    <w:id w:val="-502203012"/>
                    <w:lock w:val="sdtLocked"/>
                  </w:sdtPr>
                  <w:sdtEndPr/>
                  <w:sdtContent>
                    <w:tc>
                      <w:tcPr>
                        <w:tcW w:w="1235" w:type="pct"/>
                        <w:tcBorders>
                          <w:top w:val="single" w:sz="6" w:space="0" w:color="auto"/>
                          <w:left w:val="single" w:sz="4" w:space="0" w:color="auto"/>
                          <w:bottom w:val="single" w:sz="4" w:space="0" w:color="auto"/>
                          <w:right w:val="single" w:sz="6" w:space="0" w:color="auto"/>
                        </w:tcBorders>
                      </w:tcPr>
                      <w:p w:rsidR="008324CE" w:rsidRDefault="008324CE" w:rsidP="00BA3A89">
                        <w:pPr>
                          <w:rPr>
                            <w:szCs w:val="21"/>
                          </w:rPr>
                        </w:pPr>
                        <w:r>
                          <w:rPr>
                            <w:szCs w:val="21"/>
                          </w:rPr>
                          <w:t>苏州隆兴置业有限公司</w:t>
                        </w:r>
                      </w:p>
                    </w:tc>
                  </w:sdtContent>
                </w:sdt>
                <w:sdt>
                  <w:sdtPr>
                    <w:rPr>
                      <w:szCs w:val="21"/>
                    </w:rPr>
                    <w:alias w:val="重要的非全资子公司明细-少数股东的持股比例"/>
                    <w:tag w:val="_GBC_3a47d0653eb74c8c9194e31dd10ed288"/>
                    <w:id w:val="-530488215"/>
                    <w:lock w:val="sdtLocked"/>
                  </w:sdtPr>
                  <w:sdtEndPr/>
                  <w:sdtContent>
                    <w:tc>
                      <w:tcPr>
                        <w:tcW w:w="783" w:type="pct"/>
                        <w:tcBorders>
                          <w:top w:val="single" w:sz="6" w:space="0" w:color="auto"/>
                          <w:left w:val="single" w:sz="6" w:space="0" w:color="auto"/>
                          <w:bottom w:val="single" w:sz="4" w:space="0" w:color="auto"/>
                          <w:right w:val="single" w:sz="6" w:space="0" w:color="auto"/>
                        </w:tcBorders>
                      </w:tcPr>
                      <w:p w:rsidR="008324CE" w:rsidRDefault="008324CE" w:rsidP="00BA3A89">
                        <w:pPr>
                          <w:jc w:val="right"/>
                          <w:rPr>
                            <w:szCs w:val="21"/>
                          </w:rPr>
                        </w:pPr>
                        <w:r>
                          <w:rPr>
                            <w:szCs w:val="21"/>
                          </w:rPr>
                          <w:t>0%</w:t>
                        </w:r>
                      </w:p>
                    </w:tc>
                  </w:sdtContent>
                </w:sdt>
                <w:sdt>
                  <w:sdtPr>
                    <w:rPr>
                      <w:szCs w:val="21"/>
                    </w:rPr>
                    <w:alias w:val="重要的非全资子公司明细-本期归属于少数股东的损益"/>
                    <w:tag w:val="_GBC_e30ccb11f137488c9ac9c44fe698bf84"/>
                    <w:id w:val="1612164957"/>
                    <w:lock w:val="sdtLocked"/>
                  </w:sdtPr>
                  <w:sdtEndPr/>
                  <w:sdtContent>
                    <w:tc>
                      <w:tcPr>
                        <w:tcW w:w="861" w:type="pct"/>
                        <w:tcBorders>
                          <w:top w:val="single" w:sz="6" w:space="0" w:color="auto"/>
                          <w:left w:val="single" w:sz="6" w:space="0" w:color="auto"/>
                          <w:bottom w:val="single" w:sz="4" w:space="0" w:color="auto"/>
                          <w:right w:val="single" w:sz="6" w:space="0" w:color="auto"/>
                        </w:tcBorders>
                      </w:tcPr>
                      <w:p w:rsidR="008324CE" w:rsidRDefault="008324CE" w:rsidP="00BA3A89">
                        <w:pPr>
                          <w:jc w:val="right"/>
                          <w:rPr>
                            <w:szCs w:val="21"/>
                          </w:rPr>
                        </w:pPr>
                        <w:r>
                          <w:rPr>
                            <w:szCs w:val="21"/>
                          </w:rPr>
                          <w:t>35,698.99</w:t>
                        </w:r>
                      </w:p>
                    </w:tc>
                  </w:sdtContent>
                </w:sdt>
                <w:sdt>
                  <w:sdtPr>
                    <w:rPr>
                      <w:szCs w:val="21"/>
                    </w:rPr>
                    <w:alias w:val="重要的非全资子公司明细-本期向少数股东支付的股利"/>
                    <w:tag w:val="_GBC_54522ee229cd49f3a36fb60314c21ac1"/>
                    <w:id w:val="-362754506"/>
                    <w:lock w:val="sdtLocked"/>
                    <w:showingPlcHdr/>
                  </w:sdtPr>
                  <w:sdtEndPr/>
                  <w:sdtContent>
                    <w:tc>
                      <w:tcPr>
                        <w:tcW w:w="1247" w:type="pct"/>
                        <w:tcBorders>
                          <w:top w:val="single" w:sz="6" w:space="0" w:color="auto"/>
                          <w:left w:val="single" w:sz="6" w:space="0" w:color="auto"/>
                          <w:bottom w:val="single" w:sz="4" w:space="0" w:color="auto"/>
                          <w:right w:val="single" w:sz="6" w:space="0" w:color="auto"/>
                        </w:tcBorders>
                      </w:tcPr>
                      <w:p w:rsidR="008324CE" w:rsidRDefault="008324CE" w:rsidP="00BA3A89">
                        <w:pPr>
                          <w:jc w:val="right"/>
                          <w:rPr>
                            <w:szCs w:val="21"/>
                          </w:rPr>
                        </w:pPr>
                        <w:r>
                          <w:rPr>
                            <w:szCs w:val="21"/>
                          </w:rPr>
                          <w:t xml:space="preserve">     </w:t>
                        </w:r>
                      </w:p>
                    </w:tc>
                  </w:sdtContent>
                </w:sdt>
                <w:sdt>
                  <w:sdtPr>
                    <w:rPr>
                      <w:szCs w:val="21"/>
                    </w:rPr>
                    <w:alias w:val="重要的非全资子公司明细-期末少数股东权益余额"/>
                    <w:tag w:val="_GBC_5ba0fc1037a14bec9cc2892b1e4587b6"/>
                    <w:id w:val="1748608296"/>
                    <w:lock w:val="sdtLocked"/>
                  </w:sdtPr>
                  <w:sdtEndPr/>
                  <w:sdtContent>
                    <w:tc>
                      <w:tcPr>
                        <w:tcW w:w="874" w:type="pct"/>
                        <w:tcBorders>
                          <w:top w:val="single" w:sz="6" w:space="0" w:color="auto"/>
                          <w:left w:val="single" w:sz="6" w:space="0" w:color="auto"/>
                          <w:bottom w:val="single" w:sz="4" w:space="0" w:color="auto"/>
                          <w:right w:val="single" w:sz="4" w:space="0" w:color="auto"/>
                        </w:tcBorders>
                      </w:tcPr>
                      <w:p w:rsidR="008324CE" w:rsidRDefault="008324CE" w:rsidP="00BA3A89">
                        <w:pPr>
                          <w:jc w:val="right"/>
                          <w:rPr>
                            <w:szCs w:val="21"/>
                          </w:rPr>
                        </w:pPr>
                        <w:r>
                          <w:rPr>
                            <w:szCs w:val="21"/>
                          </w:rPr>
                          <w:t>106,740.09</w:t>
                        </w:r>
                      </w:p>
                    </w:tc>
                  </w:sdtContent>
                </w:sdt>
              </w:tr>
            </w:sdtContent>
          </w:sdt>
        </w:tbl>
        <w:p w:rsidR="008324CE" w:rsidRDefault="008324CE"/>
        <w:p w:rsidR="00BB5CC7" w:rsidRDefault="00F27797">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490446999"/>
            <w:lock w:val="sdtContentLocked"/>
            <w:placeholder>
              <w:docPart w:val="GBC22222222222222222222222222222"/>
            </w:placeholder>
          </w:sdtPr>
          <w:sdtEndPr/>
          <w:sdtContent>
            <w:p w:rsidR="00BB5CC7" w:rsidRDefault="00F27797">
              <w:pPr>
                <w:rPr>
                  <w:rFonts w:cs="Arial"/>
                  <w:szCs w:val="21"/>
                </w:rPr>
              </w:pPr>
              <w:r>
                <w:rPr>
                  <w:rFonts w:cs="Arial"/>
                  <w:szCs w:val="21"/>
                </w:rPr>
                <w:fldChar w:fldCharType="begin"/>
              </w:r>
              <w:r w:rsidR="00391AC9">
                <w:rPr>
                  <w:rFonts w:cs="Arial"/>
                  <w:szCs w:val="21"/>
                </w:rPr>
                <w:instrText xml:space="preserve"> MACROBUTTON  SnrToggleCheckbox √适用 </w:instrText>
              </w:r>
              <w:r>
                <w:rPr>
                  <w:rFonts w:cs="Arial"/>
                  <w:szCs w:val="21"/>
                </w:rPr>
                <w:fldChar w:fldCharType="end"/>
              </w:r>
              <w:r>
                <w:rPr>
                  <w:rFonts w:cs="Arial"/>
                  <w:szCs w:val="21"/>
                </w:rPr>
                <w:fldChar w:fldCharType="begin"/>
              </w:r>
              <w:r w:rsidR="00391AC9">
                <w:rPr>
                  <w:rFonts w:cs="Arial"/>
                  <w:szCs w:val="21"/>
                </w:rPr>
                <w:instrText xml:space="preserve"> MACROBUTTON  SnrToggleCheckbox □不适用 </w:instrText>
              </w:r>
              <w:r>
                <w:rPr>
                  <w:rFonts w:cs="Arial"/>
                  <w:szCs w:val="21"/>
                </w:rPr>
                <w:fldChar w:fldCharType="end"/>
              </w:r>
            </w:p>
          </w:sdtContent>
        </w:sdt>
        <w:sdt>
          <w:sdtPr>
            <w:rPr>
              <w:rFonts w:ascii="Cambria" w:hAnsi="Cambria" w:cs="Arial"/>
              <w:b/>
              <w:bCs/>
              <w:kern w:val="2"/>
              <w:szCs w:val="21"/>
            </w:rPr>
            <w:alias w:val="子公司少数股东的持股比例不同于表决权比例的原因说明"/>
            <w:tag w:val="_GBC_fbc604c8ca7f4a248fbf762126693e45"/>
            <w:id w:val="-1609806030"/>
            <w:lock w:val="sdtLocked"/>
            <w:placeholder>
              <w:docPart w:val="GBC22222222222222222222222222222"/>
            </w:placeholder>
          </w:sdtPr>
          <w:sdtEndPr/>
          <w:sdtContent>
            <w:p w:rsidR="0051701A" w:rsidRDefault="0051701A" w:rsidP="0051701A">
              <w:pPr>
                <w:rPr>
                  <w:rFonts w:cs="Arial"/>
                  <w:szCs w:val="21"/>
                </w:rPr>
              </w:pPr>
              <w:r>
                <w:rPr>
                  <w:rFonts w:cs="Arial"/>
                  <w:szCs w:val="21"/>
                </w:rPr>
                <w:t>1</w:t>
              </w:r>
              <w:r>
                <w:rPr>
                  <w:rFonts w:cs="Arial" w:hint="eastAsia"/>
                  <w:szCs w:val="21"/>
                </w:rPr>
                <w:t>、</w:t>
              </w:r>
              <w:r>
                <w:rPr>
                  <w:rFonts w:cs="Arial"/>
                  <w:szCs w:val="21"/>
                </w:rPr>
                <w:t>宿迁</w:t>
              </w:r>
              <w:proofErr w:type="gramStart"/>
              <w:r>
                <w:rPr>
                  <w:rFonts w:cs="Arial"/>
                  <w:szCs w:val="21"/>
                </w:rPr>
                <w:t>市苏宿置业</w:t>
              </w:r>
              <w:proofErr w:type="gramEnd"/>
              <w:r>
                <w:rPr>
                  <w:rFonts w:cs="Arial"/>
                  <w:szCs w:val="21"/>
                </w:rPr>
                <w:t>有限公司股东蒋晓华仅享有位于宿迁市“苏宿花园”南侧86.5亩土地的收益权，其他股东享有除“苏宿花园”南侧86.5亩土地收益权之外产生的利润。</w:t>
              </w:r>
            </w:p>
            <w:p w:rsidR="00BB5CC7" w:rsidRDefault="0051701A" w:rsidP="0051701A">
              <w:pPr>
                <w:pStyle w:val="4"/>
                <w:tabs>
                  <w:tab w:val="left" w:pos="644"/>
                </w:tabs>
                <w:rPr>
                  <w:rFonts w:cs="Arial"/>
                  <w:szCs w:val="21"/>
                </w:rPr>
              </w:pPr>
              <w:r w:rsidRPr="0051701A">
                <w:rPr>
                  <w:rFonts w:ascii="宋体" w:hAnsi="宋体" w:cs="Arial"/>
                  <w:b w:val="0"/>
                  <w:bCs w:val="0"/>
                  <w:kern w:val="0"/>
                  <w:szCs w:val="21"/>
                </w:rPr>
                <w:t>2</w:t>
              </w:r>
              <w:r w:rsidRPr="0051701A">
                <w:rPr>
                  <w:rFonts w:ascii="宋体" w:hAnsi="宋体" w:cs="Arial" w:hint="eastAsia"/>
                  <w:b w:val="0"/>
                  <w:bCs w:val="0"/>
                  <w:kern w:val="0"/>
                  <w:szCs w:val="21"/>
                </w:rPr>
                <w:t>、</w:t>
              </w:r>
              <w:r w:rsidRPr="0051701A">
                <w:rPr>
                  <w:rFonts w:ascii="宋体" w:hAnsi="宋体" w:cs="Arial"/>
                  <w:b w:val="0"/>
                  <w:bCs w:val="0"/>
                  <w:kern w:val="0"/>
                  <w:szCs w:val="21"/>
                </w:rPr>
                <w:t>苏州隆兴置业有限公司下属金阊分公司在位于苏州市金</w:t>
              </w:r>
              <w:proofErr w:type="gramStart"/>
              <w:r w:rsidRPr="0051701A">
                <w:rPr>
                  <w:rFonts w:ascii="宋体" w:hAnsi="宋体" w:cs="Arial"/>
                  <w:b w:val="0"/>
                  <w:bCs w:val="0"/>
                  <w:kern w:val="0"/>
                  <w:szCs w:val="21"/>
                </w:rPr>
                <w:t>阊</w:t>
              </w:r>
              <w:proofErr w:type="gramEnd"/>
              <w:r w:rsidRPr="0051701A">
                <w:rPr>
                  <w:rFonts w:ascii="宋体" w:hAnsi="宋体" w:cs="Arial"/>
                  <w:b w:val="0"/>
                  <w:bCs w:val="0"/>
                  <w:kern w:val="0"/>
                  <w:szCs w:val="21"/>
                </w:rPr>
                <w:t>区富强路西、黄花泾河东编号</w:t>
              </w:r>
              <w:proofErr w:type="gramStart"/>
              <w:r w:rsidRPr="0051701A">
                <w:rPr>
                  <w:rFonts w:ascii="宋体" w:hAnsi="宋体" w:cs="Arial"/>
                  <w:b w:val="0"/>
                  <w:bCs w:val="0"/>
                  <w:kern w:val="0"/>
                  <w:szCs w:val="21"/>
                </w:rPr>
                <w:t>为苏地</w:t>
              </w:r>
              <w:proofErr w:type="gramEnd"/>
              <w:r w:rsidRPr="0051701A">
                <w:rPr>
                  <w:rFonts w:ascii="宋体" w:hAnsi="宋体" w:cs="Arial"/>
                  <w:b w:val="0"/>
                  <w:bCs w:val="0"/>
                  <w:kern w:val="0"/>
                  <w:szCs w:val="21"/>
                </w:rPr>
                <w:t>2010-G-18的国有建设用地为政府建设定销商品房项目，该项目系与其他方合作开发，该项目获得的收益或产生的亏损由合作双方各按50%的比例分享或承担。</w:t>
              </w:r>
            </w:p>
          </w:sdtContent>
        </w:sdt>
        <w:p w:rsidR="00BB5CC7" w:rsidRDefault="00BB5CC7">
          <w:pPr>
            <w:rPr>
              <w:rFonts w:cs="Arial"/>
              <w:szCs w:val="21"/>
            </w:rPr>
          </w:pPr>
        </w:p>
        <w:p w:rsidR="00BB5CC7" w:rsidRDefault="00F27797">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57321386"/>
            <w:lock w:val="sdtContentLocked"/>
            <w:placeholder>
              <w:docPart w:val="GBC22222222222222222222222222222"/>
            </w:placeholder>
          </w:sdtPr>
          <w:sdtEndPr/>
          <w:sdtContent>
            <w:p w:rsidR="00BB5CC7" w:rsidRDefault="00F27797" w:rsidP="00391AC9">
              <w:pPr>
                <w:rPr>
                  <w:rFonts w:cs="Arial"/>
                  <w:szCs w:val="21"/>
                </w:rPr>
              </w:pPr>
              <w:r>
                <w:rPr>
                  <w:rFonts w:cs="Arial"/>
                  <w:szCs w:val="21"/>
                </w:rPr>
                <w:fldChar w:fldCharType="begin"/>
              </w:r>
              <w:r w:rsidR="00391AC9">
                <w:rPr>
                  <w:rFonts w:cs="Arial"/>
                  <w:szCs w:val="21"/>
                </w:rPr>
                <w:instrText xml:space="preserve"> MACROBUTTON  SnrToggleCheckbox □适用 </w:instrText>
              </w:r>
              <w:r>
                <w:rPr>
                  <w:rFonts w:cs="Arial"/>
                  <w:szCs w:val="21"/>
                </w:rPr>
                <w:fldChar w:fldCharType="end"/>
              </w:r>
              <w:r>
                <w:rPr>
                  <w:rFonts w:cs="Arial"/>
                  <w:szCs w:val="21"/>
                </w:rPr>
                <w:fldChar w:fldCharType="begin"/>
              </w:r>
              <w:r w:rsidR="00391AC9">
                <w:rPr>
                  <w:rFonts w:cs="Arial"/>
                  <w:szCs w:val="21"/>
                </w:rPr>
                <w:instrText xml:space="preserve"> MACROBUTTON  SnrToggleCheckbox √不适用 </w:instrText>
              </w:r>
              <w:r>
                <w:rPr>
                  <w:rFonts w:cs="Arial"/>
                  <w:szCs w:val="21"/>
                </w:rPr>
                <w:fldChar w:fldCharType="end"/>
              </w:r>
            </w:p>
          </w:sdtContent>
        </w:sdt>
      </w:sdtContent>
    </w:sdt>
    <w:p w:rsidR="00625992" w:rsidRDefault="00625992">
      <w:pPr>
        <w:rPr>
          <w:rFonts w:cs="Arial"/>
          <w:szCs w:val="21"/>
        </w:rPr>
        <w:sectPr w:rsidR="00625992" w:rsidSect="008E732D">
          <w:pgSz w:w="11906" w:h="16838"/>
          <w:pgMar w:top="1525" w:right="1276" w:bottom="1440" w:left="1797" w:header="856" w:footer="992" w:gutter="0"/>
          <w:cols w:space="425"/>
          <w:docGrid w:linePitch="312"/>
        </w:sectPr>
      </w:pPr>
    </w:p>
    <w:sdt>
      <w:sdtPr>
        <w:rPr>
          <w:rFonts w:ascii="宋体" w:hAnsi="宋体" w:cs="Arial" w:hint="eastAsia"/>
          <w:b w:val="0"/>
          <w:bCs w:val="0"/>
          <w:kern w:val="0"/>
          <w:szCs w:val="21"/>
        </w:rPr>
        <w:alias w:val="模块:重要非全资子公司的主要财务信息"/>
        <w:tag w:val="_GBC_501222dd8f884fabbdeaec6fe7e79709"/>
        <w:id w:val="-427191102"/>
        <w:lock w:val="sdtLocked"/>
        <w:placeholder>
          <w:docPart w:val="GBC22222222222222222222222222222"/>
        </w:placeholder>
      </w:sdtPr>
      <w:sdtEndPr>
        <w:rPr>
          <w:rFonts w:hint="default"/>
        </w:rPr>
      </w:sdtEndPr>
      <w:sdtContent>
        <w:p w:rsidR="00BB5CC7" w:rsidRDefault="00F27797">
          <w:pPr>
            <w:pStyle w:val="4"/>
            <w:numPr>
              <w:ilvl w:val="3"/>
              <w:numId w:val="75"/>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621873110"/>
            <w:lock w:val="sdtContentLocked"/>
            <w:placeholder>
              <w:docPart w:val="GBC22222222222222222222222222222"/>
            </w:placeholder>
          </w:sdtPr>
          <w:sdtEndPr/>
          <w:sdtContent>
            <w:p w:rsidR="00BB5CC7" w:rsidRDefault="00F27797">
              <w:r>
                <w:fldChar w:fldCharType="begin"/>
              </w:r>
              <w:r w:rsidR="00391AC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AC20E0">
                <w:rPr>
                  <w:rFonts w:hint="eastAsia"/>
                </w:rPr>
                <w:t>万元</w:t>
              </w:r>
            </w:sdtContent>
          </w:sdt>
          <w:r>
            <w:rPr>
              <w:rFonts w:hint="eastAsia"/>
            </w:rPr>
            <w:t xml:space="preserve">  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68"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26"/>
            <w:gridCol w:w="1134"/>
            <w:gridCol w:w="991"/>
            <w:gridCol w:w="1078"/>
            <w:gridCol w:w="1036"/>
            <w:gridCol w:w="722"/>
            <w:gridCol w:w="1134"/>
            <w:gridCol w:w="1134"/>
            <w:gridCol w:w="1134"/>
            <w:gridCol w:w="1134"/>
            <w:gridCol w:w="1134"/>
            <w:gridCol w:w="708"/>
            <w:gridCol w:w="1134"/>
          </w:tblGrid>
          <w:tr w:rsidR="00AC20E0" w:rsidRPr="00625992" w:rsidTr="00AC20E0">
            <w:trPr>
              <w:trHeight w:val="241"/>
            </w:trPr>
            <w:tc>
              <w:tcPr>
                <w:tcW w:w="54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AC20E0" w:rsidRPr="00AC20E0" w:rsidRDefault="00AC20E0" w:rsidP="00CF3E68">
                <w:pPr>
                  <w:ind w:right="-16"/>
                  <w:jc w:val="center"/>
                  <w:rPr>
                    <w:rFonts w:cs="Arial"/>
                    <w:bCs/>
                    <w:sz w:val="18"/>
                    <w:szCs w:val="18"/>
                  </w:rPr>
                </w:pPr>
                <w:r w:rsidRPr="00AC20E0">
                  <w:rPr>
                    <w:rFonts w:cs="Arial" w:hint="eastAsia"/>
                    <w:bCs/>
                    <w:sz w:val="18"/>
                    <w:szCs w:val="18"/>
                    <w:lang w:val="en-GB"/>
                  </w:rPr>
                  <w:t>子公司名称</w:t>
                </w:r>
              </w:p>
            </w:tc>
            <w:tc>
              <w:tcPr>
                <w:tcW w:w="2177" w:type="pct"/>
                <w:gridSpan w:val="6"/>
                <w:tcBorders>
                  <w:top w:val="single" w:sz="4"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ind w:right="-16"/>
                  <w:jc w:val="center"/>
                  <w:rPr>
                    <w:rFonts w:cs="Arial"/>
                    <w:bCs/>
                    <w:sz w:val="18"/>
                    <w:szCs w:val="18"/>
                  </w:rPr>
                </w:pPr>
                <w:r w:rsidRPr="00AC20E0">
                  <w:rPr>
                    <w:rFonts w:cs="Arial" w:hint="eastAsia"/>
                    <w:bCs/>
                    <w:sz w:val="18"/>
                    <w:szCs w:val="18"/>
                    <w:lang w:val="en-GB"/>
                  </w:rPr>
                  <w:t>期末余额</w:t>
                </w:r>
              </w:p>
            </w:tc>
            <w:tc>
              <w:tcPr>
                <w:tcW w:w="2278" w:type="pct"/>
                <w:gridSpan w:val="6"/>
                <w:tcBorders>
                  <w:top w:val="single" w:sz="4" w:space="0" w:color="auto"/>
                  <w:left w:val="single" w:sz="6" w:space="0" w:color="auto"/>
                  <w:bottom w:val="single" w:sz="6" w:space="0" w:color="auto"/>
                  <w:right w:val="single" w:sz="4" w:space="0" w:color="auto"/>
                </w:tcBorders>
                <w:shd w:val="clear" w:color="auto" w:fill="auto"/>
                <w:vAlign w:val="center"/>
              </w:tcPr>
              <w:p w:rsidR="00AC20E0" w:rsidRPr="00AC20E0" w:rsidRDefault="00AC20E0" w:rsidP="00CF3E68">
                <w:pPr>
                  <w:ind w:right="-16"/>
                  <w:jc w:val="center"/>
                  <w:rPr>
                    <w:rFonts w:cs="Arial"/>
                    <w:bCs/>
                    <w:sz w:val="18"/>
                    <w:szCs w:val="18"/>
                  </w:rPr>
                </w:pPr>
                <w:r w:rsidRPr="00AC20E0">
                  <w:rPr>
                    <w:rFonts w:cs="Arial" w:hint="eastAsia"/>
                    <w:bCs/>
                    <w:sz w:val="18"/>
                    <w:szCs w:val="18"/>
                    <w:lang w:val="en-GB"/>
                  </w:rPr>
                  <w:t>期初余额</w:t>
                </w:r>
              </w:p>
            </w:tc>
          </w:tr>
          <w:tr w:rsidR="00AC20E0" w:rsidRPr="00625992" w:rsidTr="00AC20E0">
            <w:trPr>
              <w:trHeight w:val="241"/>
            </w:trPr>
            <w:tc>
              <w:tcPr>
                <w:tcW w:w="545" w:type="pct"/>
                <w:vMerge/>
                <w:tcBorders>
                  <w:top w:val="single" w:sz="4" w:space="0" w:color="auto"/>
                  <w:left w:val="single" w:sz="4" w:space="0" w:color="auto"/>
                  <w:bottom w:val="single" w:sz="6" w:space="0" w:color="auto"/>
                  <w:right w:val="single" w:sz="6" w:space="0" w:color="auto"/>
                </w:tcBorders>
                <w:shd w:val="clear" w:color="auto" w:fill="auto"/>
                <w:vAlign w:val="center"/>
              </w:tcPr>
              <w:p w:rsidR="00AC20E0" w:rsidRPr="00AC20E0" w:rsidRDefault="00AC20E0" w:rsidP="00CF3E68">
                <w:pPr>
                  <w:rPr>
                    <w:rFonts w:cs="Arial"/>
                    <w:bCs/>
                    <w:sz w:val="18"/>
                    <w:szCs w:val="18"/>
                  </w:rPr>
                </w:pPr>
              </w:p>
            </w:tc>
            <w:tc>
              <w:tcPr>
                <w:tcW w:w="405"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jc w:val="center"/>
                  <w:rPr>
                    <w:rFonts w:cs="Arial"/>
                    <w:sz w:val="18"/>
                    <w:szCs w:val="18"/>
                  </w:rPr>
                </w:pPr>
                <w:r w:rsidRPr="00AC20E0">
                  <w:rPr>
                    <w:rFonts w:cs="Arial" w:hint="eastAsia"/>
                    <w:sz w:val="18"/>
                    <w:szCs w:val="18"/>
                    <w:lang w:val="en-GB"/>
                  </w:rPr>
                  <w:t>流动资产</w:t>
                </w:r>
              </w:p>
            </w:tc>
            <w:tc>
              <w:tcPr>
                <w:tcW w:w="354"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ind w:left="-40" w:right="-97"/>
                  <w:jc w:val="center"/>
                  <w:rPr>
                    <w:rFonts w:cs="Arial"/>
                    <w:sz w:val="18"/>
                    <w:szCs w:val="18"/>
                  </w:rPr>
                </w:pPr>
                <w:r w:rsidRPr="00AC20E0">
                  <w:rPr>
                    <w:rFonts w:cs="Arial" w:hint="eastAsia"/>
                    <w:sz w:val="18"/>
                    <w:szCs w:val="18"/>
                    <w:lang w:val="en-GB"/>
                  </w:rPr>
                  <w:t>非流动资产</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jc w:val="center"/>
                  <w:rPr>
                    <w:rFonts w:cs="Arial"/>
                    <w:sz w:val="18"/>
                    <w:szCs w:val="18"/>
                  </w:rPr>
                </w:pPr>
                <w:r w:rsidRPr="00AC20E0">
                  <w:rPr>
                    <w:rFonts w:cs="Arial" w:hint="eastAsia"/>
                    <w:sz w:val="18"/>
                    <w:szCs w:val="18"/>
                    <w:lang w:val="en-GB"/>
                  </w:rPr>
                  <w:t>资产合计</w:t>
                </w:r>
              </w:p>
            </w:tc>
            <w:tc>
              <w:tcPr>
                <w:tcW w:w="370"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jc w:val="center"/>
                  <w:rPr>
                    <w:rFonts w:cs="Arial"/>
                    <w:sz w:val="18"/>
                    <w:szCs w:val="18"/>
                  </w:rPr>
                </w:pPr>
                <w:r w:rsidRPr="00AC20E0">
                  <w:rPr>
                    <w:rFonts w:cs="Arial" w:hint="eastAsia"/>
                    <w:sz w:val="18"/>
                    <w:szCs w:val="18"/>
                    <w:lang w:val="en-GB"/>
                  </w:rPr>
                  <w:t>流动负债</w:t>
                </w:r>
              </w:p>
            </w:tc>
            <w:tc>
              <w:tcPr>
                <w:tcW w:w="258"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ind w:left="-40" w:right="-97"/>
                  <w:jc w:val="center"/>
                  <w:rPr>
                    <w:rFonts w:cs="Arial"/>
                    <w:sz w:val="18"/>
                    <w:szCs w:val="18"/>
                  </w:rPr>
                </w:pPr>
                <w:r w:rsidRPr="00AC20E0">
                  <w:rPr>
                    <w:rFonts w:cs="Arial" w:hint="eastAsia"/>
                    <w:sz w:val="18"/>
                    <w:szCs w:val="18"/>
                    <w:lang w:val="en-GB"/>
                  </w:rPr>
                  <w:t>非流动负债</w:t>
                </w:r>
              </w:p>
            </w:tc>
            <w:tc>
              <w:tcPr>
                <w:tcW w:w="405"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jc w:val="center"/>
                  <w:rPr>
                    <w:rFonts w:cs="Arial"/>
                    <w:sz w:val="18"/>
                    <w:szCs w:val="18"/>
                  </w:rPr>
                </w:pPr>
                <w:r w:rsidRPr="00AC20E0">
                  <w:rPr>
                    <w:rFonts w:cs="Arial" w:hint="eastAsia"/>
                    <w:sz w:val="18"/>
                    <w:szCs w:val="18"/>
                    <w:lang w:val="en-GB"/>
                  </w:rPr>
                  <w:t>负债合计</w:t>
                </w:r>
              </w:p>
            </w:tc>
            <w:tc>
              <w:tcPr>
                <w:tcW w:w="405"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jc w:val="center"/>
                  <w:rPr>
                    <w:rFonts w:cs="Arial"/>
                    <w:sz w:val="18"/>
                    <w:szCs w:val="18"/>
                  </w:rPr>
                </w:pPr>
                <w:r w:rsidRPr="00AC20E0">
                  <w:rPr>
                    <w:rFonts w:cs="Arial" w:hint="eastAsia"/>
                    <w:sz w:val="18"/>
                    <w:szCs w:val="18"/>
                    <w:lang w:val="en-GB"/>
                  </w:rPr>
                  <w:t>流动资产</w:t>
                </w:r>
              </w:p>
            </w:tc>
            <w:tc>
              <w:tcPr>
                <w:tcW w:w="405"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ind w:left="-40" w:right="-97"/>
                  <w:jc w:val="center"/>
                  <w:rPr>
                    <w:rFonts w:cs="Arial"/>
                    <w:sz w:val="18"/>
                    <w:szCs w:val="18"/>
                  </w:rPr>
                </w:pPr>
                <w:r w:rsidRPr="00AC20E0">
                  <w:rPr>
                    <w:rFonts w:cs="Arial" w:hint="eastAsia"/>
                    <w:sz w:val="18"/>
                    <w:szCs w:val="18"/>
                    <w:lang w:val="en-GB"/>
                  </w:rPr>
                  <w:t>非流动资产</w:t>
                </w:r>
              </w:p>
            </w:tc>
            <w:tc>
              <w:tcPr>
                <w:tcW w:w="405"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jc w:val="center"/>
                  <w:rPr>
                    <w:rFonts w:cs="Arial"/>
                    <w:sz w:val="18"/>
                    <w:szCs w:val="18"/>
                  </w:rPr>
                </w:pPr>
                <w:r w:rsidRPr="00AC20E0">
                  <w:rPr>
                    <w:rFonts w:cs="Arial" w:hint="eastAsia"/>
                    <w:sz w:val="18"/>
                    <w:szCs w:val="18"/>
                    <w:lang w:val="en-GB"/>
                  </w:rPr>
                  <w:t>资产合计</w:t>
                </w:r>
              </w:p>
            </w:tc>
            <w:tc>
              <w:tcPr>
                <w:tcW w:w="405"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jc w:val="center"/>
                  <w:rPr>
                    <w:rFonts w:cs="Arial"/>
                    <w:sz w:val="18"/>
                    <w:szCs w:val="18"/>
                  </w:rPr>
                </w:pPr>
                <w:r w:rsidRPr="00AC20E0">
                  <w:rPr>
                    <w:rFonts w:cs="Arial" w:hint="eastAsia"/>
                    <w:sz w:val="18"/>
                    <w:szCs w:val="18"/>
                    <w:lang w:val="en-GB"/>
                  </w:rPr>
                  <w:t>流动负债</w:t>
                </w:r>
              </w:p>
            </w:tc>
            <w:tc>
              <w:tcPr>
                <w:tcW w:w="253"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Pr="00AC20E0" w:rsidRDefault="00AC20E0" w:rsidP="00CF3E68">
                <w:pPr>
                  <w:ind w:left="-40" w:right="-97"/>
                  <w:jc w:val="center"/>
                  <w:rPr>
                    <w:rFonts w:cs="Arial"/>
                    <w:sz w:val="18"/>
                    <w:szCs w:val="18"/>
                  </w:rPr>
                </w:pPr>
                <w:r w:rsidRPr="00AC20E0">
                  <w:rPr>
                    <w:rFonts w:cs="Arial" w:hint="eastAsia"/>
                    <w:sz w:val="18"/>
                    <w:szCs w:val="18"/>
                    <w:lang w:val="en-GB"/>
                  </w:rPr>
                  <w:t>非流动负债</w:t>
                </w:r>
              </w:p>
            </w:tc>
            <w:tc>
              <w:tcPr>
                <w:tcW w:w="405" w:type="pct"/>
                <w:tcBorders>
                  <w:top w:val="single" w:sz="6" w:space="0" w:color="auto"/>
                  <w:left w:val="single" w:sz="6" w:space="0" w:color="auto"/>
                  <w:bottom w:val="single" w:sz="6" w:space="0" w:color="auto"/>
                  <w:right w:val="single" w:sz="4" w:space="0" w:color="auto"/>
                </w:tcBorders>
                <w:shd w:val="clear" w:color="auto" w:fill="auto"/>
                <w:vAlign w:val="center"/>
              </w:tcPr>
              <w:p w:rsidR="00AC20E0" w:rsidRPr="00AC20E0" w:rsidRDefault="00AC20E0" w:rsidP="00CF3E68">
                <w:pPr>
                  <w:jc w:val="center"/>
                  <w:rPr>
                    <w:rFonts w:cs="Arial"/>
                    <w:sz w:val="18"/>
                    <w:szCs w:val="18"/>
                  </w:rPr>
                </w:pPr>
                <w:r w:rsidRPr="00AC20E0">
                  <w:rPr>
                    <w:rFonts w:cs="Arial" w:hint="eastAsia"/>
                    <w:sz w:val="18"/>
                    <w:szCs w:val="18"/>
                    <w:lang w:val="en-GB"/>
                  </w:rPr>
                  <w:t>负债合计</w:t>
                </w:r>
              </w:p>
            </w:tc>
          </w:tr>
          <w:sdt>
            <w:sdtPr>
              <w:rPr>
                <w:sz w:val="18"/>
                <w:szCs w:val="18"/>
              </w:rPr>
              <w:alias w:val="重要非全资子公司的主要财务信息明细"/>
              <w:tag w:val="_GBC_feef0d2d67a84217a9099e634bb2d3df"/>
              <w:id w:val="-1821580430"/>
              <w:lock w:val="sdtLocked"/>
            </w:sdtPr>
            <w:sdtEndPr/>
            <w:sdtContent>
              <w:tr w:rsidR="00AC20E0" w:rsidRPr="00625992" w:rsidTr="00AC20E0">
                <w:sdt>
                  <w:sdtPr>
                    <w:rPr>
                      <w:sz w:val="18"/>
                      <w:szCs w:val="18"/>
                    </w:rPr>
                    <w:alias w:val="重要非全资子公司的主要财务信息明细-子公司名称"/>
                    <w:tag w:val="_GBC_47bc477dc4754e4abd2f8c711daf4050"/>
                    <w:id w:val="-108285233"/>
                    <w:lock w:val="sdtLocked"/>
                  </w:sdtPr>
                  <w:sdtEndPr/>
                  <w:sdtContent>
                    <w:tc>
                      <w:tcPr>
                        <w:tcW w:w="545" w:type="pct"/>
                        <w:tcBorders>
                          <w:top w:val="single" w:sz="6" w:space="0" w:color="auto"/>
                          <w:left w:val="single" w:sz="4" w:space="0" w:color="auto"/>
                          <w:bottom w:val="single" w:sz="4" w:space="0" w:color="auto"/>
                          <w:right w:val="single" w:sz="6" w:space="0" w:color="auto"/>
                        </w:tcBorders>
                      </w:tcPr>
                      <w:p w:rsidR="00AC20E0" w:rsidRPr="00AC20E0" w:rsidRDefault="00AC20E0" w:rsidP="00CF3E68">
                        <w:pPr>
                          <w:rPr>
                            <w:sz w:val="18"/>
                            <w:szCs w:val="18"/>
                          </w:rPr>
                        </w:pPr>
                        <w:r w:rsidRPr="00AC20E0">
                          <w:rPr>
                            <w:sz w:val="18"/>
                            <w:szCs w:val="18"/>
                          </w:rPr>
                          <w:t>苏州兴瑞贵金属材料有限公司</w:t>
                        </w:r>
                      </w:p>
                    </w:tc>
                  </w:sdtContent>
                </w:sdt>
                <w:sdt>
                  <w:sdtPr>
                    <w:rPr>
                      <w:sz w:val="18"/>
                      <w:szCs w:val="18"/>
                    </w:rPr>
                    <w:alias w:val="重要非全资子公司的主要财务信息明细-流动资产"/>
                    <w:tag w:val="_GBC_e4074d7f7cd4405e91eac5f049dca7e2"/>
                    <w:id w:val="558908023"/>
                    <w:lock w:val="sdtLocked"/>
                    <w:showingPlcHdr/>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 xml:space="preserve">     </w:t>
                        </w:r>
                      </w:p>
                    </w:tc>
                  </w:sdtContent>
                </w:sdt>
                <w:sdt>
                  <w:sdtPr>
                    <w:rPr>
                      <w:sz w:val="18"/>
                      <w:szCs w:val="18"/>
                    </w:rPr>
                    <w:alias w:val="重要非全资子公司的主要财务信息明细-非流动资产"/>
                    <w:tag w:val="_GBC_b0286703fff349229a49028f22bf3235"/>
                    <w:id w:val="692036076"/>
                    <w:lock w:val="sdtLocked"/>
                  </w:sdtPr>
                  <w:sdtEndPr/>
                  <w:sdtContent>
                    <w:tc>
                      <w:tcPr>
                        <w:tcW w:w="354"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p>
                    </w:tc>
                  </w:sdtContent>
                </w:sdt>
                <w:sdt>
                  <w:sdtPr>
                    <w:rPr>
                      <w:sz w:val="18"/>
                      <w:szCs w:val="18"/>
                    </w:rPr>
                    <w:alias w:val="重要非全资子公司的主要财务信息明细-资产合计"/>
                    <w:tag w:val="_GBC_c6950c8786e648f6a0b28084bb140226"/>
                    <w:id w:val="886073326"/>
                    <w:lock w:val="sdtLocked"/>
                  </w:sdtPr>
                  <w:sdtEndPr/>
                  <w:sdtContent>
                    <w:tc>
                      <w:tcPr>
                        <w:tcW w:w="38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p>
                    </w:tc>
                  </w:sdtContent>
                </w:sdt>
                <w:sdt>
                  <w:sdtPr>
                    <w:rPr>
                      <w:sz w:val="18"/>
                      <w:szCs w:val="18"/>
                    </w:rPr>
                    <w:alias w:val="重要非全资子公司的主要财务信息明细-流动负债"/>
                    <w:tag w:val="_GBC_37ad6b3699164553bff2446458d4282a"/>
                    <w:id w:val="2083247265"/>
                    <w:lock w:val="sdtLocked"/>
                  </w:sdtPr>
                  <w:sdtEndPr/>
                  <w:sdtContent>
                    <w:tc>
                      <w:tcPr>
                        <w:tcW w:w="370"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p>
                    </w:tc>
                  </w:sdtContent>
                </w:sdt>
                <w:sdt>
                  <w:sdtPr>
                    <w:rPr>
                      <w:sz w:val="18"/>
                      <w:szCs w:val="18"/>
                    </w:rPr>
                    <w:alias w:val="重要非全资子公司的主要财务信息明细-非流动负债"/>
                    <w:tag w:val="_GBC_83b71020e2564d288d2d13d39e9e0d0c"/>
                    <w:id w:val="-1690445196"/>
                    <w:lock w:val="sdtLocked"/>
                    <w:showingPlcHdr/>
                  </w:sdtPr>
                  <w:sdtEndPr/>
                  <w:sdtContent>
                    <w:tc>
                      <w:tcPr>
                        <w:tcW w:w="258"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Pr>
                            <w:sz w:val="18"/>
                            <w:szCs w:val="18"/>
                          </w:rPr>
                          <w:t xml:space="preserve">     </w:t>
                        </w:r>
                      </w:p>
                    </w:tc>
                  </w:sdtContent>
                </w:sdt>
                <w:sdt>
                  <w:sdtPr>
                    <w:rPr>
                      <w:sz w:val="18"/>
                      <w:szCs w:val="18"/>
                    </w:rPr>
                    <w:alias w:val="重要非全资子公司的主要财务信息明细-负债合计"/>
                    <w:tag w:val="_GBC_e5d006bb445942a484d0c1dffe89d6a7"/>
                    <w:id w:val="250023322"/>
                    <w:lock w:val="sdtLocked"/>
                    <w:showingPlcHdr/>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Pr>
                            <w:sz w:val="18"/>
                            <w:szCs w:val="18"/>
                          </w:rPr>
                          <w:t xml:space="preserve">     </w:t>
                        </w:r>
                      </w:p>
                    </w:tc>
                  </w:sdtContent>
                </w:sdt>
                <w:sdt>
                  <w:sdtPr>
                    <w:rPr>
                      <w:sz w:val="18"/>
                      <w:szCs w:val="18"/>
                    </w:rPr>
                    <w:alias w:val="重要非全资子公司的主要财务信息明细-流动资产"/>
                    <w:tag w:val="_GBC_23580993a82340578b8cb82c78e5b317"/>
                    <w:id w:val="247931516"/>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21,448.94</w:t>
                        </w:r>
                      </w:p>
                    </w:tc>
                  </w:sdtContent>
                </w:sdt>
                <w:sdt>
                  <w:sdtPr>
                    <w:rPr>
                      <w:sz w:val="18"/>
                      <w:szCs w:val="18"/>
                    </w:rPr>
                    <w:alias w:val="重要非全资子公司的主要财务信息明细-非流动资产"/>
                    <w:tag w:val="_GBC_22b1682add794491a91ec4b40f917e28"/>
                    <w:id w:val="1027225472"/>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707.09</w:t>
                        </w:r>
                      </w:p>
                    </w:tc>
                  </w:sdtContent>
                </w:sdt>
                <w:sdt>
                  <w:sdtPr>
                    <w:rPr>
                      <w:sz w:val="18"/>
                      <w:szCs w:val="18"/>
                    </w:rPr>
                    <w:alias w:val="重要非全资子公司的主要财务信息明细-资产合计"/>
                    <w:tag w:val="_GBC_3c65c46f6aab43a08b6e2e0210c10e51"/>
                    <w:id w:val="2035845859"/>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22,156.03</w:t>
                        </w:r>
                      </w:p>
                    </w:tc>
                  </w:sdtContent>
                </w:sdt>
                <w:sdt>
                  <w:sdtPr>
                    <w:rPr>
                      <w:sz w:val="18"/>
                      <w:szCs w:val="18"/>
                    </w:rPr>
                    <w:alias w:val="重要非全资子公司的主要财务信息明细-流动负债"/>
                    <w:tag w:val="_GBC_0309eb36a1b44a8a8f24f39c458efeb7"/>
                    <w:id w:val="-1766838536"/>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18,310.87</w:t>
                        </w:r>
                      </w:p>
                    </w:tc>
                  </w:sdtContent>
                </w:sdt>
                <w:sdt>
                  <w:sdtPr>
                    <w:rPr>
                      <w:sz w:val="18"/>
                      <w:szCs w:val="18"/>
                    </w:rPr>
                    <w:alias w:val="重要非全资子公司的主要财务信息明细-非流动负债"/>
                    <w:tag w:val="_GBC_5b4077f405d84851b7b2f5fb51ec7892"/>
                    <w:id w:val="1131668194"/>
                    <w:lock w:val="sdtLocked"/>
                  </w:sdtPr>
                  <w:sdtEndPr/>
                  <w:sdtContent>
                    <w:tc>
                      <w:tcPr>
                        <w:tcW w:w="253"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p>
                    </w:tc>
                  </w:sdtContent>
                </w:sdt>
                <w:sdt>
                  <w:sdtPr>
                    <w:rPr>
                      <w:sz w:val="18"/>
                      <w:szCs w:val="18"/>
                    </w:rPr>
                    <w:alias w:val="重要非全资子公司的主要财务信息明细-负债合计"/>
                    <w:tag w:val="_GBC_c8dc74c1edfb42e9b858254aac8a5c65"/>
                    <w:id w:val="1515198121"/>
                    <w:lock w:val="sdtLocked"/>
                  </w:sdtPr>
                  <w:sdtEndPr/>
                  <w:sdtContent>
                    <w:tc>
                      <w:tcPr>
                        <w:tcW w:w="405" w:type="pct"/>
                        <w:tcBorders>
                          <w:top w:val="single" w:sz="6" w:space="0" w:color="auto"/>
                          <w:left w:val="single" w:sz="6" w:space="0" w:color="auto"/>
                          <w:bottom w:val="single" w:sz="4" w:space="0" w:color="auto"/>
                          <w:right w:val="single" w:sz="4" w:space="0" w:color="auto"/>
                        </w:tcBorders>
                      </w:tcPr>
                      <w:p w:rsidR="00AC20E0" w:rsidRPr="00AC20E0" w:rsidRDefault="00AC20E0" w:rsidP="00CF3E68">
                        <w:pPr>
                          <w:jc w:val="right"/>
                          <w:rPr>
                            <w:sz w:val="18"/>
                            <w:szCs w:val="18"/>
                          </w:rPr>
                        </w:pPr>
                        <w:r w:rsidRPr="00AC20E0">
                          <w:rPr>
                            <w:sz w:val="18"/>
                            <w:szCs w:val="18"/>
                          </w:rPr>
                          <w:t>18,310.87</w:t>
                        </w:r>
                      </w:p>
                    </w:tc>
                  </w:sdtContent>
                </w:sdt>
              </w:tr>
            </w:sdtContent>
          </w:sdt>
          <w:sdt>
            <w:sdtPr>
              <w:rPr>
                <w:sz w:val="18"/>
                <w:szCs w:val="18"/>
              </w:rPr>
              <w:alias w:val="重要非全资子公司的主要财务信息明细"/>
              <w:tag w:val="_GBC_feef0d2d67a84217a9099e634bb2d3df"/>
              <w:id w:val="-1917936921"/>
              <w:lock w:val="sdtLocked"/>
            </w:sdtPr>
            <w:sdtEndPr/>
            <w:sdtContent>
              <w:tr w:rsidR="00AC20E0" w:rsidRPr="00625992" w:rsidTr="00AC20E0">
                <w:sdt>
                  <w:sdtPr>
                    <w:rPr>
                      <w:sz w:val="18"/>
                      <w:szCs w:val="18"/>
                    </w:rPr>
                    <w:alias w:val="重要非全资子公司的主要财务信息明细-子公司名称"/>
                    <w:tag w:val="_GBC_47bc477dc4754e4abd2f8c711daf4050"/>
                    <w:id w:val="-405844239"/>
                    <w:lock w:val="sdtLocked"/>
                  </w:sdtPr>
                  <w:sdtEndPr/>
                  <w:sdtContent>
                    <w:tc>
                      <w:tcPr>
                        <w:tcW w:w="545" w:type="pct"/>
                        <w:tcBorders>
                          <w:top w:val="single" w:sz="6" w:space="0" w:color="auto"/>
                          <w:left w:val="single" w:sz="4" w:space="0" w:color="auto"/>
                          <w:bottom w:val="single" w:sz="4" w:space="0" w:color="auto"/>
                          <w:right w:val="single" w:sz="6" w:space="0" w:color="auto"/>
                        </w:tcBorders>
                      </w:tcPr>
                      <w:p w:rsidR="00AC20E0" w:rsidRPr="00AC20E0" w:rsidRDefault="00AC20E0" w:rsidP="00CF3E68">
                        <w:pPr>
                          <w:rPr>
                            <w:sz w:val="18"/>
                            <w:szCs w:val="18"/>
                          </w:rPr>
                        </w:pPr>
                        <w:r w:rsidRPr="00AC20E0">
                          <w:rPr>
                            <w:sz w:val="18"/>
                            <w:szCs w:val="18"/>
                          </w:rPr>
                          <w:t>宿迁</w:t>
                        </w:r>
                        <w:proofErr w:type="gramStart"/>
                        <w:r w:rsidRPr="00AC20E0">
                          <w:rPr>
                            <w:sz w:val="18"/>
                            <w:szCs w:val="18"/>
                          </w:rPr>
                          <w:t>市苏宿置业</w:t>
                        </w:r>
                        <w:proofErr w:type="gramEnd"/>
                        <w:r w:rsidRPr="00AC20E0">
                          <w:rPr>
                            <w:sz w:val="18"/>
                            <w:szCs w:val="18"/>
                          </w:rPr>
                          <w:t>有限公司</w:t>
                        </w:r>
                      </w:p>
                    </w:tc>
                  </w:sdtContent>
                </w:sdt>
                <w:sdt>
                  <w:sdtPr>
                    <w:rPr>
                      <w:sz w:val="18"/>
                      <w:szCs w:val="18"/>
                    </w:rPr>
                    <w:alias w:val="重要非全资子公司的主要财务信息明细-流动资产"/>
                    <w:tag w:val="_GBC_e4074d7f7cd4405e91eac5f049dca7e2"/>
                    <w:id w:val="-760139382"/>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61,544.67</w:t>
                        </w:r>
                      </w:p>
                    </w:tc>
                  </w:sdtContent>
                </w:sdt>
                <w:sdt>
                  <w:sdtPr>
                    <w:rPr>
                      <w:sz w:val="18"/>
                      <w:szCs w:val="18"/>
                    </w:rPr>
                    <w:alias w:val="重要非全资子公司的主要财务信息明细-非流动资产"/>
                    <w:tag w:val="_GBC_b0286703fff349229a49028f22bf3235"/>
                    <w:id w:val="-691996660"/>
                    <w:lock w:val="sdtLocked"/>
                  </w:sdtPr>
                  <w:sdtEndPr/>
                  <w:sdtContent>
                    <w:tc>
                      <w:tcPr>
                        <w:tcW w:w="354"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2,657.27</w:t>
                        </w:r>
                      </w:p>
                    </w:tc>
                  </w:sdtContent>
                </w:sdt>
                <w:sdt>
                  <w:sdtPr>
                    <w:rPr>
                      <w:sz w:val="18"/>
                      <w:szCs w:val="18"/>
                    </w:rPr>
                    <w:alias w:val="重要非全资子公司的主要财务信息明细-资产合计"/>
                    <w:tag w:val="_GBC_c6950c8786e648f6a0b28084bb140226"/>
                    <w:id w:val="1388923650"/>
                    <w:lock w:val="sdtLocked"/>
                  </w:sdtPr>
                  <w:sdtEndPr/>
                  <w:sdtContent>
                    <w:tc>
                      <w:tcPr>
                        <w:tcW w:w="38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64,201.94</w:t>
                        </w:r>
                      </w:p>
                    </w:tc>
                  </w:sdtContent>
                </w:sdt>
                <w:sdt>
                  <w:sdtPr>
                    <w:rPr>
                      <w:sz w:val="18"/>
                      <w:szCs w:val="18"/>
                    </w:rPr>
                    <w:alias w:val="重要非全资子公司的主要财务信息明细-流动负债"/>
                    <w:tag w:val="_GBC_37ad6b3699164553bff2446458d4282a"/>
                    <w:id w:val="-318955972"/>
                    <w:lock w:val="sdtLocked"/>
                  </w:sdtPr>
                  <w:sdtEndPr/>
                  <w:sdtContent>
                    <w:tc>
                      <w:tcPr>
                        <w:tcW w:w="370"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54,063.83</w:t>
                        </w:r>
                      </w:p>
                    </w:tc>
                  </w:sdtContent>
                </w:sdt>
                <w:sdt>
                  <w:sdtPr>
                    <w:rPr>
                      <w:sz w:val="18"/>
                      <w:szCs w:val="18"/>
                    </w:rPr>
                    <w:alias w:val="重要非全资子公司的主要财务信息明细-非流动负债"/>
                    <w:tag w:val="_GBC_83b71020e2564d288d2d13d39e9e0d0c"/>
                    <w:id w:val="1061301479"/>
                    <w:lock w:val="sdtLocked"/>
                  </w:sdtPr>
                  <w:sdtEndPr/>
                  <w:sdtContent>
                    <w:tc>
                      <w:tcPr>
                        <w:tcW w:w="258"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 xml:space="preserve">   </w:t>
                        </w:r>
                      </w:p>
                    </w:tc>
                  </w:sdtContent>
                </w:sdt>
                <w:sdt>
                  <w:sdtPr>
                    <w:rPr>
                      <w:sz w:val="18"/>
                      <w:szCs w:val="18"/>
                    </w:rPr>
                    <w:alias w:val="重要非全资子公司的主要财务信息明细-负债合计"/>
                    <w:tag w:val="_GBC_e5d006bb445942a484d0c1dffe89d6a7"/>
                    <w:id w:val="-61801117"/>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54,063.83</w:t>
                        </w:r>
                      </w:p>
                    </w:tc>
                  </w:sdtContent>
                </w:sdt>
                <w:sdt>
                  <w:sdtPr>
                    <w:rPr>
                      <w:sz w:val="18"/>
                      <w:szCs w:val="18"/>
                    </w:rPr>
                    <w:alias w:val="重要非全资子公司的主要财务信息明细-流动资产"/>
                    <w:tag w:val="_GBC_23580993a82340578b8cb82c78e5b317"/>
                    <w:id w:val="695205945"/>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73,405.70</w:t>
                        </w:r>
                      </w:p>
                    </w:tc>
                  </w:sdtContent>
                </w:sdt>
                <w:sdt>
                  <w:sdtPr>
                    <w:rPr>
                      <w:sz w:val="18"/>
                      <w:szCs w:val="18"/>
                    </w:rPr>
                    <w:alias w:val="重要非全资子公司的主要财务信息明细-非流动资产"/>
                    <w:tag w:val="_GBC_22b1682add794491a91ec4b40f917e28"/>
                    <w:id w:val="-720515411"/>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2,690.12</w:t>
                        </w:r>
                      </w:p>
                    </w:tc>
                  </w:sdtContent>
                </w:sdt>
                <w:sdt>
                  <w:sdtPr>
                    <w:rPr>
                      <w:sz w:val="18"/>
                      <w:szCs w:val="18"/>
                    </w:rPr>
                    <w:alias w:val="重要非全资子公司的主要财务信息明细-资产合计"/>
                    <w:tag w:val="_GBC_3c65c46f6aab43a08b6e2e0210c10e51"/>
                    <w:id w:val="699208098"/>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76,095.82</w:t>
                        </w:r>
                      </w:p>
                    </w:tc>
                  </w:sdtContent>
                </w:sdt>
                <w:sdt>
                  <w:sdtPr>
                    <w:rPr>
                      <w:sz w:val="18"/>
                      <w:szCs w:val="18"/>
                    </w:rPr>
                    <w:alias w:val="重要非全资子公司的主要财务信息明细-流动负债"/>
                    <w:tag w:val="_GBC_0309eb36a1b44a8a8f24f39c458efeb7"/>
                    <w:id w:val="-1138330686"/>
                    <w:lock w:val="sdtLocked"/>
                  </w:sdtPr>
                  <w:sdtEndPr/>
                  <w:sdtContent>
                    <w:tc>
                      <w:tcPr>
                        <w:tcW w:w="405"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r w:rsidRPr="00AC20E0">
                          <w:rPr>
                            <w:sz w:val="18"/>
                            <w:szCs w:val="18"/>
                          </w:rPr>
                          <w:t>66,164.76</w:t>
                        </w:r>
                      </w:p>
                    </w:tc>
                  </w:sdtContent>
                </w:sdt>
                <w:sdt>
                  <w:sdtPr>
                    <w:rPr>
                      <w:sz w:val="18"/>
                      <w:szCs w:val="18"/>
                    </w:rPr>
                    <w:alias w:val="重要非全资子公司的主要财务信息明细-非流动负债"/>
                    <w:tag w:val="_GBC_5b4077f405d84851b7b2f5fb51ec7892"/>
                    <w:id w:val="851312745"/>
                    <w:lock w:val="sdtLocked"/>
                  </w:sdtPr>
                  <w:sdtEndPr/>
                  <w:sdtContent>
                    <w:tc>
                      <w:tcPr>
                        <w:tcW w:w="253" w:type="pct"/>
                        <w:tcBorders>
                          <w:top w:val="single" w:sz="6" w:space="0" w:color="auto"/>
                          <w:left w:val="single" w:sz="6" w:space="0" w:color="auto"/>
                          <w:bottom w:val="single" w:sz="4" w:space="0" w:color="auto"/>
                          <w:right w:val="single" w:sz="6" w:space="0" w:color="auto"/>
                        </w:tcBorders>
                      </w:tcPr>
                      <w:p w:rsidR="00AC20E0" w:rsidRPr="00AC20E0" w:rsidRDefault="00AC20E0" w:rsidP="00CF3E68">
                        <w:pPr>
                          <w:jc w:val="right"/>
                          <w:rPr>
                            <w:sz w:val="18"/>
                            <w:szCs w:val="18"/>
                          </w:rPr>
                        </w:pPr>
                      </w:p>
                    </w:tc>
                  </w:sdtContent>
                </w:sdt>
                <w:sdt>
                  <w:sdtPr>
                    <w:rPr>
                      <w:sz w:val="18"/>
                      <w:szCs w:val="18"/>
                    </w:rPr>
                    <w:alias w:val="重要非全资子公司的主要财务信息明细-负债合计"/>
                    <w:tag w:val="_GBC_c8dc74c1edfb42e9b858254aac8a5c65"/>
                    <w:id w:val="283083978"/>
                    <w:lock w:val="sdtLocked"/>
                  </w:sdtPr>
                  <w:sdtEndPr/>
                  <w:sdtContent>
                    <w:tc>
                      <w:tcPr>
                        <w:tcW w:w="405" w:type="pct"/>
                        <w:tcBorders>
                          <w:top w:val="single" w:sz="6" w:space="0" w:color="auto"/>
                          <w:left w:val="single" w:sz="6" w:space="0" w:color="auto"/>
                          <w:bottom w:val="single" w:sz="4" w:space="0" w:color="auto"/>
                          <w:right w:val="single" w:sz="4" w:space="0" w:color="auto"/>
                        </w:tcBorders>
                      </w:tcPr>
                      <w:p w:rsidR="00AC20E0" w:rsidRPr="00AC20E0" w:rsidRDefault="00AC20E0" w:rsidP="00CF3E68">
                        <w:pPr>
                          <w:jc w:val="right"/>
                          <w:rPr>
                            <w:sz w:val="18"/>
                            <w:szCs w:val="18"/>
                          </w:rPr>
                        </w:pPr>
                        <w:r w:rsidRPr="00AC20E0">
                          <w:rPr>
                            <w:sz w:val="18"/>
                            <w:szCs w:val="18"/>
                          </w:rPr>
                          <w:t>66,164.76</w:t>
                        </w:r>
                      </w:p>
                    </w:tc>
                  </w:sdtContent>
                </w:sdt>
              </w:tr>
            </w:sdtContent>
          </w:sdt>
        </w:tbl>
        <w:p w:rsidR="00AC20E0" w:rsidRDefault="00AC20E0"/>
        <w:p w:rsidR="00391AC9" w:rsidRDefault="00391AC9">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370"/>
            <w:gridCol w:w="1274"/>
            <w:gridCol w:w="1558"/>
            <w:gridCol w:w="1133"/>
            <w:gridCol w:w="1420"/>
            <w:gridCol w:w="1417"/>
            <w:gridCol w:w="1417"/>
            <w:gridCol w:w="1136"/>
            <w:gridCol w:w="1364"/>
          </w:tblGrid>
          <w:tr w:rsidR="00AC20E0" w:rsidTr="00D86E86">
            <w:trPr>
              <w:trHeight w:val="241"/>
            </w:trPr>
            <w:tc>
              <w:tcPr>
                <w:tcW w:w="1196"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AC20E0" w:rsidRDefault="00AC20E0" w:rsidP="00CF3E68">
                <w:pPr>
                  <w:spacing w:line="276" w:lineRule="auto"/>
                  <w:ind w:right="-16"/>
                  <w:jc w:val="center"/>
                  <w:rPr>
                    <w:rFonts w:cs="Arial"/>
                    <w:bCs/>
                    <w:szCs w:val="21"/>
                  </w:rPr>
                </w:pPr>
                <w:r>
                  <w:rPr>
                    <w:rFonts w:cs="Arial" w:hint="eastAsia"/>
                    <w:bCs/>
                    <w:szCs w:val="21"/>
                    <w:lang w:val="en-GB"/>
                  </w:rPr>
                  <w:t>子公司名称</w:t>
                </w:r>
              </w:p>
            </w:tc>
            <w:tc>
              <w:tcPr>
                <w:tcW w:w="1911" w:type="pct"/>
                <w:gridSpan w:val="4"/>
                <w:tcBorders>
                  <w:top w:val="single" w:sz="4" w:space="0" w:color="auto"/>
                  <w:left w:val="single" w:sz="6" w:space="0" w:color="auto"/>
                  <w:bottom w:val="single" w:sz="6" w:space="0" w:color="auto"/>
                  <w:right w:val="single" w:sz="6" w:space="0" w:color="auto"/>
                </w:tcBorders>
                <w:shd w:val="clear" w:color="auto" w:fill="auto"/>
                <w:vAlign w:val="center"/>
              </w:tcPr>
              <w:p w:rsidR="00AC20E0" w:rsidRDefault="00AC20E0" w:rsidP="00CF3E68">
                <w:pPr>
                  <w:spacing w:line="276" w:lineRule="auto"/>
                  <w:ind w:right="-16"/>
                  <w:jc w:val="center"/>
                  <w:rPr>
                    <w:rFonts w:cs="Arial"/>
                    <w:bCs/>
                    <w:szCs w:val="21"/>
                  </w:rPr>
                </w:pPr>
                <w:r>
                  <w:rPr>
                    <w:rFonts w:cs="Arial" w:hint="eastAsia"/>
                    <w:bCs/>
                    <w:szCs w:val="21"/>
                    <w:lang w:val="en-GB"/>
                  </w:rPr>
                  <w:t>本期发生额</w:t>
                </w:r>
              </w:p>
            </w:tc>
            <w:tc>
              <w:tcPr>
                <w:tcW w:w="1893" w:type="pct"/>
                <w:gridSpan w:val="4"/>
                <w:tcBorders>
                  <w:top w:val="single" w:sz="4" w:space="0" w:color="auto"/>
                  <w:left w:val="single" w:sz="6" w:space="0" w:color="auto"/>
                  <w:bottom w:val="single" w:sz="6" w:space="0" w:color="auto"/>
                  <w:right w:val="single" w:sz="4" w:space="0" w:color="auto"/>
                </w:tcBorders>
                <w:shd w:val="clear" w:color="auto" w:fill="auto"/>
                <w:vAlign w:val="center"/>
              </w:tcPr>
              <w:p w:rsidR="00AC20E0" w:rsidRDefault="00AC20E0" w:rsidP="00CF3E68">
                <w:pPr>
                  <w:spacing w:line="276" w:lineRule="auto"/>
                  <w:ind w:right="-16"/>
                  <w:jc w:val="center"/>
                  <w:rPr>
                    <w:rFonts w:cs="Arial"/>
                    <w:bCs/>
                    <w:szCs w:val="21"/>
                  </w:rPr>
                </w:pPr>
                <w:r>
                  <w:rPr>
                    <w:rFonts w:cs="Arial" w:hint="eastAsia"/>
                    <w:bCs/>
                    <w:szCs w:val="21"/>
                    <w:lang w:val="en-GB"/>
                  </w:rPr>
                  <w:t>上期发生额</w:t>
                </w:r>
              </w:p>
            </w:tc>
          </w:tr>
          <w:tr w:rsidR="00D86E86" w:rsidTr="00D86E86">
            <w:trPr>
              <w:trHeight w:val="241"/>
            </w:trPr>
            <w:tc>
              <w:tcPr>
                <w:tcW w:w="1196" w:type="pct"/>
                <w:vMerge/>
                <w:tcBorders>
                  <w:top w:val="single" w:sz="4" w:space="0" w:color="auto"/>
                  <w:left w:val="single" w:sz="4" w:space="0" w:color="auto"/>
                  <w:bottom w:val="single" w:sz="6" w:space="0" w:color="auto"/>
                  <w:right w:val="single" w:sz="6" w:space="0" w:color="auto"/>
                </w:tcBorders>
                <w:shd w:val="clear" w:color="auto" w:fill="auto"/>
                <w:vAlign w:val="center"/>
              </w:tcPr>
              <w:p w:rsidR="00AC20E0" w:rsidRDefault="00AC20E0" w:rsidP="00CF3E68">
                <w:pPr>
                  <w:jc w:val="center"/>
                  <w:rPr>
                    <w:rFonts w:cs="Arial"/>
                    <w:bCs/>
                    <w:szCs w:val="21"/>
                  </w:rPr>
                </w:pPr>
              </w:p>
            </w:tc>
            <w:tc>
              <w:tcPr>
                <w:tcW w:w="452"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Default="00AC20E0" w:rsidP="00CF3E68">
                <w:pPr>
                  <w:spacing w:line="276" w:lineRule="auto"/>
                  <w:jc w:val="center"/>
                  <w:rPr>
                    <w:rFonts w:cs="Arial"/>
                    <w:szCs w:val="21"/>
                  </w:rPr>
                </w:pPr>
                <w:r>
                  <w:rPr>
                    <w:rFonts w:cs="Arial" w:hint="eastAsia"/>
                    <w:szCs w:val="21"/>
                    <w:lang w:val="en-GB"/>
                  </w:rPr>
                  <w:t>营业收入</w:t>
                </w:r>
              </w:p>
            </w:tc>
            <w:tc>
              <w:tcPr>
                <w:tcW w:w="553"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Default="00AC20E0" w:rsidP="00CF3E68">
                <w:pPr>
                  <w:spacing w:line="276" w:lineRule="auto"/>
                  <w:jc w:val="center"/>
                  <w:rPr>
                    <w:rFonts w:cs="Arial"/>
                    <w:szCs w:val="21"/>
                  </w:rPr>
                </w:pPr>
                <w:r>
                  <w:rPr>
                    <w:rFonts w:cs="Arial" w:hint="eastAsia"/>
                    <w:szCs w:val="21"/>
                    <w:lang w:val="en-GB"/>
                  </w:rPr>
                  <w:t>净利润</w:t>
                </w:r>
              </w:p>
            </w:tc>
            <w:tc>
              <w:tcPr>
                <w:tcW w:w="402"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Default="00AC20E0" w:rsidP="00CF3E68">
                <w:pPr>
                  <w:spacing w:line="276" w:lineRule="auto"/>
                  <w:jc w:val="center"/>
                  <w:rPr>
                    <w:rFonts w:cs="Arial"/>
                    <w:szCs w:val="21"/>
                  </w:rPr>
                </w:pPr>
                <w:r>
                  <w:rPr>
                    <w:rFonts w:cs="Arial" w:hint="eastAsia"/>
                    <w:szCs w:val="21"/>
                    <w:lang w:val="en-GB"/>
                  </w:rPr>
                  <w:t>综合收益总额</w:t>
                </w:r>
              </w:p>
            </w:tc>
            <w:tc>
              <w:tcPr>
                <w:tcW w:w="504"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Default="00AC20E0" w:rsidP="00CF3E68">
                <w:pPr>
                  <w:spacing w:line="276" w:lineRule="auto"/>
                  <w:jc w:val="center"/>
                  <w:rPr>
                    <w:rFonts w:cs="Arial"/>
                    <w:szCs w:val="21"/>
                  </w:rPr>
                </w:pPr>
                <w:r>
                  <w:rPr>
                    <w:rFonts w:cs="Arial" w:hint="eastAsia"/>
                    <w:szCs w:val="21"/>
                    <w:lang w:val="en-GB"/>
                  </w:rPr>
                  <w:t>经营活动现金流量</w:t>
                </w:r>
              </w:p>
            </w:tc>
            <w:tc>
              <w:tcPr>
                <w:tcW w:w="503"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Default="00AC20E0" w:rsidP="00CF3E68">
                <w:pPr>
                  <w:spacing w:line="276" w:lineRule="auto"/>
                  <w:jc w:val="center"/>
                  <w:rPr>
                    <w:rFonts w:cs="Arial"/>
                    <w:szCs w:val="21"/>
                  </w:rPr>
                </w:pPr>
                <w:r>
                  <w:rPr>
                    <w:rFonts w:cs="Arial" w:hint="eastAsia"/>
                    <w:szCs w:val="21"/>
                    <w:lang w:val="en-GB"/>
                  </w:rPr>
                  <w:t>营业收入</w:t>
                </w:r>
              </w:p>
            </w:tc>
            <w:tc>
              <w:tcPr>
                <w:tcW w:w="503"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Default="00AC20E0" w:rsidP="00CF3E68">
                <w:pPr>
                  <w:spacing w:line="276" w:lineRule="auto"/>
                  <w:jc w:val="center"/>
                  <w:rPr>
                    <w:rFonts w:cs="Arial"/>
                    <w:szCs w:val="21"/>
                  </w:rPr>
                </w:pPr>
                <w:r>
                  <w:rPr>
                    <w:rFonts w:cs="Arial" w:hint="eastAsia"/>
                    <w:szCs w:val="21"/>
                    <w:lang w:val="en-GB"/>
                  </w:rPr>
                  <w:t>净利润</w:t>
                </w:r>
              </w:p>
            </w:tc>
            <w:tc>
              <w:tcPr>
                <w:tcW w:w="403" w:type="pct"/>
                <w:tcBorders>
                  <w:top w:val="single" w:sz="6" w:space="0" w:color="auto"/>
                  <w:left w:val="single" w:sz="6" w:space="0" w:color="auto"/>
                  <w:bottom w:val="single" w:sz="6" w:space="0" w:color="auto"/>
                  <w:right w:val="single" w:sz="6" w:space="0" w:color="auto"/>
                </w:tcBorders>
                <w:shd w:val="clear" w:color="auto" w:fill="auto"/>
                <w:vAlign w:val="center"/>
              </w:tcPr>
              <w:p w:rsidR="00AC20E0" w:rsidRDefault="00AC20E0" w:rsidP="00CF3E68">
                <w:pPr>
                  <w:spacing w:line="276" w:lineRule="auto"/>
                  <w:jc w:val="center"/>
                  <w:rPr>
                    <w:rFonts w:cs="Arial"/>
                    <w:szCs w:val="21"/>
                  </w:rPr>
                </w:pPr>
                <w:r>
                  <w:rPr>
                    <w:rFonts w:cs="Arial" w:hint="eastAsia"/>
                    <w:szCs w:val="21"/>
                    <w:lang w:val="en-GB"/>
                  </w:rPr>
                  <w:t>综合收益总额</w:t>
                </w:r>
              </w:p>
            </w:tc>
            <w:tc>
              <w:tcPr>
                <w:tcW w:w="484" w:type="pct"/>
                <w:tcBorders>
                  <w:top w:val="single" w:sz="6" w:space="0" w:color="auto"/>
                  <w:left w:val="single" w:sz="6" w:space="0" w:color="auto"/>
                  <w:bottom w:val="single" w:sz="6" w:space="0" w:color="auto"/>
                  <w:right w:val="single" w:sz="4" w:space="0" w:color="auto"/>
                </w:tcBorders>
                <w:shd w:val="clear" w:color="auto" w:fill="auto"/>
                <w:vAlign w:val="center"/>
              </w:tcPr>
              <w:p w:rsidR="00AC20E0" w:rsidRDefault="00AC20E0" w:rsidP="00CF3E68">
                <w:pPr>
                  <w:spacing w:line="276" w:lineRule="auto"/>
                  <w:jc w:val="center"/>
                  <w:rPr>
                    <w:rFonts w:cs="Arial"/>
                    <w:szCs w:val="21"/>
                  </w:rPr>
                </w:pPr>
                <w:r>
                  <w:rPr>
                    <w:rFonts w:cs="Arial" w:hint="eastAsia"/>
                    <w:szCs w:val="21"/>
                    <w:lang w:val="en-GB"/>
                  </w:rPr>
                  <w:t>经营活动现金流量</w:t>
                </w:r>
              </w:p>
            </w:tc>
          </w:tr>
          <w:sdt>
            <w:sdtPr>
              <w:rPr>
                <w:szCs w:val="21"/>
              </w:rPr>
              <w:alias w:val="重要非全资子公司的主要财务信息明细"/>
              <w:tag w:val="_GBC_330f4405d49345f7b8f69770f6eb8b4a"/>
              <w:id w:val="-1925093368"/>
              <w:lock w:val="sdtLocked"/>
            </w:sdtPr>
            <w:sdtEndPr/>
            <w:sdtContent>
              <w:tr w:rsidR="00D86E86" w:rsidTr="00D86E86">
                <w:sdt>
                  <w:sdtPr>
                    <w:rPr>
                      <w:szCs w:val="21"/>
                    </w:rPr>
                    <w:alias w:val="重要非全资子公司的主要财务信息明细-子公司名称"/>
                    <w:tag w:val="_GBC_9fc5faea7a4c4b1684eee563cf6d1956"/>
                    <w:id w:val="-1652901431"/>
                    <w:lock w:val="sdtLocked"/>
                  </w:sdtPr>
                  <w:sdtEndPr/>
                  <w:sdtContent>
                    <w:tc>
                      <w:tcPr>
                        <w:tcW w:w="1196" w:type="pct"/>
                        <w:tcBorders>
                          <w:top w:val="single" w:sz="6" w:space="0" w:color="auto"/>
                          <w:left w:val="single" w:sz="4" w:space="0" w:color="auto"/>
                          <w:bottom w:val="single" w:sz="4" w:space="0" w:color="auto"/>
                          <w:right w:val="single" w:sz="6" w:space="0" w:color="auto"/>
                        </w:tcBorders>
                      </w:tcPr>
                      <w:p w:rsidR="00AC20E0" w:rsidRDefault="00AC20E0" w:rsidP="00CF3E68">
                        <w:pPr>
                          <w:spacing w:line="276" w:lineRule="auto"/>
                          <w:rPr>
                            <w:szCs w:val="21"/>
                          </w:rPr>
                        </w:pPr>
                        <w:r>
                          <w:rPr>
                            <w:szCs w:val="21"/>
                          </w:rPr>
                          <w:t>苏州兴瑞贵金属材料有限公司</w:t>
                        </w:r>
                      </w:p>
                    </w:tc>
                  </w:sdtContent>
                </w:sdt>
                <w:sdt>
                  <w:sdtPr>
                    <w:rPr>
                      <w:szCs w:val="21"/>
                    </w:rPr>
                    <w:alias w:val="重要非全资子公司的主要财务信息明细-营业收入"/>
                    <w:tag w:val="_GBC_a06dcec8ebf741dca9582288b3cca466"/>
                    <w:id w:val="-1491481384"/>
                    <w:lock w:val="sdtLocked"/>
                  </w:sdtPr>
                  <w:sdtEndPr/>
                  <w:sdtContent>
                    <w:tc>
                      <w:tcPr>
                        <w:tcW w:w="452"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76,636.02</w:t>
                        </w:r>
                      </w:p>
                    </w:tc>
                  </w:sdtContent>
                </w:sdt>
                <w:sdt>
                  <w:sdtPr>
                    <w:rPr>
                      <w:szCs w:val="21"/>
                    </w:rPr>
                    <w:alias w:val="重要非全资子公司的主要财务信息明细-净利润"/>
                    <w:tag w:val="_GBC_2caebeef2940406a89553b657ad98250"/>
                    <w:id w:val="-346019609"/>
                    <w:lock w:val="sdtLocked"/>
                  </w:sdtPr>
                  <w:sdtEndPr/>
                  <w:sdtContent>
                    <w:tc>
                      <w:tcPr>
                        <w:tcW w:w="553"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49.52</w:t>
                        </w:r>
                      </w:p>
                    </w:tc>
                  </w:sdtContent>
                </w:sdt>
                <w:sdt>
                  <w:sdtPr>
                    <w:rPr>
                      <w:szCs w:val="21"/>
                    </w:rPr>
                    <w:alias w:val="重要非全资子公司的主要财务信息明细-综合收益总额"/>
                    <w:tag w:val="_GBC_1c8a65629ed746d6958f547807baf4c0"/>
                    <w:id w:val="-2016839254"/>
                    <w:lock w:val="sdtLocked"/>
                  </w:sdtPr>
                  <w:sdtEndPr/>
                  <w:sdtContent>
                    <w:tc>
                      <w:tcPr>
                        <w:tcW w:w="402"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49.52</w:t>
                        </w:r>
                      </w:p>
                    </w:tc>
                  </w:sdtContent>
                </w:sdt>
                <w:sdt>
                  <w:sdtPr>
                    <w:rPr>
                      <w:szCs w:val="21"/>
                    </w:rPr>
                    <w:alias w:val="重要非全资子公司的主要财务信息明细-经营活动现金流量"/>
                    <w:tag w:val="_GBC_e9fc861d0dec42eba8a70f3841093cfc"/>
                    <w:id w:val="-1191222554"/>
                    <w:lock w:val="sdtLocked"/>
                  </w:sdtPr>
                  <w:sdtEndPr/>
                  <w:sdtContent>
                    <w:tc>
                      <w:tcPr>
                        <w:tcW w:w="504"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1,232.60</w:t>
                        </w:r>
                      </w:p>
                    </w:tc>
                  </w:sdtContent>
                </w:sdt>
                <w:sdt>
                  <w:sdtPr>
                    <w:rPr>
                      <w:szCs w:val="21"/>
                    </w:rPr>
                    <w:alias w:val="重要非全资子公司的主要财务信息明细-营业收入"/>
                    <w:tag w:val="_GBC_afc4176befe04c708d1db2687a1df772"/>
                    <w:id w:val="2079314254"/>
                    <w:lock w:val="sdtLocked"/>
                  </w:sdtPr>
                  <w:sdtEndPr/>
                  <w:sdtContent>
                    <w:tc>
                      <w:tcPr>
                        <w:tcW w:w="503"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69,718.72</w:t>
                        </w:r>
                      </w:p>
                    </w:tc>
                  </w:sdtContent>
                </w:sdt>
                <w:sdt>
                  <w:sdtPr>
                    <w:rPr>
                      <w:szCs w:val="21"/>
                    </w:rPr>
                    <w:alias w:val="重要非全资子公司的主要财务信息明细-净利润"/>
                    <w:tag w:val="_GBC_0eceb817ae4241e29199d3d5e649c455"/>
                    <w:id w:val="216787852"/>
                    <w:lock w:val="sdtLocked"/>
                  </w:sdtPr>
                  <w:sdtEndPr/>
                  <w:sdtContent>
                    <w:tc>
                      <w:tcPr>
                        <w:tcW w:w="503"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180.04</w:t>
                        </w:r>
                      </w:p>
                    </w:tc>
                  </w:sdtContent>
                </w:sdt>
                <w:sdt>
                  <w:sdtPr>
                    <w:rPr>
                      <w:szCs w:val="21"/>
                    </w:rPr>
                    <w:alias w:val="重要非全资子公司的主要财务信息明细-综合收益总额"/>
                    <w:tag w:val="_GBC_8d75b95800ba4fe491c474d3ef5ad908"/>
                    <w:id w:val="-804003452"/>
                    <w:lock w:val="sdtLocked"/>
                  </w:sdtPr>
                  <w:sdtEndPr/>
                  <w:sdtContent>
                    <w:tc>
                      <w:tcPr>
                        <w:tcW w:w="403"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180.04</w:t>
                        </w:r>
                      </w:p>
                    </w:tc>
                  </w:sdtContent>
                </w:sdt>
                <w:sdt>
                  <w:sdtPr>
                    <w:rPr>
                      <w:szCs w:val="21"/>
                    </w:rPr>
                    <w:alias w:val="重要非全资子公司的主要财务信息明细-经营活动现金流量"/>
                    <w:tag w:val="_GBC_6f53b5875cfd46e988f49e4b1e97aaf4"/>
                    <w:id w:val="-530726816"/>
                    <w:lock w:val="sdtLocked"/>
                  </w:sdtPr>
                  <w:sdtEndPr/>
                  <w:sdtContent>
                    <w:tc>
                      <w:tcPr>
                        <w:tcW w:w="484" w:type="pct"/>
                        <w:tcBorders>
                          <w:top w:val="single" w:sz="6" w:space="0" w:color="auto"/>
                          <w:left w:val="single" w:sz="6" w:space="0" w:color="auto"/>
                          <w:bottom w:val="single" w:sz="4" w:space="0" w:color="auto"/>
                          <w:right w:val="single" w:sz="4" w:space="0" w:color="auto"/>
                        </w:tcBorders>
                      </w:tcPr>
                      <w:p w:rsidR="00AC20E0" w:rsidRDefault="00AC20E0" w:rsidP="00CF3E68">
                        <w:pPr>
                          <w:spacing w:line="276" w:lineRule="auto"/>
                          <w:jc w:val="right"/>
                          <w:rPr>
                            <w:szCs w:val="21"/>
                          </w:rPr>
                        </w:pPr>
                        <w:r>
                          <w:rPr>
                            <w:szCs w:val="21"/>
                          </w:rPr>
                          <w:t>1,094.43</w:t>
                        </w:r>
                      </w:p>
                    </w:tc>
                  </w:sdtContent>
                </w:sdt>
              </w:tr>
            </w:sdtContent>
          </w:sdt>
          <w:sdt>
            <w:sdtPr>
              <w:rPr>
                <w:szCs w:val="21"/>
              </w:rPr>
              <w:alias w:val="重要非全资子公司的主要财务信息明细"/>
              <w:tag w:val="_GBC_330f4405d49345f7b8f69770f6eb8b4a"/>
              <w:id w:val="742909666"/>
              <w:lock w:val="sdtLocked"/>
            </w:sdtPr>
            <w:sdtEndPr/>
            <w:sdtContent>
              <w:tr w:rsidR="00D86E86" w:rsidTr="00D86E86">
                <w:sdt>
                  <w:sdtPr>
                    <w:rPr>
                      <w:szCs w:val="21"/>
                    </w:rPr>
                    <w:alias w:val="重要非全资子公司的主要财务信息明细-子公司名称"/>
                    <w:tag w:val="_GBC_9fc5faea7a4c4b1684eee563cf6d1956"/>
                    <w:id w:val="1183708657"/>
                    <w:lock w:val="sdtLocked"/>
                  </w:sdtPr>
                  <w:sdtEndPr/>
                  <w:sdtContent>
                    <w:tc>
                      <w:tcPr>
                        <w:tcW w:w="1196" w:type="pct"/>
                        <w:tcBorders>
                          <w:top w:val="single" w:sz="6" w:space="0" w:color="auto"/>
                          <w:left w:val="single" w:sz="4" w:space="0" w:color="auto"/>
                          <w:bottom w:val="single" w:sz="4" w:space="0" w:color="auto"/>
                          <w:right w:val="single" w:sz="6" w:space="0" w:color="auto"/>
                        </w:tcBorders>
                      </w:tcPr>
                      <w:p w:rsidR="00AC20E0" w:rsidRDefault="00AC20E0" w:rsidP="00CF3E68">
                        <w:pPr>
                          <w:spacing w:line="276" w:lineRule="auto"/>
                          <w:rPr>
                            <w:szCs w:val="21"/>
                          </w:rPr>
                        </w:pPr>
                        <w:r>
                          <w:rPr>
                            <w:szCs w:val="21"/>
                          </w:rPr>
                          <w:t>宿迁</w:t>
                        </w:r>
                        <w:proofErr w:type="gramStart"/>
                        <w:r>
                          <w:rPr>
                            <w:szCs w:val="21"/>
                          </w:rPr>
                          <w:t>市苏宿置业</w:t>
                        </w:r>
                        <w:proofErr w:type="gramEnd"/>
                        <w:r>
                          <w:rPr>
                            <w:szCs w:val="21"/>
                          </w:rPr>
                          <w:t>有限公司</w:t>
                        </w:r>
                      </w:p>
                    </w:tc>
                  </w:sdtContent>
                </w:sdt>
                <w:sdt>
                  <w:sdtPr>
                    <w:rPr>
                      <w:szCs w:val="21"/>
                    </w:rPr>
                    <w:alias w:val="重要非全资子公司的主要财务信息明细-营业收入"/>
                    <w:tag w:val="_GBC_a06dcec8ebf741dca9582288b3cca466"/>
                    <w:id w:val="-1797361027"/>
                    <w:lock w:val="sdtLocked"/>
                  </w:sdtPr>
                  <w:sdtEndPr/>
                  <w:sdtContent>
                    <w:tc>
                      <w:tcPr>
                        <w:tcW w:w="452"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19,165.22</w:t>
                        </w:r>
                      </w:p>
                    </w:tc>
                  </w:sdtContent>
                </w:sdt>
                <w:sdt>
                  <w:sdtPr>
                    <w:rPr>
                      <w:szCs w:val="21"/>
                    </w:rPr>
                    <w:alias w:val="重要非全资子公司的主要财务信息明细-净利润"/>
                    <w:tag w:val="_GBC_2caebeef2940406a89553b657ad98250"/>
                    <w:id w:val="-1947837376"/>
                    <w:lock w:val="sdtLocked"/>
                  </w:sdtPr>
                  <w:sdtEndPr/>
                  <w:sdtContent>
                    <w:tc>
                      <w:tcPr>
                        <w:tcW w:w="553"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207.04</w:t>
                        </w:r>
                      </w:p>
                    </w:tc>
                  </w:sdtContent>
                </w:sdt>
                <w:sdt>
                  <w:sdtPr>
                    <w:rPr>
                      <w:szCs w:val="21"/>
                    </w:rPr>
                    <w:alias w:val="重要非全资子公司的主要财务信息明细-综合收益总额"/>
                    <w:tag w:val="_GBC_1c8a65629ed746d6958f547807baf4c0"/>
                    <w:id w:val="1239280351"/>
                    <w:lock w:val="sdtLocked"/>
                  </w:sdtPr>
                  <w:sdtEndPr/>
                  <w:sdtContent>
                    <w:tc>
                      <w:tcPr>
                        <w:tcW w:w="402"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207.04</w:t>
                        </w:r>
                      </w:p>
                    </w:tc>
                  </w:sdtContent>
                </w:sdt>
                <w:sdt>
                  <w:sdtPr>
                    <w:rPr>
                      <w:szCs w:val="21"/>
                    </w:rPr>
                    <w:alias w:val="重要非全资子公司的主要财务信息明细-经营活动现金流量"/>
                    <w:tag w:val="_GBC_e9fc861d0dec42eba8a70f3841093cfc"/>
                    <w:id w:val="-653061202"/>
                    <w:lock w:val="sdtLocked"/>
                  </w:sdtPr>
                  <w:sdtEndPr/>
                  <w:sdtContent>
                    <w:tc>
                      <w:tcPr>
                        <w:tcW w:w="504"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-1,200.98</w:t>
                        </w:r>
                      </w:p>
                    </w:tc>
                  </w:sdtContent>
                </w:sdt>
                <w:sdt>
                  <w:sdtPr>
                    <w:rPr>
                      <w:szCs w:val="21"/>
                    </w:rPr>
                    <w:alias w:val="重要非全资子公司的主要财务信息明细-营业收入"/>
                    <w:tag w:val="_GBC_afc4176befe04c708d1db2687a1df772"/>
                    <w:id w:val="1088968063"/>
                    <w:lock w:val="sdtLocked"/>
                  </w:sdtPr>
                  <w:sdtEndPr/>
                  <w:sdtContent>
                    <w:tc>
                      <w:tcPr>
                        <w:tcW w:w="503"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2,441.39</w:t>
                        </w:r>
                      </w:p>
                    </w:tc>
                  </w:sdtContent>
                </w:sdt>
                <w:sdt>
                  <w:sdtPr>
                    <w:rPr>
                      <w:szCs w:val="21"/>
                    </w:rPr>
                    <w:alias w:val="重要非全资子公司的主要财务信息明细-净利润"/>
                    <w:tag w:val="_GBC_0eceb817ae4241e29199d3d5e649c455"/>
                    <w:id w:val="1153334334"/>
                    <w:lock w:val="sdtLocked"/>
                  </w:sdtPr>
                  <w:sdtEndPr/>
                  <w:sdtContent>
                    <w:tc>
                      <w:tcPr>
                        <w:tcW w:w="503"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-151.17</w:t>
                        </w:r>
                      </w:p>
                    </w:tc>
                  </w:sdtContent>
                </w:sdt>
                <w:sdt>
                  <w:sdtPr>
                    <w:rPr>
                      <w:szCs w:val="21"/>
                    </w:rPr>
                    <w:alias w:val="重要非全资子公司的主要财务信息明细-综合收益总额"/>
                    <w:tag w:val="_GBC_8d75b95800ba4fe491c474d3ef5ad908"/>
                    <w:id w:val="-1089691343"/>
                    <w:lock w:val="sdtLocked"/>
                  </w:sdtPr>
                  <w:sdtEndPr/>
                  <w:sdtContent>
                    <w:tc>
                      <w:tcPr>
                        <w:tcW w:w="403" w:type="pct"/>
                        <w:tcBorders>
                          <w:top w:val="single" w:sz="6" w:space="0" w:color="auto"/>
                          <w:left w:val="single" w:sz="6" w:space="0" w:color="auto"/>
                          <w:bottom w:val="single" w:sz="4" w:space="0" w:color="auto"/>
                          <w:right w:val="single" w:sz="6" w:space="0" w:color="auto"/>
                        </w:tcBorders>
                      </w:tcPr>
                      <w:p w:rsidR="00AC20E0" w:rsidRDefault="00AC20E0" w:rsidP="00CF3E68">
                        <w:pPr>
                          <w:spacing w:line="276" w:lineRule="auto"/>
                          <w:jc w:val="right"/>
                          <w:rPr>
                            <w:szCs w:val="21"/>
                          </w:rPr>
                        </w:pPr>
                        <w:r>
                          <w:rPr>
                            <w:szCs w:val="21"/>
                          </w:rPr>
                          <w:t>-151.17</w:t>
                        </w:r>
                      </w:p>
                    </w:tc>
                  </w:sdtContent>
                </w:sdt>
                <w:sdt>
                  <w:sdtPr>
                    <w:rPr>
                      <w:szCs w:val="21"/>
                    </w:rPr>
                    <w:alias w:val="重要非全资子公司的主要财务信息明细-经营活动现金流量"/>
                    <w:tag w:val="_GBC_6f53b5875cfd46e988f49e4b1e97aaf4"/>
                    <w:id w:val="1077948199"/>
                    <w:lock w:val="sdtLocked"/>
                  </w:sdtPr>
                  <w:sdtEndPr/>
                  <w:sdtContent>
                    <w:tc>
                      <w:tcPr>
                        <w:tcW w:w="484" w:type="pct"/>
                        <w:tcBorders>
                          <w:top w:val="single" w:sz="6" w:space="0" w:color="auto"/>
                          <w:left w:val="single" w:sz="6" w:space="0" w:color="auto"/>
                          <w:bottom w:val="single" w:sz="4" w:space="0" w:color="auto"/>
                          <w:right w:val="single" w:sz="4" w:space="0" w:color="auto"/>
                        </w:tcBorders>
                      </w:tcPr>
                      <w:p w:rsidR="00AC20E0" w:rsidRDefault="00AC20E0" w:rsidP="00CF3E68">
                        <w:pPr>
                          <w:spacing w:line="276" w:lineRule="auto"/>
                          <w:jc w:val="right"/>
                          <w:rPr>
                            <w:szCs w:val="21"/>
                          </w:rPr>
                        </w:pPr>
                        <w:r>
                          <w:rPr>
                            <w:szCs w:val="21"/>
                          </w:rPr>
                          <w:t>24,004.34</w:t>
                        </w:r>
                      </w:p>
                    </w:tc>
                  </w:sdtContent>
                </w:sdt>
              </w:tr>
            </w:sdtContent>
          </w:sdt>
        </w:tbl>
        <w:p w:rsidR="00AC20E0" w:rsidRDefault="00AC20E0"/>
        <w:p w:rsidR="00625992" w:rsidRDefault="00271E22">
          <w:pPr>
            <w:rPr>
              <w:rFonts w:cs="Arial"/>
              <w:szCs w:val="21"/>
            </w:rPr>
            <w:sectPr w:rsidR="00625992" w:rsidSect="00625992">
              <w:pgSz w:w="16838" w:h="11906" w:orient="landscape"/>
              <w:pgMar w:top="1276" w:right="1440" w:bottom="1797" w:left="1525" w:header="856" w:footer="992" w:gutter="0"/>
              <w:cols w:space="425"/>
              <w:docGrid w:linePitch="312"/>
            </w:sectPr>
          </w:pPr>
        </w:p>
      </w:sdtContent>
    </w:sdt>
    <w:sdt>
      <w:sdtPr>
        <w:rPr>
          <w:rFonts w:ascii="宋体" w:hAnsi="宋体" w:cs="Arial" w:hint="eastAsia"/>
          <w:b w:val="0"/>
          <w:bCs w:val="0"/>
          <w:kern w:val="0"/>
          <w:szCs w:val="21"/>
        </w:rPr>
        <w:alias w:val="模块:使用企业集团资产和清偿企业集团债务的重大限制"/>
        <w:tag w:val="_GBC_573fe5c9daf0401da00d8fc5198daf66"/>
        <w:id w:val="-125084640"/>
        <w:lock w:val="sdtLocked"/>
        <w:placeholder>
          <w:docPart w:val="GBC22222222222222222222222222222"/>
        </w:placeholder>
      </w:sdtPr>
      <w:sdtEndPr>
        <w:rPr>
          <w:b/>
        </w:rPr>
      </w:sdtEndPr>
      <w:sdtContent>
        <w:p w:rsidR="00BB5CC7" w:rsidRDefault="00F27797">
          <w:pPr>
            <w:pStyle w:val="4"/>
            <w:numPr>
              <w:ilvl w:val="3"/>
              <w:numId w:val="75"/>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418864549"/>
            <w:lock w:val="sdtContentLocked"/>
            <w:placeholder>
              <w:docPart w:val="GBC22222222222222222222222222222"/>
            </w:placeholder>
          </w:sdtPr>
          <w:sdtEndPr/>
          <w:sdtContent>
            <w:p w:rsidR="00BB5CC7" w:rsidRDefault="00F27797" w:rsidP="00625992">
              <w:pPr>
                <w:rPr>
                  <w:rFonts w:cs="Arial"/>
                  <w:b/>
                  <w:szCs w:val="21"/>
                </w:rPr>
              </w:pPr>
              <w:r>
                <w:fldChar w:fldCharType="begin"/>
              </w:r>
              <w:r w:rsidR="00625992">
                <w:instrText xml:space="preserve"> MACROBUTTON  SnrToggleCheckbox □适用 </w:instrText>
              </w:r>
              <w:r>
                <w:fldChar w:fldCharType="end"/>
              </w:r>
              <w:r>
                <w:fldChar w:fldCharType="begin"/>
              </w:r>
              <w:r w:rsidR="00625992">
                <w:instrText xml:space="preserve"> MACROBUTTON  SnrToggleCheckbox √不适用 </w:instrText>
              </w:r>
              <w:r>
                <w:fldChar w:fldCharType="end"/>
              </w:r>
            </w:p>
          </w:sdtContent>
        </w:sdt>
      </w:sdtContent>
    </w:sdt>
    <w:p w:rsidR="00BB5CC7" w:rsidRDefault="00BB5CC7">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sdtContent>
        <w:p w:rsidR="00BB5CC7" w:rsidRDefault="00F27797">
          <w:pPr>
            <w:pStyle w:val="4"/>
            <w:numPr>
              <w:ilvl w:val="3"/>
              <w:numId w:val="75"/>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779220872"/>
            <w:lock w:val="sdtContentLocked"/>
            <w:placeholder>
              <w:docPart w:val="GBC22222222222222222222222222222"/>
            </w:placeholder>
          </w:sdtPr>
          <w:sdtEndPr/>
          <w:sdtContent>
            <w:p w:rsidR="00BB5CC7" w:rsidRDefault="00F27797" w:rsidP="00625992">
              <w:pPr>
                <w:rPr>
                  <w:rFonts w:cs="Arial"/>
                  <w:szCs w:val="21"/>
                </w:rPr>
              </w:pPr>
              <w:r>
                <w:fldChar w:fldCharType="begin"/>
              </w:r>
              <w:r w:rsidR="00625992">
                <w:instrText xml:space="preserve"> MACROBUTTON  SnrToggleCheckbox □适用 </w:instrText>
              </w:r>
              <w:r>
                <w:fldChar w:fldCharType="end"/>
              </w:r>
              <w:r>
                <w:fldChar w:fldCharType="begin"/>
              </w:r>
              <w:r w:rsidR="00625992">
                <w:instrText xml:space="preserve"> MACROBUTTON  SnrToggleCheckbox √不适用 </w:instrText>
              </w:r>
              <w:r>
                <w:fldChar w:fldCharType="end"/>
              </w:r>
            </w:p>
          </w:sdtContent>
        </w:sdt>
      </w:sdtContent>
    </w:sdt>
    <w:p w:rsidR="00BB5CC7" w:rsidRDefault="00BB5CC7">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rsidR="00BB5CC7" w:rsidRDefault="00F27797">
          <w:pPr>
            <w:rPr>
              <w:szCs w:val="21"/>
            </w:rPr>
          </w:pPr>
          <w:r>
            <w:rPr>
              <w:rFonts w:hint="eastAsia"/>
              <w:szCs w:val="21"/>
            </w:rPr>
            <w:t>其他说明：</w:t>
          </w:r>
        </w:p>
        <w:sdt>
          <w:sdtPr>
            <w:rPr>
              <w:szCs w:val="21"/>
            </w:rPr>
            <w:alias w:val="是否适用：在子公司中的权益其他说明[双击切换]"/>
            <w:tag w:val="_GBC_e4c33fb40d7a42bc88681a9facbf5ba5"/>
            <w:id w:val="1638536168"/>
            <w:lock w:val="sdtContentLocked"/>
            <w:placeholder>
              <w:docPart w:val="GBC22222222222222222222222222222"/>
            </w:placeholder>
          </w:sdtPr>
          <w:sdtEndPr/>
          <w:sdtContent>
            <w:p w:rsidR="00BB5CC7" w:rsidRDefault="00F27797" w:rsidP="00625992">
              <w:pPr>
                <w:rPr>
                  <w:szCs w:val="21"/>
                </w:rPr>
              </w:pPr>
              <w:r>
                <w:rPr>
                  <w:szCs w:val="21"/>
                </w:rPr>
                <w:fldChar w:fldCharType="begin"/>
              </w:r>
              <w:r w:rsidR="00625992">
                <w:rPr>
                  <w:szCs w:val="21"/>
                </w:rPr>
                <w:instrText xml:space="preserve"> MACROBUTTON  SnrToggleCheckbox □适用 </w:instrText>
              </w:r>
              <w:r>
                <w:rPr>
                  <w:szCs w:val="21"/>
                </w:rPr>
                <w:fldChar w:fldCharType="end"/>
              </w:r>
              <w:r>
                <w:rPr>
                  <w:szCs w:val="21"/>
                </w:rPr>
                <w:fldChar w:fldCharType="begin"/>
              </w:r>
              <w:r w:rsidR="00625992">
                <w:rPr>
                  <w:szCs w:val="21"/>
                </w:rPr>
                <w:instrText xml:space="preserve"> MACROBUTTON  SnrToggleCheckbox √不适用 </w:instrText>
              </w:r>
              <w:r>
                <w:rPr>
                  <w:szCs w:val="21"/>
                </w:rPr>
                <w:fldChar w:fldCharType="end"/>
              </w:r>
            </w:p>
          </w:sdtContent>
        </w:sdt>
      </w:sdtContent>
    </w:sdt>
    <w:p w:rsidR="00BB5CC7" w:rsidRDefault="00BB5CC7">
      <w:pPr>
        <w:rPr>
          <w:szCs w:val="21"/>
        </w:rPr>
      </w:pPr>
    </w:p>
    <w:p w:rsidR="00BB5CC7" w:rsidRDefault="00F27797">
      <w:pPr>
        <w:pStyle w:val="3"/>
        <w:numPr>
          <w:ilvl w:val="2"/>
          <w:numId w:val="74"/>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348016544"/>
        <w:lock w:val="sdtContentLocked"/>
        <w:placeholder>
          <w:docPart w:val="GBC22222222222222222222222222222"/>
        </w:placeholder>
      </w:sdtPr>
      <w:sdtEndPr/>
      <w:sdtContent>
        <w:p w:rsidR="0020555F" w:rsidRDefault="00F27797" w:rsidP="0020555F">
          <w:pPr>
            <w:rPr>
              <w:szCs w:val="21"/>
            </w:rPr>
          </w:pPr>
          <w:r>
            <w:fldChar w:fldCharType="begin"/>
          </w:r>
          <w:r w:rsidR="0020555F">
            <w:instrText xml:space="preserve"> MACROBUTTON  SnrToggleCheckbox □适用 </w:instrText>
          </w:r>
          <w:r>
            <w:fldChar w:fldCharType="end"/>
          </w:r>
          <w:r>
            <w:fldChar w:fldCharType="begin"/>
          </w:r>
          <w:r w:rsidR="0020555F">
            <w:instrText xml:space="preserve"> MACROBUTTON  SnrToggleCheckbox √不适用 </w:instrText>
          </w:r>
          <w:r>
            <w:fldChar w:fldCharType="end"/>
          </w:r>
        </w:p>
      </w:sdtContent>
    </w:sdt>
    <w:p w:rsidR="00BB5CC7" w:rsidRDefault="00BB5CC7">
      <w:pPr>
        <w:rPr>
          <w:szCs w:val="21"/>
        </w:rPr>
      </w:pPr>
    </w:p>
    <w:p w:rsidR="00BB5CC7" w:rsidRDefault="00F27797">
      <w:pPr>
        <w:pStyle w:val="3"/>
        <w:numPr>
          <w:ilvl w:val="2"/>
          <w:numId w:val="74"/>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98712246"/>
        <w:lock w:val="sdtContentLocked"/>
        <w:placeholder>
          <w:docPart w:val="GBC22222222222222222222222222222"/>
        </w:placeholder>
      </w:sdtPr>
      <w:sdtEndPr/>
      <w:sdtContent>
        <w:p w:rsidR="00625992" w:rsidRDefault="00F27797" w:rsidP="00625992">
          <w:r>
            <w:fldChar w:fldCharType="begin"/>
          </w:r>
          <w:r w:rsidR="00625992">
            <w:instrText xml:space="preserve"> MACROBUTTON  SnrToggleCheckbox √适用 </w:instrText>
          </w:r>
          <w:r>
            <w:fldChar w:fldCharType="end"/>
          </w:r>
          <w:r>
            <w:fldChar w:fldCharType="begin"/>
          </w:r>
          <w:r w:rsidR="00625992">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2087486501"/>
        <w:lock w:val="sdtLocked"/>
      </w:sdtPr>
      <w:sdtEndPr>
        <w:rPr>
          <w:rFonts w:cstheme="minorBidi" w:hint="default"/>
          <w:szCs w:val="21"/>
        </w:rPr>
      </w:sdtEndPr>
      <w:sdtContent>
        <w:p w:rsidR="00625992" w:rsidRDefault="00625992">
          <w:pPr>
            <w:pStyle w:val="4"/>
            <w:numPr>
              <w:ilvl w:val="3"/>
              <w:numId w:val="76"/>
            </w:numPr>
            <w:tabs>
              <w:tab w:val="left" w:pos="630"/>
            </w:tabs>
          </w:pPr>
          <w:r>
            <w:rPr>
              <w:rFonts w:hint="eastAsia"/>
            </w:rPr>
            <w:t>重要的合营企业或联营企业</w:t>
          </w:r>
        </w:p>
        <w:sdt>
          <w:sdtPr>
            <w:alias w:val="是否适用：重要的合营企业或联营企业[双击切换]"/>
            <w:tag w:val="_GBC_9973f58b324442d5879a5d16db0cd410"/>
            <w:id w:val="154573885"/>
            <w:lock w:val="sdtContentLocked"/>
          </w:sdtPr>
          <w:sdtEndPr/>
          <w:sdtContent>
            <w:p w:rsidR="00625992" w:rsidRDefault="00625992" w:rsidP="00625992">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625992" w:rsidRDefault="00271E22">
          <w:pPr>
            <w:rPr>
              <w:rFonts w:cstheme="minorBidi"/>
              <w:szCs w:val="21"/>
            </w:rPr>
          </w:pPr>
        </w:p>
      </w:sdtContent>
    </w:sdt>
    <w:p w:rsidR="00625992" w:rsidRDefault="00625992">
      <w:pPr>
        <w:pStyle w:val="4"/>
        <w:numPr>
          <w:ilvl w:val="3"/>
          <w:numId w:val="76"/>
        </w:numPr>
        <w:tabs>
          <w:tab w:val="left" w:pos="630"/>
        </w:tabs>
        <w:rPr>
          <w:rFonts w:ascii="宋体" w:hAnsi="宋体" w:cs="Arial"/>
          <w:szCs w:val="21"/>
        </w:rPr>
      </w:pPr>
      <w:r>
        <w:rPr>
          <w:rFonts w:ascii="宋体" w:hAnsi="宋体" w:cs="Arial" w:hint="eastAsia"/>
          <w:szCs w:val="21"/>
        </w:rPr>
        <w:t>重要合营企业的主要财务信息</w:t>
      </w:r>
    </w:p>
    <w:p w:rsidR="00625992" w:rsidRDefault="00271E22" w:rsidP="00625992">
      <w:pPr>
        <w:rPr>
          <w:rFonts w:cstheme="minorBidi"/>
          <w:szCs w:val="21"/>
        </w:rPr>
      </w:pPr>
      <w:sdt>
        <w:sdtPr>
          <w:rPr>
            <w:rFonts w:hint="eastAsia"/>
            <w:b/>
          </w:rPr>
          <w:alias w:val="是否适用：重要合营企业的主要财务信息[双击切换]"/>
          <w:tag w:val="_GBC_6241cde567c342139ae6186afeea9fb4"/>
          <w:id w:val="-551457772"/>
          <w:lock w:val="sdtContentLocked"/>
        </w:sdtPr>
        <w:sdtEndPr>
          <w:rPr>
            <w:b w:val="0"/>
          </w:rPr>
        </w:sdtEndPr>
        <w:sdtContent>
          <w:r w:rsidR="00625992">
            <w:fldChar w:fldCharType="begin"/>
          </w:r>
          <w:r w:rsidR="00625992">
            <w:instrText xml:space="preserve"> MACROBUTTON  SnrToggleCheckbox □适用 </w:instrText>
          </w:r>
          <w:r w:rsidR="00625992">
            <w:fldChar w:fldCharType="end"/>
          </w:r>
          <w:r w:rsidR="00625992">
            <w:fldChar w:fldCharType="begin"/>
          </w:r>
          <w:r w:rsidR="00625992">
            <w:instrText xml:space="preserve"> MACROBUTTON  SnrToggleCheckbox √不适用 </w:instrText>
          </w:r>
          <w:r w:rsidR="00625992">
            <w:fldChar w:fldCharType="end"/>
          </w:r>
        </w:sdtContent>
      </w:sdt>
    </w:p>
    <w:p w:rsidR="00625992" w:rsidRDefault="00625992">
      <w:pPr>
        <w:rPr>
          <w:rFonts w:cstheme="minorBidi"/>
          <w:szCs w:val="21"/>
        </w:rPr>
      </w:pPr>
    </w:p>
    <w:p w:rsidR="00625992" w:rsidRDefault="00625992">
      <w:pPr>
        <w:pStyle w:val="4"/>
        <w:numPr>
          <w:ilvl w:val="3"/>
          <w:numId w:val="76"/>
        </w:numPr>
        <w:tabs>
          <w:tab w:val="left" w:pos="630"/>
        </w:tabs>
        <w:rPr>
          <w:rFonts w:ascii="宋体" w:hAnsi="宋体" w:cs="Arial"/>
          <w:szCs w:val="21"/>
        </w:rPr>
      </w:pPr>
      <w:r>
        <w:rPr>
          <w:rFonts w:ascii="宋体" w:hAnsi="宋体" w:cs="Arial" w:hint="eastAsia"/>
          <w:szCs w:val="21"/>
        </w:rPr>
        <w:t>重要联营企业的主要财务信息</w:t>
      </w:r>
    </w:p>
    <w:p w:rsidR="00625992" w:rsidRDefault="00271E22" w:rsidP="00625992">
      <w:pPr>
        <w:rPr>
          <w:rFonts w:cs="Arial"/>
          <w:szCs w:val="21"/>
        </w:rPr>
      </w:pPr>
      <w:sdt>
        <w:sdtPr>
          <w:rPr>
            <w:rFonts w:hint="eastAsia"/>
            <w:b/>
          </w:rPr>
          <w:alias w:val="是否适用：重要联营企业的主要财务信息[双击切换]"/>
          <w:tag w:val="_GBC_e304b69adb6f449495c3916754024763"/>
          <w:id w:val="-1601178925"/>
          <w:lock w:val="sdtContentLocked"/>
        </w:sdtPr>
        <w:sdtEndPr>
          <w:rPr>
            <w:b w:val="0"/>
          </w:rPr>
        </w:sdtEndPr>
        <w:sdtContent>
          <w:r w:rsidR="00625992">
            <w:fldChar w:fldCharType="begin"/>
          </w:r>
          <w:r w:rsidR="00625992">
            <w:instrText xml:space="preserve"> MACROBUTTON  SnrToggleCheckbox □适用 </w:instrText>
          </w:r>
          <w:r w:rsidR="00625992">
            <w:fldChar w:fldCharType="end"/>
          </w:r>
          <w:r w:rsidR="00625992">
            <w:fldChar w:fldCharType="begin"/>
          </w:r>
          <w:r w:rsidR="00625992">
            <w:instrText xml:space="preserve"> MACROBUTTON  SnrToggleCheckbox √不适用 </w:instrText>
          </w:r>
          <w:r w:rsidR="00625992">
            <w:fldChar w:fldCharType="end"/>
          </w:r>
        </w:sdtContent>
      </w:sdt>
    </w:p>
    <w:p w:rsidR="00625992" w:rsidRDefault="00625992">
      <w:pPr>
        <w:rPr>
          <w:rFonts w:cs="Arial"/>
          <w:szCs w:val="21"/>
        </w:rPr>
      </w:pPr>
    </w:p>
    <w:sdt>
      <w:sdtPr>
        <w:rPr>
          <w:rFonts w:ascii="宋体" w:hAnsi="宋体" w:cs="Arial" w:hint="eastAsia"/>
          <w:b w:val="0"/>
          <w:bCs w:val="0"/>
          <w:kern w:val="0"/>
          <w:szCs w:val="21"/>
        </w:rPr>
        <w:alias w:val="模块:不重要的合营企业和联营企业的汇总财务信息"/>
        <w:tag w:val="_GBC_7592afe8201c4b36a34fa177ca124037"/>
        <w:id w:val="-713041328"/>
        <w:lock w:val="sdtLocked"/>
      </w:sdtPr>
      <w:sdtEndPr>
        <w:rPr>
          <w:rFonts w:hint="default"/>
        </w:rPr>
      </w:sdtEndPr>
      <w:sdtContent>
        <w:p w:rsidR="00625992" w:rsidRDefault="00625992">
          <w:pPr>
            <w:pStyle w:val="4"/>
            <w:numPr>
              <w:ilvl w:val="3"/>
              <w:numId w:val="76"/>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450471843"/>
            <w:lock w:val="sdtContentLocked"/>
          </w:sdtPr>
          <w:sdtEndPr/>
          <w:sdtContent>
            <w:p w:rsidR="00625992" w:rsidRDefault="00625992">
              <w:r>
                <w:fldChar w:fldCharType="begin"/>
              </w:r>
              <w:r w:rsidR="00CA2CE4">
                <w:instrText xml:space="preserve"> MACROBUTTON  SnrToggleCheckbox √适用 </w:instrText>
              </w:r>
              <w:r>
                <w:fldChar w:fldCharType="end"/>
              </w:r>
              <w:r>
                <w:fldChar w:fldCharType="begin"/>
              </w:r>
              <w:r w:rsidR="00CA2CE4">
                <w:instrText xml:space="preserve"> MACROBUTTON  SnrToggleCheckbox □不适用 </w:instrText>
              </w:r>
              <w:r>
                <w:fldChar w:fldCharType="end"/>
              </w:r>
            </w:p>
          </w:sdtContent>
        </w:sdt>
        <w:p w:rsidR="00625992" w:rsidRDefault="00625992">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1346546151"/>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903"/>
            <w:gridCol w:w="3071"/>
            <w:gridCol w:w="3075"/>
          </w:tblGrid>
          <w:tr w:rsidR="00CA2CE4" w:rsidTr="00471286">
            <w:trPr>
              <w:trHeight w:val="241"/>
              <w:jc w:val="center"/>
            </w:trPr>
            <w:tc>
              <w:tcPr>
                <w:tcW w:w="1604" w:type="pct"/>
                <w:tcBorders>
                  <w:top w:val="single" w:sz="4" w:space="0" w:color="auto"/>
                  <w:left w:val="single" w:sz="4" w:space="0" w:color="auto"/>
                  <w:bottom w:val="single" w:sz="6" w:space="0" w:color="auto"/>
                  <w:right w:val="single" w:sz="6" w:space="0" w:color="auto"/>
                </w:tcBorders>
                <w:shd w:val="clear" w:color="auto" w:fill="auto"/>
              </w:tcPr>
              <w:p w:rsidR="00CA2CE4" w:rsidRDefault="00CA2CE4" w:rsidP="00471286">
                <w:pPr>
                  <w:jc w:val="center"/>
                  <w:rPr>
                    <w:rFonts w:cs="Arial"/>
                    <w:szCs w:val="21"/>
                  </w:rPr>
                </w:pPr>
              </w:p>
            </w:tc>
            <w:tc>
              <w:tcPr>
                <w:tcW w:w="1697" w:type="pct"/>
                <w:tcBorders>
                  <w:top w:val="single" w:sz="4" w:space="0" w:color="auto"/>
                  <w:left w:val="single" w:sz="6" w:space="0" w:color="auto"/>
                  <w:bottom w:val="single" w:sz="6" w:space="0" w:color="auto"/>
                  <w:right w:val="single" w:sz="6" w:space="0" w:color="auto"/>
                </w:tcBorders>
                <w:shd w:val="clear" w:color="auto" w:fill="auto"/>
              </w:tcPr>
              <w:p w:rsidR="00CA2CE4" w:rsidRDefault="00CA2CE4" w:rsidP="00471286">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tc>
              <w:tcPr>
                <w:tcW w:w="1699" w:type="pct"/>
                <w:tcBorders>
                  <w:top w:val="single" w:sz="4" w:space="0" w:color="auto"/>
                  <w:left w:val="single" w:sz="6" w:space="0" w:color="auto"/>
                  <w:bottom w:val="single" w:sz="6" w:space="0" w:color="auto"/>
                  <w:right w:val="single" w:sz="4" w:space="0" w:color="auto"/>
                </w:tcBorders>
                <w:shd w:val="clear" w:color="auto" w:fill="auto"/>
              </w:tcPr>
              <w:p w:rsidR="00CA2CE4" w:rsidRDefault="00CA2CE4" w:rsidP="00471286">
                <w:pPr>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tr>
          <w:tr w:rsidR="00CA2CE4" w:rsidTr="00471286">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tcPr>
              <w:p w:rsidR="00CA2CE4" w:rsidRDefault="00CA2CE4" w:rsidP="00471286">
                <w:pPr>
                  <w:rPr>
                    <w:rFonts w:cs="Arial"/>
                    <w:szCs w:val="21"/>
                  </w:rPr>
                </w:pPr>
                <w:r>
                  <w:rPr>
                    <w:rFonts w:cs="Arial" w:hint="eastAsia"/>
                    <w:szCs w:val="21"/>
                    <w:lang w:val="en-GB"/>
                  </w:rPr>
                  <w:t>联营企业：</w:t>
                </w:r>
              </w:p>
            </w:tc>
            <w:tc>
              <w:tcPr>
                <w:tcW w:w="1697" w:type="pct"/>
                <w:tcBorders>
                  <w:top w:val="single" w:sz="6" w:space="0" w:color="auto"/>
                  <w:left w:val="single" w:sz="6" w:space="0" w:color="auto"/>
                  <w:bottom w:val="single" w:sz="6" w:space="0" w:color="auto"/>
                  <w:right w:val="single" w:sz="6" w:space="0" w:color="auto"/>
                </w:tcBorders>
              </w:tcPr>
              <w:p w:rsidR="00CA2CE4" w:rsidRDefault="00CA2CE4" w:rsidP="00471286">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rsidR="00CA2CE4" w:rsidRDefault="00CA2CE4" w:rsidP="00471286">
                <w:pPr>
                  <w:jc w:val="right"/>
                  <w:rPr>
                    <w:szCs w:val="21"/>
                  </w:rPr>
                </w:pPr>
              </w:p>
            </w:tc>
          </w:tr>
          <w:tr w:rsidR="00CA2CE4" w:rsidTr="00471286">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CA2CE4" w:rsidRDefault="00CA2CE4" w:rsidP="00471286">
                <w:pPr>
                  <w:rPr>
                    <w:rFonts w:cs="Arial"/>
                    <w:szCs w:val="21"/>
                    <w:lang w:val="en-GB"/>
                  </w:rPr>
                </w:pPr>
                <w:proofErr w:type="gramStart"/>
                <w:r>
                  <w:t>宿迁苏商置业</w:t>
                </w:r>
                <w:proofErr w:type="gramEnd"/>
                <w:r>
                  <w:t>有限公司</w:t>
                </w:r>
              </w:p>
            </w:tc>
            <w:tc>
              <w:tcPr>
                <w:tcW w:w="1697" w:type="pct"/>
                <w:tcBorders>
                  <w:top w:val="single" w:sz="6" w:space="0" w:color="auto"/>
                  <w:left w:val="single" w:sz="6" w:space="0" w:color="auto"/>
                  <w:bottom w:val="single" w:sz="6" w:space="0" w:color="auto"/>
                  <w:right w:val="single" w:sz="6" w:space="0" w:color="auto"/>
                </w:tcBorders>
              </w:tcPr>
              <w:p w:rsidR="00CA2CE4" w:rsidRDefault="00CA2CE4" w:rsidP="00471286">
                <w:pPr>
                  <w:jc w:val="right"/>
                  <w:rPr>
                    <w:szCs w:val="21"/>
                  </w:rPr>
                </w:pPr>
                <w:r>
                  <w:t>24,912,487.45</w:t>
                </w:r>
              </w:p>
            </w:tc>
            <w:tc>
              <w:tcPr>
                <w:tcW w:w="1699" w:type="pct"/>
                <w:tcBorders>
                  <w:top w:val="single" w:sz="6" w:space="0" w:color="auto"/>
                  <w:left w:val="single" w:sz="6" w:space="0" w:color="auto"/>
                  <w:bottom w:val="single" w:sz="6" w:space="0" w:color="auto"/>
                  <w:right w:val="single" w:sz="4" w:space="0" w:color="auto"/>
                </w:tcBorders>
              </w:tcPr>
              <w:p w:rsidR="00CA2CE4" w:rsidRDefault="00CA2CE4" w:rsidP="00471286">
                <w:pPr>
                  <w:jc w:val="right"/>
                  <w:rPr>
                    <w:szCs w:val="21"/>
                  </w:rPr>
                </w:pPr>
                <w:r>
                  <w:t>25,039,502.39</w:t>
                </w:r>
              </w:p>
            </w:tc>
          </w:tr>
          <w:tr w:rsidR="00CA2CE4" w:rsidTr="00471286">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CA2CE4" w:rsidRDefault="00CA2CE4" w:rsidP="00471286">
                <w:pPr>
                  <w:rPr>
                    <w:rFonts w:cs="Arial"/>
                    <w:szCs w:val="21"/>
                    <w:lang w:val="en-GB"/>
                  </w:rPr>
                </w:pPr>
                <w:r>
                  <w:t>天津嘉和</w:t>
                </w:r>
                <w:proofErr w:type="gramStart"/>
                <w:r>
                  <w:t>昊</w:t>
                </w:r>
                <w:proofErr w:type="gramEnd"/>
                <w:r>
                  <w:t>成物流有限公司</w:t>
                </w:r>
              </w:p>
            </w:tc>
            <w:tc>
              <w:tcPr>
                <w:tcW w:w="1697" w:type="pct"/>
                <w:tcBorders>
                  <w:top w:val="single" w:sz="6" w:space="0" w:color="auto"/>
                  <w:left w:val="single" w:sz="6" w:space="0" w:color="auto"/>
                  <w:bottom w:val="single" w:sz="6" w:space="0" w:color="auto"/>
                  <w:right w:val="single" w:sz="6" w:space="0" w:color="auto"/>
                </w:tcBorders>
              </w:tcPr>
              <w:p w:rsidR="00CA2CE4" w:rsidRDefault="00CA2CE4" w:rsidP="00471286">
                <w:pPr>
                  <w:jc w:val="right"/>
                  <w:rPr>
                    <w:szCs w:val="21"/>
                  </w:rPr>
                </w:pPr>
                <w:r>
                  <w:t>34,771,843.12</w:t>
                </w:r>
              </w:p>
            </w:tc>
            <w:tc>
              <w:tcPr>
                <w:tcW w:w="1699" w:type="pct"/>
                <w:tcBorders>
                  <w:top w:val="single" w:sz="6" w:space="0" w:color="auto"/>
                  <w:left w:val="single" w:sz="6" w:space="0" w:color="auto"/>
                  <w:bottom w:val="single" w:sz="6" w:space="0" w:color="auto"/>
                  <w:right w:val="single" w:sz="4" w:space="0" w:color="auto"/>
                </w:tcBorders>
              </w:tcPr>
              <w:p w:rsidR="00CA2CE4" w:rsidRDefault="00CA2CE4" w:rsidP="00471286">
                <w:pPr>
                  <w:jc w:val="right"/>
                  <w:rPr>
                    <w:szCs w:val="21"/>
                  </w:rPr>
                </w:pPr>
                <w:r>
                  <w:t>34,589,941.21</w:t>
                </w:r>
              </w:p>
            </w:tc>
          </w:tr>
          <w:tr w:rsidR="00CA2CE4" w:rsidTr="00471286">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CA2CE4" w:rsidRDefault="00CA2CE4" w:rsidP="00471286">
                <w:pPr>
                  <w:rPr>
                    <w:rFonts w:cs="Arial"/>
                    <w:color w:val="000000"/>
                    <w:szCs w:val="21"/>
                  </w:rPr>
                </w:pPr>
                <w:r>
                  <w:rPr>
                    <w:rFonts w:cs="Arial" w:hint="eastAsia"/>
                    <w:color w:val="000000"/>
                    <w:szCs w:val="21"/>
                    <w:lang w:val="en-GB"/>
                  </w:rPr>
                  <w:t>投资账面价值合计</w:t>
                </w:r>
              </w:p>
            </w:tc>
            <w:sdt>
              <w:sdtPr>
                <w:rPr>
                  <w:szCs w:val="21"/>
                </w:rPr>
                <w:alias w:val="联营企业投资账面价值合计"/>
                <w:tag w:val="_GBC_3ac6bd47bd704a02a38cb8272d60a664"/>
                <w:id w:val="108666150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CA2CE4" w:rsidRDefault="00CA2CE4" w:rsidP="00471286">
                    <w:pPr>
                      <w:jc w:val="right"/>
                      <w:rPr>
                        <w:szCs w:val="21"/>
                      </w:rPr>
                    </w:pPr>
                    <w:r>
                      <w:rPr>
                        <w:szCs w:val="21"/>
                      </w:rPr>
                      <w:t>59,684,330.57</w:t>
                    </w:r>
                  </w:p>
                </w:tc>
              </w:sdtContent>
            </w:sdt>
            <w:sdt>
              <w:sdtPr>
                <w:rPr>
                  <w:szCs w:val="21"/>
                </w:rPr>
                <w:alias w:val="联营企业投资账面价值合计"/>
                <w:tag w:val="_GBC_549dc2ee79a545c49324af99064f2f96"/>
                <w:id w:val="-1607730747"/>
                <w:lock w:val="sdtLocked"/>
              </w:sdtPr>
              <w:sdtEndPr/>
              <w:sdtContent>
                <w:tc>
                  <w:tcPr>
                    <w:tcW w:w="1699" w:type="pct"/>
                    <w:tcBorders>
                      <w:top w:val="single" w:sz="6" w:space="0" w:color="auto"/>
                      <w:left w:val="single" w:sz="6" w:space="0" w:color="auto"/>
                      <w:bottom w:val="single" w:sz="6" w:space="0" w:color="auto"/>
                      <w:right w:val="single" w:sz="4" w:space="0" w:color="auto"/>
                    </w:tcBorders>
                  </w:tcPr>
                  <w:p w:rsidR="00CA2CE4" w:rsidRDefault="00CA2CE4" w:rsidP="00471286">
                    <w:pPr>
                      <w:jc w:val="right"/>
                      <w:rPr>
                        <w:szCs w:val="21"/>
                      </w:rPr>
                    </w:pPr>
                    <w:r>
                      <w:rPr>
                        <w:szCs w:val="21"/>
                      </w:rPr>
                      <w:t>59,629,443.60</w:t>
                    </w:r>
                  </w:p>
                </w:tc>
              </w:sdtContent>
            </w:sdt>
          </w:tr>
          <w:tr w:rsidR="00CA2CE4" w:rsidTr="00471286">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CA2CE4" w:rsidRDefault="00CA2CE4" w:rsidP="00471286">
                <w:pPr>
                  <w:rPr>
                    <w:rFonts w:cs="Arial"/>
                    <w:color w:val="000000"/>
                    <w:szCs w:val="21"/>
                  </w:rPr>
                </w:pPr>
                <w:r>
                  <w:rPr>
                    <w:rFonts w:cs="Arial" w:hint="eastAsia"/>
                    <w:color w:val="000000"/>
                    <w:szCs w:val="21"/>
                    <w:lang w:val="en-GB"/>
                  </w:rPr>
                  <w:t>下列各项按持股比例计算的合计数</w:t>
                </w:r>
              </w:p>
            </w:tc>
            <w:tc>
              <w:tcPr>
                <w:tcW w:w="1697" w:type="pct"/>
                <w:tcBorders>
                  <w:top w:val="single" w:sz="6" w:space="0" w:color="auto"/>
                  <w:left w:val="single" w:sz="6" w:space="0" w:color="auto"/>
                  <w:bottom w:val="single" w:sz="6" w:space="0" w:color="auto"/>
                  <w:right w:val="single" w:sz="6" w:space="0" w:color="auto"/>
                </w:tcBorders>
              </w:tcPr>
              <w:p w:rsidR="00CA2CE4" w:rsidRDefault="00CA2CE4" w:rsidP="00471286">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rsidR="00CA2CE4" w:rsidRDefault="00CA2CE4" w:rsidP="00471286">
                <w:pPr>
                  <w:jc w:val="right"/>
                  <w:rPr>
                    <w:szCs w:val="21"/>
                  </w:rPr>
                </w:pPr>
              </w:p>
            </w:tc>
          </w:tr>
          <w:tr w:rsidR="00CA2CE4" w:rsidTr="00471286">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CA2CE4" w:rsidRDefault="00CA2CE4" w:rsidP="00471286">
                <w:pPr>
                  <w:rPr>
                    <w:rFonts w:cs="Arial"/>
                    <w:color w:val="000000"/>
                    <w:szCs w:val="21"/>
                  </w:rPr>
                </w:pPr>
                <w:r>
                  <w:rPr>
                    <w:rFonts w:cs="Arial"/>
                    <w:color w:val="000000"/>
                    <w:szCs w:val="21"/>
                  </w:rPr>
                  <w:t>--</w:t>
                </w:r>
                <w:r>
                  <w:rPr>
                    <w:rFonts w:cs="Arial" w:hint="eastAsia"/>
                    <w:color w:val="000000"/>
                    <w:szCs w:val="21"/>
                    <w:lang w:val="en-GB"/>
                  </w:rPr>
                  <w:t>净利润</w:t>
                </w:r>
              </w:p>
            </w:tc>
            <w:sdt>
              <w:sdtPr>
                <w:rPr>
                  <w:szCs w:val="21"/>
                </w:rPr>
                <w:alias w:val="不重要的联营企业和联营企业中联营企业净利润"/>
                <w:tag w:val="_GBC_0d4b31cecc114223b6391b00164a1561"/>
                <w:id w:val="1749622628"/>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CA2CE4" w:rsidRDefault="00CA2CE4" w:rsidP="00471286">
                    <w:pPr>
                      <w:jc w:val="right"/>
                      <w:rPr>
                        <w:szCs w:val="21"/>
                      </w:rPr>
                    </w:pPr>
                    <w:r>
                      <w:rPr>
                        <w:szCs w:val="21"/>
                      </w:rPr>
                      <w:t>54,886.97</w:t>
                    </w:r>
                  </w:p>
                </w:tc>
              </w:sdtContent>
            </w:sdt>
            <w:sdt>
              <w:sdtPr>
                <w:rPr>
                  <w:szCs w:val="21"/>
                </w:rPr>
                <w:alias w:val="不重要的联营企业和联营企业中联营企业净利润"/>
                <w:tag w:val="_GBC_f8211f40332444a7ab40dd7791ce8c59"/>
                <w:id w:val="-1963564107"/>
                <w:lock w:val="sdtLocked"/>
              </w:sdtPr>
              <w:sdtEndPr/>
              <w:sdtContent>
                <w:tc>
                  <w:tcPr>
                    <w:tcW w:w="1699" w:type="pct"/>
                    <w:tcBorders>
                      <w:top w:val="single" w:sz="6" w:space="0" w:color="auto"/>
                      <w:left w:val="single" w:sz="6" w:space="0" w:color="auto"/>
                      <w:bottom w:val="single" w:sz="6" w:space="0" w:color="auto"/>
                      <w:right w:val="single" w:sz="4" w:space="0" w:color="auto"/>
                    </w:tcBorders>
                  </w:tcPr>
                  <w:p w:rsidR="00CA2CE4" w:rsidRDefault="00CA2CE4" w:rsidP="00471286">
                    <w:pPr>
                      <w:jc w:val="right"/>
                      <w:rPr>
                        <w:szCs w:val="21"/>
                      </w:rPr>
                    </w:pPr>
                    <w:r>
                      <w:rPr>
                        <w:szCs w:val="21"/>
                      </w:rPr>
                      <w:t>-53,819.25</w:t>
                    </w:r>
                  </w:p>
                </w:tc>
              </w:sdtContent>
            </w:sdt>
          </w:tr>
          <w:tr w:rsidR="00CA2CE4" w:rsidTr="00471286">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CA2CE4" w:rsidRDefault="00CA2CE4" w:rsidP="00471286">
                <w:pPr>
                  <w:rPr>
                    <w:rFonts w:cs="Arial"/>
                    <w:color w:val="000000"/>
                    <w:szCs w:val="21"/>
                  </w:rPr>
                </w:pPr>
                <w:r>
                  <w:rPr>
                    <w:rFonts w:cs="Arial"/>
                    <w:color w:val="000000"/>
                    <w:szCs w:val="21"/>
                  </w:rPr>
                  <w:t>--</w:t>
                </w:r>
                <w:r>
                  <w:rPr>
                    <w:rFonts w:cs="Arial" w:hint="eastAsia"/>
                    <w:color w:val="000000"/>
                    <w:szCs w:val="21"/>
                    <w:lang w:val="en-GB"/>
                  </w:rPr>
                  <w:t>其他综合收益</w:t>
                </w:r>
              </w:p>
            </w:tc>
            <w:sdt>
              <w:sdtPr>
                <w:rPr>
                  <w:szCs w:val="21"/>
                </w:rPr>
                <w:alias w:val="不重要的联营企业和联营企业中联营企业其他综合收益"/>
                <w:tag w:val="_GBC_f824bf623d074d469f6efe4773203021"/>
                <w:id w:val="1745838052"/>
                <w:lock w:val="sdtLocked"/>
                <w:showingPlcHdr/>
              </w:sdtPr>
              <w:sdtEndPr>
                <w:rPr>
                  <w:rFonts w:hint="eastAsia"/>
                </w:rPr>
              </w:sdtEndPr>
              <w:sdtContent>
                <w:tc>
                  <w:tcPr>
                    <w:tcW w:w="1697" w:type="pct"/>
                    <w:tcBorders>
                      <w:top w:val="single" w:sz="6" w:space="0" w:color="auto"/>
                      <w:left w:val="single" w:sz="6" w:space="0" w:color="auto"/>
                      <w:bottom w:val="single" w:sz="6" w:space="0" w:color="auto"/>
                      <w:right w:val="single" w:sz="6" w:space="0" w:color="auto"/>
                    </w:tcBorders>
                  </w:tcPr>
                  <w:p w:rsidR="00CA2CE4" w:rsidRDefault="00CA2CE4" w:rsidP="00471286">
                    <w:pPr>
                      <w:jc w:val="right"/>
                      <w:rPr>
                        <w:szCs w:val="21"/>
                      </w:rPr>
                    </w:pPr>
                    <w:r>
                      <w:rPr>
                        <w:szCs w:val="21"/>
                      </w:rPr>
                      <w:t xml:space="preserve">     </w:t>
                    </w:r>
                  </w:p>
                </w:tc>
              </w:sdtContent>
            </w:sdt>
            <w:sdt>
              <w:sdtPr>
                <w:rPr>
                  <w:szCs w:val="21"/>
                </w:rPr>
                <w:alias w:val="不重要的联营企业和联营企业中联营企业其他综合收益"/>
                <w:tag w:val="_GBC_534e40bfed0d4514869eac0a4ed0f45b"/>
                <w:id w:val="-85302132"/>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CA2CE4" w:rsidRDefault="00CA2CE4" w:rsidP="00471286">
                    <w:pPr>
                      <w:jc w:val="right"/>
                      <w:rPr>
                        <w:szCs w:val="21"/>
                      </w:rPr>
                    </w:pPr>
                    <w:r>
                      <w:rPr>
                        <w:szCs w:val="21"/>
                      </w:rPr>
                      <w:t xml:space="preserve">     </w:t>
                    </w:r>
                  </w:p>
                </w:tc>
              </w:sdtContent>
            </w:sdt>
          </w:tr>
          <w:tr w:rsidR="00CA2CE4" w:rsidTr="00471286">
            <w:trPr>
              <w:jc w:val="center"/>
            </w:trPr>
            <w:tc>
              <w:tcPr>
                <w:tcW w:w="1604" w:type="pct"/>
                <w:tcBorders>
                  <w:top w:val="single" w:sz="6" w:space="0" w:color="auto"/>
                  <w:left w:val="single" w:sz="4" w:space="0" w:color="auto"/>
                  <w:bottom w:val="single" w:sz="4" w:space="0" w:color="auto"/>
                  <w:right w:val="single" w:sz="6" w:space="0" w:color="auto"/>
                </w:tcBorders>
                <w:shd w:val="clear" w:color="auto" w:fill="auto"/>
                <w:vAlign w:val="center"/>
              </w:tcPr>
              <w:p w:rsidR="00CA2CE4" w:rsidRDefault="00CA2CE4" w:rsidP="00471286">
                <w:pPr>
                  <w:rPr>
                    <w:rFonts w:cs="Arial"/>
                    <w:color w:val="000000"/>
                    <w:szCs w:val="21"/>
                  </w:rPr>
                </w:pPr>
                <w:r>
                  <w:rPr>
                    <w:rFonts w:cs="Arial"/>
                    <w:color w:val="000000"/>
                    <w:szCs w:val="21"/>
                  </w:rPr>
                  <w:t>--</w:t>
                </w:r>
                <w:r>
                  <w:rPr>
                    <w:rFonts w:cs="Arial" w:hint="eastAsia"/>
                    <w:color w:val="000000"/>
                    <w:szCs w:val="21"/>
                    <w:lang w:val="en-GB"/>
                  </w:rPr>
                  <w:t>综合收益总额</w:t>
                </w:r>
              </w:p>
            </w:tc>
            <w:sdt>
              <w:sdtPr>
                <w:rPr>
                  <w:szCs w:val="21"/>
                </w:rPr>
                <w:alias w:val="不重要的联营企业和联营企业中联营企业综合收益总额"/>
                <w:tag w:val="_GBC_5fd02f435923482b8b36fe420e37e080"/>
                <w:id w:val="-1211415581"/>
                <w:lock w:val="sdtLocked"/>
              </w:sdtPr>
              <w:sdtEndPr/>
              <w:sdtContent>
                <w:tc>
                  <w:tcPr>
                    <w:tcW w:w="1697" w:type="pct"/>
                    <w:tcBorders>
                      <w:top w:val="single" w:sz="6" w:space="0" w:color="auto"/>
                      <w:left w:val="single" w:sz="6" w:space="0" w:color="auto"/>
                      <w:bottom w:val="single" w:sz="4" w:space="0" w:color="auto"/>
                      <w:right w:val="single" w:sz="6" w:space="0" w:color="auto"/>
                    </w:tcBorders>
                  </w:tcPr>
                  <w:p w:rsidR="00CA2CE4" w:rsidRDefault="00CA2CE4" w:rsidP="00471286">
                    <w:pPr>
                      <w:jc w:val="right"/>
                      <w:rPr>
                        <w:szCs w:val="21"/>
                      </w:rPr>
                    </w:pPr>
                    <w:r>
                      <w:rPr>
                        <w:szCs w:val="21"/>
                      </w:rPr>
                      <w:t>54,886.97</w:t>
                    </w:r>
                  </w:p>
                </w:tc>
              </w:sdtContent>
            </w:sdt>
            <w:sdt>
              <w:sdtPr>
                <w:rPr>
                  <w:szCs w:val="21"/>
                </w:rPr>
                <w:alias w:val="不重要的联营企业和联营企业中联营企业综合收益总额"/>
                <w:tag w:val="_GBC_6c6d0a44380d462abfb436202eb2870b"/>
                <w:id w:val="-1471660982"/>
                <w:lock w:val="sdtLocked"/>
              </w:sdtPr>
              <w:sdtEndPr/>
              <w:sdtContent>
                <w:tc>
                  <w:tcPr>
                    <w:tcW w:w="1699" w:type="pct"/>
                    <w:tcBorders>
                      <w:top w:val="single" w:sz="6" w:space="0" w:color="auto"/>
                      <w:left w:val="single" w:sz="6" w:space="0" w:color="auto"/>
                      <w:bottom w:val="single" w:sz="4" w:space="0" w:color="auto"/>
                      <w:right w:val="single" w:sz="4" w:space="0" w:color="auto"/>
                    </w:tcBorders>
                  </w:tcPr>
                  <w:p w:rsidR="00CA2CE4" w:rsidRDefault="00CA2CE4" w:rsidP="00471286">
                    <w:pPr>
                      <w:jc w:val="right"/>
                      <w:rPr>
                        <w:szCs w:val="21"/>
                      </w:rPr>
                    </w:pPr>
                    <w:r>
                      <w:rPr>
                        <w:szCs w:val="21"/>
                      </w:rPr>
                      <w:t>-53,819.25</w:t>
                    </w:r>
                  </w:p>
                </w:tc>
              </w:sdtContent>
            </w:sdt>
          </w:tr>
        </w:tbl>
      </w:sdtContent>
    </w:sdt>
    <w:p w:rsidR="00625992" w:rsidRDefault="00625992">
      <w:pPr>
        <w:rPr>
          <w:rFonts w:cs="Arial"/>
          <w:szCs w:val="21"/>
        </w:rPr>
      </w:pPr>
    </w:p>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816691222"/>
        <w:lock w:val="sdtLocked"/>
      </w:sdtPr>
      <w:sdtEndPr/>
      <w:sdtContent>
        <w:p w:rsidR="00625992" w:rsidRDefault="00625992">
          <w:pPr>
            <w:pStyle w:val="4"/>
            <w:numPr>
              <w:ilvl w:val="3"/>
              <w:numId w:val="76"/>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684870408"/>
            <w:lock w:val="sdtContentLocked"/>
          </w:sdtPr>
          <w:sdtEndPr/>
          <w:sdtContent>
            <w:p w:rsidR="00625992" w:rsidRDefault="00625992" w:rsidP="00CA2CE4">
              <w:r>
                <w:fldChar w:fldCharType="begin"/>
              </w:r>
              <w:r w:rsidR="00CA2CE4">
                <w:instrText xml:space="preserve"> MACROBUTTON  SnrToggleCheckbox □适用 </w:instrText>
              </w:r>
              <w:r>
                <w:fldChar w:fldCharType="end"/>
              </w:r>
              <w:r>
                <w:fldChar w:fldCharType="begin"/>
              </w:r>
              <w:r w:rsidR="00CA2CE4">
                <w:instrText xml:space="preserve"> MACROBUTTON  SnrToggleCheckbox √不适用 </w:instrText>
              </w:r>
              <w:r>
                <w:fldChar w:fldCharType="end"/>
              </w:r>
            </w:p>
          </w:sdtContent>
        </w:sdt>
        <w:p w:rsidR="00625992" w:rsidRDefault="00271E22">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303775487"/>
        <w:lock w:val="sdtLocked"/>
      </w:sdtPr>
      <w:sdtEndPr>
        <w:rPr>
          <w:rFonts w:cstheme="minorBidi" w:hint="default"/>
        </w:rPr>
      </w:sdtEndPr>
      <w:sdtContent>
        <w:p w:rsidR="00625992" w:rsidRDefault="00625992">
          <w:pPr>
            <w:pStyle w:val="4"/>
            <w:numPr>
              <w:ilvl w:val="3"/>
              <w:numId w:val="76"/>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704145501"/>
            <w:lock w:val="sdtContentLocked"/>
          </w:sdtPr>
          <w:sdtEndPr/>
          <w:sdtContent>
            <w:p w:rsidR="00CA2CE4" w:rsidRDefault="00625992" w:rsidP="00CA2CE4">
              <w:r>
                <w:fldChar w:fldCharType="begin"/>
              </w:r>
              <w:r w:rsidR="00CA2CE4">
                <w:instrText xml:space="preserve"> MACROBUTTON  SnrToggleCheckbox □适用 </w:instrText>
              </w:r>
              <w:r>
                <w:fldChar w:fldCharType="end"/>
              </w:r>
              <w:r>
                <w:fldChar w:fldCharType="begin"/>
              </w:r>
              <w:r w:rsidR="00CA2CE4">
                <w:instrText xml:space="preserve"> MACROBUTTON  SnrToggleCheckbox √不适用 </w:instrText>
              </w:r>
              <w:r>
                <w:fldChar w:fldCharType="end"/>
              </w:r>
            </w:p>
          </w:sdtContent>
        </w:sdt>
        <w:p w:rsidR="00625992" w:rsidRDefault="00271E22">
          <w:pPr>
            <w:rPr>
              <w:rFonts w:cs="Arial"/>
              <w:szCs w:val="21"/>
            </w:rPr>
          </w:pPr>
        </w:p>
      </w:sdtContent>
    </w:sdt>
    <w:p w:rsidR="00625992" w:rsidRDefault="00625992">
      <w:pPr>
        <w:rPr>
          <w:rFonts w:cs="Arial"/>
          <w:szCs w:val="21"/>
        </w:rPr>
      </w:pPr>
    </w:p>
    <w:sdt>
      <w:sdtPr>
        <w:rPr>
          <w:rFonts w:ascii="宋体" w:hAnsi="宋体" w:cs="Arial" w:hint="eastAsia"/>
          <w:b w:val="0"/>
          <w:bCs w:val="0"/>
          <w:kern w:val="0"/>
          <w:szCs w:val="21"/>
        </w:rPr>
        <w:alias w:val="模块:与合营企业投资相关的未确认承诺"/>
        <w:tag w:val="_GBC_da055842bf8c4e9598b87bd760d969ec"/>
        <w:id w:val="1492756890"/>
        <w:lock w:val="sdtLocked"/>
      </w:sdtPr>
      <w:sdtEndPr/>
      <w:sdtContent>
        <w:p w:rsidR="00625992" w:rsidRDefault="00625992">
          <w:pPr>
            <w:pStyle w:val="4"/>
            <w:numPr>
              <w:ilvl w:val="3"/>
              <w:numId w:val="76"/>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alias w:val="是否适用：与合营企业投资相关的未确认承诺[双击切换]"/>
            <w:tag w:val="_GBC_9d014d8b476148b59476808a5cda81d8"/>
            <w:id w:val="-1943609466"/>
            <w:lock w:val="sdtContentLocked"/>
          </w:sdtPr>
          <w:sdtEndPr/>
          <w:sdtContent>
            <w:p w:rsidR="00625992" w:rsidRDefault="00625992" w:rsidP="00CA2CE4">
              <w:pPr>
                <w:rPr>
                  <w:rFonts w:cs="Arial"/>
                  <w:szCs w:val="21"/>
                </w:rPr>
              </w:pPr>
              <w:r>
                <w:fldChar w:fldCharType="begin"/>
              </w:r>
              <w:r w:rsidR="00CA2CE4">
                <w:instrText xml:space="preserve"> MACROBUTTON  SnrToggleCheckbox □适用 </w:instrText>
              </w:r>
              <w:r>
                <w:fldChar w:fldCharType="end"/>
              </w:r>
              <w:r>
                <w:fldChar w:fldCharType="begin"/>
              </w:r>
              <w:r w:rsidR="00CA2CE4">
                <w:instrText xml:space="preserve"> MACROBUTTON  SnrToggleCheckbox √不适用 </w:instrText>
              </w:r>
              <w:r>
                <w:fldChar w:fldCharType="end"/>
              </w:r>
            </w:p>
          </w:sdtContent>
        </w:sdt>
      </w:sdtContent>
    </w:sdt>
    <w:p w:rsidR="00625992" w:rsidRDefault="00625992">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1590734539"/>
        <w:lock w:val="sdtLocked"/>
      </w:sdtPr>
      <w:sdtEndPr/>
      <w:sdtContent>
        <w:p w:rsidR="00625992" w:rsidRDefault="00625992">
          <w:pPr>
            <w:pStyle w:val="4"/>
            <w:numPr>
              <w:ilvl w:val="3"/>
              <w:numId w:val="76"/>
            </w:numPr>
            <w:tabs>
              <w:tab w:val="left" w:pos="630"/>
            </w:tabs>
            <w:rPr>
              <w:rFonts w:cs="Arial"/>
              <w:szCs w:val="21"/>
            </w:rPr>
          </w:pPr>
          <w:r>
            <w:rPr>
              <w:rFonts w:cs="Arial" w:hint="eastAsia"/>
              <w:szCs w:val="21"/>
            </w:rPr>
            <w:t>与合营企业或联营企业投资相关的或有负债</w:t>
          </w:r>
        </w:p>
        <w:sdt>
          <w:sdtPr>
            <w:alias w:val="是否适用：与合营企业或联营企业投资相关的或有负债[双击切换]"/>
            <w:tag w:val="_GBC_caba618be81b4cb1acf89073549a456a"/>
            <w:id w:val="1667669050"/>
            <w:lock w:val="sdtContentLocked"/>
          </w:sdtPr>
          <w:sdtEndPr/>
          <w:sdtContent>
            <w:p w:rsidR="00625992" w:rsidRDefault="00625992" w:rsidP="00CA2CE4">
              <w:pPr>
                <w:rPr>
                  <w:rFonts w:cs="Arial"/>
                  <w:szCs w:val="21"/>
                </w:rPr>
              </w:pPr>
              <w:r>
                <w:fldChar w:fldCharType="begin"/>
              </w:r>
              <w:r w:rsidR="00CA2CE4">
                <w:instrText xml:space="preserve"> MACROBUTTON  SnrToggleCheckbox □适用 </w:instrText>
              </w:r>
              <w:r>
                <w:fldChar w:fldCharType="end"/>
              </w:r>
              <w:r>
                <w:fldChar w:fldCharType="begin"/>
              </w:r>
              <w:r w:rsidR="00CA2CE4">
                <w:instrText xml:space="preserve"> MACROBUTTON  SnrToggleCheckbox √不适用 </w:instrText>
              </w:r>
              <w:r>
                <w:fldChar w:fldCharType="end"/>
              </w:r>
            </w:p>
          </w:sdtContent>
        </w:sdt>
      </w:sdtContent>
    </w:sdt>
    <w:p w:rsidR="00BB5CC7" w:rsidRDefault="00BB5CC7">
      <w:pPr>
        <w:rPr>
          <w:rFonts w:cs="Arial"/>
          <w:szCs w:val="21"/>
        </w:rPr>
      </w:pPr>
    </w:p>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rPr>
      </w:sdtEndPr>
      <w:sdtContent>
        <w:p w:rsidR="00BB5CC7" w:rsidRDefault="00F27797">
          <w:pPr>
            <w:pStyle w:val="3"/>
            <w:numPr>
              <w:ilvl w:val="2"/>
              <w:numId w:val="74"/>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1669393679"/>
            <w:lock w:val="sdtContentLocked"/>
            <w:placeholder>
              <w:docPart w:val="GBC22222222222222222222222222222"/>
            </w:placeholder>
          </w:sdtPr>
          <w:sdtEndPr/>
          <w:sdtContent>
            <w:p w:rsidR="00CA2CE4" w:rsidRDefault="00F27797" w:rsidP="00CA2CE4">
              <w:r>
                <w:fldChar w:fldCharType="begin"/>
              </w:r>
              <w:r w:rsidR="00CA2CE4">
                <w:instrText xml:space="preserve"> MACROBUTTON  SnrToggleCheckbox □适用 </w:instrText>
              </w:r>
              <w:r>
                <w:fldChar w:fldCharType="end"/>
              </w:r>
              <w:r>
                <w:fldChar w:fldCharType="begin"/>
              </w:r>
              <w:r w:rsidR="00CA2CE4">
                <w:instrText xml:space="preserve"> MACROBUTTON  SnrToggleCheckbox √不适用 </w:instrText>
              </w:r>
              <w:r>
                <w:fldChar w:fldCharType="end"/>
              </w:r>
            </w:p>
          </w:sdtContent>
        </w:sdt>
        <w:p w:rsidR="00BB5CC7" w:rsidRDefault="00271E22">
          <w:pPr>
            <w:rPr>
              <w:rFonts w:cs="Arial"/>
              <w:szCs w:val="21"/>
            </w:rPr>
          </w:pPr>
        </w:p>
      </w:sdtContent>
    </w:sdt>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sdtContent>
        <w:p w:rsidR="00BB5CC7" w:rsidRDefault="00F27797">
          <w:pPr>
            <w:pStyle w:val="3"/>
            <w:numPr>
              <w:ilvl w:val="2"/>
              <w:numId w:val="74"/>
            </w:numPr>
            <w:rPr>
              <w:rFonts w:ascii="宋体" w:hAnsi="宋体" w:cs="Arial"/>
              <w:szCs w:val="21"/>
            </w:rPr>
          </w:pPr>
          <w:r>
            <w:rPr>
              <w:rFonts w:ascii="宋体" w:hAnsi="宋体" w:cs="Arial" w:hint="eastAsia"/>
              <w:szCs w:val="21"/>
            </w:rPr>
            <w:t>在未纳入合并财务报表范围的结构化主体中的权益</w:t>
          </w:r>
        </w:p>
        <w:p w:rsidR="00BB5CC7" w:rsidRDefault="00F27797">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1448235139"/>
            <w:lock w:val="sdtContentLocked"/>
            <w:placeholder>
              <w:docPart w:val="GBC22222222222222222222222222222"/>
            </w:placeholder>
          </w:sdtPr>
          <w:sdtEndPr/>
          <w:sdtContent>
            <w:p w:rsidR="00BB5CC7" w:rsidRDefault="00F27797" w:rsidP="00CA2CE4">
              <w:pPr>
                <w:rPr>
                  <w:rFonts w:cs="Arial"/>
                  <w:szCs w:val="21"/>
                </w:rPr>
              </w:pPr>
              <w:r>
                <w:rPr>
                  <w:rFonts w:cs="Arial"/>
                  <w:szCs w:val="21"/>
                </w:rPr>
                <w:fldChar w:fldCharType="begin"/>
              </w:r>
              <w:r w:rsidR="00CA2CE4">
                <w:rPr>
                  <w:rFonts w:cs="Arial"/>
                  <w:szCs w:val="21"/>
                </w:rPr>
                <w:instrText xml:space="preserve"> MACROBUTTON  SnrToggleCheckbox □适用 </w:instrText>
              </w:r>
              <w:r>
                <w:rPr>
                  <w:rFonts w:cs="Arial"/>
                  <w:szCs w:val="21"/>
                </w:rPr>
                <w:fldChar w:fldCharType="end"/>
              </w:r>
              <w:r>
                <w:rPr>
                  <w:rFonts w:cs="Arial"/>
                  <w:szCs w:val="21"/>
                </w:rPr>
                <w:fldChar w:fldCharType="begin"/>
              </w:r>
              <w:r w:rsidR="00CA2CE4">
                <w:rPr>
                  <w:rFonts w:cs="Arial"/>
                  <w:szCs w:val="21"/>
                </w:rPr>
                <w:instrText xml:space="preserve"> MACROBUTTON  SnrToggleCheckbox √不适用 </w:instrText>
              </w:r>
              <w:r>
                <w:rPr>
                  <w:rFonts w:cs="Arial"/>
                  <w:szCs w:val="21"/>
                </w:rPr>
                <w:fldChar w:fldCharType="end"/>
              </w:r>
            </w:p>
          </w:sdtContent>
        </w:sdt>
        <w:p w:rsidR="00BB5CC7" w:rsidRDefault="00271E22">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EndPr/>
      <w:sdtContent>
        <w:p w:rsidR="00BB5CC7" w:rsidRDefault="00F27797">
          <w:pPr>
            <w:pStyle w:val="3"/>
            <w:numPr>
              <w:ilvl w:val="2"/>
              <w:numId w:val="74"/>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908422305"/>
            <w:lock w:val="sdtContentLocked"/>
            <w:placeholder>
              <w:docPart w:val="GBC22222222222222222222222222222"/>
            </w:placeholder>
          </w:sdtPr>
          <w:sdtEndPr/>
          <w:sdtContent>
            <w:p w:rsidR="00BB5CC7" w:rsidRDefault="00F27797" w:rsidP="00CA2CE4">
              <w:r>
                <w:fldChar w:fldCharType="begin"/>
              </w:r>
              <w:r w:rsidR="00CA2CE4">
                <w:instrText xml:space="preserve"> MACROBUTTON  SnrToggleCheckbox □适用 </w:instrText>
              </w:r>
              <w:r>
                <w:fldChar w:fldCharType="end"/>
              </w:r>
              <w:r>
                <w:fldChar w:fldCharType="begin"/>
              </w:r>
              <w:r w:rsidR="00CA2CE4">
                <w:instrText xml:space="preserve"> MACROBUTTON  SnrToggleCheckbox √不适用 </w:instrText>
              </w:r>
              <w:r>
                <w:fldChar w:fldCharType="end"/>
              </w:r>
            </w:p>
          </w:sdtContent>
        </w:sdt>
      </w:sdtContent>
    </w:sdt>
    <w:p w:rsidR="00BB5CC7" w:rsidRDefault="00BB5CC7"/>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EndPr/>
      <w:sdtContent>
        <w:p w:rsidR="00BB5CC7" w:rsidRDefault="00F27797">
          <w:pPr>
            <w:pStyle w:val="2"/>
            <w:numPr>
              <w:ilvl w:val="0"/>
              <w:numId w:val="38"/>
            </w:numPr>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416671031"/>
            <w:lock w:val="sdtContentLocked"/>
            <w:placeholder>
              <w:docPart w:val="GBC22222222222222222222222222222"/>
            </w:placeholder>
          </w:sdtPr>
          <w:sdtEndPr/>
          <w:sdtContent>
            <w:p w:rsidR="00BB5CC7" w:rsidRDefault="00F27797">
              <w:r>
                <w:fldChar w:fldCharType="begin"/>
              </w:r>
              <w:r w:rsidR="00914D5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1873985921"/>
            <w:lock w:val="sdtLocked"/>
            <w:placeholder>
              <w:docPart w:val="GBC22222222222222222222222222222"/>
            </w:placeholder>
          </w:sdtPr>
          <w:sdtEndPr>
            <w:rPr>
              <w:b/>
            </w:rPr>
          </w:sdtEndPr>
          <w:sdtContent>
            <w:p w:rsidR="00CA2CE4" w:rsidRDefault="00CA2CE4" w:rsidP="00CA2CE4">
              <w:pPr>
                <w:ind w:firstLineChars="200" w:firstLine="420"/>
                <w:rPr>
                  <w:szCs w:val="21"/>
                </w:rPr>
              </w:pPr>
              <w:r>
                <w:rPr>
                  <w:rFonts w:hint="eastAsia"/>
                  <w:szCs w:val="21"/>
                </w:rPr>
                <w:t>本公司在经营过程中面临各种金融风险：信用风险、市场风险和流动性风险。公司董事会全面负责风险管理目标和政策的确定，并对风险管理目标和政策承担最终责任，但是董事会已授权本公司管理层设计和实施能确保风险管理目标和政策得以有效执行的程序。董事会通过财务部门递交的月度报告来审查已执行程序的有效性以及风险管理目标和政策的合理性。本公司的内部审计师也会审计风险管理的政策和程序，并且将有关发现汇报给审计委员会。</w:t>
              </w:r>
            </w:p>
            <w:p w:rsidR="00CA2CE4" w:rsidRDefault="00CA2CE4" w:rsidP="00303EEF">
              <w:pPr>
                <w:ind w:firstLineChars="200" w:firstLine="420"/>
                <w:rPr>
                  <w:szCs w:val="21"/>
                </w:rPr>
              </w:pPr>
              <w:r>
                <w:rPr>
                  <w:rFonts w:hint="eastAsia"/>
                  <w:szCs w:val="21"/>
                </w:rPr>
                <w:t>本公司风险管理的总体目标是在不过度影响公司竞争力和应变力的情况下，制定尽可能降低风险的风险管理政策。</w:t>
              </w:r>
            </w:p>
            <w:p w:rsidR="00CA2CE4" w:rsidRDefault="00CA2CE4" w:rsidP="00303EEF">
              <w:pPr>
                <w:ind w:firstLineChars="200" w:firstLine="420"/>
                <w:rPr>
                  <w:szCs w:val="21"/>
                </w:rPr>
              </w:pPr>
              <w:r>
                <w:rPr>
                  <w:szCs w:val="21"/>
                </w:rPr>
                <w:t>(</w:t>
              </w:r>
              <w:proofErr w:type="gramStart"/>
              <w:r>
                <w:rPr>
                  <w:szCs w:val="21"/>
                </w:rPr>
                <w:t>一</w:t>
              </w:r>
              <w:proofErr w:type="gramEnd"/>
              <w:r>
                <w:rPr>
                  <w:szCs w:val="21"/>
                </w:rPr>
                <w:t>)</w:t>
              </w:r>
              <w:r>
                <w:rPr>
                  <w:rFonts w:hint="eastAsia"/>
                  <w:szCs w:val="21"/>
                </w:rPr>
                <w:t>信用风险</w:t>
              </w:r>
            </w:p>
            <w:p w:rsidR="00CA2CE4" w:rsidRDefault="00CA2CE4" w:rsidP="00303EEF">
              <w:pPr>
                <w:ind w:firstLineChars="200" w:firstLine="420"/>
                <w:rPr>
                  <w:szCs w:val="21"/>
                </w:rPr>
              </w:pPr>
              <w:r>
                <w:rPr>
                  <w:rFonts w:hint="eastAsia"/>
                  <w:szCs w:val="21"/>
                </w:rPr>
                <w:t>于</w:t>
              </w:r>
              <w:r>
                <w:rPr>
                  <w:szCs w:val="21"/>
                </w:rPr>
                <w:t xml:space="preserve"> 201</w:t>
              </w:r>
              <w:r w:rsidR="00303EEF">
                <w:rPr>
                  <w:rFonts w:hint="eastAsia"/>
                  <w:szCs w:val="21"/>
                </w:rPr>
                <w:t>7</w:t>
              </w:r>
              <w:r>
                <w:rPr>
                  <w:szCs w:val="21"/>
                </w:rPr>
                <w:t>年</w:t>
              </w:r>
              <w:r w:rsidR="00303EEF">
                <w:rPr>
                  <w:rFonts w:hint="eastAsia"/>
                  <w:szCs w:val="21"/>
                </w:rPr>
                <w:t>6</w:t>
              </w:r>
              <w:r>
                <w:rPr>
                  <w:szCs w:val="21"/>
                </w:rPr>
                <w:t xml:space="preserve"> 月 3</w:t>
              </w:r>
              <w:r w:rsidR="00303EEF">
                <w:rPr>
                  <w:rFonts w:hint="eastAsia"/>
                  <w:szCs w:val="21"/>
                </w:rPr>
                <w:t>0</w:t>
              </w:r>
              <w:r>
                <w:rPr>
                  <w:szCs w:val="21"/>
                </w:rPr>
                <w:t xml:space="preserve"> 日，可能引起本公司财务损失的最大信用风险敞口主要来自于合同另一方未能履行义务而导致本公司金融资产产生的损失，具体包括：</w:t>
              </w:r>
            </w:p>
            <w:p w:rsidR="00CA2CE4" w:rsidRDefault="00CA2CE4" w:rsidP="00303EEF">
              <w:pPr>
                <w:ind w:firstLineChars="200" w:firstLine="420"/>
                <w:rPr>
                  <w:szCs w:val="21"/>
                </w:rPr>
              </w:pPr>
              <w:r>
                <w:rPr>
                  <w:rFonts w:hint="eastAsia"/>
                  <w:szCs w:val="21"/>
                </w:rPr>
                <w:t>（</w:t>
              </w:r>
              <w:r>
                <w:rPr>
                  <w:szCs w:val="21"/>
                </w:rPr>
                <w:t>1）合并资产负债表中已确认金融资产的账面金额；对于以公允价值计量的金融工具而言，账面价值反映了其风险敞口，但并非最大风险敞口，其最大风险敞口将随着未来公允价值的变化而改变。</w:t>
              </w:r>
            </w:p>
            <w:p w:rsidR="00CA2CE4" w:rsidRPr="008F64E5" w:rsidRDefault="00CA2CE4" w:rsidP="00303EEF">
              <w:pPr>
                <w:ind w:firstLineChars="200" w:firstLine="420"/>
                <w:rPr>
                  <w:szCs w:val="21"/>
                </w:rPr>
              </w:pPr>
              <w:r w:rsidRPr="008F64E5">
                <w:rPr>
                  <w:rFonts w:hint="eastAsia"/>
                  <w:szCs w:val="21"/>
                </w:rPr>
                <w:t>（</w:t>
              </w:r>
              <w:r w:rsidRPr="008F64E5">
                <w:rPr>
                  <w:szCs w:val="21"/>
                </w:rPr>
                <w:t>2）附注十</w:t>
              </w:r>
              <w:r w:rsidR="004026E5" w:rsidRPr="008F64E5">
                <w:rPr>
                  <w:rFonts w:hint="eastAsia"/>
                  <w:szCs w:val="21"/>
                </w:rPr>
                <w:t>二</w:t>
              </w:r>
              <w:r w:rsidRPr="008F64E5">
                <w:rPr>
                  <w:szCs w:val="21"/>
                </w:rPr>
                <w:t>（</w:t>
              </w:r>
              <w:r w:rsidR="006A291A" w:rsidRPr="008F64E5">
                <w:rPr>
                  <w:rFonts w:hint="eastAsia"/>
                  <w:szCs w:val="21"/>
                </w:rPr>
                <w:t>5</w:t>
              </w:r>
              <w:r w:rsidRPr="008F64E5">
                <w:rPr>
                  <w:szCs w:val="21"/>
                </w:rPr>
                <w:t>）关联方担保披露的相关的担保合同金额。</w:t>
              </w:r>
            </w:p>
            <w:p w:rsidR="00CA2CE4" w:rsidRPr="008F64E5" w:rsidRDefault="00CA2CE4" w:rsidP="00303EEF">
              <w:pPr>
                <w:ind w:firstLineChars="200" w:firstLine="420"/>
                <w:rPr>
                  <w:szCs w:val="21"/>
                </w:rPr>
              </w:pPr>
              <w:r w:rsidRPr="008F64E5">
                <w:rPr>
                  <w:rFonts w:hint="eastAsia"/>
                  <w:szCs w:val="21"/>
                </w:rPr>
                <w:t>为降低信用风险，本公司控制信用额度、进行信用审批，并执行其他监控程序以确保采取必要的措施回收过期债权。此外，本公司于每个资产负债表</w:t>
              </w:r>
              <w:proofErr w:type="gramStart"/>
              <w:r w:rsidRPr="008F64E5">
                <w:rPr>
                  <w:rFonts w:hint="eastAsia"/>
                  <w:szCs w:val="21"/>
                </w:rPr>
                <w:t>日根据</w:t>
              </w:r>
              <w:proofErr w:type="gramEnd"/>
              <w:r w:rsidRPr="008F64E5">
                <w:rPr>
                  <w:rFonts w:hint="eastAsia"/>
                  <w:szCs w:val="21"/>
                </w:rPr>
                <w:t>应收款项的回收情况，计提充分的坏账准备。因此，本公司管理层认为所承担的信用风险已经大为降低。</w:t>
              </w:r>
            </w:p>
            <w:p w:rsidR="00CA2CE4" w:rsidRPr="008F64E5" w:rsidRDefault="00CA2CE4">
              <w:pPr>
                <w:rPr>
                  <w:szCs w:val="21"/>
                </w:rPr>
              </w:pPr>
              <w:r w:rsidRPr="008F64E5">
                <w:rPr>
                  <w:rFonts w:hint="eastAsia"/>
                  <w:szCs w:val="21"/>
                </w:rPr>
                <w:t>此外，本公司的流动资金存放在信用评级较高的银行，故流动资金的信用风险较低。</w:t>
              </w:r>
            </w:p>
            <w:p w:rsidR="00CA2CE4" w:rsidRPr="008F64E5" w:rsidRDefault="00CA2CE4">
              <w:pPr>
                <w:rPr>
                  <w:szCs w:val="21"/>
                </w:rPr>
              </w:pPr>
            </w:p>
            <w:p w:rsidR="00CA2CE4" w:rsidRPr="008F64E5" w:rsidRDefault="00CA2CE4" w:rsidP="00303EEF">
              <w:pPr>
                <w:ind w:firstLineChars="200" w:firstLine="420"/>
                <w:rPr>
                  <w:szCs w:val="21"/>
                </w:rPr>
              </w:pPr>
              <w:r w:rsidRPr="008F64E5">
                <w:rPr>
                  <w:szCs w:val="21"/>
                </w:rPr>
                <w:t>(二)市场风险</w:t>
              </w:r>
            </w:p>
            <w:p w:rsidR="00CA2CE4" w:rsidRPr="008F64E5" w:rsidRDefault="00CA2CE4" w:rsidP="00303EEF">
              <w:pPr>
                <w:ind w:firstLineChars="200" w:firstLine="420"/>
                <w:rPr>
                  <w:szCs w:val="21"/>
                </w:rPr>
              </w:pPr>
              <w:r w:rsidRPr="008F64E5">
                <w:rPr>
                  <w:rFonts w:hint="eastAsia"/>
                  <w:szCs w:val="21"/>
                </w:rPr>
                <w:t>金融工具的市场风险，是指金融工具的公允价值或未来现金流量因市场价格变动而发生波动的风险，包括汇率风险、利率风险和其他价格风险。</w:t>
              </w:r>
            </w:p>
            <w:p w:rsidR="00CA2CE4" w:rsidRPr="008F64E5" w:rsidRDefault="00CA2CE4" w:rsidP="00303EEF">
              <w:pPr>
                <w:ind w:firstLineChars="200" w:firstLine="420"/>
                <w:rPr>
                  <w:szCs w:val="21"/>
                </w:rPr>
              </w:pPr>
              <w:r w:rsidRPr="008F64E5">
                <w:rPr>
                  <w:rFonts w:hint="eastAsia"/>
                  <w:szCs w:val="21"/>
                </w:rPr>
                <w:t>（</w:t>
              </w:r>
              <w:r w:rsidRPr="008F64E5">
                <w:rPr>
                  <w:szCs w:val="21"/>
                </w:rPr>
                <w:t>1）利率风险</w:t>
              </w:r>
            </w:p>
            <w:p w:rsidR="00CA2CE4" w:rsidRPr="008F64E5" w:rsidRDefault="00CA2CE4" w:rsidP="00303EEF">
              <w:pPr>
                <w:ind w:firstLineChars="200" w:firstLine="420"/>
                <w:rPr>
                  <w:szCs w:val="21"/>
                </w:rPr>
              </w:pPr>
              <w:r w:rsidRPr="008F64E5">
                <w:rPr>
                  <w:rFonts w:hint="eastAsia"/>
                  <w:szCs w:val="21"/>
                </w:rPr>
                <w:t>本公司的利率风险产生于银行借款。浮动利率的金融负债使本集团面临现金流量利率风险，固定利率的金融负债使本公司面临公允价值利率风险。本公司根据当时的市场环境来决定固定利率及浮动利率合同的相对比例。于</w:t>
              </w:r>
              <w:r w:rsidRPr="008F64E5">
                <w:rPr>
                  <w:szCs w:val="21"/>
                </w:rPr>
                <w:t>201</w:t>
              </w:r>
              <w:r w:rsidR="00040868" w:rsidRPr="008F64E5">
                <w:rPr>
                  <w:rFonts w:hint="eastAsia"/>
                  <w:szCs w:val="21"/>
                </w:rPr>
                <w:t>7</w:t>
              </w:r>
              <w:r w:rsidRPr="008F64E5">
                <w:rPr>
                  <w:szCs w:val="21"/>
                </w:rPr>
                <w:t>年</w:t>
              </w:r>
              <w:r w:rsidR="00040868" w:rsidRPr="008F64E5">
                <w:rPr>
                  <w:rFonts w:hint="eastAsia"/>
                  <w:szCs w:val="21"/>
                </w:rPr>
                <w:t>6</w:t>
              </w:r>
              <w:r w:rsidRPr="008F64E5">
                <w:rPr>
                  <w:szCs w:val="21"/>
                </w:rPr>
                <w:t>月3</w:t>
              </w:r>
              <w:r w:rsidR="00040868" w:rsidRPr="008F64E5">
                <w:rPr>
                  <w:rFonts w:hint="eastAsia"/>
                  <w:szCs w:val="21"/>
                </w:rPr>
                <w:t>0</w:t>
              </w:r>
              <w:r w:rsidRPr="008F64E5">
                <w:rPr>
                  <w:szCs w:val="21"/>
                </w:rPr>
                <w:t>日，本公司的带息债务主要分别为人民币计价的固定利率和浮动利率借款合同，金额合计为</w:t>
              </w:r>
              <w:r w:rsidR="00040868" w:rsidRPr="008F64E5">
                <w:rPr>
                  <w:rFonts w:hint="eastAsia"/>
                  <w:szCs w:val="21"/>
                </w:rPr>
                <w:t>88</w:t>
              </w:r>
              <w:r w:rsidRPr="008F64E5">
                <w:rPr>
                  <w:szCs w:val="21"/>
                </w:rPr>
                <w:t>4,000,000.00元（201</w:t>
              </w:r>
              <w:r w:rsidR="00040868" w:rsidRPr="008F64E5">
                <w:rPr>
                  <w:rFonts w:hint="eastAsia"/>
                  <w:szCs w:val="21"/>
                </w:rPr>
                <w:t>6</w:t>
              </w:r>
              <w:r w:rsidRPr="008F64E5">
                <w:rPr>
                  <w:szCs w:val="21"/>
                </w:rPr>
                <w:t>年12月31日：</w:t>
              </w:r>
              <w:r w:rsidR="00040868" w:rsidRPr="008F64E5">
                <w:rPr>
                  <w:szCs w:val="21"/>
                </w:rPr>
                <w:t>1,174,000,000.00</w:t>
              </w:r>
              <w:r w:rsidRPr="008F64E5">
                <w:rPr>
                  <w:szCs w:val="21"/>
                </w:rPr>
                <w:t>元）。</w:t>
              </w:r>
            </w:p>
            <w:p w:rsidR="00CA2CE4" w:rsidRDefault="00CA2CE4" w:rsidP="00303EEF">
              <w:pPr>
                <w:ind w:firstLineChars="200" w:firstLine="420"/>
                <w:rPr>
                  <w:szCs w:val="21"/>
                </w:rPr>
              </w:pPr>
              <w:r w:rsidRPr="008F64E5">
                <w:rPr>
                  <w:rFonts w:hint="eastAsia"/>
                  <w:szCs w:val="21"/>
                </w:rPr>
                <w:t>本公司因利率变动引起金融工具公允价值变动的风险主要与固定利率银行借款有关。对于固定利率借款，本公司的目标是保持其浮动利率。</w:t>
              </w:r>
            </w:p>
            <w:p w:rsidR="00CA2CE4" w:rsidRDefault="00CA2CE4" w:rsidP="00471286">
              <w:pPr>
                <w:ind w:firstLineChars="200" w:firstLine="420"/>
                <w:rPr>
                  <w:szCs w:val="21"/>
                </w:rPr>
              </w:pPr>
              <w:r>
                <w:rPr>
                  <w:rFonts w:hint="eastAsia"/>
                  <w:szCs w:val="21"/>
                </w:rPr>
                <w:t>在现有经济环境下，银行借款利率相对稳定，波动不大，较小的利率变动不会形成较大的利率风险。同时，公司通过建立良好的银企关系，满足公司各类短期融资需求，通过做好资金预算，根据经济环境的变化调整银行借款，降低利率风险。</w:t>
              </w:r>
            </w:p>
            <w:p w:rsidR="00CA2CE4" w:rsidRDefault="00CA2CE4" w:rsidP="00303EEF">
              <w:pPr>
                <w:ind w:firstLineChars="200" w:firstLine="420"/>
                <w:rPr>
                  <w:szCs w:val="21"/>
                </w:rPr>
              </w:pPr>
              <w:r>
                <w:rPr>
                  <w:rFonts w:hint="eastAsia"/>
                  <w:szCs w:val="21"/>
                </w:rPr>
                <w:t>（</w:t>
              </w:r>
              <w:r>
                <w:rPr>
                  <w:szCs w:val="21"/>
                </w:rPr>
                <w:t>2）汇率风险</w:t>
              </w:r>
            </w:p>
            <w:p w:rsidR="00CA2CE4" w:rsidRDefault="00CA2CE4" w:rsidP="00303EEF">
              <w:pPr>
                <w:ind w:firstLineChars="200" w:firstLine="420"/>
                <w:rPr>
                  <w:szCs w:val="21"/>
                </w:rPr>
              </w:pPr>
              <w:r>
                <w:rPr>
                  <w:rFonts w:hint="eastAsia"/>
                  <w:szCs w:val="21"/>
                </w:rPr>
                <w:t>汇率风险，是指金融工具的公允价值或未来现金流量因外汇汇率变动而发生波动的风险。本公司尽可能将外币收入与外币支出相匹配以降低汇率风险。于</w:t>
              </w:r>
              <w:r>
                <w:rPr>
                  <w:szCs w:val="21"/>
                </w:rPr>
                <w:t>201</w:t>
              </w:r>
              <w:r w:rsidR="00471286">
                <w:rPr>
                  <w:rFonts w:hint="eastAsia"/>
                  <w:szCs w:val="21"/>
                </w:rPr>
                <w:t>7</w:t>
              </w:r>
              <w:r>
                <w:rPr>
                  <w:szCs w:val="21"/>
                </w:rPr>
                <w:t>年</w:t>
              </w:r>
              <w:r w:rsidR="00471286">
                <w:rPr>
                  <w:rFonts w:hint="eastAsia"/>
                  <w:szCs w:val="21"/>
                </w:rPr>
                <w:t>1-6月</w:t>
              </w:r>
              <w:r>
                <w:rPr>
                  <w:szCs w:val="21"/>
                </w:rPr>
                <w:t>及201</w:t>
              </w:r>
              <w:r w:rsidR="00471286">
                <w:rPr>
                  <w:rFonts w:hint="eastAsia"/>
                  <w:szCs w:val="21"/>
                </w:rPr>
                <w:t>6</w:t>
              </w:r>
              <w:r>
                <w:rPr>
                  <w:szCs w:val="21"/>
                </w:rPr>
                <w:t>年度，本公司未签署任何远期外汇合约或货币互换合约。</w:t>
              </w:r>
            </w:p>
            <w:p w:rsidR="00CA2CE4" w:rsidRDefault="00CA2CE4" w:rsidP="00303EEF">
              <w:pPr>
                <w:ind w:firstLineChars="200" w:firstLine="420"/>
                <w:rPr>
                  <w:szCs w:val="21"/>
                </w:rPr>
              </w:pPr>
              <w:r>
                <w:rPr>
                  <w:rFonts w:hint="eastAsia"/>
                  <w:szCs w:val="21"/>
                </w:rPr>
                <w:t>本公司面临的汇率风险主要来源于以美元计价的金融资产和金融负债，外币金融资产和外币金融负债折算成人民币的金额列示如下：</w:t>
              </w:r>
            </w:p>
            <w:tbl>
              <w:tblPr>
                <w:tblStyle w:val="a6"/>
                <w:tblW w:w="0" w:type="auto"/>
                <w:tblLook w:val="04A0" w:firstRow="1" w:lastRow="0" w:firstColumn="1" w:lastColumn="0" w:noHBand="0" w:noVBand="1"/>
              </w:tblPr>
              <w:tblGrid>
                <w:gridCol w:w="1101"/>
                <w:gridCol w:w="1534"/>
                <w:gridCol w:w="1159"/>
                <w:gridCol w:w="1476"/>
                <w:gridCol w:w="1331"/>
                <w:gridCol w:w="1162"/>
                <w:gridCol w:w="1273"/>
              </w:tblGrid>
              <w:tr w:rsidR="00926F41" w:rsidTr="00926F41">
                <w:tc>
                  <w:tcPr>
                    <w:tcW w:w="1101" w:type="dxa"/>
                    <w:vMerge w:val="restart"/>
                    <w:vAlign w:val="center"/>
                  </w:tcPr>
                  <w:p w:rsidR="00926F41" w:rsidRDefault="00926F41" w:rsidP="000337BC">
                    <w:pPr>
                      <w:jc w:val="center"/>
                      <w:rPr>
                        <w:szCs w:val="21"/>
                      </w:rPr>
                    </w:pPr>
                    <w:r>
                      <w:rPr>
                        <w:rFonts w:hint="eastAsia"/>
                        <w:szCs w:val="21"/>
                      </w:rPr>
                      <w:t>项</w:t>
                    </w:r>
                    <w:r>
                      <w:rPr>
                        <w:szCs w:val="21"/>
                      </w:rPr>
                      <w:t xml:space="preserve">  目</w:t>
                    </w:r>
                  </w:p>
                </w:tc>
                <w:tc>
                  <w:tcPr>
                    <w:tcW w:w="4169" w:type="dxa"/>
                    <w:gridSpan w:val="3"/>
                  </w:tcPr>
                  <w:p w:rsidR="00926F41" w:rsidRDefault="00926F41" w:rsidP="000337BC">
                    <w:pPr>
                      <w:jc w:val="center"/>
                      <w:rPr>
                        <w:szCs w:val="21"/>
                      </w:rPr>
                    </w:pPr>
                    <w:r>
                      <w:rPr>
                        <w:szCs w:val="21"/>
                      </w:rPr>
                      <w:t>期末余额</w:t>
                    </w:r>
                  </w:p>
                </w:tc>
                <w:tc>
                  <w:tcPr>
                    <w:tcW w:w="3766" w:type="dxa"/>
                    <w:gridSpan w:val="3"/>
                  </w:tcPr>
                  <w:p w:rsidR="00926F41" w:rsidRDefault="00926F41" w:rsidP="000337BC">
                    <w:pPr>
                      <w:jc w:val="center"/>
                      <w:rPr>
                        <w:szCs w:val="21"/>
                      </w:rPr>
                    </w:pPr>
                    <w:r>
                      <w:rPr>
                        <w:szCs w:val="21"/>
                      </w:rPr>
                      <w:t>年初余额</w:t>
                    </w:r>
                  </w:p>
                </w:tc>
              </w:tr>
              <w:tr w:rsidR="00926F41" w:rsidTr="00926F41">
                <w:tc>
                  <w:tcPr>
                    <w:tcW w:w="1101" w:type="dxa"/>
                    <w:vMerge/>
                  </w:tcPr>
                  <w:p w:rsidR="00926F41" w:rsidRDefault="00926F41" w:rsidP="000337BC">
                    <w:pPr>
                      <w:rPr>
                        <w:szCs w:val="21"/>
                      </w:rPr>
                    </w:pPr>
                  </w:p>
                </w:tc>
                <w:tc>
                  <w:tcPr>
                    <w:tcW w:w="1534" w:type="dxa"/>
                  </w:tcPr>
                  <w:p w:rsidR="00926F41" w:rsidRDefault="00926F41" w:rsidP="000337BC">
                    <w:pPr>
                      <w:jc w:val="center"/>
                      <w:rPr>
                        <w:szCs w:val="21"/>
                      </w:rPr>
                    </w:pPr>
                    <w:r>
                      <w:rPr>
                        <w:rFonts w:hint="eastAsia"/>
                        <w:szCs w:val="21"/>
                      </w:rPr>
                      <w:t>美元</w:t>
                    </w:r>
                  </w:p>
                </w:tc>
                <w:tc>
                  <w:tcPr>
                    <w:tcW w:w="1159" w:type="dxa"/>
                  </w:tcPr>
                  <w:p w:rsidR="00926F41" w:rsidRDefault="00926F41" w:rsidP="000337BC">
                    <w:pPr>
                      <w:jc w:val="center"/>
                      <w:rPr>
                        <w:szCs w:val="21"/>
                      </w:rPr>
                    </w:pPr>
                    <w:r>
                      <w:rPr>
                        <w:rFonts w:hint="eastAsia"/>
                        <w:szCs w:val="21"/>
                      </w:rPr>
                      <w:t>其他外币</w:t>
                    </w:r>
                  </w:p>
                </w:tc>
                <w:tc>
                  <w:tcPr>
                    <w:tcW w:w="1476" w:type="dxa"/>
                  </w:tcPr>
                  <w:p w:rsidR="00926F41" w:rsidRDefault="00926F41" w:rsidP="000337BC">
                    <w:pPr>
                      <w:jc w:val="center"/>
                      <w:rPr>
                        <w:szCs w:val="21"/>
                      </w:rPr>
                    </w:pPr>
                    <w:r>
                      <w:rPr>
                        <w:rFonts w:hint="eastAsia"/>
                        <w:szCs w:val="21"/>
                      </w:rPr>
                      <w:t>合计</w:t>
                    </w:r>
                  </w:p>
                </w:tc>
                <w:tc>
                  <w:tcPr>
                    <w:tcW w:w="1331" w:type="dxa"/>
                  </w:tcPr>
                  <w:p w:rsidR="00926F41" w:rsidRDefault="00926F41" w:rsidP="000337BC">
                    <w:pPr>
                      <w:jc w:val="center"/>
                      <w:rPr>
                        <w:szCs w:val="21"/>
                      </w:rPr>
                    </w:pPr>
                    <w:r>
                      <w:rPr>
                        <w:rFonts w:hint="eastAsia"/>
                        <w:szCs w:val="21"/>
                      </w:rPr>
                      <w:t>美元</w:t>
                    </w:r>
                  </w:p>
                </w:tc>
                <w:tc>
                  <w:tcPr>
                    <w:tcW w:w="1162" w:type="dxa"/>
                  </w:tcPr>
                  <w:p w:rsidR="00926F41" w:rsidRDefault="00926F41" w:rsidP="000337BC">
                    <w:pPr>
                      <w:jc w:val="center"/>
                      <w:rPr>
                        <w:szCs w:val="21"/>
                      </w:rPr>
                    </w:pPr>
                    <w:r>
                      <w:rPr>
                        <w:rFonts w:hint="eastAsia"/>
                        <w:szCs w:val="21"/>
                      </w:rPr>
                      <w:t>其他外币</w:t>
                    </w:r>
                  </w:p>
                </w:tc>
                <w:tc>
                  <w:tcPr>
                    <w:tcW w:w="1273" w:type="dxa"/>
                  </w:tcPr>
                  <w:p w:rsidR="00926F41" w:rsidRDefault="00926F41" w:rsidP="000337BC">
                    <w:pPr>
                      <w:jc w:val="center"/>
                      <w:rPr>
                        <w:szCs w:val="21"/>
                      </w:rPr>
                    </w:pPr>
                    <w:r>
                      <w:rPr>
                        <w:rFonts w:hint="eastAsia"/>
                        <w:szCs w:val="21"/>
                      </w:rPr>
                      <w:t>合计</w:t>
                    </w:r>
                  </w:p>
                </w:tc>
              </w:tr>
              <w:tr w:rsidR="00926F41" w:rsidTr="00926F41">
                <w:tc>
                  <w:tcPr>
                    <w:tcW w:w="1101" w:type="dxa"/>
                  </w:tcPr>
                  <w:p w:rsidR="00926F41" w:rsidRDefault="00926F41" w:rsidP="000337BC">
                    <w:pPr>
                      <w:rPr>
                        <w:szCs w:val="21"/>
                      </w:rPr>
                    </w:pPr>
                    <w:r>
                      <w:rPr>
                        <w:rFonts w:hint="eastAsia"/>
                        <w:szCs w:val="21"/>
                      </w:rPr>
                      <w:t>现金及现金等价物</w:t>
                    </w:r>
                  </w:p>
                </w:tc>
                <w:tc>
                  <w:tcPr>
                    <w:tcW w:w="1534" w:type="dxa"/>
                    <w:vAlign w:val="center"/>
                  </w:tcPr>
                  <w:p w:rsidR="00926F41" w:rsidRDefault="00926F41" w:rsidP="00926F41">
                    <w:pPr>
                      <w:jc w:val="right"/>
                      <w:rPr>
                        <w:szCs w:val="21"/>
                      </w:rPr>
                    </w:pPr>
                    <w:r>
                      <w:rPr>
                        <w:rFonts w:hint="eastAsia"/>
                        <w:szCs w:val="21"/>
                      </w:rPr>
                      <w:t>1,427</w:t>
                    </w:r>
                    <w:r>
                      <w:rPr>
                        <w:szCs w:val="21"/>
                      </w:rPr>
                      <w:t>,</w:t>
                    </w:r>
                    <w:r>
                      <w:rPr>
                        <w:rFonts w:hint="eastAsia"/>
                        <w:szCs w:val="21"/>
                      </w:rPr>
                      <w:t>647</w:t>
                    </w:r>
                    <w:r>
                      <w:rPr>
                        <w:szCs w:val="21"/>
                      </w:rPr>
                      <w:t>.</w:t>
                    </w:r>
                    <w:r>
                      <w:rPr>
                        <w:rFonts w:hint="eastAsia"/>
                        <w:szCs w:val="21"/>
                      </w:rPr>
                      <w:t>79</w:t>
                    </w:r>
                  </w:p>
                </w:tc>
                <w:tc>
                  <w:tcPr>
                    <w:tcW w:w="1159" w:type="dxa"/>
                    <w:vAlign w:val="center"/>
                  </w:tcPr>
                  <w:p w:rsidR="00926F41" w:rsidRDefault="00926F41" w:rsidP="00926F41">
                    <w:pPr>
                      <w:jc w:val="right"/>
                      <w:rPr>
                        <w:szCs w:val="21"/>
                      </w:rPr>
                    </w:pPr>
                  </w:p>
                </w:tc>
                <w:tc>
                  <w:tcPr>
                    <w:tcW w:w="1476" w:type="dxa"/>
                    <w:vAlign w:val="center"/>
                  </w:tcPr>
                  <w:p w:rsidR="00926F41" w:rsidRDefault="00926F41" w:rsidP="00926F41">
                    <w:pPr>
                      <w:jc w:val="right"/>
                      <w:rPr>
                        <w:szCs w:val="21"/>
                      </w:rPr>
                    </w:pPr>
                    <w:r>
                      <w:rPr>
                        <w:rFonts w:hint="eastAsia"/>
                        <w:szCs w:val="21"/>
                      </w:rPr>
                      <w:t>1,427</w:t>
                    </w:r>
                    <w:r>
                      <w:rPr>
                        <w:szCs w:val="21"/>
                      </w:rPr>
                      <w:t>,</w:t>
                    </w:r>
                    <w:r>
                      <w:rPr>
                        <w:rFonts w:hint="eastAsia"/>
                        <w:szCs w:val="21"/>
                      </w:rPr>
                      <w:t>647</w:t>
                    </w:r>
                    <w:r>
                      <w:rPr>
                        <w:szCs w:val="21"/>
                      </w:rPr>
                      <w:t>.</w:t>
                    </w:r>
                    <w:r>
                      <w:rPr>
                        <w:rFonts w:hint="eastAsia"/>
                        <w:szCs w:val="21"/>
                      </w:rPr>
                      <w:t>79</w:t>
                    </w:r>
                  </w:p>
                </w:tc>
                <w:tc>
                  <w:tcPr>
                    <w:tcW w:w="1331" w:type="dxa"/>
                    <w:vAlign w:val="center"/>
                  </w:tcPr>
                  <w:p w:rsidR="00926F41" w:rsidRDefault="00926F41" w:rsidP="00926F41">
                    <w:pPr>
                      <w:jc w:val="right"/>
                      <w:rPr>
                        <w:szCs w:val="21"/>
                      </w:rPr>
                    </w:pPr>
                    <w:r>
                      <w:rPr>
                        <w:szCs w:val="21"/>
                      </w:rPr>
                      <w:t>103,497.23</w:t>
                    </w:r>
                  </w:p>
                </w:tc>
                <w:tc>
                  <w:tcPr>
                    <w:tcW w:w="1162" w:type="dxa"/>
                    <w:vAlign w:val="center"/>
                  </w:tcPr>
                  <w:p w:rsidR="00926F41" w:rsidRDefault="00926F41" w:rsidP="00926F41">
                    <w:pPr>
                      <w:jc w:val="right"/>
                      <w:rPr>
                        <w:szCs w:val="21"/>
                      </w:rPr>
                    </w:pPr>
                  </w:p>
                </w:tc>
                <w:tc>
                  <w:tcPr>
                    <w:tcW w:w="1273" w:type="dxa"/>
                    <w:vAlign w:val="center"/>
                  </w:tcPr>
                  <w:p w:rsidR="00926F41" w:rsidRDefault="00926F41" w:rsidP="00926F41">
                    <w:pPr>
                      <w:jc w:val="right"/>
                      <w:rPr>
                        <w:szCs w:val="21"/>
                      </w:rPr>
                    </w:pPr>
                    <w:r>
                      <w:rPr>
                        <w:szCs w:val="21"/>
                      </w:rPr>
                      <w:t>103,497.23</w:t>
                    </w:r>
                  </w:p>
                </w:tc>
              </w:tr>
            </w:tbl>
            <w:p w:rsidR="00CA2CE4" w:rsidRDefault="00CA2CE4">
              <w:pPr>
                <w:rPr>
                  <w:szCs w:val="21"/>
                </w:rPr>
              </w:pPr>
            </w:p>
            <w:tbl>
              <w:tblPr>
                <w:tblStyle w:val="a6"/>
                <w:tblW w:w="0" w:type="auto"/>
                <w:tblLook w:val="04A0" w:firstRow="1" w:lastRow="0" w:firstColumn="1" w:lastColumn="0" w:noHBand="0" w:noVBand="1"/>
              </w:tblPr>
              <w:tblGrid>
                <w:gridCol w:w="2479"/>
                <w:gridCol w:w="3355"/>
                <w:gridCol w:w="3215"/>
              </w:tblGrid>
              <w:tr w:rsidR="00061C2B" w:rsidTr="000337BC">
                <w:tc>
                  <w:tcPr>
                    <w:tcW w:w="2518" w:type="dxa"/>
                  </w:tcPr>
                  <w:p w:rsidR="00061C2B" w:rsidRDefault="00061C2B" w:rsidP="000337BC">
                    <w:pPr>
                      <w:jc w:val="center"/>
                    </w:pPr>
                    <w:r>
                      <w:rPr>
                        <w:rFonts w:hint="eastAsia"/>
                        <w:szCs w:val="21"/>
                      </w:rPr>
                      <w:t>项</w:t>
                    </w:r>
                    <w:r>
                      <w:rPr>
                        <w:szCs w:val="21"/>
                      </w:rPr>
                      <w:t xml:space="preserve"> 目</w:t>
                    </w:r>
                  </w:p>
                </w:tc>
                <w:tc>
                  <w:tcPr>
                    <w:tcW w:w="3402" w:type="dxa"/>
                  </w:tcPr>
                  <w:p w:rsidR="00061C2B" w:rsidRDefault="00061C2B" w:rsidP="000337BC">
                    <w:pPr>
                      <w:jc w:val="center"/>
                    </w:pPr>
                    <w:r>
                      <w:rPr>
                        <w:szCs w:val="21"/>
                      </w:rPr>
                      <w:t>对税前利润的影响（人民币万元）</w:t>
                    </w:r>
                  </w:p>
                </w:tc>
                <w:tc>
                  <w:tcPr>
                    <w:tcW w:w="3260" w:type="dxa"/>
                  </w:tcPr>
                  <w:p w:rsidR="00061C2B" w:rsidRDefault="00061C2B" w:rsidP="000337BC">
                    <w:pPr>
                      <w:jc w:val="center"/>
                    </w:pPr>
                    <w:r>
                      <w:rPr>
                        <w:szCs w:val="21"/>
                      </w:rPr>
                      <w:t>对净利润的影响（人民币万元）</w:t>
                    </w:r>
                  </w:p>
                </w:tc>
              </w:tr>
              <w:tr w:rsidR="00061C2B" w:rsidTr="000337BC">
                <w:tc>
                  <w:tcPr>
                    <w:tcW w:w="2518" w:type="dxa"/>
                  </w:tcPr>
                  <w:p w:rsidR="00061C2B" w:rsidRDefault="00061C2B" w:rsidP="000337BC">
                    <w:proofErr w:type="gramStart"/>
                    <w:r>
                      <w:rPr>
                        <w:rFonts w:hint="eastAsia"/>
                        <w:szCs w:val="21"/>
                      </w:rPr>
                      <w:t>若人民币对</w:t>
                    </w:r>
                    <w:proofErr w:type="gramEnd"/>
                    <w:r>
                      <w:rPr>
                        <w:rFonts w:hint="eastAsia"/>
                        <w:szCs w:val="21"/>
                      </w:rPr>
                      <w:t>美元贬值</w:t>
                    </w:r>
                    <w:r>
                      <w:rPr>
                        <w:szCs w:val="21"/>
                      </w:rPr>
                      <w:t>2%</w:t>
                    </w:r>
                  </w:p>
                </w:tc>
                <w:tc>
                  <w:tcPr>
                    <w:tcW w:w="3402" w:type="dxa"/>
                  </w:tcPr>
                  <w:p w:rsidR="00061C2B" w:rsidRDefault="00061C2B" w:rsidP="000337BC">
                    <w:pPr>
                      <w:jc w:val="right"/>
                    </w:pPr>
                    <w:r>
                      <w:rPr>
                        <w:rFonts w:hint="eastAsia"/>
                        <w:szCs w:val="21"/>
                      </w:rPr>
                      <w:t>19.34</w:t>
                    </w:r>
                  </w:p>
                </w:tc>
                <w:tc>
                  <w:tcPr>
                    <w:tcW w:w="3260" w:type="dxa"/>
                  </w:tcPr>
                  <w:p w:rsidR="00061C2B" w:rsidRDefault="00061C2B" w:rsidP="000337BC">
                    <w:pPr>
                      <w:jc w:val="right"/>
                    </w:pPr>
                    <w:r>
                      <w:rPr>
                        <w:rFonts w:hint="eastAsia"/>
                        <w:szCs w:val="21"/>
                      </w:rPr>
                      <w:t>14.51</w:t>
                    </w:r>
                  </w:p>
                </w:tc>
              </w:tr>
              <w:tr w:rsidR="00061C2B" w:rsidTr="000337BC">
                <w:tc>
                  <w:tcPr>
                    <w:tcW w:w="2518" w:type="dxa"/>
                  </w:tcPr>
                  <w:p w:rsidR="00061C2B" w:rsidRDefault="00061C2B" w:rsidP="000337BC">
                    <w:proofErr w:type="gramStart"/>
                    <w:r>
                      <w:rPr>
                        <w:rFonts w:hint="eastAsia"/>
                        <w:szCs w:val="21"/>
                      </w:rPr>
                      <w:t>若人民币对</w:t>
                    </w:r>
                    <w:proofErr w:type="gramEnd"/>
                    <w:r>
                      <w:rPr>
                        <w:rFonts w:hint="eastAsia"/>
                        <w:szCs w:val="21"/>
                      </w:rPr>
                      <w:t>美元升值</w:t>
                    </w:r>
                    <w:r>
                      <w:rPr>
                        <w:szCs w:val="21"/>
                      </w:rPr>
                      <w:t>2%</w:t>
                    </w:r>
                  </w:p>
                </w:tc>
                <w:tc>
                  <w:tcPr>
                    <w:tcW w:w="3402" w:type="dxa"/>
                  </w:tcPr>
                  <w:p w:rsidR="00061C2B" w:rsidRDefault="00061C2B" w:rsidP="000337BC">
                    <w:pPr>
                      <w:jc w:val="right"/>
                    </w:pPr>
                    <w:r>
                      <w:rPr>
                        <w:szCs w:val="21"/>
                      </w:rPr>
                      <w:t>-1</w:t>
                    </w:r>
                    <w:r>
                      <w:rPr>
                        <w:rFonts w:hint="eastAsia"/>
                        <w:szCs w:val="21"/>
                      </w:rPr>
                      <w:t>9.34</w:t>
                    </w:r>
                  </w:p>
                </w:tc>
                <w:tc>
                  <w:tcPr>
                    <w:tcW w:w="3260" w:type="dxa"/>
                  </w:tcPr>
                  <w:p w:rsidR="00061C2B" w:rsidRDefault="00061C2B" w:rsidP="000337BC">
                    <w:pPr>
                      <w:jc w:val="right"/>
                    </w:pPr>
                    <w:r>
                      <w:rPr>
                        <w:szCs w:val="21"/>
                      </w:rPr>
                      <w:t>-1</w:t>
                    </w:r>
                    <w:r>
                      <w:rPr>
                        <w:rFonts w:hint="eastAsia"/>
                        <w:szCs w:val="21"/>
                      </w:rPr>
                      <w:t>4.51</w:t>
                    </w:r>
                  </w:p>
                </w:tc>
              </w:tr>
            </w:tbl>
            <w:p w:rsidR="00CA2CE4" w:rsidRDefault="00CA2CE4" w:rsidP="00303EEF">
              <w:pPr>
                <w:ind w:firstLineChars="200" w:firstLine="420"/>
                <w:rPr>
                  <w:szCs w:val="21"/>
                </w:rPr>
              </w:pPr>
              <w:r>
                <w:rPr>
                  <w:rFonts w:hint="eastAsia"/>
                  <w:szCs w:val="21"/>
                </w:rPr>
                <w:t>于</w:t>
              </w:r>
              <w:r>
                <w:rPr>
                  <w:szCs w:val="21"/>
                </w:rPr>
                <w:t>201</w:t>
              </w:r>
              <w:r w:rsidR="00303EEF">
                <w:rPr>
                  <w:rFonts w:hint="eastAsia"/>
                  <w:szCs w:val="21"/>
                </w:rPr>
                <w:t>7</w:t>
              </w:r>
              <w:r>
                <w:rPr>
                  <w:szCs w:val="21"/>
                </w:rPr>
                <w:t>年</w:t>
              </w:r>
              <w:r w:rsidR="00303EEF">
                <w:rPr>
                  <w:rFonts w:hint="eastAsia"/>
                  <w:szCs w:val="21"/>
                </w:rPr>
                <w:t>6</w:t>
              </w:r>
              <w:r>
                <w:rPr>
                  <w:szCs w:val="21"/>
                </w:rPr>
                <w:t>月3</w:t>
              </w:r>
              <w:r w:rsidR="00303EEF">
                <w:rPr>
                  <w:rFonts w:hint="eastAsia"/>
                  <w:szCs w:val="21"/>
                </w:rPr>
                <w:t>0</w:t>
              </w:r>
              <w:r>
                <w:rPr>
                  <w:szCs w:val="21"/>
                </w:rPr>
                <w:t>日，在所有其他变量保持不变的情下，如果人民币对美元升值或贬值2%，则公司将减少或增加净利润 1</w:t>
              </w:r>
              <w:r w:rsidR="003B4D03">
                <w:rPr>
                  <w:rFonts w:hint="eastAsia"/>
                  <w:szCs w:val="21"/>
                </w:rPr>
                <w:t>4.51</w:t>
              </w:r>
              <w:r>
                <w:rPr>
                  <w:szCs w:val="21"/>
                </w:rPr>
                <w:t>万元。管理层认</w:t>
              </w:r>
              <w:r>
                <w:rPr>
                  <w:rFonts w:hint="eastAsia"/>
                  <w:szCs w:val="21"/>
                </w:rPr>
                <w:t>为</w:t>
              </w:r>
              <w:r>
                <w:rPr>
                  <w:szCs w:val="21"/>
                </w:rPr>
                <w:t>2%合理反映了下一年度人民币对美元可能发生变动的合理范围。</w:t>
              </w:r>
            </w:p>
            <w:p w:rsidR="00CA2CE4" w:rsidRDefault="00CA2CE4" w:rsidP="00303EEF">
              <w:pPr>
                <w:ind w:firstLineChars="200" w:firstLine="420"/>
                <w:rPr>
                  <w:szCs w:val="21"/>
                </w:rPr>
              </w:pPr>
              <w:r>
                <w:rPr>
                  <w:rFonts w:hint="eastAsia"/>
                  <w:szCs w:val="21"/>
                </w:rPr>
                <w:t>（</w:t>
              </w:r>
              <w:r>
                <w:rPr>
                  <w:szCs w:val="21"/>
                </w:rPr>
                <w:t>3）其他价格风险</w:t>
              </w:r>
            </w:p>
            <w:p w:rsidR="00CA2CE4" w:rsidRDefault="00CA2CE4" w:rsidP="00303EEF">
              <w:pPr>
                <w:ind w:firstLineChars="200" w:firstLine="420"/>
                <w:rPr>
                  <w:szCs w:val="21"/>
                </w:rPr>
              </w:pPr>
              <w:r>
                <w:rPr>
                  <w:rFonts w:hint="eastAsia"/>
                  <w:szCs w:val="21"/>
                </w:rPr>
                <w:t>本公司持有的分类为交易性金融资产的投资在资产负债表日以其公允价值列示。</w:t>
              </w:r>
              <w:r>
                <w:rPr>
                  <w:szCs w:val="21"/>
                </w:rPr>
                <w:t xml:space="preserve"> 证券价格风险指由于单个股票价值的变动而导致权益证券之公允价值下降的风险。 本公司之证券价格风险来自于</w:t>
              </w:r>
              <w:proofErr w:type="gramStart"/>
              <w:r>
                <w:rPr>
                  <w:szCs w:val="21"/>
                </w:rPr>
                <w:t>报告日列报</w:t>
              </w:r>
              <w:proofErr w:type="gramEnd"/>
              <w:r>
                <w:rPr>
                  <w:szCs w:val="21"/>
                </w:rPr>
                <w:t>为以公允价值计量且变动计入损益的权益投资。于 201</w:t>
              </w:r>
              <w:r w:rsidR="003B4D03">
                <w:rPr>
                  <w:rFonts w:hint="eastAsia"/>
                  <w:szCs w:val="21"/>
                </w:rPr>
                <w:t>7</w:t>
              </w:r>
              <w:r>
                <w:rPr>
                  <w:szCs w:val="21"/>
                </w:rPr>
                <w:t xml:space="preserve">年 </w:t>
              </w:r>
              <w:r w:rsidR="003B4D03">
                <w:rPr>
                  <w:rFonts w:hint="eastAsia"/>
                  <w:szCs w:val="21"/>
                </w:rPr>
                <w:t>6</w:t>
              </w:r>
              <w:r>
                <w:rPr>
                  <w:szCs w:val="21"/>
                </w:rPr>
                <w:t xml:space="preserve"> 月3</w:t>
              </w:r>
              <w:r w:rsidR="003B4D03">
                <w:rPr>
                  <w:rFonts w:hint="eastAsia"/>
                  <w:szCs w:val="21"/>
                </w:rPr>
                <w:t>0</w:t>
              </w:r>
              <w:r>
                <w:rPr>
                  <w:szCs w:val="21"/>
                </w:rPr>
                <w:t xml:space="preserve"> 日本公司持有的基金于报告</w:t>
              </w:r>
              <w:proofErr w:type="gramStart"/>
              <w:r>
                <w:rPr>
                  <w:szCs w:val="21"/>
                </w:rPr>
                <w:t>期末以</w:t>
              </w:r>
              <w:proofErr w:type="gramEnd"/>
              <w:r>
                <w:rPr>
                  <w:szCs w:val="21"/>
                </w:rPr>
                <w:t>公开市场价格计量；</w:t>
              </w:r>
            </w:p>
            <w:p w:rsidR="00CA2CE4" w:rsidRDefault="00CA2CE4" w:rsidP="00303EEF">
              <w:pPr>
                <w:ind w:firstLineChars="200" w:firstLine="420"/>
                <w:rPr>
                  <w:szCs w:val="21"/>
                </w:rPr>
              </w:pPr>
              <w:r>
                <w:rPr>
                  <w:rFonts w:hint="eastAsia"/>
                  <w:szCs w:val="21"/>
                </w:rPr>
                <w:t>本公司由指定成员密切监控投资产品之价格变动。</w:t>
              </w:r>
            </w:p>
            <w:p w:rsidR="00CA2CE4" w:rsidRDefault="00CA2CE4" w:rsidP="00303EEF">
              <w:pPr>
                <w:ind w:firstLineChars="200" w:firstLine="420"/>
                <w:rPr>
                  <w:szCs w:val="21"/>
                </w:rPr>
              </w:pPr>
              <w:r>
                <w:rPr>
                  <w:rFonts w:hint="eastAsia"/>
                  <w:szCs w:val="21"/>
                </w:rPr>
                <w:t>本公司持有的基金权益投资列示如下：</w:t>
              </w:r>
            </w:p>
            <w:tbl>
              <w:tblPr>
                <w:tblStyle w:val="a6"/>
                <w:tblW w:w="9039" w:type="dxa"/>
                <w:tblLook w:val="04A0" w:firstRow="1" w:lastRow="0" w:firstColumn="1" w:lastColumn="0" w:noHBand="0" w:noVBand="1"/>
              </w:tblPr>
              <w:tblGrid>
                <w:gridCol w:w="5070"/>
                <w:gridCol w:w="1984"/>
                <w:gridCol w:w="1985"/>
              </w:tblGrid>
              <w:tr w:rsidR="00061C2B" w:rsidTr="00061C2B">
                <w:tc>
                  <w:tcPr>
                    <w:tcW w:w="5070" w:type="dxa"/>
                  </w:tcPr>
                  <w:p w:rsidR="00061C2B" w:rsidRDefault="00061C2B" w:rsidP="00061C2B">
                    <w:pPr>
                      <w:jc w:val="center"/>
                    </w:pPr>
                    <w:r>
                      <w:rPr>
                        <w:rFonts w:hint="eastAsia"/>
                        <w:szCs w:val="21"/>
                      </w:rPr>
                      <w:t>项</w:t>
                    </w:r>
                    <w:r>
                      <w:rPr>
                        <w:szCs w:val="21"/>
                      </w:rPr>
                      <w:t xml:space="preserve">  目</w:t>
                    </w:r>
                  </w:p>
                </w:tc>
                <w:tc>
                  <w:tcPr>
                    <w:tcW w:w="1984" w:type="dxa"/>
                  </w:tcPr>
                  <w:p w:rsidR="00061C2B" w:rsidRDefault="00061C2B" w:rsidP="00061C2B">
                    <w:pPr>
                      <w:jc w:val="center"/>
                    </w:pPr>
                    <w:r>
                      <w:rPr>
                        <w:szCs w:val="21"/>
                      </w:rPr>
                      <w:t>期末余额</w:t>
                    </w:r>
                    <w:r>
                      <w:rPr>
                        <w:rFonts w:hint="eastAsia"/>
                        <w:szCs w:val="21"/>
                      </w:rPr>
                      <w:t>（元）</w:t>
                    </w:r>
                  </w:p>
                </w:tc>
                <w:tc>
                  <w:tcPr>
                    <w:tcW w:w="1985" w:type="dxa"/>
                  </w:tcPr>
                  <w:p w:rsidR="00061C2B" w:rsidRDefault="00061C2B" w:rsidP="00061C2B">
                    <w:pPr>
                      <w:jc w:val="center"/>
                    </w:pPr>
                    <w:r>
                      <w:rPr>
                        <w:szCs w:val="21"/>
                      </w:rPr>
                      <w:t>年初余额</w:t>
                    </w:r>
                    <w:r>
                      <w:rPr>
                        <w:rFonts w:hint="eastAsia"/>
                        <w:szCs w:val="21"/>
                      </w:rPr>
                      <w:t>（元）</w:t>
                    </w:r>
                  </w:p>
                </w:tc>
              </w:tr>
              <w:tr w:rsidR="00061C2B" w:rsidTr="00061C2B">
                <w:tc>
                  <w:tcPr>
                    <w:tcW w:w="5070" w:type="dxa"/>
                  </w:tcPr>
                  <w:p w:rsidR="00061C2B" w:rsidRDefault="00061C2B" w:rsidP="000337BC">
                    <w:r>
                      <w:rPr>
                        <w:rFonts w:hint="eastAsia"/>
                        <w:szCs w:val="21"/>
                      </w:rPr>
                      <w:t>以公允价值计量且其变动计入当期损益的金融资产</w:t>
                    </w:r>
                  </w:p>
                </w:tc>
                <w:tc>
                  <w:tcPr>
                    <w:tcW w:w="1984" w:type="dxa"/>
                  </w:tcPr>
                  <w:p w:rsidR="00061C2B" w:rsidRDefault="00061C2B" w:rsidP="00061C2B">
                    <w:pPr>
                      <w:jc w:val="right"/>
                    </w:pPr>
                    <w:r w:rsidRPr="003B4D03">
                      <w:rPr>
                        <w:rFonts w:hint="eastAsia"/>
                        <w:szCs w:val="21"/>
                      </w:rPr>
                      <w:t>811,088.75</w:t>
                    </w:r>
                  </w:p>
                </w:tc>
                <w:tc>
                  <w:tcPr>
                    <w:tcW w:w="1985" w:type="dxa"/>
                  </w:tcPr>
                  <w:p w:rsidR="00061C2B" w:rsidRDefault="00061C2B" w:rsidP="00061C2B">
                    <w:pPr>
                      <w:jc w:val="right"/>
                    </w:pPr>
                    <w:r>
                      <w:rPr>
                        <w:szCs w:val="21"/>
                      </w:rPr>
                      <w:t>813,076.70</w:t>
                    </w:r>
                  </w:p>
                </w:tc>
              </w:tr>
            </w:tbl>
            <w:p w:rsidR="00CA2CE4" w:rsidRDefault="00CA2CE4" w:rsidP="00303EEF">
              <w:pPr>
                <w:ind w:firstLineChars="200" w:firstLine="420"/>
                <w:rPr>
                  <w:szCs w:val="21"/>
                </w:rPr>
              </w:pPr>
              <w:r>
                <w:rPr>
                  <w:rFonts w:hint="eastAsia"/>
                  <w:szCs w:val="21"/>
                </w:rPr>
                <w:t>于</w:t>
              </w:r>
              <w:r>
                <w:rPr>
                  <w:szCs w:val="21"/>
                </w:rPr>
                <w:t>201</w:t>
              </w:r>
              <w:r w:rsidR="00303EEF">
                <w:rPr>
                  <w:rFonts w:hint="eastAsia"/>
                  <w:szCs w:val="21"/>
                </w:rPr>
                <w:t>7</w:t>
              </w:r>
              <w:r>
                <w:rPr>
                  <w:szCs w:val="21"/>
                </w:rPr>
                <w:t>年</w:t>
              </w:r>
              <w:r w:rsidR="00303EEF">
                <w:rPr>
                  <w:rFonts w:hint="eastAsia"/>
                  <w:szCs w:val="21"/>
                </w:rPr>
                <w:t>6</w:t>
              </w:r>
              <w:r>
                <w:rPr>
                  <w:szCs w:val="21"/>
                </w:rPr>
                <w:t>月3</w:t>
              </w:r>
              <w:r w:rsidR="00303EEF">
                <w:rPr>
                  <w:rFonts w:hint="eastAsia"/>
                  <w:szCs w:val="21"/>
                </w:rPr>
                <w:t>0</w:t>
              </w:r>
              <w:r>
                <w:rPr>
                  <w:szCs w:val="21"/>
                </w:rPr>
                <w:t>日，在所有其他变量保持不变的情况下，如果权益工具的价值上涨或下跌5%，则本公司将增加或减少净利润3.0</w:t>
              </w:r>
              <w:r w:rsidR="003B4D03">
                <w:rPr>
                  <w:rFonts w:hint="eastAsia"/>
                  <w:szCs w:val="21"/>
                </w:rPr>
                <w:t>4</w:t>
              </w:r>
              <w:r>
                <w:rPr>
                  <w:szCs w:val="21"/>
                </w:rPr>
                <w:t>万元，管理层认为5%合理反映了下一年度权益工具价值可能发生变动的合理范围。</w:t>
              </w:r>
            </w:p>
            <w:p w:rsidR="00303EEF" w:rsidRDefault="00303EEF" w:rsidP="00303EEF">
              <w:pPr>
                <w:ind w:firstLineChars="200" w:firstLine="420"/>
                <w:rPr>
                  <w:szCs w:val="21"/>
                </w:rPr>
              </w:pPr>
            </w:p>
            <w:p w:rsidR="00CA2CE4" w:rsidRDefault="00CA2CE4" w:rsidP="00303EEF">
              <w:pPr>
                <w:ind w:firstLineChars="200" w:firstLine="420"/>
                <w:rPr>
                  <w:szCs w:val="21"/>
                </w:rPr>
              </w:pPr>
              <w:r>
                <w:rPr>
                  <w:szCs w:val="21"/>
                </w:rPr>
                <w:t>(三)流动性风险</w:t>
              </w:r>
            </w:p>
            <w:p w:rsidR="00CA2CE4" w:rsidRDefault="00CA2CE4" w:rsidP="00303EEF">
              <w:pPr>
                <w:ind w:firstLineChars="200" w:firstLine="420"/>
                <w:rPr>
                  <w:szCs w:val="21"/>
                </w:rPr>
              </w:pPr>
              <w:r>
                <w:rPr>
                  <w:rFonts w:hint="eastAsia"/>
                  <w:szCs w:val="21"/>
                </w:rPr>
                <w:t>流动风险，是指企业在履行以交付现金或其他金融资产的方式结算的义务时发生资金短缺的风险。本公司的政策是确保拥有充足的现金以偿还到期债务。流动性风险由本公司的财务部门集中控制。财务部门通过监控现金余额、可随时变现的有价证券以及对未来</w:t>
              </w:r>
              <w:r>
                <w:rPr>
                  <w:szCs w:val="21"/>
                </w:rPr>
                <w:t>12个月现金流量的滚动预测，确保公司在所有合理预测的情况下拥有充足的资金偿还债务。</w:t>
              </w:r>
            </w:p>
            <w:p w:rsidR="00914D50" w:rsidRDefault="00914D50" w:rsidP="00914D50">
              <w:pPr>
                <w:pStyle w:val="afc"/>
                <w:spacing w:line="380" w:lineRule="atLeast"/>
                <w:ind w:leftChars="0" w:left="0" w:right="420"/>
                <w:rPr>
                  <w:rFonts w:ascii="Times New Roman" w:eastAsiaTheme="minorEastAsia" w:hAnsi="Times New Roman"/>
                </w:rPr>
              </w:pPr>
              <w:r>
                <w:rPr>
                  <w:rFonts w:ascii="Times New Roman" w:eastAsiaTheme="minorEastAsia" w:hAnsi="Times New Roman" w:hint="eastAsia"/>
                </w:rPr>
                <w:t>本公司各项金融负债以未折现的合同现金流量按到期日列示如下：</w:t>
              </w:r>
              <w:r>
                <w:rPr>
                  <w:rFonts w:ascii="Times New Roman" w:eastAsiaTheme="minorEastAsia" w:hAnsi="Times New Roman"/>
                </w:rPr>
                <w:t xml:space="preserve">  </w:t>
              </w:r>
            </w:p>
            <w:p w:rsidR="00914D50" w:rsidRDefault="00914D50" w:rsidP="00914D50">
              <w:pPr>
                <w:pStyle w:val="afc"/>
                <w:spacing w:line="380" w:lineRule="atLeast"/>
                <w:ind w:leftChars="0" w:left="0" w:rightChars="-27" w:right="-57"/>
                <w:jc w:val="right"/>
                <w:rPr>
                  <w:rFonts w:ascii="Times New Roman" w:eastAsiaTheme="minorEastAsia" w:hAnsi="Times New Roman"/>
                </w:rPr>
              </w:pPr>
              <w:r>
                <w:rPr>
                  <w:rFonts w:ascii="Times New Roman" w:eastAsiaTheme="minorEastAsia" w:hAnsi="Times New Roman" w:hint="eastAsia"/>
                </w:rPr>
                <w:t>（人民币单位：万元）</w:t>
              </w:r>
            </w:p>
            <w:tbl>
              <w:tblPr>
                <w:tblW w:w="8647"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418"/>
                <w:gridCol w:w="1134"/>
                <w:gridCol w:w="1134"/>
                <w:gridCol w:w="1276"/>
                <w:gridCol w:w="1134"/>
                <w:gridCol w:w="1134"/>
                <w:gridCol w:w="1417"/>
              </w:tblGrid>
              <w:tr w:rsidR="00914D50" w:rsidTr="00914D50">
                <w:trPr>
                  <w:trHeight w:val="240"/>
                </w:trPr>
                <w:tc>
                  <w:tcPr>
                    <w:tcW w:w="1418" w:type="dxa"/>
                    <w:vMerge w:val="restart"/>
                    <w:tcBorders>
                      <w:top w:val="single" w:sz="12" w:space="0" w:color="auto"/>
                      <w:left w:val="nil"/>
                      <w:bottom w:val="dotted" w:sz="4" w:space="0" w:color="auto"/>
                      <w:right w:val="dotted" w:sz="4" w:space="0" w:color="auto"/>
                    </w:tcBorders>
                    <w:noWrap/>
                    <w:vAlign w:val="center"/>
                    <w:hideMark/>
                  </w:tcPr>
                  <w:p w:rsidR="00914D50" w:rsidRDefault="00914D50">
                    <w:pPr>
                      <w:snapToGrid w:val="0"/>
                      <w:jc w:val="center"/>
                      <w:rPr>
                        <w:rFonts w:eastAsiaTheme="minorEastAsia"/>
                        <w:sz w:val="18"/>
                        <w:szCs w:val="18"/>
                      </w:rPr>
                    </w:pPr>
                    <w:r>
                      <w:rPr>
                        <w:rFonts w:eastAsiaTheme="minorEastAsia" w:hint="eastAsia"/>
                        <w:sz w:val="18"/>
                        <w:szCs w:val="18"/>
                      </w:rPr>
                      <w:t>项  目</w:t>
                    </w:r>
                  </w:p>
                </w:tc>
                <w:tc>
                  <w:tcPr>
                    <w:tcW w:w="7229" w:type="dxa"/>
                    <w:gridSpan w:val="6"/>
                    <w:tcBorders>
                      <w:top w:val="single" w:sz="12" w:space="0" w:color="auto"/>
                      <w:left w:val="dotted" w:sz="4" w:space="0" w:color="auto"/>
                      <w:bottom w:val="dotted" w:sz="4" w:space="0" w:color="auto"/>
                      <w:right w:val="nil"/>
                    </w:tcBorders>
                    <w:noWrap/>
                    <w:vAlign w:val="center"/>
                    <w:hideMark/>
                  </w:tcPr>
                  <w:p w:rsidR="00914D50" w:rsidRDefault="00914D50">
                    <w:pPr>
                      <w:snapToGrid w:val="0"/>
                      <w:jc w:val="center"/>
                      <w:rPr>
                        <w:rFonts w:eastAsiaTheme="minorEastAsia"/>
                        <w:sz w:val="18"/>
                        <w:szCs w:val="18"/>
                      </w:rPr>
                    </w:pPr>
                    <w:r>
                      <w:rPr>
                        <w:rFonts w:eastAsiaTheme="minorEastAsia" w:hint="eastAsia"/>
                        <w:sz w:val="18"/>
                        <w:szCs w:val="18"/>
                      </w:rPr>
                      <w:t>期末余额</w:t>
                    </w:r>
                  </w:p>
                </w:tc>
              </w:tr>
              <w:tr w:rsidR="00914D50" w:rsidTr="00914D50">
                <w:trPr>
                  <w:trHeight w:val="240"/>
                </w:trPr>
                <w:tc>
                  <w:tcPr>
                    <w:tcW w:w="1418" w:type="dxa"/>
                    <w:vMerge/>
                    <w:tcBorders>
                      <w:top w:val="single" w:sz="12" w:space="0" w:color="auto"/>
                      <w:left w:val="nil"/>
                      <w:bottom w:val="dotted" w:sz="4" w:space="0" w:color="auto"/>
                      <w:right w:val="dotted" w:sz="4" w:space="0" w:color="auto"/>
                    </w:tcBorders>
                    <w:vAlign w:val="center"/>
                    <w:hideMark/>
                  </w:tcPr>
                  <w:p w:rsidR="00914D50" w:rsidRDefault="00914D50">
                    <w:pPr>
                      <w:rPr>
                        <w:rFonts w:eastAsiaTheme="minorEastAsia"/>
                        <w:sz w:val="18"/>
                        <w:szCs w:val="18"/>
                      </w:rPr>
                    </w:pPr>
                  </w:p>
                </w:tc>
                <w:tc>
                  <w:tcPr>
                    <w:tcW w:w="1134" w:type="dxa"/>
                    <w:tcBorders>
                      <w:top w:val="dotted" w:sz="4" w:space="0" w:color="auto"/>
                      <w:left w:val="dotted" w:sz="4" w:space="0" w:color="auto"/>
                      <w:bottom w:val="dotted" w:sz="4" w:space="0" w:color="auto"/>
                      <w:right w:val="dotted" w:sz="4" w:space="0" w:color="auto"/>
                    </w:tcBorders>
                    <w:noWrap/>
                    <w:vAlign w:val="center"/>
                    <w:hideMark/>
                  </w:tcPr>
                  <w:p w:rsidR="00914D50" w:rsidRDefault="00914D50">
                    <w:pPr>
                      <w:snapToGrid w:val="0"/>
                      <w:jc w:val="center"/>
                      <w:rPr>
                        <w:rFonts w:eastAsiaTheme="minorEastAsia"/>
                        <w:sz w:val="18"/>
                        <w:szCs w:val="18"/>
                      </w:rPr>
                    </w:pPr>
                    <w:r>
                      <w:rPr>
                        <w:rFonts w:eastAsiaTheme="minorEastAsia" w:hint="eastAsia"/>
                        <w:sz w:val="18"/>
                        <w:szCs w:val="18"/>
                      </w:rPr>
                      <w:t>1个月以内</w:t>
                    </w:r>
                  </w:p>
                </w:tc>
                <w:tc>
                  <w:tcPr>
                    <w:tcW w:w="1134" w:type="dxa"/>
                    <w:tcBorders>
                      <w:top w:val="dotted" w:sz="4" w:space="0" w:color="auto"/>
                      <w:left w:val="dotted" w:sz="4" w:space="0" w:color="auto"/>
                      <w:bottom w:val="dotted" w:sz="4" w:space="0" w:color="auto"/>
                      <w:right w:val="dotted" w:sz="4" w:space="0" w:color="auto"/>
                    </w:tcBorders>
                    <w:noWrap/>
                    <w:vAlign w:val="center"/>
                    <w:hideMark/>
                  </w:tcPr>
                  <w:p w:rsidR="00914D50" w:rsidRDefault="00914D50">
                    <w:pPr>
                      <w:snapToGrid w:val="0"/>
                      <w:jc w:val="center"/>
                      <w:rPr>
                        <w:rFonts w:eastAsiaTheme="minorEastAsia"/>
                        <w:sz w:val="18"/>
                        <w:szCs w:val="18"/>
                      </w:rPr>
                    </w:pPr>
                    <w:r>
                      <w:rPr>
                        <w:rFonts w:eastAsiaTheme="minorEastAsia" w:hint="eastAsia"/>
                        <w:sz w:val="18"/>
                        <w:szCs w:val="18"/>
                      </w:rPr>
                      <w:t>1-3个月</w:t>
                    </w:r>
                  </w:p>
                </w:tc>
                <w:tc>
                  <w:tcPr>
                    <w:tcW w:w="1276" w:type="dxa"/>
                    <w:tcBorders>
                      <w:top w:val="dotted" w:sz="4" w:space="0" w:color="auto"/>
                      <w:left w:val="dotted" w:sz="4" w:space="0" w:color="auto"/>
                      <w:bottom w:val="dotted" w:sz="4" w:space="0" w:color="auto"/>
                      <w:right w:val="dotted" w:sz="4" w:space="0" w:color="auto"/>
                    </w:tcBorders>
                    <w:vAlign w:val="center"/>
                    <w:hideMark/>
                  </w:tcPr>
                  <w:p w:rsidR="00914D50" w:rsidRDefault="00914D50">
                    <w:pPr>
                      <w:snapToGrid w:val="0"/>
                      <w:jc w:val="center"/>
                      <w:rPr>
                        <w:rFonts w:eastAsiaTheme="minorEastAsia"/>
                        <w:sz w:val="18"/>
                        <w:szCs w:val="18"/>
                      </w:rPr>
                    </w:pPr>
                    <w:r>
                      <w:rPr>
                        <w:rFonts w:eastAsiaTheme="minorEastAsia" w:hint="eastAsia"/>
                        <w:sz w:val="18"/>
                        <w:szCs w:val="18"/>
                      </w:rPr>
                      <w:t>3个月-1年</w:t>
                    </w:r>
                  </w:p>
                </w:tc>
                <w:tc>
                  <w:tcPr>
                    <w:tcW w:w="1134" w:type="dxa"/>
                    <w:tcBorders>
                      <w:top w:val="dotted" w:sz="4" w:space="0" w:color="auto"/>
                      <w:left w:val="dotted" w:sz="4" w:space="0" w:color="auto"/>
                      <w:bottom w:val="dotted" w:sz="4" w:space="0" w:color="auto"/>
                      <w:right w:val="dotted" w:sz="4" w:space="0" w:color="auto"/>
                    </w:tcBorders>
                    <w:vAlign w:val="center"/>
                    <w:hideMark/>
                  </w:tcPr>
                  <w:p w:rsidR="00914D50" w:rsidRDefault="00914D50">
                    <w:pPr>
                      <w:snapToGrid w:val="0"/>
                      <w:jc w:val="center"/>
                      <w:rPr>
                        <w:rFonts w:eastAsiaTheme="minorEastAsia"/>
                        <w:sz w:val="18"/>
                        <w:szCs w:val="18"/>
                      </w:rPr>
                    </w:pPr>
                    <w:r>
                      <w:rPr>
                        <w:rFonts w:eastAsiaTheme="minorEastAsia" w:hint="eastAsia"/>
                        <w:sz w:val="18"/>
                        <w:szCs w:val="18"/>
                      </w:rPr>
                      <w:t>1-5年</w:t>
                    </w:r>
                  </w:p>
                </w:tc>
                <w:tc>
                  <w:tcPr>
                    <w:tcW w:w="1134" w:type="dxa"/>
                    <w:tcBorders>
                      <w:top w:val="dotted" w:sz="4" w:space="0" w:color="auto"/>
                      <w:left w:val="dotted" w:sz="4" w:space="0" w:color="auto"/>
                      <w:bottom w:val="dotted" w:sz="4" w:space="0" w:color="auto"/>
                      <w:right w:val="dotted" w:sz="4" w:space="0" w:color="auto"/>
                    </w:tcBorders>
                    <w:vAlign w:val="center"/>
                    <w:hideMark/>
                  </w:tcPr>
                  <w:p w:rsidR="00914D50" w:rsidRDefault="00914D50">
                    <w:pPr>
                      <w:snapToGrid w:val="0"/>
                      <w:jc w:val="center"/>
                      <w:rPr>
                        <w:rFonts w:eastAsiaTheme="minorEastAsia"/>
                        <w:sz w:val="18"/>
                        <w:szCs w:val="18"/>
                      </w:rPr>
                    </w:pPr>
                    <w:r>
                      <w:rPr>
                        <w:rFonts w:eastAsiaTheme="minorEastAsia" w:hint="eastAsia"/>
                        <w:sz w:val="18"/>
                        <w:szCs w:val="18"/>
                      </w:rPr>
                      <w:t>5年以上</w:t>
                    </w:r>
                  </w:p>
                </w:tc>
                <w:tc>
                  <w:tcPr>
                    <w:tcW w:w="1417" w:type="dxa"/>
                    <w:tcBorders>
                      <w:top w:val="dotted" w:sz="4" w:space="0" w:color="auto"/>
                      <w:left w:val="dotted" w:sz="4" w:space="0" w:color="auto"/>
                      <w:bottom w:val="dotted" w:sz="4" w:space="0" w:color="auto"/>
                      <w:right w:val="nil"/>
                    </w:tcBorders>
                    <w:vAlign w:val="center"/>
                    <w:hideMark/>
                  </w:tcPr>
                  <w:p w:rsidR="00914D50" w:rsidRDefault="00914D50">
                    <w:pPr>
                      <w:snapToGrid w:val="0"/>
                      <w:jc w:val="center"/>
                      <w:rPr>
                        <w:rFonts w:eastAsiaTheme="minorEastAsia"/>
                        <w:sz w:val="18"/>
                        <w:szCs w:val="18"/>
                      </w:rPr>
                    </w:pPr>
                    <w:r>
                      <w:rPr>
                        <w:rFonts w:eastAsiaTheme="minorEastAsia" w:hint="eastAsia"/>
                        <w:sz w:val="18"/>
                        <w:szCs w:val="18"/>
                      </w:rPr>
                      <w:t>合计</w:t>
                    </w:r>
                  </w:p>
                </w:tc>
              </w:tr>
              <w:tr w:rsidR="00FF795B" w:rsidTr="00914D50">
                <w:trPr>
                  <w:trHeight w:val="240"/>
                </w:trPr>
                <w:tc>
                  <w:tcPr>
                    <w:tcW w:w="1418" w:type="dxa"/>
                    <w:tcBorders>
                      <w:top w:val="dotted" w:sz="4" w:space="0" w:color="auto"/>
                      <w:left w:val="nil"/>
                      <w:bottom w:val="dotted" w:sz="4" w:space="0" w:color="auto"/>
                      <w:right w:val="dotted" w:sz="4" w:space="0" w:color="auto"/>
                    </w:tcBorders>
                    <w:noWrap/>
                    <w:vAlign w:val="center"/>
                    <w:hideMark/>
                  </w:tcPr>
                  <w:p w:rsidR="00FF795B" w:rsidRDefault="00FF795B">
                    <w:pPr>
                      <w:snapToGrid w:val="0"/>
                      <w:rPr>
                        <w:rFonts w:eastAsiaTheme="minorEastAsia"/>
                        <w:sz w:val="18"/>
                        <w:szCs w:val="18"/>
                      </w:rPr>
                    </w:pPr>
                    <w:r>
                      <w:rPr>
                        <w:rFonts w:eastAsiaTheme="minorEastAsia" w:hint="eastAsia"/>
                        <w:sz w:val="18"/>
                        <w:szCs w:val="18"/>
                      </w:rPr>
                      <w:t>计息银行借款</w:t>
                    </w:r>
                  </w:p>
                </w:tc>
                <w:tc>
                  <w:tcPr>
                    <w:tcW w:w="1134" w:type="dxa"/>
                    <w:tcBorders>
                      <w:top w:val="dotted" w:sz="4" w:space="0" w:color="auto"/>
                      <w:left w:val="dotted" w:sz="4" w:space="0" w:color="auto"/>
                      <w:bottom w:val="dotted" w:sz="4" w:space="0" w:color="auto"/>
                      <w:right w:val="dotted" w:sz="4" w:space="0" w:color="auto"/>
                    </w:tcBorders>
                    <w:noWrap/>
                    <w:vAlign w:val="center"/>
                  </w:tcPr>
                  <w:p w:rsidR="00FF795B" w:rsidRDefault="00FF795B">
                    <w:pPr>
                      <w:jc w:val="right"/>
                      <w:rPr>
                        <w:color w:val="000000"/>
                        <w:sz w:val="18"/>
                        <w:szCs w:val="18"/>
                      </w:rPr>
                    </w:pPr>
                    <w:r>
                      <w:rPr>
                        <w:rFonts w:hint="eastAsia"/>
                        <w:color w:val="000000"/>
                        <w:sz w:val="18"/>
                        <w:szCs w:val="18"/>
                      </w:rPr>
                      <w:t xml:space="preserve">  8,000.00 </w:t>
                    </w:r>
                  </w:p>
                </w:tc>
                <w:tc>
                  <w:tcPr>
                    <w:tcW w:w="1134" w:type="dxa"/>
                    <w:tcBorders>
                      <w:top w:val="dotted" w:sz="4" w:space="0" w:color="auto"/>
                      <w:left w:val="dotted" w:sz="4" w:space="0" w:color="auto"/>
                      <w:bottom w:val="dotted" w:sz="4" w:space="0" w:color="auto"/>
                      <w:right w:val="dotted" w:sz="4" w:space="0" w:color="auto"/>
                    </w:tcBorders>
                    <w:noWrap/>
                    <w:vAlign w:val="center"/>
                  </w:tcPr>
                  <w:p w:rsidR="00FF795B" w:rsidRDefault="00FF795B">
                    <w:pPr>
                      <w:jc w:val="right"/>
                      <w:rPr>
                        <w:color w:val="000000"/>
                        <w:sz w:val="18"/>
                        <w:szCs w:val="18"/>
                      </w:rPr>
                    </w:pPr>
                    <w:r>
                      <w:rPr>
                        <w:rFonts w:hint="eastAsia"/>
                        <w:color w:val="000000"/>
                        <w:sz w:val="18"/>
                        <w:szCs w:val="18"/>
                      </w:rPr>
                      <w:t xml:space="preserve"> 19,500.00 </w:t>
                    </w:r>
                  </w:p>
                </w:tc>
                <w:tc>
                  <w:tcPr>
                    <w:tcW w:w="1276" w:type="dxa"/>
                    <w:tcBorders>
                      <w:top w:val="dotted" w:sz="4" w:space="0" w:color="auto"/>
                      <w:left w:val="dotted" w:sz="4" w:space="0" w:color="auto"/>
                      <w:bottom w:val="dotted" w:sz="4"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52,100.00 </w:t>
                    </w:r>
                  </w:p>
                </w:tc>
                <w:tc>
                  <w:tcPr>
                    <w:tcW w:w="1134" w:type="dxa"/>
                    <w:tcBorders>
                      <w:top w:val="dotted" w:sz="4" w:space="0" w:color="auto"/>
                      <w:left w:val="dotted" w:sz="4" w:space="0" w:color="auto"/>
                      <w:bottom w:val="dotted" w:sz="4"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4,500.00 </w:t>
                    </w:r>
                  </w:p>
                </w:tc>
                <w:tc>
                  <w:tcPr>
                    <w:tcW w:w="1134" w:type="dxa"/>
                    <w:tcBorders>
                      <w:top w:val="dotted" w:sz="4" w:space="0" w:color="auto"/>
                      <w:left w:val="dotted" w:sz="4" w:space="0" w:color="auto"/>
                      <w:bottom w:val="dotted" w:sz="4"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4,300.00 </w:t>
                    </w:r>
                  </w:p>
                </w:tc>
                <w:tc>
                  <w:tcPr>
                    <w:tcW w:w="1417" w:type="dxa"/>
                    <w:tcBorders>
                      <w:top w:val="dotted" w:sz="4" w:space="0" w:color="auto"/>
                      <w:left w:val="dotted" w:sz="4" w:space="0" w:color="auto"/>
                      <w:bottom w:val="dotted" w:sz="4" w:space="0" w:color="auto"/>
                      <w:right w:val="nil"/>
                    </w:tcBorders>
                    <w:vAlign w:val="center"/>
                  </w:tcPr>
                  <w:p w:rsidR="00FF795B" w:rsidRDefault="00FF795B">
                    <w:pPr>
                      <w:jc w:val="right"/>
                      <w:rPr>
                        <w:color w:val="000000"/>
                        <w:sz w:val="18"/>
                        <w:szCs w:val="18"/>
                      </w:rPr>
                    </w:pPr>
                    <w:r>
                      <w:rPr>
                        <w:rFonts w:hint="eastAsia"/>
                        <w:color w:val="000000"/>
                        <w:sz w:val="18"/>
                        <w:szCs w:val="18"/>
                      </w:rPr>
                      <w:t xml:space="preserve">  88,400.00 </w:t>
                    </w:r>
                  </w:p>
                </w:tc>
              </w:tr>
              <w:tr w:rsidR="00FF795B" w:rsidTr="00914D50">
                <w:trPr>
                  <w:trHeight w:val="240"/>
                </w:trPr>
                <w:tc>
                  <w:tcPr>
                    <w:tcW w:w="1418" w:type="dxa"/>
                    <w:tcBorders>
                      <w:top w:val="dotted" w:sz="4" w:space="0" w:color="auto"/>
                      <w:left w:val="nil"/>
                      <w:bottom w:val="dotted" w:sz="4" w:space="0" w:color="auto"/>
                      <w:right w:val="dotted" w:sz="4" w:space="0" w:color="auto"/>
                    </w:tcBorders>
                    <w:noWrap/>
                    <w:vAlign w:val="center"/>
                    <w:hideMark/>
                  </w:tcPr>
                  <w:p w:rsidR="00FF795B" w:rsidRDefault="00FF795B">
                    <w:pPr>
                      <w:snapToGrid w:val="0"/>
                      <w:rPr>
                        <w:rFonts w:eastAsiaTheme="minorEastAsia"/>
                        <w:sz w:val="18"/>
                        <w:szCs w:val="18"/>
                      </w:rPr>
                    </w:pPr>
                    <w:r>
                      <w:rPr>
                        <w:rFonts w:eastAsiaTheme="minorEastAsia" w:hint="eastAsia"/>
                        <w:sz w:val="18"/>
                        <w:szCs w:val="18"/>
                      </w:rPr>
                      <w:t>应付账款</w:t>
                    </w:r>
                  </w:p>
                </w:tc>
                <w:tc>
                  <w:tcPr>
                    <w:tcW w:w="1134" w:type="dxa"/>
                    <w:tcBorders>
                      <w:top w:val="dotted" w:sz="4" w:space="0" w:color="auto"/>
                      <w:left w:val="dotted" w:sz="4" w:space="0" w:color="auto"/>
                      <w:bottom w:val="dotted" w:sz="4" w:space="0" w:color="auto"/>
                      <w:right w:val="dotted" w:sz="4" w:space="0" w:color="auto"/>
                    </w:tcBorders>
                    <w:noWrap/>
                    <w:vAlign w:val="center"/>
                  </w:tcPr>
                  <w:p w:rsidR="00FF795B" w:rsidRDefault="00FF795B">
                    <w:pPr>
                      <w:jc w:val="right"/>
                      <w:rPr>
                        <w:color w:val="000000"/>
                        <w:sz w:val="18"/>
                        <w:szCs w:val="18"/>
                      </w:rPr>
                    </w:pPr>
                    <w:r>
                      <w:rPr>
                        <w:rFonts w:hint="eastAsia"/>
                        <w:color w:val="000000"/>
                        <w:sz w:val="18"/>
                        <w:szCs w:val="18"/>
                      </w:rPr>
                      <w:t xml:space="preserve">10,295.38 </w:t>
                    </w:r>
                  </w:p>
                </w:tc>
                <w:tc>
                  <w:tcPr>
                    <w:tcW w:w="1134" w:type="dxa"/>
                    <w:tcBorders>
                      <w:top w:val="dotted" w:sz="4" w:space="0" w:color="auto"/>
                      <w:left w:val="dotted" w:sz="4" w:space="0" w:color="auto"/>
                      <w:bottom w:val="dotted" w:sz="4" w:space="0" w:color="auto"/>
                      <w:right w:val="dotted" w:sz="4" w:space="0" w:color="auto"/>
                    </w:tcBorders>
                    <w:noWrap/>
                    <w:vAlign w:val="center"/>
                  </w:tcPr>
                  <w:p w:rsidR="00FF795B" w:rsidRDefault="00FF795B">
                    <w:pPr>
                      <w:jc w:val="right"/>
                      <w:rPr>
                        <w:color w:val="000000"/>
                        <w:sz w:val="18"/>
                        <w:szCs w:val="18"/>
                      </w:rPr>
                    </w:pPr>
                    <w:r>
                      <w:rPr>
                        <w:rFonts w:hint="eastAsia"/>
                        <w:color w:val="000000"/>
                        <w:sz w:val="18"/>
                        <w:szCs w:val="18"/>
                      </w:rPr>
                      <w:t xml:space="preserve"> 9,972.71 </w:t>
                    </w:r>
                  </w:p>
                </w:tc>
                <w:tc>
                  <w:tcPr>
                    <w:tcW w:w="1276" w:type="dxa"/>
                    <w:tcBorders>
                      <w:top w:val="dotted" w:sz="4" w:space="0" w:color="auto"/>
                      <w:left w:val="dotted" w:sz="4" w:space="0" w:color="auto"/>
                      <w:bottom w:val="dotted" w:sz="4"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12,568.91 </w:t>
                    </w:r>
                  </w:p>
                </w:tc>
                <w:tc>
                  <w:tcPr>
                    <w:tcW w:w="1134" w:type="dxa"/>
                    <w:tcBorders>
                      <w:top w:val="dotted" w:sz="4" w:space="0" w:color="auto"/>
                      <w:left w:val="dotted" w:sz="4" w:space="0" w:color="auto"/>
                      <w:bottom w:val="dotted" w:sz="4"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4,543.41 </w:t>
                    </w:r>
                  </w:p>
                </w:tc>
                <w:tc>
                  <w:tcPr>
                    <w:tcW w:w="1134" w:type="dxa"/>
                    <w:tcBorders>
                      <w:top w:val="dotted" w:sz="4" w:space="0" w:color="auto"/>
                      <w:left w:val="dotted" w:sz="4" w:space="0" w:color="auto"/>
                      <w:bottom w:val="dotted" w:sz="4"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w:t>
                    </w:r>
                  </w:p>
                </w:tc>
                <w:tc>
                  <w:tcPr>
                    <w:tcW w:w="1417" w:type="dxa"/>
                    <w:tcBorders>
                      <w:top w:val="dotted" w:sz="4" w:space="0" w:color="auto"/>
                      <w:left w:val="dotted" w:sz="4" w:space="0" w:color="auto"/>
                      <w:bottom w:val="dotted" w:sz="4" w:space="0" w:color="auto"/>
                      <w:right w:val="nil"/>
                    </w:tcBorders>
                    <w:vAlign w:val="center"/>
                  </w:tcPr>
                  <w:p w:rsidR="00FF795B" w:rsidRDefault="00FF795B">
                    <w:pPr>
                      <w:jc w:val="right"/>
                      <w:rPr>
                        <w:color w:val="000000"/>
                        <w:sz w:val="18"/>
                        <w:szCs w:val="18"/>
                      </w:rPr>
                    </w:pPr>
                    <w:r>
                      <w:rPr>
                        <w:rFonts w:hint="eastAsia"/>
                        <w:color w:val="000000"/>
                        <w:sz w:val="18"/>
                        <w:szCs w:val="18"/>
                      </w:rPr>
                      <w:t xml:space="preserve">  37,380.41 </w:t>
                    </w:r>
                  </w:p>
                </w:tc>
              </w:tr>
              <w:tr w:rsidR="00FF795B" w:rsidTr="00914D50">
                <w:trPr>
                  <w:trHeight w:val="240"/>
                </w:trPr>
                <w:tc>
                  <w:tcPr>
                    <w:tcW w:w="1418" w:type="dxa"/>
                    <w:tcBorders>
                      <w:top w:val="dotted" w:sz="4" w:space="0" w:color="auto"/>
                      <w:left w:val="nil"/>
                      <w:bottom w:val="dotted" w:sz="4" w:space="0" w:color="auto"/>
                      <w:right w:val="dotted" w:sz="4" w:space="0" w:color="auto"/>
                    </w:tcBorders>
                    <w:noWrap/>
                    <w:vAlign w:val="center"/>
                    <w:hideMark/>
                  </w:tcPr>
                  <w:p w:rsidR="00FF795B" w:rsidRDefault="00FF795B">
                    <w:pPr>
                      <w:snapToGrid w:val="0"/>
                      <w:rPr>
                        <w:rFonts w:eastAsiaTheme="minorEastAsia"/>
                        <w:sz w:val="18"/>
                        <w:szCs w:val="18"/>
                      </w:rPr>
                    </w:pPr>
                    <w:r>
                      <w:rPr>
                        <w:rFonts w:eastAsiaTheme="minorEastAsia" w:hint="eastAsia"/>
                        <w:sz w:val="18"/>
                        <w:szCs w:val="18"/>
                      </w:rPr>
                      <w:t>应付票据</w:t>
                    </w:r>
                  </w:p>
                </w:tc>
                <w:tc>
                  <w:tcPr>
                    <w:tcW w:w="1134" w:type="dxa"/>
                    <w:tcBorders>
                      <w:top w:val="dotted" w:sz="4" w:space="0" w:color="auto"/>
                      <w:left w:val="dotted" w:sz="4" w:space="0" w:color="auto"/>
                      <w:bottom w:val="dotted" w:sz="4" w:space="0" w:color="auto"/>
                      <w:right w:val="dotted" w:sz="4" w:space="0" w:color="auto"/>
                    </w:tcBorders>
                    <w:noWrap/>
                    <w:vAlign w:val="center"/>
                  </w:tcPr>
                  <w:p w:rsidR="00FF795B" w:rsidRDefault="00FF795B">
                    <w:pPr>
                      <w:jc w:val="right"/>
                      <w:rPr>
                        <w:color w:val="000000"/>
                        <w:sz w:val="18"/>
                        <w:szCs w:val="18"/>
                      </w:rPr>
                    </w:pPr>
                    <w:r>
                      <w:rPr>
                        <w:rFonts w:hint="eastAsia"/>
                        <w:color w:val="000000"/>
                        <w:sz w:val="18"/>
                        <w:szCs w:val="18"/>
                      </w:rPr>
                      <w:t xml:space="preserve">     85.59 </w:t>
                    </w:r>
                  </w:p>
                </w:tc>
                <w:tc>
                  <w:tcPr>
                    <w:tcW w:w="1134" w:type="dxa"/>
                    <w:tcBorders>
                      <w:top w:val="dotted" w:sz="4" w:space="0" w:color="auto"/>
                      <w:left w:val="dotted" w:sz="4" w:space="0" w:color="auto"/>
                      <w:bottom w:val="dotted" w:sz="4" w:space="0" w:color="auto"/>
                      <w:right w:val="dotted" w:sz="4" w:space="0" w:color="auto"/>
                    </w:tcBorders>
                    <w:noWrap/>
                    <w:vAlign w:val="center"/>
                  </w:tcPr>
                  <w:p w:rsidR="00FF795B" w:rsidRDefault="00FF795B">
                    <w:pPr>
                      <w:jc w:val="right"/>
                      <w:rPr>
                        <w:color w:val="000000"/>
                        <w:sz w:val="18"/>
                        <w:szCs w:val="18"/>
                      </w:rPr>
                    </w:pPr>
                    <w:r>
                      <w:rPr>
                        <w:rFonts w:hint="eastAsia"/>
                        <w:color w:val="000000"/>
                        <w:sz w:val="18"/>
                        <w:szCs w:val="18"/>
                      </w:rPr>
                      <w:t xml:space="preserve">   157.66 </w:t>
                    </w:r>
                  </w:p>
                </w:tc>
                <w:tc>
                  <w:tcPr>
                    <w:tcW w:w="1276" w:type="dxa"/>
                    <w:tcBorders>
                      <w:top w:val="dotted" w:sz="4" w:space="0" w:color="auto"/>
                      <w:left w:val="dotted" w:sz="4" w:space="0" w:color="auto"/>
                      <w:bottom w:val="dotted" w:sz="4"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91.98 </w:t>
                    </w:r>
                  </w:p>
                </w:tc>
                <w:tc>
                  <w:tcPr>
                    <w:tcW w:w="1134" w:type="dxa"/>
                    <w:tcBorders>
                      <w:top w:val="dotted" w:sz="4" w:space="0" w:color="auto"/>
                      <w:left w:val="dotted" w:sz="4" w:space="0" w:color="auto"/>
                      <w:bottom w:val="dotted" w:sz="4"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w:t>
                    </w:r>
                  </w:p>
                </w:tc>
                <w:tc>
                  <w:tcPr>
                    <w:tcW w:w="1134" w:type="dxa"/>
                    <w:tcBorders>
                      <w:top w:val="dotted" w:sz="4" w:space="0" w:color="auto"/>
                      <w:left w:val="dotted" w:sz="4" w:space="0" w:color="auto"/>
                      <w:bottom w:val="dotted" w:sz="4"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w:t>
                    </w:r>
                  </w:p>
                </w:tc>
                <w:tc>
                  <w:tcPr>
                    <w:tcW w:w="1417" w:type="dxa"/>
                    <w:tcBorders>
                      <w:top w:val="dotted" w:sz="4" w:space="0" w:color="auto"/>
                      <w:left w:val="dotted" w:sz="4" w:space="0" w:color="auto"/>
                      <w:bottom w:val="dotted" w:sz="4" w:space="0" w:color="auto"/>
                      <w:right w:val="nil"/>
                    </w:tcBorders>
                    <w:vAlign w:val="center"/>
                  </w:tcPr>
                  <w:p w:rsidR="00FF795B" w:rsidRDefault="00FF795B">
                    <w:pPr>
                      <w:jc w:val="right"/>
                      <w:rPr>
                        <w:color w:val="000000"/>
                        <w:sz w:val="18"/>
                        <w:szCs w:val="18"/>
                      </w:rPr>
                    </w:pPr>
                    <w:r>
                      <w:rPr>
                        <w:rFonts w:hint="eastAsia"/>
                        <w:color w:val="000000"/>
                        <w:sz w:val="18"/>
                        <w:szCs w:val="18"/>
                      </w:rPr>
                      <w:t xml:space="preserve">     335.22 </w:t>
                    </w:r>
                  </w:p>
                </w:tc>
              </w:tr>
              <w:tr w:rsidR="00FF795B" w:rsidTr="00914D50">
                <w:trPr>
                  <w:trHeight w:val="240"/>
                </w:trPr>
                <w:tc>
                  <w:tcPr>
                    <w:tcW w:w="1418" w:type="dxa"/>
                    <w:tcBorders>
                      <w:top w:val="dotted" w:sz="4" w:space="0" w:color="auto"/>
                      <w:left w:val="nil"/>
                      <w:bottom w:val="single" w:sz="12" w:space="0" w:color="auto"/>
                      <w:right w:val="dotted" w:sz="4" w:space="0" w:color="auto"/>
                    </w:tcBorders>
                    <w:noWrap/>
                    <w:vAlign w:val="center"/>
                    <w:hideMark/>
                  </w:tcPr>
                  <w:p w:rsidR="00FF795B" w:rsidRDefault="00FF795B">
                    <w:pPr>
                      <w:snapToGrid w:val="0"/>
                      <w:jc w:val="center"/>
                      <w:rPr>
                        <w:rFonts w:eastAsiaTheme="minorEastAsia"/>
                        <w:sz w:val="18"/>
                        <w:szCs w:val="18"/>
                      </w:rPr>
                    </w:pPr>
                    <w:r>
                      <w:rPr>
                        <w:rFonts w:eastAsiaTheme="minorEastAsia" w:hint="eastAsia"/>
                        <w:sz w:val="18"/>
                        <w:szCs w:val="18"/>
                      </w:rPr>
                      <w:t>合  计</w:t>
                    </w:r>
                  </w:p>
                </w:tc>
                <w:tc>
                  <w:tcPr>
                    <w:tcW w:w="1134" w:type="dxa"/>
                    <w:tcBorders>
                      <w:top w:val="dotted" w:sz="4" w:space="0" w:color="auto"/>
                      <w:left w:val="dotted" w:sz="4" w:space="0" w:color="auto"/>
                      <w:bottom w:val="single" w:sz="12" w:space="0" w:color="auto"/>
                      <w:right w:val="dotted" w:sz="4" w:space="0" w:color="auto"/>
                    </w:tcBorders>
                    <w:noWrap/>
                    <w:vAlign w:val="center"/>
                  </w:tcPr>
                  <w:p w:rsidR="00FF795B" w:rsidRDefault="00FF795B">
                    <w:pPr>
                      <w:jc w:val="right"/>
                      <w:rPr>
                        <w:color w:val="000000"/>
                        <w:sz w:val="18"/>
                        <w:szCs w:val="18"/>
                      </w:rPr>
                    </w:pPr>
                    <w:r>
                      <w:rPr>
                        <w:rFonts w:hint="eastAsia"/>
                        <w:color w:val="000000"/>
                        <w:sz w:val="18"/>
                        <w:szCs w:val="18"/>
                      </w:rPr>
                      <w:t xml:space="preserve"> 18,380.97 </w:t>
                    </w:r>
                  </w:p>
                </w:tc>
                <w:tc>
                  <w:tcPr>
                    <w:tcW w:w="1134" w:type="dxa"/>
                    <w:tcBorders>
                      <w:top w:val="dotted" w:sz="4" w:space="0" w:color="auto"/>
                      <w:left w:val="dotted" w:sz="4" w:space="0" w:color="auto"/>
                      <w:bottom w:val="single" w:sz="12" w:space="0" w:color="auto"/>
                      <w:right w:val="dotted" w:sz="4" w:space="0" w:color="auto"/>
                    </w:tcBorders>
                    <w:noWrap/>
                    <w:vAlign w:val="center"/>
                  </w:tcPr>
                  <w:p w:rsidR="00FF795B" w:rsidRDefault="00FF795B">
                    <w:pPr>
                      <w:jc w:val="right"/>
                      <w:rPr>
                        <w:color w:val="000000"/>
                        <w:sz w:val="18"/>
                        <w:szCs w:val="18"/>
                      </w:rPr>
                    </w:pPr>
                    <w:r>
                      <w:rPr>
                        <w:rFonts w:hint="eastAsia"/>
                        <w:color w:val="000000"/>
                        <w:sz w:val="18"/>
                        <w:szCs w:val="18"/>
                      </w:rPr>
                      <w:t xml:space="preserve">29,630.37 </w:t>
                    </w:r>
                  </w:p>
                </w:tc>
                <w:tc>
                  <w:tcPr>
                    <w:tcW w:w="1276" w:type="dxa"/>
                    <w:tcBorders>
                      <w:top w:val="dotted" w:sz="4" w:space="0" w:color="auto"/>
                      <w:left w:val="dotted" w:sz="4" w:space="0" w:color="auto"/>
                      <w:bottom w:val="single" w:sz="12"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64,760.88 </w:t>
                    </w:r>
                  </w:p>
                </w:tc>
                <w:tc>
                  <w:tcPr>
                    <w:tcW w:w="1134" w:type="dxa"/>
                    <w:tcBorders>
                      <w:top w:val="dotted" w:sz="4" w:space="0" w:color="auto"/>
                      <w:left w:val="dotted" w:sz="4" w:space="0" w:color="auto"/>
                      <w:bottom w:val="single" w:sz="12"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9,043.41 </w:t>
                    </w:r>
                  </w:p>
                </w:tc>
                <w:tc>
                  <w:tcPr>
                    <w:tcW w:w="1134" w:type="dxa"/>
                    <w:tcBorders>
                      <w:top w:val="dotted" w:sz="4" w:space="0" w:color="auto"/>
                      <w:left w:val="dotted" w:sz="4" w:space="0" w:color="auto"/>
                      <w:bottom w:val="single" w:sz="12" w:space="0" w:color="auto"/>
                      <w:right w:val="dotted" w:sz="4" w:space="0" w:color="auto"/>
                    </w:tcBorders>
                    <w:vAlign w:val="center"/>
                  </w:tcPr>
                  <w:p w:rsidR="00FF795B" w:rsidRDefault="00FF795B">
                    <w:pPr>
                      <w:jc w:val="right"/>
                      <w:rPr>
                        <w:color w:val="000000"/>
                        <w:sz w:val="18"/>
                        <w:szCs w:val="18"/>
                      </w:rPr>
                    </w:pPr>
                    <w:r>
                      <w:rPr>
                        <w:rFonts w:hint="eastAsia"/>
                        <w:color w:val="000000"/>
                        <w:sz w:val="18"/>
                        <w:szCs w:val="18"/>
                      </w:rPr>
                      <w:t xml:space="preserve">  4,300.00 </w:t>
                    </w:r>
                  </w:p>
                </w:tc>
                <w:tc>
                  <w:tcPr>
                    <w:tcW w:w="1417" w:type="dxa"/>
                    <w:tcBorders>
                      <w:top w:val="dotted" w:sz="4" w:space="0" w:color="auto"/>
                      <w:left w:val="dotted" w:sz="4" w:space="0" w:color="auto"/>
                      <w:bottom w:val="single" w:sz="12" w:space="0" w:color="auto"/>
                      <w:right w:val="nil"/>
                    </w:tcBorders>
                    <w:vAlign w:val="center"/>
                  </w:tcPr>
                  <w:p w:rsidR="00FF795B" w:rsidRDefault="00FF795B">
                    <w:pPr>
                      <w:jc w:val="right"/>
                      <w:rPr>
                        <w:color w:val="000000"/>
                        <w:sz w:val="18"/>
                        <w:szCs w:val="18"/>
                      </w:rPr>
                    </w:pPr>
                    <w:r>
                      <w:rPr>
                        <w:rFonts w:hint="eastAsia"/>
                        <w:color w:val="000000"/>
                        <w:sz w:val="18"/>
                        <w:szCs w:val="18"/>
                      </w:rPr>
                      <w:t xml:space="preserve"> 126,115.63 </w:t>
                    </w:r>
                  </w:p>
                </w:tc>
              </w:tr>
            </w:tbl>
            <w:p w:rsidR="00914D50" w:rsidRDefault="00914D50" w:rsidP="00914D50">
              <w:pPr>
                <w:snapToGrid w:val="0"/>
                <w:spacing w:line="380" w:lineRule="atLeast"/>
                <w:jc w:val="right"/>
                <w:rPr>
                  <w:rFonts w:eastAsiaTheme="minorEastAsia"/>
                  <w:color w:val="000000"/>
                  <w:sz w:val="18"/>
                  <w:szCs w:val="18"/>
                </w:rPr>
              </w:pPr>
            </w:p>
            <w:tbl>
              <w:tblPr>
                <w:tblW w:w="8647"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418"/>
                <w:gridCol w:w="1134"/>
                <w:gridCol w:w="1133"/>
                <w:gridCol w:w="1227"/>
                <w:gridCol w:w="1228"/>
                <w:gridCol w:w="1085"/>
                <w:gridCol w:w="1422"/>
              </w:tblGrid>
              <w:tr w:rsidR="00914D50" w:rsidTr="00061C2B">
                <w:trPr>
                  <w:trHeight w:val="240"/>
                </w:trPr>
                <w:tc>
                  <w:tcPr>
                    <w:tcW w:w="1418" w:type="dxa"/>
                    <w:vMerge w:val="restart"/>
                    <w:tcBorders>
                      <w:top w:val="single" w:sz="12" w:space="0" w:color="auto"/>
                      <w:left w:val="nil"/>
                      <w:bottom w:val="dotted" w:sz="4" w:space="0" w:color="auto"/>
                      <w:right w:val="dotted" w:sz="4" w:space="0" w:color="auto"/>
                    </w:tcBorders>
                    <w:noWrap/>
                    <w:vAlign w:val="center"/>
                    <w:hideMark/>
                  </w:tcPr>
                  <w:p w:rsidR="00914D50" w:rsidRDefault="00914D50" w:rsidP="006F4D57">
                    <w:pPr>
                      <w:snapToGrid w:val="0"/>
                      <w:jc w:val="center"/>
                      <w:rPr>
                        <w:sz w:val="18"/>
                        <w:szCs w:val="18"/>
                      </w:rPr>
                    </w:pPr>
                    <w:r>
                      <w:rPr>
                        <w:rFonts w:hint="eastAsia"/>
                        <w:sz w:val="18"/>
                        <w:szCs w:val="18"/>
                      </w:rPr>
                      <w:t>项  目</w:t>
                    </w:r>
                  </w:p>
                </w:tc>
                <w:tc>
                  <w:tcPr>
                    <w:tcW w:w="7229" w:type="dxa"/>
                    <w:gridSpan w:val="6"/>
                    <w:tcBorders>
                      <w:top w:val="single" w:sz="12" w:space="0" w:color="auto"/>
                      <w:left w:val="dotted" w:sz="4" w:space="0" w:color="auto"/>
                      <w:bottom w:val="dotted" w:sz="4" w:space="0" w:color="auto"/>
                      <w:right w:val="nil"/>
                    </w:tcBorders>
                    <w:noWrap/>
                    <w:vAlign w:val="center"/>
                    <w:hideMark/>
                  </w:tcPr>
                  <w:p w:rsidR="00914D50" w:rsidRDefault="00914D50" w:rsidP="006F4D57">
                    <w:pPr>
                      <w:snapToGrid w:val="0"/>
                      <w:jc w:val="center"/>
                      <w:rPr>
                        <w:sz w:val="18"/>
                        <w:szCs w:val="18"/>
                      </w:rPr>
                    </w:pPr>
                    <w:r>
                      <w:rPr>
                        <w:rFonts w:hint="eastAsia"/>
                        <w:sz w:val="18"/>
                        <w:szCs w:val="18"/>
                      </w:rPr>
                      <w:t>年初余额</w:t>
                    </w:r>
                  </w:p>
                </w:tc>
              </w:tr>
              <w:tr w:rsidR="00914D50" w:rsidTr="00061C2B">
                <w:trPr>
                  <w:trHeight w:val="240"/>
                </w:trPr>
                <w:tc>
                  <w:tcPr>
                    <w:tcW w:w="1418" w:type="dxa"/>
                    <w:vMerge/>
                    <w:tcBorders>
                      <w:top w:val="single" w:sz="12" w:space="0" w:color="auto"/>
                      <w:left w:val="nil"/>
                      <w:bottom w:val="dotted" w:sz="4" w:space="0" w:color="auto"/>
                      <w:right w:val="dotted" w:sz="4" w:space="0" w:color="auto"/>
                    </w:tcBorders>
                    <w:vAlign w:val="center"/>
                    <w:hideMark/>
                  </w:tcPr>
                  <w:p w:rsidR="00914D50" w:rsidRDefault="00914D50" w:rsidP="006F4D57">
                    <w:pPr>
                      <w:rPr>
                        <w:sz w:val="18"/>
                        <w:szCs w:val="18"/>
                      </w:rPr>
                    </w:pPr>
                  </w:p>
                </w:tc>
                <w:tc>
                  <w:tcPr>
                    <w:tcW w:w="1134" w:type="dxa"/>
                    <w:tcBorders>
                      <w:top w:val="dotted" w:sz="4" w:space="0" w:color="auto"/>
                      <w:left w:val="dotted" w:sz="4" w:space="0" w:color="auto"/>
                      <w:bottom w:val="dotted" w:sz="4" w:space="0" w:color="auto"/>
                      <w:right w:val="dotted" w:sz="4" w:space="0" w:color="auto"/>
                    </w:tcBorders>
                    <w:noWrap/>
                    <w:vAlign w:val="center"/>
                    <w:hideMark/>
                  </w:tcPr>
                  <w:p w:rsidR="00914D50" w:rsidRDefault="00914D50" w:rsidP="006F4D57">
                    <w:pPr>
                      <w:snapToGrid w:val="0"/>
                      <w:jc w:val="center"/>
                      <w:rPr>
                        <w:sz w:val="18"/>
                        <w:szCs w:val="18"/>
                      </w:rPr>
                    </w:pPr>
                    <w:r>
                      <w:rPr>
                        <w:rFonts w:hint="eastAsia"/>
                        <w:sz w:val="18"/>
                        <w:szCs w:val="18"/>
                      </w:rPr>
                      <w:t>1个月以内</w:t>
                    </w:r>
                  </w:p>
                </w:tc>
                <w:tc>
                  <w:tcPr>
                    <w:tcW w:w="1133" w:type="dxa"/>
                    <w:tcBorders>
                      <w:top w:val="dotted" w:sz="4" w:space="0" w:color="auto"/>
                      <w:left w:val="dotted" w:sz="4" w:space="0" w:color="auto"/>
                      <w:bottom w:val="dotted" w:sz="4" w:space="0" w:color="auto"/>
                      <w:right w:val="dotted" w:sz="4" w:space="0" w:color="auto"/>
                    </w:tcBorders>
                    <w:noWrap/>
                    <w:vAlign w:val="center"/>
                    <w:hideMark/>
                  </w:tcPr>
                  <w:p w:rsidR="00914D50" w:rsidRDefault="00914D50" w:rsidP="006F4D57">
                    <w:pPr>
                      <w:snapToGrid w:val="0"/>
                      <w:jc w:val="center"/>
                      <w:rPr>
                        <w:sz w:val="18"/>
                        <w:szCs w:val="18"/>
                      </w:rPr>
                    </w:pPr>
                    <w:r>
                      <w:rPr>
                        <w:rFonts w:hint="eastAsia"/>
                        <w:sz w:val="18"/>
                        <w:szCs w:val="18"/>
                      </w:rPr>
                      <w:t>1-3个月</w:t>
                    </w:r>
                  </w:p>
                </w:tc>
                <w:tc>
                  <w:tcPr>
                    <w:tcW w:w="1227" w:type="dxa"/>
                    <w:tcBorders>
                      <w:top w:val="dotted" w:sz="4" w:space="0" w:color="auto"/>
                      <w:left w:val="dotted" w:sz="4" w:space="0" w:color="auto"/>
                      <w:bottom w:val="dotted" w:sz="4" w:space="0" w:color="auto"/>
                      <w:right w:val="dotted" w:sz="4" w:space="0" w:color="auto"/>
                    </w:tcBorders>
                    <w:vAlign w:val="center"/>
                    <w:hideMark/>
                  </w:tcPr>
                  <w:p w:rsidR="00914D50" w:rsidRDefault="00914D50" w:rsidP="006F4D57">
                    <w:pPr>
                      <w:snapToGrid w:val="0"/>
                      <w:jc w:val="center"/>
                      <w:rPr>
                        <w:sz w:val="18"/>
                        <w:szCs w:val="18"/>
                      </w:rPr>
                    </w:pPr>
                    <w:r>
                      <w:rPr>
                        <w:rFonts w:hint="eastAsia"/>
                        <w:sz w:val="18"/>
                        <w:szCs w:val="18"/>
                      </w:rPr>
                      <w:t>3个月-1年</w:t>
                    </w:r>
                  </w:p>
                </w:tc>
                <w:tc>
                  <w:tcPr>
                    <w:tcW w:w="1228" w:type="dxa"/>
                    <w:tcBorders>
                      <w:top w:val="dotted" w:sz="4" w:space="0" w:color="auto"/>
                      <w:left w:val="dotted" w:sz="4" w:space="0" w:color="auto"/>
                      <w:bottom w:val="dotted" w:sz="4" w:space="0" w:color="auto"/>
                      <w:right w:val="dotted" w:sz="4" w:space="0" w:color="auto"/>
                    </w:tcBorders>
                    <w:vAlign w:val="center"/>
                    <w:hideMark/>
                  </w:tcPr>
                  <w:p w:rsidR="00914D50" w:rsidRDefault="00914D50" w:rsidP="006F4D57">
                    <w:pPr>
                      <w:snapToGrid w:val="0"/>
                      <w:jc w:val="center"/>
                      <w:rPr>
                        <w:sz w:val="18"/>
                        <w:szCs w:val="18"/>
                      </w:rPr>
                    </w:pPr>
                    <w:r>
                      <w:rPr>
                        <w:rFonts w:hint="eastAsia"/>
                        <w:sz w:val="18"/>
                        <w:szCs w:val="18"/>
                      </w:rPr>
                      <w:t>1-5年</w:t>
                    </w:r>
                  </w:p>
                </w:tc>
                <w:tc>
                  <w:tcPr>
                    <w:tcW w:w="1085" w:type="dxa"/>
                    <w:tcBorders>
                      <w:top w:val="dotted" w:sz="4" w:space="0" w:color="auto"/>
                      <w:left w:val="dotted" w:sz="4" w:space="0" w:color="auto"/>
                      <w:bottom w:val="dotted" w:sz="4" w:space="0" w:color="auto"/>
                      <w:right w:val="dotted" w:sz="4" w:space="0" w:color="auto"/>
                    </w:tcBorders>
                    <w:vAlign w:val="center"/>
                    <w:hideMark/>
                  </w:tcPr>
                  <w:p w:rsidR="00914D50" w:rsidRDefault="00914D50" w:rsidP="006F4D57">
                    <w:pPr>
                      <w:snapToGrid w:val="0"/>
                      <w:jc w:val="center"/>
                      <w:rPr>
                        <w:sz w:val="18"/>
                        <w:szCs w:val="18"/>
                      </w:rPr>
                    </w:pPr>
                    <w:r>
                      <w:rPr>
                        <w:rFonts w:hint="eastAsia"/>
                        <w:sz w:val="18"/>
                        <w:szCs w:val="18"/>
                      </w:rPr>
                      <w:t>5年以上</w:t>
                    </w:r>
                  </w:p>
                </w:tc>
                <w:tc>
                  <w:tcPr>
                    <w:tcW w:w="1422" w:type="dxa"/>
                    <w:tcBorders>
                      <w:top w:val="dotted" w:sz="4" w:space="0" w:color="auto"/>
                      <w:left w:val="dotted" w:sz="4" w:space="0" w:color="auto"/>
                      <w:bottom w:val="dotted" w:sz="4" w:space="0" w:color="auto"/>
                      <w:right w:val="nil"/>
                    </w:tcBorders>
                    <w:vAlign w:val="center"/>
                    <w:hideMark/>
                  </w:tcPr>
                  <w:p w:rsidR="00914D50" w:rsidRDefault="00914D50" w:rsidP="006F4D57">
                    <w:pPr>
                      <w:snapToGrid w:val="0"/>
                      <w:jc w:val="center"/>
                      <w:rPr>
                        <w:sz w:val="18"/>
                        <w:szCs w:val="18"/>
                      </w:rPr>
                    </w:pPr>
                    <w:r>
                      <w:rPr>
                        <w:rFonts w:hint="eastAsia"/>
                        <w:sz w:val="18"/>
                        <w:szCs w:val="18"/>
                      </w:rPr>
                      <w:t>合计</w:t>
                    </w:r>
                  </w:p>
                </w:tc>
              </w:tr>
              <w:tr w:rsidR="00914D50" w:rsidTr="00061C2B">
                <w:trPr>
                  <w:trHeight w:val="240"/>
                </w:trPr>
                <w:tc>
                  <w:tcPr>
                    <w:tcW w:w="1418" w:type="dxa"/>
                    <w:tcBorders>
                      <w:top w:val="dotted" w:sz="4" w:space="0" w:color="auto"/>
                      <w:left w:val="nil"/>
                      <w:bottom w:val="dotted" w:sz="4" w:space="0" w:color="auto"/>
                      <w:right w:val="dotted" w:sz="4" w:space="0" w:color="auto"/>
                    </w:tcBorders>
                    <w:noWrap/>
                    <w:vAlign w:val="center"/>
                    <w:hideMark/>
                  </w:tcPr>
                  <w:p w:rsidR="00914D50" w:rsidRDefault="00914D50" w:rsidP="00914D50">
                    <w:pPr>
                      <w:snapToGrid w:val="0"/>
                      <w:rPr>
                        <w:sz w:val="18"/>
                        <w:szCs w:val="18"/>
                      </w:rPr>
                    </w:pPr>
                    <w:r>
                      <w:rPr>
                        <w:rFonts w:hint="eastAsia"/>
                        <w:sz w:val="18"/>
                        <w:szCs w:val="18"/>
                      </w:rPr>
                      <w:t>计息银行借款</w:t>
                    </w:r>
                  </w:p>
                </w:tc>
                <w:tc>
                  <w:tcPr>
                    <w:tcW w:w="1134" w:type="dxa"/>
                    <w:tcBorders>
                      <w:top w:val="dotted" w:sz="4" w:space="0" w:color="auto"/>
                      <w:left w:val="dotted" w:sz="4" w:space="0" w:color="auto"/>
                      <w:bottom w:val="dotted" w:sz="4" w:space="0" w:color="auto"/>
                      <w:right w:val="dotted" w:sz="4" w:space="0" w:color="auto"/>
                    </w:tcBorders>
                    <w:noWrap/>
                    <w:vAlign w:val="center"/>
                    <w:hideMark/>
                  </w:tcPr>
                  <w:p w:rsidR="00914D50" w:rsidRDefault="00914D50" w:rsidP="006F4D57">
                    <w:pPr>
                      <w:snapToGrid w:val="0"/>
                      <w:jc w:val="right"/>
                      <w:rPr>
                        <w:sz w:val="18"/>
                        <w:szCs w:val="18"/>
                      </w:rPr>
                    </w:pPr>
                    <w:r>
                      <w:rPr>
                        <w:rFonts w:hint="eastAsia"/>
                        <w:sz w:val="18"/>
                        <w:szCs w:val="18"/>
                      </w:rPr>
                      <w:t>4,000.00</w:t>
                    </w:r>
                  </w:p>
                </w:tc>
                <w:tc>
                  <w:tcPr>
                    <w:tcW w:w="1133" w:type="dxa"/>
                    <w:tcBorders>
                      <w:top w:val="dotted" w:sz="4" w:space="0" w:color="auto"/>
                      <w:left w:val="dotted" w:sz="4" w:space="0" w:color="auto"/>
                      <w:bottom w:val="dotted" w:sz="4" w:space="0" w:color="auto"/>
                      <w:right w:val="dotted" w:sz="4" w:space="0" w:color="auto"/>
                    </w:tcBorders>
                    <w:noWrap/>
                    <w:vAlign w:val="center"/>
                    <w:hideMark/>
                  </w:tcPr>
                  <w:p w:rsidR="00914D50" w:rsidRDefault="00914D50" w:rsidP="006F4D57">
                    <w:pPr>
                      <w:snapToGrid w:val="0"/>
                      <w:jc w:val="right"/>
                      <w:rPr>
                        <w:sz w:val="18"/>
                        <w:szCs w:val="18"/>
                      </w:rPr>
                    </w:pPr>
                    <w:r>
                      <w:rPr>
                        <w:rFonts w:hint="eastAsia"/>
                        <w:sz w:val="18"/>
                        <w:szCs w:val="18"/>
                      </w:rPr>
                      <w:t>17,600.00</w:t>
                    </w:r>
                  </w:p>
                </w:tc>
                <w:tc>
                  <w:tcPr>
                    <w:tcW w:w="1227" w:type="dxa"/>
                    <w:tcBorders>
                      <w:top w:val="dotted" w:sz="4" w:space="0" w:color="auto"/>
                      <w:left w:val="dotted" w:sz="4" w:space="0" w:color="auto"/>
                      <w:bottom w:val="dotted" w:sz="4" w:space="0" w:color="auto"/>
                      <w:right w:val="dotted" w:sz="4" w:space="0" w:color="auto"/>
                    </w:tcBorders>
                    <w:vAlign w:val="center"/>
                    <w:hideMark/>
                  </w:tcPr>
                  <w:p w:rsidR="00914D50" w:rsidRDefault="00914D50" w:rsidP="006F4D57">
                    <w:pPr>
                      <w:snapToGrid w:val="0"/>
                      <w:jc w:val="right"/>
                      <w:rPr>
                        <w:sz w:val="18"/>
                        <w:szCs w:val="18"/>
                      </w:rPr>
                    </w:pPr>
                    <w:r>
                      <w:rPr>
                        <w:rFonts w:hint="eastAsia"/>
                        <w:sz w:val="18"/>
                        <w:szCs w:val="18"/>
                      </w:rPr>
                      <w:t>87,000.00</w:t>
                    </w:r>
                  </w:p>
                </w:tc>
                <w:tc>
                  <w:tcPr>
                    <w:tcW w:w="1228" w:type="dxa"/>
                    <w:tcBorders>
                      <w:top w:val="dotted" w:sz="4" w:space="0" w:color="auto"/>
                      <w:left w:val="dotted" w:sz="4" w:space="0" w:color="auto"/>
                      <w:bottom w:val="dotted" w:sz="4" w:space="0" w:color="auto"/>
                      <w:right w:val="dotted" w:sz="4" w:space="0" w:color="auto"/>
                    </w:tcBorders>
                    <w:vAlign w:val="center"/>
                    <w:hideMark/>
                  </w:tcPr>
                  <w:p w:rsidR="00914D50" w:rsidRDefault="00914D50" w:rsidP="006F4D57">
                    <w:pPr>
                      <w:snapToGrid w:val="0"/>
                      <w:jc w:val="right"/>
                      <w:rPr>
                        <w:sz w:val="18"/>
                        <w:szCs w:val="18"/>
                      </w:rPr>
                    </w:pPr>
                    <w:r>
                      <w:rPr>
                        <w:rFonts w:hint="eastAsia"/>
                        <w:sz w:val="18"/>
                        <w:szCs w:val="18"/>
                      </w:rPr>
                      <w:t>4,500.00</w:t>
                    </w:r>
                  </w:p>
                </w:tc>
                <w:tc>
                  <w:tcPr>
                    <w:tcW w:w="1085" w:type="dxa"/>
                    <w:tcBorders>
                      <w:top w:val="dotted" w:sz="4" w:space="0" w:color="auto"/>
                      <w:left w:val="dotted" w:sz="4" w:space="0" w:color="auto"/>
                      <w:bottom w:val="dotted" w:sz="4" w:space="0" w:color="auto"/>
                      <w:right w:val="dotted" w:sz="4" w:space="0" w:color="auto"/>
                    </w:tcBorders>
                    <w:vAlign w:val="center"/>
                    <w:hideMark/>
                  </w:tcPr>
                  <w:p w:rsidR="00914D50" w:rsidRDefault="00914D50" w:rsidP="006F4D57">
                    <w:pPr>
                      <w:snapToGrid w:val="0"/>
                      <w:jc w:val="right"/>
                      <w:rPr>
                        <w:sz w:val="18"/>
                        <w:szCs w:val="18"/>
                      </w:rPr>
                    </w:pPr>
                    <w:r>
                      <w:rPr>
                        <w:rFonts w:hint="eastAsia"/>
                        <w:sz w:val="18"/>
                        <w:szCs w:val="18"/>
                      </w:rPr>
                      <w:t>4,300.00</w:t>
                    </w:r>
                  </w:p>
                </w:tc>
                <w:tc>
                  <w:tcPr>
                    <w:tcW w:w="1422" w:type="dxa"/>
                    <w:tcBorders>
                      <w:top w:val="dotted" w:sz="4" w:space="0" w:color="auto"/>
                      <w:left w:val="dotted" w:sz="4" w:space="0" w:color="auto"/>
                      <w:bottom w:val="dotted" w:sz="4" w:space="0" w:color="auto"/>
                      <w:right w:val="nil"/>
                    </w:tcBorders>
                    <w:vAlign w:val="center"/>
                    <w:hideMark/>
                  </w:tcPr>
                  <w:p w:rsidR="00914D50" w:rsidRDefault="00914D50" w:rsidP="006F4D57">
                    <w:pPr>
                      <w:snapToGrid w:val="0"/>
                      <w:jc w:val="right"/>
                      <w:rPr>
                        <w:sz w:val="18"/>
                        <w:szCs w:val="18"/>
                      </w:rPr>
                    </w:pPr>
                    <w:r>
                      <w:rPr>
                        <w:rFonts w:hint="eastAsia"/>
                        <w:sz w:val="18"/>
                        <w:szCs w:val="18"/>
                      </w:rPr>
                      <w:t>117,400.00</w:t>
                    </w:r>
                  </w:p>
                </w:tc>
              </w:tr>
              <w:tr w:rsidR="00914D50" w:rsidTr="00061C2B">
                <w:trPr>
                  <w:trHeight w:val="240"/>
                </w:trPr>
                <w:tc>
                  <w:tcPr>
                    <w:tcW w:w="1418" w:type="dxa"/>
                    <w:tcBorders>
                      <w:top w:val="dotted" w:sz="4" w:space="0" w:color="auto"/>
                      <w:left w:val="nil"/>
                      <w:bottom w:val="dotted" w:sz="4" w:space="0" w:color="auto"/>
                      <w:right w:val="dotted" w:sz="4" w:space="0" w:color="auto"/>
                    </w:tcBorders>
                    <w:noWrap/>
                    <w:vAlign w:val="center"/>
                    <w:hideMark/>
                  </w:tcPr>
                  <w:p w:rsidR="00914D50" w:rsidRDefault="00914D50" w:rsidP="006F4D57">
                    <w:pPr>
                      <w:snapToGrid w:val="0"/>
                      <w:rPr>
                        <w:sz w:val="18"/>
                        <w:szCs w:val="18"/>
                      </w:rPr>
                    </w:pPr>
                    <w:r>
                      <w:rPr>
                        <w:rFonts w:hint="eastAsia"/>
                        <w:sz w:val="18"/>
                        <w:szCs w:val="18"/>
                      </w:rPr>
                      <w:t>应付账款</w:t>
                    </w:r>
                  </w:p>
                </w:tc>
                <w:tc>
                  <w:tcPr>
                    <w:tcW w:w="1134" w:type="dxa"/>
                    <w:tcBorders>
                      <w:top w:val="dotted" w:sz="4" w:space="0" w:color="auto"/>
                      <w:left w:val="dotted" w:sz="4" w:space="0" w:color="auto"/>
                      <w:bottom w:val="dotted" w:sz="4" w:space="0" w:color="auto"/>
                      <w:right w:val="dotted" w:sz="4" w:space="0" w:color="auto"/>
                    </w:tcBorders>
                    <w:noWrap/>
                    <w:vAlign w:val="center"/>
                  </w:tcPr>
                  <w:p w:rsidR="00914D50" w:rsidRDefault="00914D50" w:rsidP="006F4D57">
                    <w:pPr>
                      <w:snapToGrid w:val="0"/>
                      <w:jc w:val="right"/>
                      <w:rPr>
                        <w:sz w:val="18"/>
                        <w:szCs w:val="18"/>
                      </w:rPr>
                    </w:pPr>
                    <w:r>
                      <w:t> </w:t>
                    </w:r>
                  </w:p>
                </w:tc>
                <w:tc>
                  <w:tcPr>
                    <w:tcW w:w="1133" w:type="dxa"/>
                    <w:tcBorders>
                      <w:top w:val="dotted" w:sz="4" w:space="0" w:color="auto"/>
                      <w:left w:val="dotted" w:sz="4" w:space="0" w:color="auto"/>
                      <w:bottom w:val="dotted" w:sz="4" w:space="0" w:color="auto"/>
                      <w:right w:val="dotted" w:sz="4" w:space="0" w:color="auto"/>
                    </w:tcBorders>
                    <w:noWrap/>
                    <w:vAlign w:val="center"/>
                  </w:tcPr>
                  <w:p w:rsidR="00914D50" w:rsidRDefault="00914D50" w:rsidP="006F4D57">
                    <w:pPr>
                      <w:snapToGrid w:val="0"/>
                      <w:jc w:val="right"/>
                      <w:rPr>
                        <w:sz w:val="18"/>
                        <w:szCs w:val="18"/>
                      </w:rPr>
                    </w:pPr>
                    <w:r>
                      <w:t> </w:t>
                    </w:r>
                  </w:p>
                </w:tc>
                <w:tc>
                  <w:tcPr>
                    <w:tcW w:w="1227" w:type="dxa"/>
                    <w:tcBorders>
                      <w:top w:val="dotted" w:sz="4" w:space="0" w:color="auto"/>
                      <w:left w:val="dotted" w:sz="4" w:space="0" w:color="auto"/>
                      <w:bottom w:val="dotted" w:sz="4" w:space="0" w:color="auto"/>
                      <w:right w:val="dotted" w:sz="4" w:space="0" w:color="auto"/>
                    </w:tcBorders>
                    <w:vAlign w:val="center"/>
                    <w:hideMark/>
                  </w:tcPr>
                  <w:p w:rsidR="00914D50" w:rsidRPr="008F64E5" w:rsidRDefault="00914D50" w:rsidP="006F4D57">
                    <w:pPr>
                      <w:snapToGrid w:val="0"/>
                      <w:jc w:val="right"/>
                      <w:rPr>
                        <w:sz w:val="18"/>
                        <w:szCs w:val="18"/>
                      </w:rPr>
                    </w:pPr>
                    <w:r w:rsidRPr="008F64E5">
                      <w:rPr>
                        <w:rFonts w:hint="eastAsia"/>
                        <w:sz w:val="18"/>
                        <w:szCs w:val="18"/>
                      </w:rPr>
                      <w:t>22,618.74</w:t>
                    </w:r>
                  </w:p>
                </w:tc>
                <w:tc>
                  <w:tcPr>
                    <w:tcW w:w="1228" w:type="dxa"/>
                    <w:tcBorders>
                      <w:top w:val="dotted" w:sz="4" w:space="0" w:color="auto"/>
                      <w:left w:val="dotted" w:sz="4" w:space="0" w:color="auto"/>
                      <w:bottom w:val="dotted" w:sz="4" w:space="0" w:color="auto"/>
                      <w:right w:val="dotted" w:sz="4" w:space="0" w:color="auto"/>
                    </w:tcBorders>
                    <w:vAlign w:val="center"/>
                    <w:hideMark/>
                  </w:tcPr>
                  <w:p w:rsidR="00914D50" w:rsidRPr="008F64E5" w:rsidRDefault="00914D50" w:rsidP="006F4D57">
                    <w:pPr>
                      <w:snapToGrid w:val="0"/>
                      <w:jc w:val="right"/>
                      <w:rPr>
                        <w:sz w:val="18"/>
                        <w:szCs w:val="18"/>
                      </w:rPr>
                    </w:pPr>
                    <w:r w:rsidRPr="008F64E5">
                      <w:rPr>
                        <w:rFonts w:hint="eastAsia"/>
                        <w:sz w:val="18"/>
                        <w:szCs w:val="18"/>
                      </w:rPr>
                      <w:t>19,394.04</w:t>
                    </w:r>
                  </w:p>
                </w:tc>
                <w:tc>
                  <w:tcPr>
                    <w:tcW w:w="1085" w:type="dxa"/>
                    <w:tcBorders>
                      <w:top w:val="dotted" w:sz="4" w:space="0" w:color="auto"/>
                      <w:left w:val="dotted" w:sz="4" w:space="0" w:color="auto"/>
                      <w:bottom w:val="dotted" w:sz="4" w:space="0" w:color="auto"/>
                      <w:right w:val="dotted" w:sz="4" w:space="0" w:color="auto"/>
                    </w:tcBorders>
                    <w:vAlign w:val="center"/>
                  </w:tcPr>
                  <w:p w:rsidR="00914D50" w:rsidRPr="008F64E5" w:rsidRDefault="00914D50" w:rsidP="006F4D57">
                    <w:pPr>
                      <w:snapToGrid w:val="0"/>
                      <w:jc w:val="right"/>
                      <w:rPr>
                        <w:sz w:val="18"/>
                        <w:szCs w:val="18"/>
                      </w:rPr>
                    </w:pPr>
                    <w:r w:rsidRPr="008F64E5">
                      <w:t> </w:t>
                    </w:r>
                  </w:p>
                </w:tc>
                <w:tc>
                  <w:tcPr>
                    <w:tcW w:w="1422" w:type="dxa"/>
                    <w:tcBorders>
                      <w:top w:val="dotted" w:sz="4" w:space="0" w:color="auto"/>
                      <w:left w:val="dotted" w:sz="4" w:space="0" w:color="auto"/>
                      <w:bottom w:val="dotted" w:sz="4" w:space="0" w:color="auto"/>
                      <w:right w:val="nil"/>
                    </w:tcBorders>
                    <w:vAlign w:val="center"/>
                    <w:hideMark/>
                  </w:tcPr>
                  <w:p w:rsidR="00914D50" w:rsidRPr="008F64E5" w:rsidRDefault="00914D50" w:rsidP="006F4D57">
                    <w:pPr>
                      <w:snapToGrid w:val="0"/>
                      <w:jc w:val="right"/>
                      <w:rPr>
                        <w:sz w:val="18"/>
                        <w:szCs w:val="18"/>
                      </w:rPr>
                    </w:pPr>
                    <w:r w:rsidRPr="008F64E5">
                      <w:rPr>
                        <w:rFonts w:hint="eastAsia"/>
                        <w:sz w:val="18"/>
                        <w:szCs w:val="18"/>
                      </w:rPr>
                      <w:t>42,012.78</w:t>
                    </w:r>
                  </w:p>
                </w:tc>
              </w:tr>
              <w:tr w:rsidR="00914D50" w:rsidTr="00061C2B">
                <w:trPr>
                  <w:trHeight w:val="240"/>
                </w:trPr>
                <w:tc>
                  <w:tcPr>
                    <w:tcW w:w="1418" w:type="dxa"/>
                    <w:tcBorders>
                      <w:top w:val="dotted" w:sz="4" w:space="0" w:color="auto"/>
                      <w:left w:val="nil"/>
                      <w:bottom w:val="dotted" w:sz="4" w:space="0" w:color="auto"/>
                      <w:right w:val="dotted" w:sz="4" w:space="0" w:color="auto"/>
                    </w:tcBorders>
                    <w:noWrap/>
                    <w:vAlign w:val="center"/>
                    <w:hideMark/>
                  </w:tcPr>
                  <w:p w:rsidR="00914D50" w:rsidRDefault="00914D50" w:rsidP="006F4D57">
                    <w:pPr>
                      <w:snapToGrid w:val="0"/>
                      <w:rPr>
                        <w:sz w:val="18"/>
                        <w:szCs w:val="18"/>
                      </w:rPr>
                    </w:pPr>
                    <w:r>
                      <w:rPr>
                        <w:rFonts w:hint="eastAsia"/>
                        <w:sz w:val="18"/>
                        <w:szCs w:val="18"/>
                      </w:rPr>
                      <w:t>应付票据</w:t>
                    </w:r>
                  </w:p>
                </w:tc>
                <w:tc>
                  <w:tcPr>
                    <w:tcW w:w="1134" w:type="dxa"/>
                    <w:tcBorders>
                      <w:top w:val="dotted" w:sz="4" w:space="0" w:color="auto"/>
                      <w:left w:val="dotted" w:sz="4" w:space="0" w:color="auto"/>
                      <w:bottom w:val="dotted" w:sz="4" w:space="0" w:color="auto"/>
                      <w:right w:val="dotted" w:sz="4" w:space="0" w:color="auto"/>
                    </w:tcBorders>
                    <w:noWrap/>
                    <w:vAlign w:val="center"/>
                  </w:tcPr>
                  <w:p w:rsidR="00914D50" w:rsidRDefault="00914D50" w:rsidP="006F4D57">
                    <w:pPr>
                      <w:snapToGrid w:val="0"/>
                      <w:jc w:val="right"/>
                      <w:rPr>
                        <w:sz w:val="18"/>
                        <w:szCs w:val="18"/>
                      </w:rPr>
                    </w:pPr>
                    <w:r>
                      <w:t>187.98</w:t>
                    </w:r>
                  </w:p>
                </w:tc>
                <w:tc>
                  <w:tcPr>
                    <w:tcW w:w="1133" w:type="dxa"/>
                    <w:tcBorders>
                      <w:top w:val="dotted" w:sz="4" w:space="0" w:color="auto"/>
                      <w:left w:val="dotted" w:sz="4" w:space="0" w:color="auto"/>
                      <w:bottom w:val="dotted" w:sz="4" w:space="0" w:color="auto"/>
                      <w:right w:val="dotted" w:sz="4" w:space="0" w:color="auto"/>
                    </w:tcBorders>
                    <w:noWrap/>
                    <w:vAlign w:val="center"/>
                    <w:hideMark/>
                  </w:tcPr>
                  <w:p w:rsidR="00914D50" w:rsidRDefault="00914D50" w:rsidP="006F4D57">
                    <w:pPr>
                      <w:snapToGrid w:val="0"/>
                      <w:jc w:val="right"/>
                      <w:rPr>
                        <w:sz w:val="18"/>
                        <w:szCs w:val="18"/>
                      </w:rPr>
                    </w:pPr>
                    <w:r>
                      <w:rPr>
                        <w:rFonts w:hint="eastAsia"/>
                        <w:sz w:val="18"/>
                        <w:szCs w:val="18"/>
                      </w:rPr>
                      <w:t> </w:t>
                    </w:r>
                  </w:p>
                </w:tc>
                <w:tc>
                  <w:tcPr>
                    <w:tcW w:w="1227" w:type="dxa"/>
                    <w:tcBorders>
                      <w:top w:val="dotted" w:sz="4" w:space="0" w:color="auto"/>
                      <w:left w:val="dotted" w:sz="4" w:space="0" w:color="auto"/>
                      <w:bottom w:val="dotted" w:sz="4" w:space="0" w:color="auto"/>
                      <w:right w:val="dotted" w:sz="4" w:space="0" w:color="auto"/>
                    </w:tcBorders>
                    <w:vAlign w:val="center"/>
                    <w:hideMark/>
                  </w:tcPr>
                  <w:p w:rsidR="00914D50" w:rsidRDefault="00914D50" w:rsidP="006F4D57">
                    <w:pPr>
                      <w:snapToGrid w:val="0"/>
                      <w:jc w:val="right"/>
                      <w:rPr>
                        <w:sz w:val="18"/>
                        <w:szCs w:val="18"/>
                      </w:rPr>
                    </w:pPr>
                    <w:r>
                      <w:rPr>
                        <w:rFonts w:hint="eastAsia"/>
                        <w:sz w:val="18"/>
                        <w:szCs w:val="18"/>
                      </w:rPr>
                      <w:t>118.94</w:t>
                    </w:r>
                  </w:p>
                </w:tc>
                <w:tc>
                  <w:tcPr>
                    <w:tcW w:w="1228" w:type="dxa"/>
                    <w:tcBorders>
                      <w:top w:val="dotted" w:sz="4" w:space="0" w:color="auto"/>
                      <w:left w:val="dotted" w:sz="4" w:space="0" w:color="auto"/>
                      <w:bottom w:val="dotted" w:sz="4" w:space="0" w:color="auto"/>
                      <w:right w:val="dotted" w:sz="4" w:space="0" w:color="auto"/>
                    </w:tcBorders>
                    <w:vAlign w:val="center"/>
                  </w:tcPr>
                  <w:p w:rsidR="00914D50" w:rsidRDefault="00914D50" w:rsidP="006F4D57">
                    <w:pPr>
                      <w:snapToGrid w:val="0"/>
                      <w:jc w:val="right"/>
                      <w:rPr>
                        <w:sz w:val="18"/>
                        <w:szCs w:val="18"/>
                      </w:rPr>
                    </w:pPr>
                    <w:r>
                      <w:t> </w:t>
                    </w:r>
                  </w:p>
                </w:tc>
                <w:tc>
                  <w:tcPr>
                    <w:tcW w:w="1085" w:type="dxa"/>
                    <w:tcBorders>
                      <w:top w:val="dotted" w:sz="4" w:space="0" w:color="auto"/>
                      <w:left w:val="dotted" w:sz="4" w:space="0" w:color="auto"/>
                      <w:bottom w:val="dotted" w:sz="4" w:space="0" w:color="auto"/>
                      <w:right w:val="dotted" w:sz="4" w:space="0" w:color="auto"/>
                    </w:tcBorders>
                    <w:vAlign w:val="center"/>
                  </w:tcPr>
                  <w:p w:rsidR="00914D50" w:rsidRDefault="00914D50" w:rsidP="006F4D57">
                    <w:pPr>
                      <w:snapToGrid w:val="0"/>
                      <w:jc w:val="right"/>
                      <w:rPr>
                        <w:sz w:val="18"/>
                        <w:szCs w:val="18"/>
                      </w:rPr>
                    </w:pPr>
                    <w:r>
                      <w:t> </w:t>
                    </w:r>
                  </w:p>
                </w:tc>
                <w:tc>
                  <w:tcPr>
                    <w:tcW w:w="1422" w:type="dxa"/>
                    <w:tcBorders>
                      <w:top w:val="dotted" w:sz="4" w:space="0" w:color="auto"/>
                      <w:left w:val="dotted" w:sz="4" w:space="0" w:color="auto"/>
                      <w:bottom w:val="dotted" w:sz="4" w:space="0" w:color="auto"/>
                      <w:right w:val="nil"/>
                    </w:tcBorders>
                    <w:vAlign w:val="center"/>
                    <w:hideMark/>
                  </w:tcPr>
                  <w:p w:rsidR="00914D50" w:rsidRDefault="00914D50" w:rsidP="006F4D57">
                    <w:pPr>
                      <w:snapToGrid w:val="0"/>
                      <w:jc w:val="right"/>
                      <w:rPr>
                        <w:sz w:val="18"/>
                        <w:szCs w:val="18"/>
                      </w:rPr>
                    </w:pPr>
                    <w:r>
                      <w:rPr>
                        <w:rFonts w:hint="eastAsia"/>
                        <w:sz w:val="18"/>
                        <w:szCs w:val="18"/>
                      </w:rPr>
                      <w:t>306.92</w:t>
                    </w:r>
                  </w:p>
                </w:tc>
              </w:tr>
              <w:tr w:rsidR="00914D50" w:rsidTr="00061C2B">
                <w:trPr>
                  <w:trHeight w:val="240"/>
                </w:trPr>
                <w:tc>
                  <w:tcPr>
                    <w:tcW w:w="1418" w:type="dxa"/>
                    <w:tcBorders>
                      <w:top w:val="dotted" w:sz="4" w:space="0" w:color="auto"/>
                      <w:left w:val="nil"/>
                      <w:bottom w:val="single" w:sz="12" w:space="0" w:color="auto"/>
                      <w:right w:val="dotted" w:sz="4" w:space="0" w:color="auto"/>
                    </w:tcBorders>
                    <w:noWrap/>
                    <w:vAlign w:val="center"/>
                    <w:hideMark/>
                  </w:tcPr>
                  <w:p w:rsidR="00914D50" w:rsidRDefault="00914D50" w:rsidP="006F4D57">
                    <w:pPr>
                      <w:snapToGrid w:val="0"/>
                      <w:jc w:val="center"/>
                      <w:rPr>
                        <w:sz w:val="18"/>
                        <w:szCs w:val="18"/>
                      </w:rPr>
                    </w:pPr>
                    <w:r>
                      <w:rPr>
                        <w:rFonts w:hint="eastAsia"/>
                        <w:sz w:val="18"/>
                        <w:szCs w:val="18"/>
                      </w:rPr>
                      <w:t>合  计</w:t>
                    </w:r>
                  </w:p>
                </w:tc>
                <w:tc>
                  <w:tcPr>
                    <w:tcW w:w="1134" w:type="dxa"/>
                    <w:tcBorders>
                      <w:top w:val="dotted" w:sz="4" w:space="0" w:color="auto"/>
                      <w:left w:val="dotted" w:sz="4" w:space="0" w:color="auto"/>
                      <w:bottom w:val="single" w:sz="12" w:space="0" w:color="auto"/>
                      <w:right w:val="dotted" w:sz="4" w:space="0" w:color="auto"/>
                    </w:tcBorders>
                    <w:noWrap/>
                    <w:vAlign w:val="center"/>
                    <w:hideMark/>
                  </w:tcPr>
                  <w:p w:rsidR="00914D50" w:rsidRDefault="00914D50" w:rsidP="006F4D57">
                    <w:pPr>
                      <w:snapToGrid w:val="0"/>
                      <w:jc w:val="right"/>
                      <w:rPr>
                        <w:sz w:val="18"/>
                        <w:szCs w:val="18"/>
                      </w:rPr>
                    </w:pPr>
                    <w:r>
                      <w:rPr>
                        <w:rFonts w:hint="eastAsia"/>
                        <w:sz w:val="18"/>
                        <w:szCs w:val="18"/>
                      </w:rPr>
                      <w:t>4,187.98</w:t>
                    </w:r>
                  </w:p>
                </w:tc>
                <w:tc>
                  <w:tcPr>
                    <w:tcW w:w="1133" w:type="dxa"/>
                    <w:tcBorders>
                      <w:top w:val="dotted" w:sz="4" w:space="0" w:color="auto"/>
                      <w:left w:val="dotted" w:sz="4" w:space="0" w:color="auto"/>
                      <w:bottom w:val="single" w:sz="12" w:space="0" w:color="auto"/>
                      <w:right w:val="dotted" w:sz="4" w:space="0" w:color="auto"/>
                    </w:tcBorders>
                    <w:noWrap/>
                    <w:vAlign w:val="center"/>
                    <w:hideMark/>
                  </w:tcPr>
                  <w:p w:rsidR="00914D50" w:rsidRDefault="00914D50" w:rsidP="006F4D57">
                    <w:pPr>
                      <w:snapToGrid w:val="0"/>
                      <w:jc w:val="right"/>
                      <w:rPr>
                        <w:sz w:val="18"/>
                        <w:szCs w:val="18"/>
                      </w:rPr>
                    </w:pPr>
                    <w:r>
                      <w:rPr>
                        <w:rFonts w:hint="eastAsia"/>
                        <w:sz w:val="18"/>
                        <w:szCs w:val="18"/>
                      </w:rPr>
                      <w:t>17,600.00</w:t>
                    </w:r>
                  </w:p>
                </w:tc>
                <w:tc>
                  <w:tcPr>
                    <w:tcW w:w="1227" w:type="dxa"/>
                    <w:tcBorders>
                      <w:top w:val="dotted" w:sz="4" w:space="0" w:color="auto"/>
                      <w:left w:val="dotted" w:sz="4" w:space="0" w:color="auto"/>
                      <w:bottom w:val="single" w:sz="12" w:space="0" w:color="auto"/>
                      <w:right w:val="dotted" w:sz="4" w:space="0" w:color="auto"/>
                    </w:tcBorders>
                    <w:vAlign w:val="center"/>
                    <w:hideMark/>
                  </w:tcPr>
                  <w:p w:rsidR="00914D50" w:rsidRDefault="00914D50" w:rsidP="006F4D57">
                    <w:pPr>
                      <w:snapToGrid w:val="0"/>
                      <w:jc w:val="right"/>
                      <w:rPr>
                        <w:sz w:val="18"/>
                        <w:szCs w:val="18"/>
                      </w:rPr>
                    </w:pPr>
                    <w:r>
                      <w:rPr>
                        <w:rFonts w:hint="eastAsia"/>
                        <w:sz w:val="18"/>
                        <w:szCs w:val="18"/>
                      </w:rPr>
                      <w:t>109,737.68</w:t>
                    </w:r>
                  </w:p>
                </w:tc>
                <w:tc>
                  <w:tcPr>
                    <w:tcW w:w="1228" w:type="dxa"/>
                    <w:tcBorders>
                      <w:top w:val="dotted" w:sz="4" w:space="0" w:color="auto"/>
                      <w:left w:val="dotted" w:sz="4" w:space="0" w:color="auto"/>
                      <w:bottom w:val="single" w:sz="12" w:space="0" w:color="auto"/>
                      <w:right w:val="dotted" w:sz="4" w:space="0" w:color="auto"/>
                    </w:tcBorders>
                    <w:vAlign w:val="center"/>
                    <w:hideMark/>
                  </w:tcPr>
                  <w:p w:rsidR="00914D50" w:rsidRDefault="00914D50" w:rsidP="006F4D57">
                    <w:pPr>
                      <w:snapToGrid w:val="0"/>
                      <w:jc w:val="right"/>
                      <w:rPr>
                        <w:sz w:val="18"/>
                        <w:szCs w:val="18"/>
                      </w:rPr>
                    </w:pPr>
                    <w:r>
                      <w:rPr>
                        <w:rFonts w:hint="eastAsia"/>
                        <w:sz w:val="18"/>
                        <w:szCs w:val="18"/>
                      </w:rPr>
                      <w:t>23,894.04</w:t>
                    </w:r>
                  </w:p>
                </w:tc>
                <w:tc>
                  <w:tcPr>
                    <w:tcW w:w="1085" w:type="dxa"/>
                    <w:tcBorders>
                      <w:top w:val="dotted" w:sz="4" w:space="0" w:color="auto"/>
                      <w:left w:val="dotted" w:sz="4" w:space="0" w:color="auto"/>
                      <w:bottom w:val="single" w:sz="12" w:space="0" w:color="auto"/>
                      <w:right w:val="dotted" w:sz="4" w:space="0" w:color="auto"/>
                    </w:tcBorders>
                    <w:vAlign w:val="center"/>
                    <w:hideMark/>
                  </w:tcPr>
                  <w:p w:rsidR="00914D50" w:rsidRDefault="00914D50" w:rsidP="006F4D57">
                    <w:pPr>
                      <w:snapToGrid w:val="0"/>
                      <w:jc w:val="right"/>
                      <w:rPr>
                        <w:sz w:val="18"/>
                        <w:szCs w:val="18"/>
                      </w:rPr>
                    </w:pPr>
                    <w:r>
                      <w:rPr>
                        <w:rFonts w:hint="eastAsia"/>
                        <w:sz w:val="18"/>
                        <w:szCs w:val="18"/>
                      </w:rPr>
                      <w:t>4,300.00</w:t>
                    </w:r>
                  </w:p>
                </w:tc>
                <w:tc>
                  <w:tcPr>
                    <w:tcW w:w="1422" w:type="dxa"/>
                    <w:tcBorders>
                      <w:top w:val="dotted" w:sz="4" w:space="0" w:color="auto"/>
                      <w:left w:val="dotted" w:sz="4" w:space="0" w:color="auto"/>
                      <w:bottom w:val="single" w:sz="12" w:space="0" w:color="auto"/>
                      <w:right w:val="nil"/>
                    </w:tcBorders>
                    <w:vAlign w:val="center"/>
                    <w:hideMark/>
                  </w:tcPr>
                  <w:p w:rsidR="00914D50" w:rsidRDefault="00914D50" w:rsidP="006F4D57">
                    <w:pPr>
                      <w:snapToGrid w:val="0"/>
                      <w:jc w:val="right"/>
                      <w:rPr>
                        <w:sz w:val="18"/>
                        <w:szCs w:val="18"/>
                      </w:rPr>
                    </w:pPr>
                    <w:r>
                      <w:rPr>
                        <w:rFonts w:hint="eastAsia"/>
                        <w:sz w:val="18"/>
                        <w:szCs w:val="18"/>
                      </w:rPr>
                      <w:t>159,719.70</w:t>
                    </w:r>
                  </w:p>
                </w:tc>
              </w:tr>
            </w:tbl>
            <w:p w:rsidR="00914D50" w:rsidRDefault="00914D50"/>
            <w:p w:rsidR="00914D50" w:rsidRDefault="00914D50" w:rsidP="00914D50">
              <w:pPr>
                <w:pStyle w:val="afc"/>
                <w:spacing w:line="276" w:lineRule="auto"/>
                <w:ind w:leftChars="0" w:left="0" w:firstLineChars="200" w:firstLine="420"/>
                <w:rPr>
                  <w:rFonts w:ascii="Times New Roman" w:eastAsiaTheme="minorEastAsia" w:hAnsi="Times New Roman"/>
                </w:rPr>
              </w:pPr>
              <w:r>
                <w:rPr>
                  <w:rFonts w:ascii="Times New Roman" w:eastAsiaTheme="minorEastAsia" w:hAnsi="Times New Roman"/>
                </w:rPr>
                <w:t>201</w:t>
              </w:r>
              <w:r w:rsidR="00881164">
                <w:rPr>
                  <w:rFonts w:ascii="Times New Roman" w:eastAsiaTheme="minorEastAsia" w:hAnsi="Times New Roman" w:hint="eastAsia"/>
                </w:rPr>
                <w:t>7</w:t>
              </w:r>
              <w:r>
                <w:rPr>
                  <w:rFonts w:ascii="Times New Roman" w:eastAsiaTheme="minorEastAsia" w:hAnsi="Times New Roman" w:hint="eastAsia"/>
                </w:rPr>
                <w:t>年</w:t>
              </w:r>
              <w:r w:rsidR="00881164">
                <w:rPr>
                  <w:rFonts w:ascii="Times New Roman" w:eastAsiaTheme="minorEastAsia" w:hAnsi="Times New Roman" w:hint="eastAsia"/>
                </w:rPr>
                <w:t>6</w:t>
              </w:r>
              <w:r>
                <w:rPr>
                  <w:rFonts w:ascii="Times New Roman" w:eastAsiaTheme="minorEastAsia" w:hAnsi="Times New Roman"/>
                </w:rPr>
                <w:t xml:space="preserve"> </w:t>
              </w:r>
              <w:r>
                <w:rPr>
                  <w:rFonts w:ascii="Times New Roman" w:eastAsiaTheme="minorEastAsia" w:hAnsi="Times New Roman" w:hint="eastAsia"/>
                </w:rPr>
                <w:t>月</w:t>
              </w:r>
              <w:r>
                <w:rPr>
                  <w:rFonts w:ascii="Times New Roman" w:eastAsiaTheme="minorEastAsia" w:hAnsi="Times New Roman"/>
                </w:rPr>
                <w:t xml:space="preserve"> 3</w:t>
              </w:r>
              <w:r w:rsidR="00881164">
                <w:rPr>
                  <w:rFonts w:ascii="Times New Roman" w:eastAsiaTheme="minorEastAsia" w:hAnsi="Times New Roman" w:hint="eastAsia"/>
                </w:rPr>
                <w:t>0</w:t>
              </w:r>
              <w:r>
                <w:rPr>
                  <w:rFonts w:ascii="Times New Roman" w:eastAsiaTheme="minorEastAsia" w:hAnsi="Times New Roman" w:hint="eastAsia"/>
                </w:rPr>
                <w:t>日本公司流动负债并未超过流动资产，本公司已采取以下措施来降低流动性风险。</w:t>
              </w:r>
            </w:p>
            <w:p w:rsidR="00914D50" w:rsidRPr="008F64E5" w:rsidRDefault="00914D50" w:rsidP="00914D50">
              <w:pPr>
                <w:pStyle w:val="afc"/>
                <w:spacing w:line="276" w:lineRule="auto"/>
                <w:ind w:leftChars="0" w:left="0" w:firstLineChars="200" w:firstLine="420"/>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rPr>
                <w:t>1</w:t>
              </w:r>
              <w:r w:rsidRPr="008F64E5">
                <w:rPr>
                  <w:rFonts w:ascii="Times New Roman" w:eastAsiaTheme="minorEastAsia" w:hAnsi="Times New Roman" w:hint="eastAsia"/>
                </w:rPr>
                <w:t>）</w:t>
              </w:r>
              <w:r w:rsidRPr="008F64E5">
                <w:rPr>
                  <w:rFonts w:ascii="Times New Roman" w:eastAsiaTheme="minorEastAsia" w:hAnsi="Times New Roman"/>
                </w:rPr>
                <w:t xml:space="preserve"> </w:t>
              </w:r>
              <w:r w:rsidRPr="008F64E5">
                <w:rPr>
                  <w:rFonts w:ascii="Times New Roman" w:eastAsiaTheme="minorEastAsia" w:hAnsi="Times New Roman" w:hint="eastAsia"/>
                </w:rPr>
                <w:t>截止</w:t>
              </w:r>
              <w:r w:rsidRPr="008F64E5">
                <w:rPr>
                  <w:rFonts w:ascii="Times New Roman" w:eastAsiaTheme="minorEastAsia" w:hAnsi="Times New Roman"/>
                </w:rPr>
                <w:t xml:space="preserve"> 201</w:t>
              </w:r>
              <w:r w:rsidR="00881164" w:rsidRPr="008F64E5">
                <w:rPr>
                  <w:rFonts w:ascii="Times New Roman" w:eastAsiaTheme="minorEastAsia" w:hAnsi="Times New Roman" w:hint="eastAsia"/>
                </w:rPr>
                <w:t>7</w:t>
              </w:r>
              <w:r w:rsidRPr="008F64E5">
                <w:rPr>
                  <w:rFonts w:ascii="Times New Roman" w:eastAsiaTheme="minorEastAsia" w:hAnsi="Times New Roman" w:hint="eastAsia"/>
                </w:rPr>
                <w:t>年</w:t>
              </w:r>
              <w:r w:rsidR="00881164" w:rsidRPr="008F64E5">
                <w:rPr>
                  <w:rFonts w:ascii="Times New Roman" w:eastAsiaTheme="minorEastAsia" w:hAnsi="Times New Roman" w:hint="eastAsia"/>
                </w:rPr>
                <w:t>6</w:t>
              </w:r>
              <w:r w:rsidRPr="008F64E5">
                <w:rPr>
                  <w:rFonts w:ascii="Times New Roman" w:eastAsiaTheme="minorEastAsia" w:hAnsi="Times New Roman"/>
                </w:rPr>
                <w:t xml:space="preserve"> </w:t>
              </w:r>
              <w:r w:rsidRPr="008F64E5">
                <w:rPr>
                  <w:rFonts w:ascii="Times New Roman" w:eastAsiaTheme="minorEastAsia" w:hAnsi="Times New Roman" w:hint="eastAsia"/>
                </w:rPr>
                <w:t>月</w:t>
              </w:r>
              <w:r w:rsidRPr="008F64E5">
                <w:rPr>
                  <w:rFonts w:ascii="Times New Roman" w:eastAsiaTheme="minorEastAsia" w:hAnsi="Times New Roman"/>
                </w:rPr>
                <w:t xml:space="preserve"> 3</w:t>
              </w:r>
              <w:r w:rsidR="00881164" w:rsidRPr="008F64E5">
                <w:rPr>
                  <w:rFonts w:ascii="Times New Roman" w:eastAsiaTheme="minorEastAsia" w:hAnsi="Times New Roman" w:hint="eastAsia"/>
                </w:rPr>
                <w:t>0</w:t>
              </w:r>
              <w:r w:rsidRPr="008F64E5">
                <w:rPr>
                  <w:rFonts w:ascii="Times New Roman" w:eastAsiaTheme="minorEastAsia" w:hAnsi="Times New Roman"/>
                </w:rPr>
                <w:t xml:space="preserve"> </w:t>
              </w:r>
              <w:r w:rsidRPr="008F64E5">
                <w:rPr>
                  <w:rFonts w:ascii="Times New Roman" w:eastAsiaTheme="minorEastAsia" w:hAnsi="Times New Roman" w:hint="eastAsia"/>
                </w:rPr>
                <w:t>日，</w:t>
              </w:r>
              <w:r w:rsidRPr="008F64E5">
                <w:rPr>
                  <w:rFonts w:ascii="Times New Roman" w:eastAsiaTheme="minorEastAsia" w:hAnsi="Times New Roman"/>
                </w:rPr>
                <w:t xml:space="preserve"> </w:t>
              </w:r>
              <w:r w:rsidRPr="008F64E5">
                <w:rPr>
                  <w:rFonts w:ascii="Times New Roman" w:eastAsiaTheme="minorEastAsia" w:hAnsi="Times New Roman" w:hint="eastAsia"/>
                </w:rPr>
                <w:t>本公司与银行已签署授信合同尚未使用的借款额度为人民币</w:t>
              </w:r>
              <w:r w:rsidR="00881164" w:rsidRPr="008F64E5">
                <w:rPr>
                  <w:rFonts w:ascii="Times New Roman" w:eastAsiaTheme="minorEastAsia" w:hAnsi="Times New Roman" w:hint="eastAsia"/>
                </w:rPr>
                <w:t>103</w:t>
              </w:r>
              <w:r w:rsidR="00EF5D6F" w:rsidRPr="008F64E5">
                <w:rPr>
                  <w:rFonts w:ascii="Times New Roman" w:eastAsiaTheme="minorEastAsia" w:hAnsi="Times New Roman" w:hint="eastAsia"/>
                </w:rPr>
                <w:t>,</w:t>
              </w:r>
              <w:r w:rsidR="00881164" w:rsidRPr="008F64E5">
                <w:rPr>
                  <w:rFonts w:ascii="Times New Roman" w:eastAsiaTheme="minorEastAsia" w:hAnsi="Times New Roman" w:hint="eastAsia"/>
                </w:rPr>
                <w:t>508.7</w:t>
              </w:r>
              <w:r w:rsidRPr="008F64E5">
                <w:rPr>
                  <w:rFonts w:ascii="Times New Roman" w:eastAsiaTheme="minorEastAsia" w:hAnsi="Times New Roman" w:hint="eastAsia"/>
                </w:rPr>
                <w:t>万元。管理层有信心如期偿还到期借款，并取得新的循环借款。</w:t>
              </w:r>
            </w:p>
            <w:p w:rsidR="00914D50" w:rsidRDefault="00914D50" w:rsidP="00914D50">
              <w:pPr>
                <w:pStyle w:val="afc"/>
                <w:spacing w:line="276" w:lineRule="auto"/>
                <w:ind w:leftChars="0" w:left="0" w:firstLineChars="200" w:firstLine="420"/>
                <w:rPr>
                  <w:rFonts w:ascii="Times New Roman" w:eastAsiaTheme="minorEastAsia" w:hAnsi="Times New Roman"/>
                </w:rPr>
              </w:pPr>
              <w:r w:rsidRPr="008F64E5">
                <w:rPr>
                  <w:rFonts w:ascii="Times New Roman" w:eastAsiaTheme="minorEastAsia" w:hAnsi="Times New Roman" w:hint="eastAsia"/>
                </w:rPr>
                <w:t>（</w:t>
              </w:r>
              <w:r w:rsidRPr="008F64E5">
                <w:rPr>
                  <w:rFonts w:ascii="Times New Roman" w:eastAsiaTheme="minorEastAsia" w:hAnsi="Times New Roman"/>
                </w:rPr>
                <w:t>2</w:t>
              </w:r>
              <w:r w:rsidRPr="008F64E5">
                <w:rPr>
                  <w:rFonts w:ascii="Times New Roman" w:eastAsiaTheme="minorEastAsia" w:hAnsi="Times New Roman" w:hint="eastAsia"/>
                </w:rPr>
                <w:t>）本公司通过</w:t>
              </w:r>
              <w:r>
                <w:rPr>
                  <w:rFonts w:ascii="Times New Roman" w:eastAsiaTheme="minorEastAsia" w:hAnsi="Times New Roman" w:hint="eastAsia"/>
                </w:rPr>
                <w:t>资本管理以维护本公司的持续经营能力及维持良好的资本比率，以支持其业务和实现股东价值最大化。本公司随着经济条件的改变管理并调整其资本结构。</w:t>
              </w:r>
              <w:r>
                <w:rPr>
                  <w:rFonts w:ascii="Times New Roman" w:eastAsiaTheme="minorEastAsia" w:hAnsi="Times New Roman"/>
                </w:rPr>
                <w:t xml:space="preserve"> </w:t>
              </w:r>
              <w:r>
                <w:rPr>
                  <w:rFonts w:ascii="Times New Roman" w:eastAsiaTheme="minorEastAsia" w:hAnsi="Times New Roman" w:hint="eastAsia"/>
                </w:rPr>
                <w:t>为了维持或调整资本结构，本公司能调整支付于股东的股息，购回股本或者发行新股。</w:t>
              </w:r>
              <w:r>
                <w:rPr>
                  <w:rFonts w:ascii="Times New Roman" w:eastAsiaTheme="minorEastAsia" w:hAnsi="Times New Roman"/>
                </w:rPr>
                <w:t xml:space="preserve"> </w:t>
              </w:r>
            </w:p>
            <w:p w:rsidR="00914D50" w:rsidRDefault="00914D50" w:rsidP="00914D50">
              <w:pPr>
                <w:pStyle w:val="afc"/>
                <w:spacing w:line="276" w:lineRule="auto"/>
                <w:ind w:leftChars="0" w:left="0" w:firstLineChars="200" w:firstLine="420"/>
                <w:rPr>
                  <w:rFonts w:ascii="Times New Roman" w:eastAsiaTheme="minorEastAsia" w:hAnsi="Times New Roman"/>
                </w:rPr>
              </w:pPr>
              <w:r>
                <w:rPr>
                  <w:rFonts w:ascii="Times New Roman" w:eastAsiaTheme="minorEastAsia" w:hAnsi="Times New Roman" w:hint="eastAsia"/>
                </w:rPr>
                <w:t>本公司通过杠杆比率管理资本结构，</w:t>
              </w:r>
              <w:r>
                <w:rPr>
                  <w:rFonts w:ascii="Times New Roman" w:eastAsiaTheme="minorEastAsia" w:hAnsi="Times New Roman"/>
                </w:rPr>
                <w:t xml:space="preserve"> </w:t>
              </w:r>
              <w:r>
                <w:rPr>
                  <w:rFonts w:ascii="Times New Roman" w:eastAsiaTheme="minorEastAsia" w:hAnsi="Times New Roman" w:hint="eastAsia"/>
                </w:rPr>
                <w:t>杠杆比率按本公司净债务除以权益及净债务合计计算。净债务包括计息银行借款及其他借款、金融负债、公司债券、应付票据（使用银行授信），扣减现金及等同现金项目；权益包括归属于母公司股东及少数股东之权益。</w:t>
              </w:r>
            </w:p>
            <w:p w:rsidR="00914D50" w:rsidRDefault="00D8741B" w:rsidP="00914D50">
              <w:pPr>
                <w:pStyle w:val="afc"/>
                <w:spacing w:line="276" w:lineRule="auto"/>
                <w:ind w:leftChars="0" w:left="0" w:firstLineChars="200" w:firstLine="420"/>
                <w:rPr>
                  <w:rFonts w:ascii="Times New Roman" w:eastAsiaTheme="minorEastAsia" w:hAnsi="Times New Roman"/>
                </w:rPr>
              </w:pPr>
              <w:r>
                <w:rPr>
                  <w:rFonts w:ascii="Times New Roman" w:eastAsiaTheme="minorEastAsia" w:hAnsi="Times New Roman" w:hint="eastAsia"/>
                </w:rPr>
                <w:t>2017</w:t>
              </w:r>
              <w:r>
                <w:rPr>
                  <w:rFonts w:ascii="Times New Roman" w:eastAsiaTheme="minorEastAsia" w:hAnsi="Times New Roman" w:hint="eastAsia"/>
                </w:rPr>
                <w:t>年</w:t>
              </w:r>
              <w:r>
                <w:rPr>
                  <w:rFonts w:ascii="Times New Roman" w:eastAsiaTheme="minorEastAsia" w:hAnsi="Times New Roman" w:hint="eastAsia"/>
                </w:rPr>
                <w:t>6</w:t>
              </w:r>
              <w:r>
                <w:rPr>
                  <w:rFonts w:ascii="Times New Roman" w:eastAsiaTheme="minorEastAsia" w:hAnsi="Times New Roman" w:hint="eastAsia"/>
                </w:rPr>
                <w:t>月末和</w:t>
              </w:r>
              <w:r>
                <w:rPr>
                  <w:rFonts w:ascii="Times New Roman" w:eastAsiaTheme="minorEastAsia" w:hAnsi="Times New Roman" w:hint="eastAsia"/>
                </w:rPr>
                <w:t>2016</w:t>
              </w:r>
              <w:r>
                <w:rPr>
                  <w:rFonts w:ascii="Times New Roman" w:eastAsiaTheme="minorEastAsia" w:hAnsi="Times New Roman" w:hint="eastAsia"/>
                </w:rPr>
                <w:t>年末</w:t>
              </w:r>
              <w:r w:rsidR="00914D50">
                <w:rPr>
                  <w:rFonts w:ascii="Times New Roman" w:eastAsiaTheme="minorEastAsia" w:hAnsi="Times New Roman" w:hint="eastAsia"/>
                </w:rPr>
                <w:t>的杠杆比率如下：</w:t>
              </w:r>
            </w:p>
            <w:p w:rsidR="00914D50" w:rsidRDefault="00914D50" w:rsidP="00914D50">
              <w:pPr>
                <w:pStyle w:val="afc"/>
                <w:spacing w:line="276" w:lineRule="auto"/>
                <w:ind w:leftChars="0" w:left="0"/>
                <w:rPr>
                  <w:rFonts w:ascii="Times New Roman" w:eastAsiaTheme="minorEastAsia" w:hAnsi="Times New Roman"/>
                </w:rPr>
              </w:pPr>
              <w:r>
                <w:rPr>
                  <w:rFonts w:ascii="Times New Roman" w:eastAsiaTheme="minorEastAsia" w:hAnsi="Times New Roman"/>
                </w:rPr>
                <w:t xml:space="preserve">                                                               </w:t>
              </w:r>
              <w:r>
                <w:rPr>
                  <w:rFonts w:ascii="Times New Roman" w:eastAsiaTheme="minorEastAsia" w:hAnsi="Times New Roman" w:hint="eastAsia"/>
                </w:rPr>
                <w:t>（人民币单位：万元）</w:t>
              </w:r>
            </w:p>
            <w:tbl>
              <w:tblPr>
                <w:tblW w:w="8835" w:type="dxa"/>
                <w:jc w:val="center"/>
                <w:tblInd w:w="71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934"/>
                <w:gridCol w:w="2976"/>
                <w:gridCol w:w="2925"/>
              </w:tblGrid>
              <w:tr w:rsidR="00D23B26" w:rsidTr="00CB16F1">
                <w:trPr>
                  <w:trHeight w:val="240"/>
                  <w:jc w:val="center"/>
                </w:trPr>
                <w:tc>
                  <w:tcPr>
                    <w:tcW w:w="2934" w:type="dxa"/>
                    <w:tcBorders>
                      <w:top w:val="single" w:sz="12" w:space="0" w:color="auto"/>
                      <w:left w:val="nil"/>
                      <w:bottom w:val="dotted" w:sz="4" w:space="0" w:color="auto"/>
                      <w:right w:val="dotted" w:sz="4" w:space="0" w:color="auto"/>
                    </w:tcBorders>
                    <w:noWrap/>
                    <w:vAlign w:val="center"/>
                    <w:hideMark/>
                  </w:tcPr>
                  <w:p w:rsidR="00D23B26" w:rsidRDefault="00D23B26" w:rsidP="00CB16F1">
                    <w:pPr>
                      <w:snapToGrid w:val="0"/>
                      <w:spacing w:line="276" w:lineRule="auto"/>
                      <w:jc w:val="center"/>
                      <w:rPr>
                        <w:sz w:val="18"/>
                        <w:szCs w:val="18"/>
                      </w:rPr>
                    </w:pPr>
                    <w:r>
                      <w:rPr>
                        <w:rFonts w:hint="eastAsia"/>
                        <w:sz w:val="18"/>
                        <w:szCs w:val="18"/>
                      </w:rPr>
                      <w:t>项目</w:t>
                    </w:r>
                  </w:p>
                </w:tc>
                <w:tc>
                  <w:tcPr>
                    <w:tcW w:w="2977" w:type="dxa"/>
                    <w:tcBorders>
                      <w:top w:val="single" w:sz="12" w:space="0" w:color="auto"/>
                      <w:left w:val="dotted" w:sz="4" w:space="0" w:color="auto"/>
                      <w:bottom w:val="dotted" w:sz="4" w:space="0" w:color="auto"/>
                      <w:right w:val="dotted" w:sz="4" w:space="0" w:color="auto"/>
                    </w:tcBorders>
                    <w:noWrap/>
                    <w:vAlign w:val="center"/>
                    <w:hideMark/>
                  </w:tcPr>
                  <w:p w:rsidR="00D23B26" w:rsidRDefault="00D23B26" w:rsidP="00CB16F1">
                    <w:pPr>
                      <w:snapToGrid w:val="0"/>
                      <w:spacing w:line="276" w:lineRule="auto"/>
                      <w:ind w:rightChars="7" w:right="15"/>
                      <w:jc w:val="center"/>
                      <w:rPr>
                        <w:color w:val="000000"/>
                        <w:sz w:val="18"/>
                        <w:szCs w:val="18"/>
                      </w:rPr>
                    </w:pPr>
                    <w:r>
                      <w:rPr>
                        <w:rFonts w:hint="eastAsia"/>
                        <w:color w:val="000000"/>
                        <w:sz w:val="18"/>
                        <w:szCs w:val="18"/>
                      </w:rPr>
                      <w:t>截至2017年6月30日</w:t>
                    </w:r>
                  </w:p>
                </w:tc>
                <w:tc>
                  <w:tcPr>
                    <w:tcW w:w="2926" w:type="dxa"/>
                    <w:tcBorders>
                      <w:top w:val="single" w:sz="12" w:space="0" w:color="auto"/>
                      <w:left w:val="dotted" w:sz="4" w:space="0" w:color="auto"/>
                      <w:bottom w:val="dotted" w:sz="4" w:space="0" w:color="auto"/>
                      <w:right w:val="nil"/>
                    </w:tcBorders>
                    <w:noWrap/>
                    <w:vAlign w:val="center"/>
                    <w:hideMark/>
                  </w:tcPr>
                  <w:p w:rsidR="00D23B26" w:rsidRDefault="00D23B26" w:rsidP="00CB16F1">
                    <w:pPr>
                      <w:snapToGrid w:val="0"/>
                      <w:spacing w:line="276" w:lineRule="auto"/>
                      <w:ind w:rightChars="7" w:right="15"/>
                      <w:jc w:val="center"/>
                      <w:rPr>
                        <w:color w:val="000000"/>
                        <w:sz w:val="18"/>
                        <w:szCs w:val="18"/>
                      </w:rPr>
                    </w:pPr>
                    <w:r>
                      <w:rPr>
                        <w:rFonts w:hint="eastAsia"/>
                        <w:color w:val="000000"/>
                        <w:sz w:val="18"/>
                        <w:szCs w:val="18"/>
                      </w:rPr>
                      <w:t>截至2016年12月31日</w:t>
                    </w:r>
                  </w:p>
                </w:tc>
              </w:tr>
              <w:tr w:rsidR="00D23B26" w:rsidTr="00CB16F1">
                <w:trPr>
                  <w:trHeight w:val="240"/>
                  <w:jc w:val="center"/>
                </w:trPr>
                <w:tc>
                  <w:tcPr>
                    <w:tcW w:w="2934" w:type="dxa"/>
                    <w:tcBorders>
                      <w:top w:val="dotted" w:sz="4" w:space="0" w:color="auto"/>
                      <w:left w:val="nil"/>
                      <w:bottom w:val="dotted" w:sz="4" w:space="0" w:color="auto"/>
                      <w:right w:val="dotted" w:sz="4" w:space="0" w:color="auto"/>
                    </w:tcBorders>
                    <w:noWrap/>
                    <w:vAlign w:val="center"/>
                    <w:hideMark/>
                  </w:tcPr>
                  <w:p w:rsidR="00D23B26" w:rsidRDefault="00D23B26" w:rsidP="00CB16F1">
                    <w:pPr>
                      <w:snapToGrid w:val="0"/>
                      <w:spacing w:line="276" w:lineRule="auto"/>
                      <w:rPr>
                        <w:sz w:val="18"/>
                        <w:szCs w:val="18"/>
                      </w:rPr>
                    </w:pPr>
                    <w:r>
                      <w:rPr>
                        <w:rFonts w:hint="eastAsia"/>
                        <w:sz w:val="18"/>
                        <w:szCs w:val="18"/>
                      </w:rPr>
                      <w:t>计息银行借款</w:t>
                    </w:r>
                  </w:p>
                </w:tc>
                <w:tc>
                  <w:tcPr>
                    <w:tcW w:w="2977" w:type="dxa"/>
                    <w:tcBorders>
                      <w:top w:val="dotted" w:sz="4" w:space="0" w:color="auto"/>
                      <w:left w:val="dotted" w:sz="4" w:space="0" w:color="auto"/>
                      <w:bottom w:val="dotted" w:sz="4" w:space="0" w:color="auto"/>
                      <w:right w:val="dotted" w:sz="4" w:space="0" w:color="auto"/>
                    </w:tcBorders>
                    <w:noWrap/>
                    <w:vAlign w:val="center"/>
                  </w:tcPr>
                  <w:p w:rsidR="00D23B26" w:rsidRDefault="00D23B26" w:rsidP="00CB16F1">
                    <w:pPr>
                      <w:snapToGrid w:val="0"/>
                      <w:spacing w:line="276" w:lineRule="auto"/>
                      <w:ind w:rightChars="7" w:right="15"/>
                      <w:jc w:val="right"/>
                      <w:rPr>
                        <w:color w:val="000000"/>
                        <w:sz w:val="18"/>
                        <w:szCs w:val="18"/>
                      </w:rPr>
                    </w:pPr>
                    <w:r>
                      <w:rPr>
                        <w:rFonts w:hint="eastAsia"/>
                        <w:color w:val="000000"/>
                        <w:sz w:val="18"/>
                        <w:szCs w:val="18"/>
                      </w:rPr>
                      <w:t>88,400.00</w:t>
                    </w:r>
                  </w:p>
                </w:tc>
                <w:tc>
                  <w:tcPr>
                    <w:tcW w:w="2926" w:type="dxa"/>
                    <w:tcBorders>
                      <w:top w:val="dotted" w:sz="4" w:space="0" w:color="auto"/>
                      <w:left w:val="dotted" w:sz="4" w:space="0" w:color="auto"/>
                      <w:bottom w:val="dotted" w:sz="4" w:space="0" w:color="auto"/>
                      <w:right w:val="nil"/>
                    </w:tcBorders>
                    <w:noWrap/>
                    <w:vAlign w:val="center"/>
                    <w:hideMark/>
                  </w:tcPr>
                  <w:p w:rsidR="00D23B26" w:rsidRDefault="00D23B26" w:rsidP="00CB16F1">
                    <w:pPr>
                      <w:snapToGrid w:val="0"/>
                      <w:spacing w:line="276" w:lineRule="auto"/>
                      <w:ind w:rightChars="7" w:right="15"/>
                      <w:jc w:val="right"/>
                      <w:rPr>
                        <w:sz w:val="18"/>
                        <w:szCs w:val="18"/>
                      </w:rPr>
                    </w:pPr>
                    <w:r>
                      <w:rPr>
                        <w:rFonts w:hint="eastAsia"/>
                        <w:sz w:val="18"/>
                        <w:szCs w:val="18"/>
                      </w:rPr>
                      <w:t>   117,400.00</w:t>
                    </w:r>
                  </w:p>
                </w:tc>
              </w:tr>
              <w:tr w:rsidR="00D23B26" w:rsidTr="00CB16F1">
                <w:trPr>
                  <w:trHeight w:val="240"/>
                  <w:jc w:val="center"/>
                </w:trPr>
                <w:tc>
                  <w:tcPr>
                    <w:tcW w:w="2934" w:type="dxa"/>
                    <w:tcBorders>
                      <w:top w:val="dotted" w:sz="4" w:space="0" w:color="auto"/>
                      <w:left w:val="nil"/>
                      <w:bottom w:val="dotted" w:sz="4" w:space="0" w:color="auto"/>
                      <w:right w:val="dotted" w:sz="4" w:space="0" w:color="auto"/>
                    </w:tcBorders>
                    <w:noWrap/>
                    <w:vAlign w:val="center"/>
                    <w:hideMark/>
                  </w:tcPr>
                  <w:p w:rsidR="00D23B26" w:rsidRDefault="00D23B26" w:rsidP="00CB16F1">
                    <w:pPr>
                      <w:snapToGrid w:val="0"/>
                      <w:spacing w:line="276" w:lineRule="auto"/>
                      <w:rPr>
                        <w:sz w:val="18"/>
                        <w:szCs w:val="18"/>
                      </w:rPr>
                    </w:pPr>
                    <w:r>
                      <w:rPr>
                        <w:rFonts w:hint="eastAsia"/>
                        <w:sz w:val="18"/>
                        <w:szCs w:val="18"/>
                      </w:rPr>
                      <w:t>应付债券</w:t>
                    </w:r>
                  </w:p>
                </w:tc>
                <w:tc>
                  <w:tcPr>
                    <w:tcW w:w="2977" w:type="dxa"/>
                    <w:tcBorders>
                      <w:top w:val="dotted" w:sz="4" w:space="0" w:color="auto"/>
                      <w:left w:val="dotted" w:sz="4" w:space="0" w:color="auto"/>
                      <w:bottom w:val="dotted" w:sz="4" w:space="0" w:color="auto"/>
                      <w:right w:val="dotted" w:sz="4" w:space="0" w:color="auto"/>
                    </w:tcBorders>
                    <w:noWrap/>
                    <w:vAlign w:val="center"/>
                  </w:tcPr>
                  <w:p w:rsidR="00D23B26" w:rsidRDefault="00D23B26" w:rsidP="00CB16F1">
                    <w:pPr>
                      <w:snapToGrid w:val="0"/>
                      <w:spacing w:line="276" w:lineRule="auto"/>
                      <w:ind w:rightChars="7" w:right="15"/>
                      <w:jc w:val="right"/>
                      <w:rPr>
                        <w:color w:val="000000"/>
                        <w:sz w:val="18"/>
                        <w:szCs w:val="18"/>
                      </w:rPr>
                    </w:pPr>
                  </w:p>
                </w:tc>
                <w:tc>
                  <w:tcPr>
                    <w:tcW w:w="2926" w:type="dxa"/>
                    <w:tcBorders>
                      <w:top w:val="dotted" w:sz="4" w:space="0" w:color="auto"/>
                      <w:left w:val="dotted" w:sz="4" w:space="0" w:color="auto"/>
                      <w:bottom w:val="dotted" w:sz="4" w:space="0" w:color="auto"/>
                      <w:right w:val="nil"/>
                    </w:tcBorders>
                    <w:noWrap/>
                    <w:vAlign w:val="center"/>
                  </w:tcPr>
                  <w:p w:rsidR="00D23B26" w:rsidRDefault="00D23B26" w:rsidP="00CB16F1">
                    <w:pPr>
                      <w:snapToGrid w:val="0"/>
                      <w:spacing w:line="276" w:lineRule="auto"/>
                      <w:ind w:rightChars="7" w:right="15"/>
                      <w:jc w:val="right"/>
                      <w:rPr>
                        <w:sz w:val="18"/>
                        <w:szCs w:val="18"/>
                      </w:rPr>
                    </w:pPr>
                    <w:r>
                      <w:t xml:space="preserve">　</w:t>
                    </w:r>
                  </w:p>
                </w:tc>
              </w:tr>
              <w:tr w:rsidR="00D23B26" w:rsidTr="00CB16F1">
                <w:trPr>
                  <w:trHeight w:val="240"/>
                  <w:jc w:val="center"/>
                </w:trPr>
                <w:tc>
                  <w:tcPr>
                    <w:tcW w:w="2934" w:type="dxa"/>
                    <w:tcBorders>
                      <w:top w:val="dotted" w:sz="4" w:space="0" w:color="auto"/>
                      <w:left w:val="nil"/>
                      <w:bottom w:val="dotted" w:sz="4" w:space="0" w:color="auto"/>
                      <w:right w:val="dotted" w:sz="4" w:space="0" w:color="auto"/>
                    </w:tcBorders>
                    <w:noWrap/>
                    <w:vAlign w:val="center"/>
                    <w:hideMark/>
                  </w:tcPr>
                  <w:p w:rsidR="00D23B26" w:rsidRDefault="00D23B26" w:rsidP="00CB16F1">
                    <w:pPr>
                      <w:snapToGrid w:val="0"/>
                      <w:spacing w:line="276" w:lineRule="auto"/>
                      <w:rPr>
                        <w:sz w:val="18"/>
                        <w:szCs w:val="18"/>
                      </w:rPr>
                    </w:pPr>
                    <w:r>
                      <w:rPr>
                        <w:rFonts w:hint="eastAsia"/>
                        <w:sz w:val="18"/>
                        <w:szCs w:val="18"/>
                      </w:rPr>
                      <w:t>应付票据</w:t>
                    </w:r>
                  </w:p>
                </w:tc>
                <w:tc>
                  <w:tcPr>
                    <w:tcW w:w="2977" w:type="dxa"/>
                    <w:tcBorders>
                      <w:top w:val="dotted" w:sz="4" w:space="0" w:color="auto"/>
                      <w:left w:val="dotted" w:sz="4" w:space="0" w:color="auto"/>
                      <w:bottom w:val="dotted" w:sz="4" w:space="0" w:color="auto"/>
                      <w:right w:val="dotted" w:sz="4" w:space="0" w:color="auto"/>
                    </w:tcBorders>
                    <w:noWrap/>
                    <w:vAlign w:val="center"/>
                  </w:tcPr>
                  <w:p w:rsidR="00D23B26" w:rsidRDefault="00D23B26" w:rsidP="00CB16F1">
                    <w:pPr>
                      <w:snapToGrid w:val="0"/>
                      <w:spacing w:line="276" w:lineRule="auto"/>
                      <w:ind w:rightChars="7" w:right="15"/>
                      <w:jc w:val="right"/>
                      <w:rPr>
                        <w:color w:val="000000"/>
                        <w:sz w:val="18"/>
                        <w:szCs w:val="18"/>
                      </w:rPr>
                    </w:pPr>
                    <w:r>
                      <w:rPr>
                        <w:rFonts w:hint="eastAsia"/>
                        <w:color w:val="000000"/>
                        <w:sz w:val="18"/>
                        <w:szCs w:val="18"/>
                      </w:rPr>
                      <w:t>335.22</w:t>
                    </w:r>
                  </w:p>
                </w:tc>
                <w:tc>
                  <w:tcPr>
                    <w:tcW w:w="2926" w:type="dxa"/>
                    <w:tcBorders>
                      <w:top w:val="dotted" w:sz="4" w:space="0" w:color="auto"/>
                      <w:left w:val="dotted" w:sz="4" w:space="0" w:color="auto"/>
                      <w:bottom w:val="dotted" w:sz="4" w:space="0" w:color="auto"/>
                      <w:right w:val="nil"/>
                    </w:tcBorders>
                    <w:noWrap/>
                    <w:vAlign w:val="center"/>
                    <w:hideMark/>
                  </w:tcPr>
                  <w:p w:rsidR="00D23B26" w:rsidRDefault="00D23B26" w:rsidP="00CB16F1">
                    <w:pPr>
                      <w:snapToGrid w:val="0"/>
                      <w:spacing w:line="276" w:lineRule="auto"/>
                      <w:ind w:rightChars="7" w:right="15"/>
                      <w:jc w:val="right"/>
                      <w:rPr>
                        <w:sz w:val="18"/>
                        <w:szCs w:val="18"/>
                      </w:rPr>
                    </w:pPr>
                    <w:r>
                      <w:rPr>
                        <w:rFonts w:hint="eastAsia"/>
                        <w:sz w:val="18"/>
                        <w:szCs w:val="18"/>
                      </w:rPr>
                      <w:t>          306.92</w:t>
                    </w:r>
                  </w:p>
                </w:tc>
              </w:tr>
              <w:tr w:rsidR="00D23B26" w:rsidTr="00CB16F1">
                <w:trPr>
                  <w:trHeight w:val="240"/>
                  <w:jc w:val="center"/>
                </w:trPr>
                <w:tc>
                  <w:tcPr>
                    <w:tcW w:w="2934" w:type="dxa"/>
                    <w:tcBorders>
                      <w:top w:val="dotted" w:sz="4" w:space="0" w:color="auto"/>
                      <w:left w:val="nil"/>
                      <w:bottom w:val="dotted" w:sz="4" w:space="0" w:color="auto"/>
                      <w:right w:val="dotted" w:sz="4" w:space="0" w:color="auto"/>
                    </w:tcBorders>
                    <w:noWrap/>
                    <w:vAlign w:val="center"/>
                    <w:hideMark/>
                  </w:tcPr>
                  <w:p w:rsidR="00D23B26" w:rsidRDefault="00D23B26" w:rsidP="00CB16F1">
                    <w:pPr>
                      <w:snapToGrid w:val="0"/>
                      <w:spacing w:line="276" w:lineRule="auto"/>
                      <w:rPr>
                        <w:sz w:val="18"/>
                        <w:szCs w:val="18"/>
                      </w:rPr>
                    </w:pPr>
                    <w:r>
                      <w:rPr>
                        <w:rFonts w:hint="eastAsia"/>
                        <w:sz w:val="18"/>
                        <w:szCs w:val="18"/>
                      </w:rPr>
                      <w:t>减：现金及现金等价物</w:t>
                    </w:r>
                  </w:p>
                </w:tc>
                <w:tc>
                  <w:tcPr>
                    <w:tcW w:w="2977" w:type="dxa"/>
                    <w:tcBorders>
                      <w:top w:val="dotted" w:sz="4" w:space="0" w:color="auto"/>
                      <w:left w:val="dotted" w:sz="4" w:space="0" w:color="auto"/>
                      <w:bottom w:val="dotted" w:sz="4" w:space="0" w:color="auto"/>
                      <w:right w:val="dotted" w:sz="4" w:space="0" w:color="auto"/>
                    </w:tcBorders>
                    <w:noWrap/>
                    <w:vAlign w:val="center"/>
                  </w:tcPr>
                  <w:p w:rsidR="00D23B26" w:rsidRDefault="00D23B26" w:rsidP="00CB16F1">
                    <w:pPr>
                      <w:snapToGrid w:val="0"/>
                      <w:spacing w:line="276" w:lineRule="auto"/>
                      <w:ind w:rightChars="7" w:right="15"/>
                      <w:jc w:val="right"/>
                      <w:rPr>
                        <w:color w:val="000000"/>
                        <w:sz w:val="18"/>
                        <w:szCs w:val="18"/>
                      </w:rPr>
                    </w:pPr>
                    <w:r>
                      <w:rPr>
                        <w:rFonts w:hint="eastAsia"/>
                        <w:color w:val="000000"/>
                        <w:sz w:val="18"/>
                        <w:szCs w:val="18"/>
                      </w:rPr>
                      <w:t>65,718.83</w:t>
                    </w:r>
                  </w:p>
                </w:tc>
                <w:tc>
                  <w:tcPr>
                    <w:tcW w:w="2926" w:type="dxa"/>
                    <w:tcBorders>
                      <w:top w:val="dotted" w:sz="4" w:space="0" w:color="auto"/>
                      <w:left w:val="dotted" w:sz="4" w:space="0" w:color="auto"/>
                      <w:bottom w:val="dotted" w:sz="4" w:space="0" w:color="auto"/>
                      <w:right w:val="nil"/>
                    </w:tcBorders>
                    <w:noWrap/>
                    <w:vAlign w:val="center"/>
                    <w:hideMark/>
                  </w:tcPr>
                  <w:p w:rsidR="00D23B26" w:rsidRDefault="00D23B26" w:rsidP="00CB16F1">
                    <w:pPr>
                      <w:snapToGrid w:val="0"/>
                      <w:spacing w:line="276" w:lineRule="auto"/>
                      <w:ind w:rightChars="7" w:right="15"/>
                      <w:jc w:val="right"/>
                      <w:rPr>
                        <w:sz w:val="18"/>
                        <w:szCs w:val="18"/>
                      </w:rPr>
                    </w:pPr>
                    <w:r>
                      <w:rPr>
                        <w:rFonts w:hint="eastAsia"/>
                        <w:sz w:val="18"/>
                        <w:szCs w:val="18"/>
                      </w:rPr>
                      <w:t>81,606.11</w:t>
                    </w:r>
                  </w:p>
                </w:tc>
              </w:tr>
              <w:tr w:rsidR="00D23B26" w:rsidTr="00CB16F1">
                <w:trPr>
                  <w:trHeight w:val="240"/>
                  <w:jc w:val="center"/>
                </w:trPr>
                <w:tc>
                  <w:tcPr>
                    <w:tcW w:w="2934" w:type="dxa"/>
                    <w:tcBorders>
                      <w:top w:val="dotted" w:sz="4" w:space="0" w:color="auto"/>
                      <w:left w:val="nil"/>
                      <w:bottom w:val="dotted" w:sz="4" w:space="0" w:color="auto"/>
                      <w:right w:val="dotted" w:sz="4" w:space="0" w:color="auto"/>
                    </w:tcBorders>
                    <w:noWrap/>
                    <w:vAlign w:val="center"/>
                    <w:hideMark/>
                  </w:tcPr>
                  <w:p w:rsidR="00D23B26" w:rsidRDefault="00D23B26" w:rsidP="00CB16F1">
                    <w:pPr>
                      <w:snapToGrid w:val="0"/>
                      <w:spacing w:line="276" w:lineRule="auto"/>
                      <w:rPr>
                        <w:sz w:val="18"/>
                        <w:szCs w:val="18"/>
                      </w:rPr>
                    </w:pPr>
                    <w:r>
                      <w:rPr>
                        <w:rFonts w:hint="eastAsia"/>
                        <w:sz w:val="18"/>
                        <w:szCs w:val="18"/>
                      </w:rPr>
                      <w:t>净债务</w:t>
                    </w:r>
                  </w:p>
                </w:tc>
                <w:tc>
                  <w:tcPr>
                    <w:tcW w:w="2977" w:type="dxa"/>
                    <w:tcBorders>
                      <w:top w:val="dotted" w:sz="4" w:space="0" w:color="auto"/>
                      <w:left w:val="dotted" w:sz="4" w:space="0" w:color="auto"/>
                      <w:bottom w:val="dotted" w:sz="4" w:space="0" w:color="auto"/>
                      <w:right w:val="dotted" w:sz="4" w:space="0" w:color="auto"/>
                    </w:tcBorders>
                    <w:noWrap/>
                    <w:vAlign w:val="center"/>
                  </w:tcPr>
                  <w:p w:rsidR="00D23B26" w:rsidRDefault="00D23B26" w:rsidP="00CB16F1">
                    <w:pPr>
                      <w:snapToGrid w:val="0"/>
                      <w:spacing w:line="276" w:lineRule="auto"/>
                      <w:ind w:rightChars="7" w:right="15"/>
                      <w:jc w:val="right"/>
                      <w:rPr>
                        <w:color w:val="000000"/>
                        <w:sz w:val="18"/>
                        <w:szCs w:val="18"/>
                      </w:rPr>
                    </w:pPr>
                    <w:r w:rsidRPr="00FC090F">
                      <w:rPr>
                        <w:color w:val="000000"/>
                        <w:sz w:val="18"/>
                        <w:szCs w:val="18"/>
                      </w:rPr>
                      <w:t>23,016.39</w:t>
                    </w:r>
                  </w:p>
                </w:tc>
                <w:tc>
                  <w:tcPr>
                    <w:tcW w:w="2926" w:type="dxa"/>
                    <w:tcBorders>
                      <w:top w:val="dotted" w:sz="4" w:space="0" w:color="auto"/>
                      <w:left w:val="dotted" w:sz="4" w:space="0" w:color="auto"/>
                      <w:bottom w:val="dotted" w:sz="4" w:space="0" w:color="auto"/>
                      <w:right w:val="nil"/>
                    </w:tcBorders>
                    <w:noWrap/>
                    <w:vAlign w:val="center"/>
                    <w:hideMark/>
                  </w:tcPr>
                  <w:p w:rsidR="00D23B26" w:rsidRDefault="00D23B26" w:rsidP="00CB16F1">
                    <w:pPr>
                      <w:snapToGrid w:val="0"/>
                      <w:spacing w:line="276" w:lineRule="auto"/>
                      <w:ind w:rightChars="7" w:right="15"/>
                      <w:jc w:val="right"/>
                      <w:rPr>
                        <w:sz w:val="18"/>
                        <w:szCs w:val="18"/>
                      </w:rPr>
                    </w:pPr>
                    <w:r>
                      <w:rPr>
                        <w:rFonts w:hint="eastAsia"/>
                        <w:sz w:val="18"/>
                        <w:szCs w:val="18"/>
                      </w:rPr>
                      <w:t>     36,100.81</w:t>
                    </w:r>
                  </w:p>
                </w:tc>
              </w:tr>
              <w:tr w:rsidR="00D23B26" w:rsidTr="00CB16F1">
                <w:trPr>
                  <w:trHeight w:val="240"/>
                  <w:jc w:val="center"/>
                </w:trPr>
                <w:tc>
                  <w:tcPr>
                    <w:tcW w:w="2934" w:type="dxa"/>
                    <w:tcBorders>
                      <w:top w:val="dotted" w:sz="4" w:space="0" w:color="auto"/>
                      <w:left w:val="nil"/>
                      <w:bottom w:val="dotted" w:sz="4" w:space="0" w:color="auto"/>
                      <w:right w:val="dotted" w:sz="4" w:space="0" w:color="auto"/>
                    </w:tcBorders>
                    <w:noWrap/>
                    <w:vAlign w:val="center"/>
                    <w:hideMark/>
                  </w:tcPr>
                  <w:p w:rsidR="00D23B26" w:rsidRDefault="00D23B26" w:rsidP="00CB16F1">
                    <w:pPr>
                      <w:snapToGrid w:val="0"/>
                      <w:spacing w:line="276" w:lineRule="auto"/>
                      <w:rPr>
                        <w:sz w:val="18"/>
                        <w:szCs w:val="18"/>
                      </w:rPr>
                    </w:pPr>
                    <w:r>
                      <w:rPr>
                        <w:rFonts w:hint="eastAsia"/>
                        <w:sz w:val="18"/>
                        <w:szCs w:val="18"/>
                      </w:rPr>
                      <w:t>权益合计</w:t>
                    </w:r>
                  </w:p>
                </w:tc>
                <w:tc>
                  <w:tcPr>
                    <w:tcW w:w="2977" w:type="dxa"/>
                    <w:tcBorders>
                      <w:top w:val="dotted" w:sz="4" w:space="0" w:color="auto"/>
                      <w:left w:val="dotted" w:sz="4" w:space="0" w:color="auto"/>
                      <w:bottom w:val="dotted" w:sz="4" w:space="0" w:color="auto"/>
                      <w:right w:val="dotted" w:sz="4" w:space="0" w:color="auto"/>
                    </w:tcBorders>
                    <w:noWrap/>
                    <w:vAlign w:val="center"/>
                  </w:tcPr>
                  <w:p w:rsidR="00D23B26" w:rsidRDefault="00D23B26" w:rsidP="00CB16F1">
                    <w:pPr>
                      <w:snapToGrid w:val="0"/>
                      <w:spacing w:line="276" w:lineRule="auto"/>
                      <w:ind w:rightChars="7" w:right="15"/>
                      <w:jc w:val="right"/>
                      <w:rPr>
                        <w:sz w:val="18"/>
                        <w:szCs w:val="18"/>
                        <w:highlight w:val="yellow"/>
                      </w:rPr>
                    </w:pPr>
                    <w:r w:rsidRPr="008F64E5">
                      <w:rPr>
                        <w:rFonts w:hint="eastAsia"/>
                        <w:sz w:val="18"/>
                        <w:szCs w:val="18"/>
                      </w:rPr>
                      <w:t>298,748.86</w:t>
                    </w:r>
                  </w:p>
                </w:tc>
                <w:tc>
                  <w:tcPr>
                    <w:tcW w:w="2926" w:type="dxa"/>
                    <w:tcBorders>
                      <w:top w:val="dotted" w:sz="4" w:space="0" w:color="auto"/>
                      <w:left w:val="dotted" w:sz="4" w:space="0" w:color="auto"/>
                      <w:bottom w:val="dotted" w:sz="4" w:space="0" w:color="auto"/>
                      <w:right w:val="nil"/>
                    </w:tcBorders>
                    <w:noWrap/>
                    <w:vAlign w:val="center"/>
                    <w:hideMark/>
                  </w:tcPr>
                  <w:p w:rsidR="00D23B26" w:rsidRDefault="00D23B26" w:rsidP="00CB16F1">
                    <w:pPr>
                      <w:snapToGrid w:val="0"/>
                      <w:spacing w:line="276" w:lineRule="auto"/>
                      <w:ind w:rightChars="7" w:right="15"/>
                      <w:jc w:val="right"/>
                      <w:rPr>
                        <w:sz w:val="18"/>
                        <w:szCs w:val="18"/>
                      </w:rPr>
                    </w:pPr>
                    <w:r>
                      <w:rPr>
                        <w:rFonts w:hint="eastAsia"/>
                        <w:sz w:val="18"/>
                        <w:szCs w:val="18"/>
                      </w:rPr>
                      <w:t>296,842.71</w:t>
                    </w:r>
                  </w:p>
                </w:tc>
              </w:tr>
              <w:tr w:rsidR="00D23B26" w:rsidTr="00CB16F1">
                <w:trPr>
                  <w:trHeight w:val="240"/>
                  <w:jc w:val="center"/>
                </w:trPr>
                <w:tc>
                  <w:tcPr>
                    <w:tcW w:w="2934" w:type="dxa"/>
                    <w:tcBorders>
                      <w:top w:val="dotted" w:sz="4" w:space="0" w:color="auto"/>
                      <w:left w:val="nil"/>
                      <w:bottom w:val="dotted" w:sz="4" w:space="0" w:color="auto"/>
                      <w:right w:val="dotted" w:sz="4" w:space="0" w:color="auto"/>
                    </w:tcBorders>
                    <w:noWrap/>
                    <w:vAlign w:val="center"/>
                    <w:hideMark/>
                  </w:tcPr>
                  <w:p w:rsidR="00D23B26" w:rsidRDefault="00D23B26" w:rsidP="00CB16F1">
                    <w:pPr>
                      <w:snapToGrid w:val="0"/>
                      <w:spacing w:line="276" w:lineRule="auto"/>
                      <w:rPr>
                        <w:sz w:val="18"/>
                        <w:szCs w:val="18"/>
                      </w:rPr>
                    </w:pPr>
                    <w:r>
                      <w:rPr>
                        <w:rFonts w:hint="eastAsia"/>
                        <w:sz w:val="18"/>
                        <w:szCs w:val="18"/>
                      </w:rPr>
                      <w:t>权益及净债务合计</w:t>
                    </w:r>
                  </w:p>
                </w:tc>
                <w:tc>
                  <w:tcPr>
                    <w:tcW w:w="2977" w:type="dxa"/>
                    <w:tcBorders>
                      <w:top w:val="dotted" w:sz="4" w:space="0" w:color="auto"/>
                      <w:left w:val="dotted" w:sz="4" w:space="0" w:color="auto"/>
                      <w:bottom w:val="dotted" w:sz="4" w:space="0" w:color="auto"/>
                      <w:right w:val="dotted" w:sz="4" w:space="0" w:color="auto"/>
                    </w:tcBorders>
                    <w:noWrap/>
                    <w:vAlign w:val="center"/>
                  </w:tcPr>
                  <w:p w:rsidR="00D23B26" w:rsidRPr="00FC090F" w:rsidRDefault="00D23B26" w:rsidP="00CB16F1">
                    <w:pPr>
                      <w:snapToGrid w:val="0"/>
                      <w:spacing w:line="276" w:lineRule="auto"/>
                      <w:ind w:rightChars="7" w:right="15"/>
                      <w:jc w:val="right"/>
                      <w:rPr>
                        <w:sz w:val="18"/>
                        <w:szCs w:val="18"/>
                      </w:rPr>
                    </w:pPr>
                    <w:r>
                      <w:rPr>
                        <w:sz w:val="18"/>
                        <w:szCs w:val="18"/>
                      </w:rPr>
                      <w:t>          </w:t>
                    </w:r>
                    <w:r w:rsidRPr="00FC090F">
                      <w:rPr>
                        <w:sz w:val="18"/>
                        <w:szCs w:val="18"/>
                      </w:rPr>
                      <w:t>321,765.25</w:t>
                    </w:r>
                  </w:p>
                </w:tc>
                <w:tc>
                  <w:tcPr>
                    <w:tcW w:w="2926" w:type="dxa"/>
                    <w:tcBorders>
                      <w:top w:val="dotted" w:sz="4" w:space="0" w:color="auto"/>
                      <w:left w:val="dotted" w:sz="4" w:space="0" w:color="auto"/>
                      <w:bottom w:val="dotted" w:sz="4" w:space="0" w:color="auto"/>
                      <w:right w:val="nil"/>
                    </w:tcBorders>
                    <w:noWrap/>
                    <w:vAlign w:val="center"/>
                    <w:hideMark/>
                  </w:tcPr>
                  <w:p w:rsidR="00D23B26" w:rsidRDefault="00D23B26" w:rsidP="00CB16F1">
                    <w:pPr>
                      <w:snapToGrid w:val="0"/>
                      <w:spacing w:line="276" w:lineRule="auto"/>
                      <w:ind w:rightChars="7" w:right="15"/>
                      <w:jc w:val="right"/>
                      <w:rPr>
                        <w:sz w:val="18"/>
                        <w:szCs w:val="18"/>
                      </w:rPr>
                    </w:pPr>
                    <w:r>
                      <w:rPr>
                        <w:rFonts w:hint="eastAsia"/>
                        <w:sz w:val="18"/>
                        <w:szCs w:val="18"/>
                      </w:rPr>
                      <w:t>   332,943.52</w:t>
                    </w:r>
                  </w:p>
                </w:tc>
              </w:tr>
              <w:tr w:rsidR="00D23B26" w:rsidTr="00CB16F1">
                <w:trPr>
                  <w:trHeight w:val="240"/>
                  <w:jc w:val="center"/>
                </w:trPr>
                <w:tc>
                  <w:tcPr>
                    <w:tcW w:w="2934" w:type="dxa"/>
                    <w:tcBorders>
                      <w:top w:val="dotted" w:sz="4" w:space="0" w:color="auto"/>
                      <w:left w:val="nil"/>
                      <w:bottom w:val="single" w:sz="12" w:space="0" w:color="auto"/>
                      <w:right w:val="dotted" w:sz="4" w:space="0" w:color="auto"/>
                    </w:tcBorders>
                    <w:noWrap/>
                    <w:vAlign w:val="center"/>
                    <w:hideMark/>
                  </w:tcPr>
                  <w:p w:rsidR="00D23B26" w:rsidRDefault="00D23B26" w:rsidP="00CB16F1">
                    <w:pPr>
                      <w:snapToGrid w:val="0"/>
                      <w:spacing w:line="276" w:lineRule="auto"/>
                      <w:rPr>
                        <w:sz w:val="18"/>
                        <w:szCs w:val="18"/>
                      </w:rPr>
                    </w:pPr>
                    <w:r>
                      <w:rPr>
                        <w:rFonts w:hint="eastAsia"/>
                        <w:sz w:val="18"/>
                        <w:szCs w:val="18"/>
                      </w:rPr>
                      <w:t>杠杆比例</w:t>
                    </w:r>
                  </w:p>
                </w:tc>
                <w:tc>
                  <w:tcPr>
                    <w:tcW w:w="2977" w:type="dxa"/>
                    <w:tcBorders>
                      <w:top w:val="dotted" w:sz="4" w:space="0" w:color="auto"/>
                      <w:left w:val="dotted" w:sz="4" w:space="0" w:color="auto"/>
                      <w:bottom w:val="single" w:sz="12" w:space="0" w:color="auto"/>
                      <w:right w:val="dotted" w:sz="4" w:space="0" w:color="auto"/>
                    </w:tcBorders>
                    <w:noWrap/>
                    <w:vAlign w:val="center"/>
                  </w:tcPr>
                  <w:p w:rsidR="00D23B26" w:rsidRPr="00FC090F" w:rsidRDefault="00D23B26" w:rsidP="00CB16F1">
                    <w:pPr>
                      <w:snapToGrid w:val="0"/>
                      <w:spacing w:line="276" w:lineRule="auto"/>
                      <w:ind w:rightChars="7" w:right="15"/>
                      <w:jc w:val="right"/>
                      <w:rPr>
                        <w:sz w:val="18"/>
                        <w:szCs w:val="18"/>
                      </w:rPr>
                    </w:pPr>
                    <w:r w:rsidRPr="00FC090F">
                      <w:rPr>
                        <w:sz w:val="18"/>
                        <w:szCs w:val="18"/>
                      </w:rPr>
                      <w:t>7.15</w:t>
                    </w:r>
                    <w:r>
                      <w:rPr>
                        <w:rFonts w:hint="eastAsia"/>
                        <w:sz w:val="18"/>
                        <w:szCs w:val="18"/>
                      </w:rPr>
                      <w:t>%</w:t>
                    </w:r>
                  </w:p>
                </w:tc>
                <w:tc>
                  <w:tcPr>
                    <w:tcW w:w="2926" w:type="dxa"/>
                    <w:tcBorders>
                      <w:top w:val="dotted" w:sz="4" w:space="0" w:color="auto"/>
                      <w:left w:val="dotted" w:sz="4" w:space="0" w:color="auto"/>
                      <w:bottom w:val="single" w:sz="12" w:space="0" w:color="auto"/>
                      <w:right w:val="nil"/>
                    </w:tcBorders>
                    <w:noWrap/>
                    <w:vAlign w:val="center"/>
                    <w:hideMark/>
                  </w:tcPr>
                  <w:p w:rsidR="00D23B26" w:rsidRDefault="00D23B26" w:rsidP="00CB16F1">
                    <w:pPr>
                      <w:snapToGrid w:val="0"/>
                      <w:spacing w:line="276" w:lineRule="auto"/>
                      <w:ind w:rightChars="7" w:right="15"/>
                      <w:jc w:val="right"/>
                      <w:rPr>
                        <w:sz w:val="18"/>
                        <w:szCs w:val="18"/>
                      </w:rPr>
                    </w:pPr>
                    <w:r>
                      <w:rPr>
                        <w:rFonts w:hint="eastAsia"/>
                        <w:sz w:val="18"/>
                        <w:szCs w:val="18"/>
                      </w:rPr>
                      <w:t>10.84%</w:t>
                    </w:r>
                  </w:p>
                </w:tc>
              </w:tr>
            </w:tbl>
            <w:p w:rsidR="00BB5CC7" w:rsidRDefault="00271E22">
              <w:pPr>
                <w:rPr>
                  <w:b/>
                  <w:szCs w:val="21"/>
                </w:rPr>
              </w:pPr>
            </w:p>
          </w:sdtContent>
        </w:sdt>
        <w:p w:rsidR="00BB5CC7" w:rsidRDefault="00271E22">
          <w:pPr>
            <w:rPr>
              <w:color w:val="808080"/>
              <w:szCs w:val="21"/>
            </w:rPr>
          </w:pPr>
        </w:p>
      </w:sdtContent>
    </w:sdt>
    <w:p w:rsidR="00BB5CC7" w:rsidRDefault="00F27797">
      <w:pPr>
        <w:pStyle w:val="2"/>
        <w:numPr>
          <w:ilvl w:val="0"/>
          <w:numId w:val="38"/>
        </w:numPr>
        <w:rPr>
          <w:rFonts w:ascii="宋体" w:hAnsi="宋体"/>
        </w:rPr>
      </w:pPr>
      <w:r>
        <w:rPr>
          <w:rFonts w:ascii="宋体" w:hAnsi="宋体" w:hint="eastAsia"/>
        </w:rPr>
        <w:t>公允价值的披露</w:t>
      </w:r>
    </w:p>
    <w:sdt>
      <w:sdtPr>
        <w:rPr>
          <w:rFonts w:ascii="宋体" w:hAnsi="宋体" w:cs="宋体" w:hint="eastAsia"/>
          <w:b w:val="0"/>
          <w:bCs w:val="0"/>
          <w:kern w:val="0"/>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szCs w:val="21"/>
        </w:rPr>
      </w:sdtEndPr>
      <w:sdtContent>
        <w:p w:rsidR="00BB5CC7" w:rsidRDefault="00F27797">
          <w:pPr>
            <w:pStyle w:val="3"/>
            <w:numPr>
              <w:ilvl w:val="0"/>
              <w:numId w:val="78"/>
            </w:numPr>
          </w:pPr>
          <w:r>
            <w:rPr>
              <w:rFonts w:hint="eastAsia"/>
            </w:rPr>
            <w:t>以公允价值计量的资产和负债的期末公允价值</w:t>
          </w:r>
        </w:p>
        <w:sdt>
          <w:sdtPr>
            <w:alias w:val="是否适用：以公允价值计量的资产和负债的期末公允价值[双击切换]"/>
            <w:tag w:val="_GBC_291486261b6a4e8092eea55d961b7664"/>
            <w:id w:val="786391676"/>
            <w:lock w:val="sdtContentLocked"/>
            <w:placeholder>
              <w:docPart w:val="GBC22222222222222222222222222222"/>
            </w:placeholder>
          </w:sdtPr>
          <w:sdtEndPr/>
          <w:sdtContent>
            <w:p w:rsidR="00BB5CC7" w:rsidRDefault="00F27797">
              <w:r>
                <w:fldChar w:fldCharType="begin"/>
              </w:r>
              <w:r w:rsidR="00EC7FF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70"/>
            <w:gridCol w:w="1668"/>
            <w:gridCol w:w="1628"/>
            <w:gridCol w:w="1696"/>
            <w:gridCol w:w="1527"/>
          </w:tblGrid>
          <w:tr w:rsidR="00EF5D6F" w:rsidTr="00F732E5">
            <w:trPr>
              <w:trHeight w:val="145"/>
            </w:trPr>
            <w:tc>
              <w:tcPr>
                <w:tcW w:w="1333" w:type="pct"/>
                <w:vMerge w:val="restart"/>
                <w:tcBorders>
                  <w:top w:val="single" w:sz="4" w:space="0" w:color="auto"/>
                  <w:left w:val="single" w:sz="4" w:space="0" w:color="auto"/>
                  <w:right w:val="single" w:sz="4" w:space="0" w:color="auto"/>
                </w:tcBorders>
                <w:shd w:val="clear" w:color="auto" w:fill="auto"/>
                <w:vAlign w:val="center"/>
              </w:tcPr>
              <w:p w:rsidR="00EF5D6F" w:rsidRDefault="00EF5D6F" w:rsidP="00263B12">
                <w:pPr>
                  <w:jc w:val="center"/>
                  <w:outlineLvl w:val="2"/>
                  <w:rPr>
                    <w:rFonts w:cs="Cambria"/>
                    <w:szCs w:val="21"/>
                  </w:rPr>
                </w:pPr>
                <w:r>
                  <w:rPr>
                    <w:rFonts w:cs="Cambria" w:hint="eastAsia"/>
                    <w:szCs w:val="21"/>
                  </w:rPr>
                  <w:t>项目</w:t>
                </w:r>
              </w:p>
            </w:tc>
            <w:tc>
              <w:tcPr>
                <w:tcW w:w="36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F5D6F" w:rsidRDefault="00EF5D6F" w:rsidP="00263B12">
                <w:pPr>
                  <w:jc w:val="center"/>
                  <w:outlineLvl w:val="2"/>
                  <w:rPr>
                    <w:rFonts w:cs="Cambria"/>
                    <w:szCs w:val="21"/>
                  </w:rPr>
                </w:pPr>
                <w:r>
                  <w:rPr>
                    <w:rFonts w:cs="Cambria" w:hint="eastAsia"/>
                    <w:szCs w:val="21"/>
                  </w:rPr>
                  <w:t>期末公允价值</w:t>
                </w:r>
              </w:p>
            </w:tc>
          </w:tr>
          <w:tr w:rsidR="00EF5D6F" w:rsidTr="00F732E5">
            <w:trPr>
              <w:trHeight w:val="145"/>
            </w:trPr>
            <w:tc>
              <w:tcPr>
                <w:tcW w:w="1333" w:type="pct"/>
                <w:vMerge/>
                <w:tcBorders>
                  <w:left w:val="single" w:sz="4" w:space="0" w:color="auto"/>
                  <w:bottom w:val="single" w:sz="4" w:space="0" w:color="auto"/>
                  <w:right w:val="single" w:sz="4" w:space="0" w:color="auto"/>
                </w:tcBorders>
                <w:shd w:val="clear" w:color="auto" w:fill="auto"/>
                <w:vAlign w:val="center"/>
              </w:tcPr>
              <w:p w:rsidR="00EF5D6F" w:rsidRDefault="00EF5D6F" w:rsidP="00263B12">
                <w:pPr>
                  <w:jc w:val="center"/>
                  <w:outlineLvl w:val="2"/>
                  <w:rPr>
                    <w:rFonts w:cs="Cambria"/>
                    <w:szCs w:val="21"/>
                  </w:rPr>
                </w:pP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rsidR="00EF5D6F" w:rsidRDefault="00EF5D6F" w:rsidP="00263B12">
                <w:pPr>
                  <w:jc w:val="center"/>
                  <w:outlineLvl w:val="2"/>
                  <w:rPr>
                    <w:rFonts w:cs="Cambria"/>
                    <w:szCs w:val="21"/>
                  </w:rPr>
                </w:pPr>
                <w:r>
                  <w:rPr>
                    <w:rFonts w:cs="Cambria" w:hint="eastAsia"/>
                    <w:szCs w:val="21"/>
                  </w:rPr>
                  <w:t>第一层次公允价值计量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rsidR="00EF5D6F" w:rsidRDefault="00EF5D6F" w:rsidP="00263B12">
                <w:pPr>
                  <w:jc w:val="center"/>
                  <w:outlineLvl w:val="2"/>
                  <w:rPr>
                    <w:rFonts w:cs="Cambria"/>
                    <w:szCs w:val="21"/>
                  </w:rPr>
                </w:pPr>
                <w:r>
                  <w:rPr>
                    <w:rFonts w:cs="Cambria" w:hint="eastAsia"/>
                    <w:szCs w:val="21"/>
                  </w:rPr>
                  <w:t>第二层次公允价值计量</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EF5D6F" w:rsidRDefault="00EF5D6F" w:rsidP="00263B12">
                <w:pPr>
                  <w:jc w:val="center"/>
                  <w:outlineLvl w:val="2"/>
                  <w:rPr>
                    <w:rFonts w:cs="Cambria"/>
                    <w:szCs w:val="21"/>
                  </w:rPr>
                </w:pPr>
                <w:r>
                  <w:rPr>
                    <w:rFonts w:cs="Cambria" w:hint="eastAsia"/>
                    <w:szCs w:val="21"/>
                  </w:rPr>
                  <w:t>第三层次公允价值计量</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EF5D6F" w:rsidRDefault="00EF5D6F" w:rsidP="00263B12">
                <w:pPr>
                  <w:jc w:val="center"/>
                  <w:outlineLvl w:val="2"/>
                  <w:rPr>
                    <w:rFonts w:cs="Cambria"/>
                    <w:szCs w:val="21"/>
                  </w:rPr>
                </w:pPr>
                <w:r>
                  <w:rPr>
                    <w:rFonts w:cs="Cambria" w:hint="eastAsia"/>
                    <w:szCs w:val="21"/>
                  </w:rPr>
                  <w:t>合计</w:t>
                </w:r>
              </w:p>
            </w:tc>
          </w:tr>
          <w:tr w:rsidR="00EF5D6F" w:rsidTr="00F732E5">
            <w:trPr>
              <w:trHeight w:val="227"/>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b/>
                    <w:szCs w:val="21"/>
                  </w:rPr>
                </w:pPr>
                <w:r>
                  <w:rPr>
                    <w:rFonts w:cs="Cambria" w:hint="eastAsia"/>
                    <w:b/>
                    <w:szCs w:val="21"/>
                  </w:rPr>
                  <w:t>一、持续的公允价值计量</w:t>
                </w:r>
              </w:p>
            </w:tc>
            <w:sdt>
              <w:sdtPr>
                <w:rPr>
                  <w:rFonts w:cs="Cambria"/>
                  <w:szCs w:val="21"/>
                </w:rPr>
                <w:alias w:val="第一层次公允价值计量持续的公允价值"/>
                <w:tag w:val="_GBC_c1a2e3bb7423492e8e5d46ef447f6acf"/>
                <w:id w:val="939343658"/>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持续的公允价值"/>
                <w:tag w:val="_GBC_c2c066c835a64f69a7367bb4f6b80356"/>
                <w:id w:val="-1822108711"/>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持续的公允价值"/>
                <w:tag w:val="_GBC_8a10b1c29bd04ee59f985778c52d089d"/>
                <w:id w:val="-1774240648"/>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持续的公允价值计量合计"/>
                <w:tag w:val="_GBC_e20a991813654233952bb5fad7b05e74"/>
                <w:id w:val="534156220"/>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tr>
          <w:tr w:rsidR="00EF5D6F" w:rsidTr="00F732E5">
            <w:trPr>
              <w:trHeight w:val="468"/>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（一）以公允价值计量且变动计入当期损益的金融资产</w:t>
                </w:r>
              </w:p>
            </w:tc>
            <w:sdt>
              <w:sdtPr>
                <w:rPr>
                  <w:rFonts w:cs="Cambria"/>
                  <w:szCs w:val="21"/>
                </w:rPr>
                <w:alias w:val="第一层次公允价值计量的以公允价值计量且变动计入当期损益的金融资产"/>
                <w:tag w:val="_GBC_1e73c5eacacd47ccaf4477a58115dc5b"/>
                <w:id w:val="-30189163"/>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以公允价值计量且变动计入当期损益的金融资产"/>
                <w:tag w:val="_GBC_1ad483ab3f07425fbb7ca2a6ae9bfd7c"/>
                <w:id w:val="-141422525"/>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以公允价值计量且变动计入当期损益的金融资产"/>
                <w:tag w:val="_GBC_65e6e9470a994a2e958cbcb8741c0383"/>
                <w:id w:val="439343828"/>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且其变动计入当期损益的金融资产"/>
                <w:tag w:val="_GBC_dea7f265046b4bb5ac57047beecd1104"/>
                <w:id w:val="1921362978"/>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szCs w:val="21"/>
                  </w:rPr>
                  <w:t xml:space="preserve">1. </w:t>
                </w:r>
                <w:r>
                  <w:rPr>
                    <w:rFonts w:cs="Cambria" w:hint="eastAsia"/>
                    <w:szCs w:val="21"/>
                  </w:rPr>
                  <w:t>交易性金融资产</w:t>
                </w:r>
              </w:p>
            </w:tc>
            <w:sdt>
              <w:sdtPr>
                <w:rPr>
                  <w:rFonts w:cs="Cambria"/>
                  <w:szCs w:val="21"/>
                </w:rPr>
                <w:alias w:val="第一层次公允价值计量的交易性金融资产"/>
                <w:tag w:val="_GBC_fc006b945cab4b18ac453d1b99cfb9cc"/>
                <w:id w:val="151029063"/>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交易性金融资产"/>
                <w:tag w:val="_GBC_ee8ae5da5ee84e89b6769707ff298729"/>
                <w:id w:val="1286544994"/>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
                <w:tag w:val="_GBC_c1c615a073d04fdea0980701efb670e8"/>
                <w:id w:val="-378940282"/>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公允价值合计"/>
                <w:tag w:val="_GBC_9954e6d804dc497d83aa9129805f44d6"/>
                <w:id w:val="1980959370"/>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交易性金融资产中的债务工具投资"/>
                <w:tag w:val="_GBC_bcc416613c7544908ec2170db48a30f0"/>
                <w:id w:val="-1972051469"/>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交易性金融资产中的债务工具投资"/>
                <w:tag w:val="_GBC_eedb3fe690ed463898b8dc0b3cb820c6"/>
                <w:id w:val="451220505"/>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中的债务工具投资"/>
                <w:tag w:val="_GBC_70b86e79062a47c084ad916a04630867"/>
                <w:id w:val="1359464331"/>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中的债务工具投资公允价值合计"/>
                <w:tag w:val="_GBC_9679ad2404f84094abefdd8fed2562e6"/>
                <w:id w:val="-2102705557"/>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hint="eastAsia"/>
                        <w:color w:val="333399"/>
                        <w:szCs w:val="21"/>
                      </w:rPr>
                      <w:t xml:space="preserve">　</w:t>
                    </w: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交易性金融资产中的权益工具投资"/>
                <w:tag w:val="_GBC_c1293a3d18b84aa6b280f160dfe9d6fe"/>
                <w:id w:val="1234813713"/>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cs="Cambria"/>
                        <w:szCs w:val="21"/>
                      </w:rPr>
                      <w:t>811,088.75</w:t>
                    </w:r>
                  </w:p>
                </w:tc>
              </w:sdtContent>
            </w:sdt>
            <w:sdt>
              <w:sdtPr>
                <w:rPr>
                  <w:rFonts w:cs="Cambria"/>
                  <w:szCs w:val="21"/>
                </w:rPr>
                <w:alias w:val="第二层次公允价值计量的交易性金融资产中的权益工具投资"/>
                <w:tag w:val="_GBC_8a83927f80b24b5381d8c396e4411d04"/>
                <w:id w:val="-627704806"/>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交易性金融资产中的权益工具投资"/>
                <w:tag w:val="_GBC_d5dd03dbd7524941912622972c2a01c8"/>
                <w:id w:val="-736006623"/>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交易性金融资产中的权益工具投资公允价值合计"/>
                <w:tag w:val="_GBC_6bdefceb5ea547b7aa29cad3ef50bfe3"/>
                <w:id w:val="807675761"/>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cs="Cambria"/>
                        <w:szCs w:val="21"/>
                      </w:rPr>
                      <w:t>811,088.75</w:t>
                    </w: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
              <w:sdtPr>
                <w:rPr>
                  <w:rFonts w:cs="Cambria"/>
                  <w:szCs w:val="21"/>
                </w:rPr>
                <w:alias w:val="第一层次公允价值计量的交易性金融资产中的衍生金融资产"/>
                <w:tag w:val="_GBC_a498bff2cdd441d68303b1dd91774716"/>
                <w:id w:val="1589192771"/>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交易性金融资产中的衍生金融资产"/>
                <w:tag w:val="_GBC_674f05740ebf486fabba7815ff3a414f"/>
                <w:id w:val="-828896826"/>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交易性金融资产中的衍生金融资产"/>
                <w:tag w:val="_GBC_c92e823af1594f86b05319d9074a62bc"/>
                <w:id w:val="1030216635"/>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交易性金融资产中的衍生金融资产公允价值合计"/>
                <w:tag w:val="_GBC_fdd03cdd80f547fb8264eb24baf3afed"/>
                <w:id w:val="145087826"/>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799"/>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szCs w:val="21"/>
                  </w:rPr>
                  <w:t xml:space="preserve">2. </w:t>
                </w:r>
                <w:r>
                  <w:rPr>
                    <w:rFonts w:cs="Cambria" w:hint="eastAsia"/>
                    <w:szCs w:val="21"/>
                  </w:rPr>
                  <w:t>指定以公允价值计量且其变动计入当期损益的金融资产</w:t>
                </w:r>
              </w:p>
            </w:tc>
            <w:sdt>
              <w:sdtPr>
                <w:rPr>
                  <w:rFonts w:cs="Cambria"/>
                  <w:szCs w:val="21"/>
                </w:rPr>
                <w:alias w:val="第一层次公允价值计量的指定以公允价值计量且变动计入当期损益的金融资产"/>
                <w:tag w:val="_GBC_55817febbbe34aa4bcde9660994c47c9"/>
                <w:id w:val="260415533"/>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指定以公允价值计量且变动计入当期损益的金融资产"/>
                <w:tag w:val="_GBC_5b30c223ffc54013af2365f39eb2639c"/>
                <w:id w:val="1219252841"/>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指定以公允价值计量且变动计入当期损益的金融资产"/>
                <w:tag w:val="_GBC_805d62b601254b8da714e1cda6aabb54"/>
                <w:id w:val="-761761707"/>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指定以公允价值计量且变动计入当期损益的金融资产公允价值合计"/>
                <w:tag w:val="_GBC_608bf5f3026e43eeb656c52703483147"/>
                <w:id w:val="-1102804361"/>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指定以公允价值计量且变动计入当期损益的金融资产中的债务工具投资"/>
                <w:tag w:val="_GBC_ee31f4e05d16404084146306e9bc58c4"/>
                <w:id w:val="1445269289"/>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指定以公允价值计量且变动计入当期损益的金融资产中的债务工具投资"/>
                <w:tag w:val="_GBC_884040dd68d54b52a8efbfc23c5ccb2a"/>
                <w:id w:val="-791286361"/>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指定以公允价值计量且变动计入当期损益的金融资产中的债务工具投资"/>
                <w:tag w:val="_GBC_a26a08b6565f4fef8b37535150894aee"/>
                <w:id w:val="-1764670939"/>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指定以公允价值计量且变动计入当期损益的金融资产中的债务工具投资公允价值合计"/>
                <w:tag w:val="_GBC_055516198a094934a589298cd13cd23a"/>
                <w:id w:val="-506977563"/>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指定以公允价值计量且变动计入当期损益的金融资产中的权益工具投资"/>
                <w:tag w:val="_GBC_96942e1f32694acb8150efcfbef4c0bf"/>
                <w:id w:val="-369216339"/>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指定以公允价值计量且变动计入当期损益的金融资产中的权益工具投资"/>
                <w:tag w:val="_GBC_5f879e4327404eeb82b089b1f659dc4f"/>
                <w:id w:val="526070333"/>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指定以公允价值计量且变动计入当期损益的金融资产中的权益工具投资"/>
                <w:tag w:val="_GBC_74850738e7e94ae195be0acaab9a4ec3"/>
                <w:id w:val="-1938442092"/>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指定以公允价值计量且变动计入当期损益的金融资产中的权益工具投资公允价值合计"/>
                <w:tag w:val="_GBC_5c2f49ee77d346e184ad204e6d9d1f14"/>
                <w:id w:val="1801732699"/>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（二）可供出售金融资产</w:t>
                </w:r>
              </w:p>
            </w:tc>
            <w:sdt>
              <w:sdtPr>
                <w:rPr>
                  <w:rFonts w:cs="Cambria"/>
                  <w:szCs w:val="21"/>
                </w:rPr>
                <w:alias w:val="第一层次公允价值计量的可供出售金融资产"/>
                <w:tag w:val="_GBC_b0a91f768eb941edba2f7cdac9035d28"/>
                <w:id w:val="-388417289"/>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可供出售金融资产"/>
                <w:tag w:val="_GBC_9029bc4a32e14514a06176548ca5e3b2"/>
                <w:id w:val="-1482233653"/>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可供出售金融资产"/>
                <w:tag w:val="_GBC_36df27cbd7234c66815b6a2850b3f870"/>
                <w:id w:val="767345530"/>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公允价值计量的可供出售金融资产"/>
                <w:tag w:val="_GBC_7734bf6553a04d948fb5bb5bc31e318e"/>
                <w:id w:val="-2031486335"/>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可供出售金融资产中的债务工具投资"/>
                <w:tag w:val="_GBC_8706bd4bead94e129e96fedc661ae7cb"/>
                <w:id w:val="-1852168371"/>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可供出售金融资产中的债务工具投资"/>
                <w:tag w:val="_GBC_77a1bdd7a53441d6966a52988bbe8820"/>
                <w:id w:val="-17087524"/>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可供出售金融资产中的债务工具投资"/>
                <w:tag w:val="_GBC_6ae92c1b358c49fb8c36a795c3ede51b"/>
                <w:id w:val="-1491703464"/>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可供出售金融资产中的债务工具投资公允价值合计"/>
                <w:tag w:val="_GBC_c01c6a56ac064ce9851c958e6e7d192d"/>
                <w:id w:val="-1102105078"/>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可供出售金融资产中的权益工具投资"/>
                <w:tag w:val="_GBC_1bd2dd29d8054cfab5085c1253093d62"/>
                <w:id w:val="1893768277"/>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cs="Cambria"/>
                        <w:szCs w:val="21"/>
                      </w:rPr>
                      <w:t>482,252,121.65</w:t>
                    </w:r>
                  </w:p>
                </w:tc>
              </w:sdtContent>
            </w:sdt>
            <w:sdt>
              <w:sdtPr>
                <w:rPr>
                  <w:rFonts w:cs="Cambria"/>
                  <w:szCs w:val="21"/>
                </w:rPr>
                <w:alias w:val="第二层次公允价值计量的可供出售金融资产中的权益工具投资"/>
                <w:tag w:val="_GBC_e1db27167107413fbb554e3155df974b"/>
                <w:id w:val="-892501997"/>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可供出售金融资产中的权益工具投资"/>
                <w:tag w:val="_GBC_f45567a4100e484da57c3fc792d238c6"/>
                <w:id w:val="-1333833869"/>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可供出售金融资产中的权益工具投资公允价值合计"/>
                <w:tag w:val="_GBC_48625f3f4c414dc2abc0d71a39ea838b"/>
                <w:id w:val="971179849"/>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cs="Cambria"/>
                        <w:szCs w:val="21"/>
                      </w:rPr>
                      <w:t>482,252,121.65</w:t>
                    </w: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w:t>
                </w:r>
                <w:r>
                  <w:rPr>
                    <w:rFonts w:cs="Cambria"/>
                    <w:szCs w:val="21"/>
                  </w:rPr>
                  <w:t>3</w:t>
                </w:r>
                <w:r>
                  <w:rPr>
                    <w:rFonts w:cs="Cambria" w:hint="eastAsia"/>
                    <w:szCs w:val="21"/>
                  </w:rPr>
                  <w:t>）其他</w:t>
                </w:r>
              </w:p>
            </w:tc>
            <w:sdt>
              <w:sdtPr>
                <w:rPr>
                  <w:rFonts w:cs="Cambria"/>
                  <w:szCs w:val="21"/>
                </w:rPr>
                <w:alias w:val="第一层次公允价值计量的可供出售金融资产中的其他工具投资"/>
                <w:tag w:val="_GBC_36aa778c2654499e87e6846d0c385921"/>
                <w:id w:val="-828600227"/>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可供出售金融资产中的其他工具投资"/>
                <w:tag w:val="_GBC_ff938d68ac61498491e985dbd43a17a5"/>
                <w:id w:val="-1343319283"/>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可供出售金融资产中的其他工具投资"/>
                <w:tag w:val="_GBC_2cc3ffdba4dd4152a2817724be50bef3"/>
                <w:id w:val="-1081059628"/>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可供出售金融资产中的其他工具投资公允价值合计"/>
                <w:tag w:val="_GBC_eebcd2dea8f047f4afd74412afb48c9a"/>
                <w:id w:val="1263112694"/>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（三）投资性房地产</w:t>
                </w:r>
              </w:p>
            </w:tc>
            <w:sdt>
              <w:sdtPr>
                <w:rPr>
                  <w:rFonts w:cs="Cambria"/>
                  <w:szCs w:val="21"/>
                </w:rPr>
                <w:alias w:val="第一层次公允价值计量的投资性房地产"/>
                <w:tag w:val="_GBC_0da1a578c81046a5a6299a89b7cf519b"/>
                <w:id w:val="-662693170"/>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投资性房地产"/>
                <w:tag w:val="_GBC_f28919d5c9234e238a7b0993171be3ed"/>
                <w:id w:val="-1642418441"/>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投资性房地产"/>
                <w:tag w:val="_GBC_82e8682abc0e4ef58f182e85d80291c5"/>
                <w:id w:val="-1755883985"/>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公允价值计量的投资性房地产"/>
                <w:tag w:val="_GBC_ad7c24680c404891a8b96d46e9639d58"/>
                <w:id w:val="-1303382304"/>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szCs w:val="21"/>
                  </w:rPr>
                  <w:t>1.</w:t>
                </w:r>
                <w:r>
                  <w:rPr>
                    <w:rFonts w:cs="Cambria" w:hint="eastAsia"/>
                    <w:szCs w:val="21"/>
                  </w:rPr>
                  <w:t>出租用的土地使用权</w:t>
                </w:r>
              </w:p>
            </w:tc>
            <w:sdt>
              <w:sdtPr>
                <w:rPr>
                  <w:rFonts w:cs="Cambria"/>
                  <w:szCs w:val="21"/>
                </w:rPr>
                <w:alias w:val="第一层次公允价值计量的投资性房地产中的出租用的土地使用权"/>
                <w:tag w:val="_GBC_4c3fc592959c4e0bba6dfa3ffa9ad24d"/>
                <w:id w:val="1313610589"/>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投资性房地产中的出租用的土地使用权"/>
                <w:tag w:val="_GBC_6eff6565437d477b92f1df99c98f92af"/>
                <w:id w:val="-114835920"/>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投资性房地产中的出租用的土地使用权"/>
                <w:tag w:val="_GBC_31789700842d47aab9891eb824ad150d"/>
                <w:id w:val="-1467427680"/>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投资性房地产中的出租用的土地使用权公允价值合计"/>
                <w:tag w:val="_GBC_c64af0b8152547b7b83de3ce6da46613"/>
                <w:id w:val="1426228988"/>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szCs w:val="21"/>
                  </w:rPr>
                  <w:t>2.</w:t>
                </w:r>
                <w:r>
                  <w:rPr>
                    <w:rFonts w:cs="Cambria" w:hint="eastAsia"/>
                    <w:szCs w:val="21"/>
                  </w:rPr>
                  <w:t>出租的建筑物</w:t>
                </w:r>
              </w:p>
            </w:tc>
            <w:sdt>
              <w:sdtPr>
                <w:rPr>
                  <w:rFonts w:cs="Cambria"/>
                  <w:szCs w:val="21"/>
                </w:rPr>
                <w:alias w:val="第一层次公允价值计量的投资性房地产中的出租的建筑物"/>
                <w:tag w:val="_GBC_53bd553ff03445a08a1badb783856e18"/>
                <w:id w:val="-1101727520"/>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投资性房地产中的出租的建筑物"/>
                <w:tag w:val="_GBC_23a0204c1cc947148604ce8c4ecf9b8d"/>
                <w:id w:val="339664796"/>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投资性房地产中的出租的建筑物"/>
                <w:tag w:val="_GBC_b55436ef4dad4d2db8b5d716f3f21917"/>
                <w:id w:val="-577670320"/>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投资性房地产中的出租的建筑物公允价值合计"/>
                <w:tag w:val="_GBC_d5824a4b396047868249f77309c09952"/>
                <w:id w:val="377294062"/>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468"/>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szCs w:val="21"/>
                  </w:rPr>
                  <w:t>3.</w:t>
                </w:r>
                <w:r>
                  <w:rPr>
                    <w:rFonts w:cs="Cambria" w:hint="eastAsia"/>
                    <w:szCs w:val="21"/>
                  </w:rPr>
                  <w:t>持有并</w:t>
                </w:r>
                <w:proofErr w:type="gramStart"/>
                <w:r>
                  <w:rPr>
                    <w:rFonts w:cs="Cambria" w:hint="eastAsia"/>
                    <w:szCs w:val="21"/>
                  </w:rPr>
                  <w:t>准备增值</w:t>
                </w:r>
                <w:proofErr w:type="gramEnd"/>
                <w:r>
                  <w:rPr>
                    <w:rFonts w:cs="Cambria" w:hint="eastAsia"/>
                    <w:szCs w:val="21"/>
                  </w:rPr>
                  <w:t>后转让的土地使用权</w:t>
                </w:r>
              </w:p>
            </w:tc>
            <w:sdt>
              <w:sdtPr>
                <w:rPr>
                  <w:rFonts w:cs="Cambria"/>
                  <w:szCs w:val="21"/>
                </w:rPr>
                <w:alias w:val="第一层次公允价值计量的投资性房地产中的持有并准备增值后转让的土地使用权"/>
                <w:tag w:val="_GBC_aee4af48e5ca4f849fc3e8bfb4c05b95"/>
                <w:id w:val="1473095545"/>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投资性房地产中的持有并准备增值后转让的土地使用权"/>
                <w:tag w:val="_GBC_67c943abb43345a2a66c1d4dc4d1cb42"/>
                <w:id w:val="704678291"/>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投资性房地产中的持有并准备增值后转让的土地使用权"/>
                <w:tag w:val="_GBC_69f8632f36064114b3583c9108976a27"/>
                <w:id w:val="680626071"/>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投资性房地产中的持有并准备增值后转让的土地使用权公允价值合计"/>
                <w:tag w:val="_GBC_bf70d5cba9024eadbcbe373ec52806a2"/>
                <w:id w:val="114410288"/>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hint="eastAsia"/>
                    <w:szCs w:val="21"/>
                  </w:rPr>
                  <w:t>（四）生物资产</w:t>
                </w:r>
              </w:p>
            </w:tc>
            <w:sdt>
              <w:sdtPr>
                <w:rPr>
                  <w:rFonts w:cs="Cambria"/>
                  <w:szCs w:val="21"/>
                </w:rPr>
                <w:alias w:val="第一层次公允价值计量的生物资产"/>
                <w:tag w:val="_GBC_fb945f966208406da047a492490a1b36"/>
                <w:id w:val="1784066917"/>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生物资产"/>
                <w:tag w:val="_GBC_41c14dd97d5e4aa5957fd2f9f6acc2a4"/>
                <w:id w:val="2111775689"/>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生物资产"/>
                <w:tag w:val="_GBC_27e753ce3e0c429ebd8ae9012b31dae8"/>
                <w:id w:val="786932660"/>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生物资产公允价值合计"/>
                <w:tag w:val="_GBC_829bd020fc0943cd87ac83da833703a3"/>
                <w:id w:val="-1733767942"/>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szCs w:val="21"/>
                  </w:rPr>
                  <w:t>1.</w:t>
                </w:r>
                <w:r>
                  <w:rPr>
                    <w:rFonts w:cs="Cambria" w:hint="eastAsia"/>
                    <w:szCs w:val="21"/>
                  </w:rPr>
                  <w:t>消耗性生物资产</w:t>
                </w:r>
              </w:p>
            </w:tc>
            <w:sdt>
              <w:sdtPr>
                <w:rPr>
                  <w:rFonts w:cs="Cambria"/>
                  <w:szCs w:val="21"/>
                </w:rPr>
                <w:alias w:val="第一层次公允价值计量的生物资产中的消耗性生物资产"/>
                <w:tag w:val="_GBC_56592cf35dbb4e1d98f013e81c465ff5"/>
                <w:id w:val="202993171"/>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生物资产中的消耗性生物资产"/>
                <w:tag w:val="_GBC_343dfbde481a4c2e8b79ef455bedb3d5"/>
                <w:id w:val="395715997"/>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生物资产中的消耗性生物资产"/>
                <w:tag w:val="_GBC_d4869bbfcf12489db4f5281f6e133b74"/>
                <w:id w:val="1092824883"/>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生物资产中的消耗性生物资产公允价值合计"/>
                <w:tag w:val="_GBC_16a99d23903449b19f7ee8183faaf79d"/>
                <w:id w:val="439890960"/>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szCs w:val="21"/>
                  </w:rPr>
                </w:pPr>
                <w:r>
                  <w:rPr>
                    <w:rFonts w:cs="Cambria"/>
                    <w:szCs w:val="21"/>
                  </w:rPr>
                  <w:t>2.</w:t>
                </w:r>
                <w:r>
                  <w:rPr>
                    <w:rFonts w:cs="Cambria" w:hint="eastAsia"/>
                    <w:szCs w:val="21"/>
                  </w:rPr>
                  <w:t>生产性生物资产</w:t>
                </w:r>
              </w:p>
            </w:tc>
            <w:sdt>
              <w:sdtPr>
                <w:rPr>
                  <w:rFonts w:cs="Cambria"/>
                  <w:szCs w:val="21"/>
                </w:rPr>
                <w:alias w:val="第一层次公允价值计量的生物资产中的生产性生物资产"/>
                <w:tag w:val="_GBC_8c63205d98484952adf0013a20c73daa"/>
                <w:id w:val="-2015835960"/>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二层次公允价值计量的生物资产中的生产性生物资产"/>
                <w:tag w:val="_GBC_6a0c1be89ded41dea0a1deef1c895af6"/>
                <w:id w:val="16672260"/>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生物资产中的生产性生物资产"/>
                <w:tag w:val="_GBC_2e2966c046cb4dc39f79462f46e78aef"/>
                <w:id w:val="285008039"/>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公允价值计量的生产性生物资产"/>
                <w:tag w:val="_GBC_7ca2223a2a654bac9070ffbde005e1c3"/>
                <w:id w:val="-811327442"/>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tr>
          <w:tr w:rsidR="00EF5D6F" w:rsidTr="00F732E5">
            <w:trPr>
              <w:trHeight w:val="468"/>
            </w:trPr>
            <w:tc>
              <w:tcPr>
                <w:tcW w:w="1333" w:type="pct"/>
                <w:tcBorders>
                  <w:top w:val="single" w:sz="4" w:space="0" w:color="auto"/>
                  <w:left w:val="single" w:sz="4" w:space="0" w:color="auto"/>
                  <w:bottom w:val="single" w:sz="4" w:space="0" w:color="auto"/>
                  <w:right w:val="single" w:sz="4" w:space="0" w:color="auto"/>
                </w:tcBorders>
                <w:shd w:val="clear" w:color="auto" w:fill="auto"/>
              </w:tcPr>
              <w:p w:rsidR="00EF5D6F" w:rsidRDefault="00EF5D6F" w:rsidP="00263B12">
                <w:pPr>
                  <w:outlineLvl w:val="2"/>
                  <w:rPr>
                    <w:rFonts w:cs="Cambria"/>
                    <w:b/>
                    <w:szCs w:val="21"/>
                  </w:rPr>
                </w:pPr>
                <w:r>
                  <w:rPr>
                    <w:rFonts w:cs="Cambria" w:hint="eastAsia"/>
                    <w:b/>
                    <w:szCs w:val="21"/>
                  </w:rPr>
                  <w:t>持续以公允价值计量的资产总额</w:t>
                </w:r>
              </w:p>
            </w:tc>
            <w:sdt>
              <w:sdtPr>
                <w:rPr>
                  <w:rFonts w:cs="Cambria"/>
                  <w:szCs w:val="21"/>
                </w:rPr>
                <w:alias w:val="第一层次公允价值计量的持续以公允价值计量的资产总额"/>
                <w:tag w:val="_GBC_cae6b5702bb3422184fb01dc161c1e3b"/>
                <w:id w:val="-1594854501"/>
                <w:lock w:val="sdtLocked"/>
              </w:sdtPr>
              <w:sdtEndPr/>
              <w:sdtContent>
                <w:tc>
                  <w:tcPr>
                    <w:tcW w:w="93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cs="Cambria"/>
                        <w:szCs w:val="21"/>
                      </w:rPr>
                      <w:t>483,063,210.40</w:t>
                    </w:r>
                  </w:p>
                </w:tc>
              </w:sdtContent>
            </w:sdt>
            <w:sdt>
              <w:sdtPr>
                <w:rPr>
                  <w:rFonts w:cs="Cambria"/>
                  <w:szCs w:val="21"/>
                </w:rPr>
                <w:alias w:val="第二层次公允价值计量的持续以公允价值计量的资产总额"/>
                <w:tag w:val="_GBC_8cc6730155854fde9ffab9bd827d8692"/>
                <w:id w:val="1738977796"/>
                <w:lock w:val="sdtLocked"/>
              </w:sdtPr>
              <w:sdtEndPr/>
              <w:sdtContent>
                <w:tc>
                  <w:tcPr>
                    <w:tcW w:w="916"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第三层次公允价值计量的持续以公允价值计量的资产总额"/>
                <w:tag w:val="_GBC_c4f2fb084761441a81da15b2d4385758"/>
                <w:id w:val="-1308004601"/>
                <w:lock w:val="sdtLocked"/>
              </w:sdtPr>
              <w:sdtEndPr/>
              <w:sdtContent>
                <w:tc>
                  <w:tcPr>
                    <w:tcW w:w="954"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p>
                </w:tc>
              </w:sdtContent>
            </w:sdt>
            <w:sdt>
              <w:sdtPr>
                <w:rPr>
                  <w:rFonts w:cs="Cambria"/>
                  <w:szCs w:val="21"/>
                </w:rPr>
                <w:alias w:val="持续以公允价值计量的资产总额合计"/>
                <w:tag w:val="_GBC_443614f2a720494ebc2fde2fdfae8be2"/>
                <w:id w:val="-1208107553"/>
                <w:lock w:val="sdtLocked"/>
              </w:sdtPr>
              <w:sdtEndPr/>
              <w:sdtContent>
                <w:tc>
                  <w:tcPr>
                    <w:tcW w:w="858" w:type="pct"/>
                    <w:tcBorders>
                      <w:top w:val="single" w:sz="4" w:space="0" w:color="auto"/>
                      <w:left w:val="single" w:sz="4" w:space="0" w:color="auto"/>
                      <w:bottom w:val="single" w:sz="4" w:space="0" w:color="auto"/>
                      <w:right w:val="single" w:sz="4" w:space="0" w:color="auto"/>
                    </w:tcBorders>
                  </w:tcPr>
                  <w:p w:rsidR="00EF5D6F" w:rsidRDefault="00EF5D6F" w:rsidP="00263B12">
                    <w:pPr>
                      <w:jc w:val="right"/>
                      <w:outlineLvl w:val="2"/>
                      <w:rPr>
                        <w:rFonts w:cs="Cambria"/>
                        <w:szCs w:val="21"/>
                      </w:rPr>
                    </w:pPr>
                    <w:r>
                      <w:rPr>
                        <w:rFonts w:cs="Cambria"/>
                        <w:szCs w:val="21"/>
                      </w:rPr>
                      <w:t>483,063,210.40</w:t>
                    </w:r>
                  </w:p>
                </w:tc>
              </w:sdtContent>
            </w:sdt>
          </w:tr>
        </w:tbl>
        <w:p w:rsidR="00BB5CC7" w:rsidRDefault="00271E22">
          <w:pPr>
            <w:tabs>
              <w:tab w:val="left" w:pos="1134"/>
            </w:tabs>
            <w:rPr>
              <w:rFonts w:cs="Cambria"/>
              <w:b/>
              <w:szCs w:val="21"/>
            </w:rPr>
          </w:pPr>
        </w:p>
      </w:sdtContent>
    </w:sdt>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rPr>
      </w:sdtEndPr>
      <w:sdtContent>
        <w:p w:rsidR="00BB5CC7" w:rsidRDefault="00F27797">
          <w:pPr>
            <w:pStyle w:val="3"/>
            <w:numPr>
              <w:ilvl w:val="0"/>
              <w:numId w:val="78"/>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523601108"/>
            <w:lock w:val="sdtContentLocked"/>
            <w:placeholder>
              <w:docPart w:val="GBC22222222222222222222222222222"/>
            </w:placeholder>
          </w:sdtPr>
          <w:sdtEndPr/>
          <w:sdtContent>
            <w:p w:rsidR="00BB5CC7" w:rsidRDefault="00F27797">
              <w:r>
                <w:fldChar w:fldCharType="begin"/>
              </w:r>
              <w:r w:rsidR="00EC7FFB">
                <w:instrText xml:space="preserve"> MACROBUTTON  SnrToggleCheckbox √适用 </w:instrText>
              </w:r>
              <w:r>
                <w:fldChar w:fldCharType="end"/>
              </w:r>
              <w:r>
                <w:fldChar w:fldCharType="begin"/>
              </w:r>
              <w:r w:rsidR="00EC7FFB">
                <w:instrText xml:space="preserve"> MACROBUTTON  SnrToggleCheckbox □不适用 </w:instrText>
              </w:r>
              <w:r>
                <w:fldChar w:fldCharType="end"/>
              </w:r>
            </w:p>
          </w:sdtContent>
        </w:sdt>
        <w:p w:rsidR="00BB5CC7" w:rsidRDefault="00271E22">
          <w:pPr>
            <w:rPr>
              <w:rFonts w:cs="Arial"/>
              <w:szCs w:val="21"/>
            </w:rPr>
          </w:pPr>
          <w:sdt>
            <w:sdtPr>
              <w:rPr>
                <w:rFonts w:cs="Arial" w:hint="eastAsia"/>
                <w:szCs w:val="21"/>
              </w:rPr>
              <w:alias w:val="持续和非持续第一层次公允价值计量项目市价的确定依据"/>
              <w:tag w:val="_GBC_8db65a2ca59047da919942f97cfc594e"/>
              <w:id w:val="1144087782"/>
              <w:lock w:val="sdtLocked"/>
              <w:placeholder>
                <w:docPart w:val="GBC22222222222222222222222222222"/>
              </w:placeholder>
            </w:sdtPr>
            <w:sdtEndPr/>
            <w:sdtContent>
              <w:r w:rsidR="00EC7FFB">
                <w:rPr>
                  <w:rFonts w:cs="Arial" w:hint="eastAsia"/>
                  <w:szCs w:val="21"/>
                </w:rPr>
                <w:t>公允价值计量方法基于相同资产或负债在活跃市场中的标价（未经调整）。</w:t>
              </w:r>
            </w:sdtContent>
          </w:sdt>
        </w:p>
        <w:p w:rsidR="00BB5CC7" w:rsidRDefault="00271E22">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rPr>
      </w:sdtEndPr>
      <w:sdtContent>
        <w:p w:rsidR="00BB5CC7" w:rsidRDefault="00F27797">
          <w:pPr>
            <w:pStyle w:val="3"/>
            <w:numPr>
              <w:ilvl w:val="0"/>
              <w:numId w:val="78"/>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923842811"/>
            <w:lock w:val="sdtContentLocked"/>
            <w:placeholder>
              <w:docPart w:val="GBC22222222222222222222222222222"/>
            </w:placeholder>
          </w:sdtPr>
          <w:sdtEndPr/>
          <w:sdtContent>
            <w:p w:rsidR="00BB5CC7" w:rsidRDefault="00F27797" w:rsidP="00EC7FFB">
              <w:pPr>
                <w:tabs>
                  <w:tab w:val="left" w:pos="1134"/>
                </w:tabs>
                <w:rPr>
                  <w:rFonts w:cs="Cambria"/>
                  <w:szCs w:val="21"/>
                </w:rPr>
              </w:pPr>
              <w:r>
                <w:rPr>
                  <w:rFonts w:cs="Cambria"/>
                  <w:szCs w:val="21"/>
                </w:rPr>
                <w:fldChar w:fldCharType="begin"/>
              </w:r>
              <w:r w:rsidR="00EC7FFB">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EC7FFB">
                <w:rPr>
                  <w:rFonts w:cs="Cambria"/>
                  <w:szCs w:val="21"/>
                </w:rPr>
                <w:instrText xml:space="preserve"> MACROBUTTON  SnrToggleCheckbox √不适用 </w:instrText>
              </w:r>
              <w:r>
                <w:rPr>
                  <w:rFonts w:cs="Cambria"/>
                  <w:szCs w:val="21"/>
                </w:rPr>
                <w:fldChar w:fldCharType="end"/>
              </w:r>
            </w:p>
          </w:sdtContent>
        </w:sdt>
      </w:sdtContent>
    </w:sdt>
    <w:p w:rsidR="00BB5CC7" w:rsidRDefault="00BB5CC7">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rPr>
      </w:sdtEndPr>
      <w:sdtContent>
        <w:p w:rsidR="00BB5CC7" w:rsidRDefault="00F27797">
          <w:pPr>
            <w:pStyle w:val="3"/>
            <w:numPr>
              <w:ilvl w:val="0"/>
              <w:numId w:val="78"/>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555900472"/>
            <w:lock w:val="sdtContentLocked"/>
            <w:placeholder>
              <w:docPart w:val="GBC22222222222222222222222222222"/>
            </w:placeholder>
          </w:sdtPr>
          <w:sdtEndPr/>
          <w:sdtContent>
            <w:p w:rsidR="00BB5CC7" w:rsidRDefault="00F27797" w:rsidP="00EC7FFB">
              <w:pPr>
                <w:rPr>
                  <w:szCs w:val="21"/>
                </w:rPr>
              </w:pPr>
              <w:r>
                <w:rPr>
                  <w:szCs w:val="21"/>
                </w:rPr>
                <w:fldChar w:fldCharType="begin"/>
              </w:r>
              <w:r w:rsidR="00EC7FFB">
                <w:rPr>
                  <w:szCs w:val="21"/>
                </w:rPr>
                <w:instrText xml:space="preserve"> MACROBUTTON  SnrToggleCheckbox □适用 </w:instrText>
              </w:r>
              <w:r>
                <w:rPr>
                  <w:szCs w:val="21"/>
                </w:rPr>
                <w:fldChar w:fldCharType="end"/>
              </w:r>
              <w:r>
                <w:rPr>
                  <w:szCs w:val="21"/>
                </w:rPr>
                <w:fldChar w:fldCharType="begin"/>
              </w:r>
              <w:r w:rsidR="00EC7FFB">
                <w:rPr>
                  <w:szCs w:val="21"/>
                </w:rPr>
                <w:instrText xml:space="preserve"> MACROBUTTON  SnrToggleCheckbox √不适用 </w:instrText>
              </w:r>
              <w:r>
                <w:rPr>
                  <w:szCs w:val="21"/>
                </w:rPr>
                <w:fldChar w:fldCharType="end"/>
              </w:r>
            </w:p>
          </w:sdtContent>
        </w:sdt>
        <w:p w:rsidR="00BB5CC7" w:rsidRDefault="00271E22">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szCs w:val="21"/>
        </w:rPr>
      </w:sdtEndPr>
      <w:sdtContent>
        <w:p w:rsidR="00BB5CC7" w:rsidRDefault="00F27797">
          <w:pPr>
            <w:pStyle w:val="3"/>
            <w:numPr>
              <w:ilvl w:val="0"/>
              <w:numId w:val="78"/>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943809968"/>
            <w:lock w:val="sdtContentLocked"/>
            <w:placeholder>
              <w:docPart w:val="GBC22222222222222222222222222222"/>
            </w:placeholder>
          </w:sdtPr>
          <w:sdtEndPr/>
          <w:sdtContent>
            <w:p w:rsidR="00BB5CC7" w:rsidRDefault="00F27797" w:rsidP="00EC7FFB">
              <w:pPr>
                <w:rPr>
                  <w:szCs w:val="21"/>
                </w:rPr>
              </w:pPr>
              <w:r>
                <w:rPr>
                  <w:szCs w:val="21"/>
                </w:rPr>
                <w:fldChar w:fldCharType="begin"/>
              </w:r>
              <w:r w:rsidR="00EC7FFB">
                <w:rPr>
                  <w:szCs w:val="21"/>
                </w:rPr>
                <w:instrText xml:space="preserve"> MACROBUTTON  SnrToggleCheckbox □适用 </w:instrText>
              </w:r>
              <w:r>
                <w:rPr>
                  <w:szCs w:val="21"/>
                </w:rPr>
                <w:fldChar w:fldCharType="end"/>
              </w:r>
              <w:r>
                <w:rPr>
                  <w:szCs w:val="21"/>
                </w:rPr>
                <w:fldChar w:fldCharType="begin"/>
              </w:r>
              <w:r w:rsidR="00EC7FFB">
                <w:rPr>
                  <w:szCs w:val="21"/>
                </w:rPr>
                <w:instrText xml:space="preserve"> MACROBUTTON  SnrToggleCheckbox √不适用 </w:instrText>
              </w:r>
              <w:r>
                <w:rPr>
                  <w:szCs w:val="21"/>
                </w:rPr>
                <w:fldChar w:fldCharType="end"/>
              </w:r>
            </w:p>
          </w:sdtContent>
        </w:sdt>
        <w:p w:rsidR="00BB5CC7" w:rsidRDefault="00271E22">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Cs w:val="21"/>
        </w:rPr>
      </w:sdtEndPr>
      <w:sdtContent>
        <w:p w:rsidR="00BB5CC7" w:rsidRDefault="00F27797">
          <w:pPr>
            <w:pStyle w:val="3"/>
            <w:numPr>
              <w:ilvl w:val="0"/>
              <w:numId w:val="78"/>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5059134"/>
            <w:lock w:val="sdtContentLocked"/>
            <w:placeholder>
              <w:docPart w:val="GBC22222222222222222222222222222"/>
            </w:placeholder>
          </w:sdtPr>
          <w:sdtEndPr/>
          <w:sdtContent>
            <w:p w:rsidR="00BB5CC7" w:rsidRDefault="00F27797" w:rsidP="00EC7FFB">
              <w:pPr>
                <w:rPr>
                  <w:szCs w:val="21"/>
                </w:rPr>
              </w:pPr>
              <w:r>
                <w:rPr>
                  <w:szCs w:val="21"/>
                </w:rPr>
                <w:fldChar w:fldCharType="begin"/>
              </w:r>
              <w:r w:rsidR="00EC7FFB">
                <w:rPr>
                  <w:szCs w:val="21"/>
                </w:rPr>
                <w:instrText xml:space="preserve"> MACROBUTTON  SnrToggleCheckbox □适用 </w:instrText>
              </w:r>
              <w:r>
                <w:rPr>
                  <w:szCs w:val="21"/>
                </w:rPr>
                <w:fldChar w:fldCharType="end"/>
              </w:r>
              <w:r>
                <w:rPr>
                  <w:szCs w:val="21"/>
                </w:rPr>
                <w:fldChar w:fldCharType="begin"/>
              </w:r>
              <w:r w:rsidR="00EC7FFB">
                <w:rPr>
                  <w:szCs w:val="21"/>
                </w:rPr>
                <w:instrText xml:space="preserve"> MACROBUTTON  SnrToggleCheckbox √不适用 </w:instrText>
              </w:r>
              <w:r>
                <w:rPr>
                  <w:szCs w:val="21"/>
                </w:rPr>
                <w:fldChar w:fldCharType="end"/>
              </w:r>
            </w:p>
          </w:sdtContent>
        </w:sdt>
        <w:p w:rsidR="00BB5CC7" w:rsidRDefault="00271E22">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Cs w:val="21"/>
        </w:rPr>
      </w:sdtEndPr>
      <w:sdtContent>
        <w:p w:rsidR="00BB5CC7" w:rsidRDefault="00F27797">
          <w:pPr>
            <w:pStyle w:val="3"/>
            <w:numPr>
              <w:ilvl w:val="0"/>
              <w:numId w:val="78"/>
            </w:numPr>
          </w:pPr>
          <w:r>
            <w:rPr>
              <w:rFonts w:hint="eastAsia"/>
            </w:rPr>
            <w:t>本期内发生的估值技术变更及变更原因</w:t>
          </w:r>
        </w:p>
        <w:sdt>
          <w:sdtPr>
            <w:alias w:val="是否适用：本期内发生的估值技术变更及变更原因[双击切换]"/>
            <w:tag w:val="_GBC_b070160060a9485c87417fe5a8b5e02f"/>
            <w:id w:val="-567576909"/>
            <w:lock w:val="sdtContentLocked"/>
            <w:placeholder>
              <w:docPart w:val="GBC22222222222222222222222222222"/>
            </w:placeholder>
          </w:sdtPr>
          <w:sdtEndPr/>
          <w:sdtContent>
            <w:p w:rsidR="00BB5CC7" w:rsidRDefault="00F27797" w:rsidP="00EC7FFB">
              <w:pPr>
                <w:rPr>
                  <w:szCs w:val="21"/>
                </w:rPr>
              </w:pPr>
              <w:r>
                <w:fldChar w:fldCharType="begin"/>
              </w:r>
              <w:r w:rsidR="00EC7FFB">
                <w:instrText xml:space="preserve"> MACROBUTTON  SnrToggleCheckbox □适用 </w:instrText>
              </w:r>
              <w:r>
                <w:fldChar w:fldCharType="end"/>
              </w:r>
              <w:r>
                <w:fldChar w:fldCharType="begin"/>
              </w:r>
              <w:r w:rsidR="00EC7FFB">
                <w:instrText xml:space="preserve"> MACROBUTTON  SnrToggleCheckbox √不适用 </w:instrText>
              </w:r>
              <w:r>
                <w:fldChar w:fldCharType="end"/>
              </w:r>
            </w:p>
          </w:sdtContent>
        </w:sdt>
        <w:p w:rsidR="00BB5CC7" w:rsidRDefault="00271E22">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sdtContent>
        <w:p w:rsidR="00BB5CC7" w:rsidRDefault="00F27797">
          <w:pPr>
            <w:pStyle w:val="3"/>
            <w:numPr>
              <w:ilvl w:val="0"/>
              <w:numId w:val="78"/>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607387022"/>
            <w:lock w:val="sdtContentLocked"/>
            <w:placeholder>
              <w:docPart w:val="GBC22222222222222222222222222222"/>
            </w:placeholder>
          </w:sdtPr>
          <w:sdtEndPr/>
          <w:sdtContent>
            <w:p w:rsidR="00BB5CC7" w:rsidRDefault="00F27797" w:rsidP="00EC7FFB">
              <w:pPr>
                <w:rPr>
                  <w:rFonts w:cstheme="minorBidi"/>
                  <w:szCs w:val="21"/>
                </w:rPr>
              </w:pPr>
              <w:r>
                <w:rPr>
                  <w:rFonts w:cstheme="minorBidi"/>
                  <w:szCs w:val="21"/>
                </w:rPr>
                <w:fldChar w:fldCharType="begin"/>
              </w:r>
              <w:r w:rsidR="00EC7FFB">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EC7FFB">
                <w:rPr>
                  <w:rFonts w:cstheme="minorBidi"/>
                  <w:szCs w:val="21"/>
                </w:rPr>
                <w:instrText xml:space="preserve"> MACROBUTTON  SnrToggleCheckbox √不适用 </w:instrText>
              </w:r>
              <w:r>
                <w:rPr>
                  <w:rFonts w:cstheme="minorBidi"/>
                  <w:szCs w:val="21"/>
                </w:rPr>
                <w:fldChar w:fldCharType="end"/>
              </w:r>
            </w:p>
          </w:sdtContent>
        </w:sdt>
      </w:sdtContent>
    </w:sdt>
    <w:p w:rsidR="00BB5CC7" w:rsidRDefault="00BB5CC7">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EndPr/>
      <w:sdtContent>
        <w:p w:rsidR="00BB5CC7" w:rsidRDefault="00F27797">
          <w:pPr>
            <w:pStyle w:val="3"/>
            <w:numPr>
              <w:ilvl w:val="0"/>
              <w:numId w:val="78"/>
            </w:numPr>
            <w:rPr>
              <w:szCs w:val="21"/>
            </w:rPr>
          </w:pPr>
          <w:r>
            <w:rPr>
              <w:rFonts w:hint="eastAsia"/>
              <w:szCs w:val="21"/>
            </w:rPr>
            <w:t>其他</w:t>
          </w:r>
        </w:p>
        <w:sdt>
          <w:sdtPr>
            <w:rPr>
              <w:rFonts w:hint="eastAsia"/>
              <w:szCs w:val="21"/>
            </w:rPr>
            <w:alias w:val="是否适用：公允价值其他需要披露的事项[双击切换]"/>
            <w:tag w:val="_GBC_9174a0e7dec04e80924ee384dabe783a"/>
            <w:id w:val="-407382603"/>
            <w:lock w:val="sdtContentLocked"/>
            <w:placeholder>
              <w:docPart w:val="GBC22222222222222222222222222222"/>
            </w:placeholder>
          </w:sdtPr>
          <w:sdtEndPr/>
          <w:sdtContent>
            <w:p w:rsidR="00BB5CC7" w:rsidRDefault="00F27797" w:rsidP="00EC7FFB">
              <w:pPr>
                <w:rPr>
                  <w:szCs w:val="21"/>
                </w:rPr>
              </w:pPr>
              <w:r>
                <w:rPr>
                  <w:szCs w:val="21"/>
                </w:rPr>
                <w:fldChar w:fldCharType="begin"/>
              </w:r>
              <w:r w:rsidR="00EC7FFB">
                <w:rPr>
                  <w:szCs w:val="21"/>
                </w:rPr>
                <w:instrText xml:space="preserve"> MACROBUTTON  SnrToggleCheckbox □适用 </w:instrText>
              </w:r>
              <w:r>
                <w:rPr>
                  <w:szCs w:val="21"/>
                </w:rPr>
                <w:fldChar w:fldCharType="end"/>
              </w:r>
              <w:r>
                <w:rPr>
                  <w:szCs w:val="21"/>
                </w:rPr>
                <w:fldChar w:fldCharType="begin"/>
              </w:r>
              <w:r w:rsidR="00EC7FFB">
                <w:rPr>
                  <w:szCs w:val="21"/>
                </w:rPr>
                <w:instrText xml:space="preserve"> MACROBUTTON  SnrToggleCheckbox √不适用 </w:instrText>
              </w:r>
              <w:r>
                <w:rPr>
                  <w:szCs w:val="21"/>
                </w:rPr>
                <w:fldChar w:fldCharType="end"/>
              </w:r>
            </w:p>
          </w:sdtContent>
        </w:sdt>
        <w:p w:rsidR="00BB5CC7" w:rsidRDefault="00271E22">
          <w:pPr>
            <w:rPr>
              <w:szCs w:val="21"/>
            </w:rPr>
          </w:pPr>
        </w:p>
      </w:sdtContent>
    </w:sdt>
    <w:p w:rsidR="00BB5CC7" w:rsidRDefault="00F27797">
      <w:pPr>
        <w:pStyle w:val="2"/>
        <w:numPr>
          <w:ilvl w:val="0"/>
          <w:numId w:val="38"/>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cs="Cambria"/>
          <w:szCs w:val="21"/>
        </w:rPr>
      </w:sdtEndPr>
      <w:sdtContent>
        <w:p w:rsidR="00BB5CC7" w:rsidRDefault="00F27797">
          <w:pPr>
            <w:pStyle w:val="3"/>
            <w:numPr>
              <w:ilvl w:val="0"/>
              <w:numId w:val="79"/>
            </w:numPr>
          </w:pPr>
          <w:r>
            <w:rPr>
              <w:rFonts w:hint="eastAsia"/>
            </w:rPr>
            <w:t>本企业的母公司情况</w:t>
          </w:r>
        </w:p>
        <w:sdt>
          <w:sdtPr>
            <w:alias w:val="是否适用：本企业的母公司情况[双击切换]"/>
            <w:tag w:val="_GBC_ead7e4ec9cc847adb62aa8efd8005802"/>
            <w:id w:val="-999655027"/>
            <w:lock w:val="sdtContentLocked"/>
            <w:placeholder>
              <w:docPart w:val="GBC22222222222222222222222222222"/>
            </w:placeholder>
          </w:sdtPr>
          <w:sdtEndPr/>
          <w:sdtContent>
            <w:p w:rsidR="00BB5CC7" w:rsidRDefault="00F27797">
              <w:r>
                <w:fldChar w:fldCharType="begin"/>
              </w:r>
              <w:r w:rsidR="00EC7FF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本企业的母公司情况"/>
              <w:tag w:val="_GBC_6deea75122314a599b3383585a0f5cfe"/>
              <w:id w:val="-88841599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 xml:space="preserve">  币种:</w:t>
          </w:r>
          <w:sdt>
            <w:sdtPr>
              <w:rPr>
                <w:rFonts w:hint="eastAsia"/>
              </w:rPr>
              <w:alias w:val="币种：本企业的母公司情况"/>
              <w:tag w:val="_GBC_3d5eae3a190749288b0c0bc9b1b1a3a3"/>
              <w:id w:val="17831488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7"/>
            <w:gridCol w:w="1234"/>
            <w:gridCol w:w="1464"/>
            <w:gridCol w:w="1464"/>
            <w:gridCol w:w="1683"/>
            <w:gridCol w:w="1817"/>
          </w:tblGrid>
          <w:tr w:rsidR="00EC7FFB" w:rsidTr="003B366B">
            <w:trPr>
              <w:trHeight w:val="842"/>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EC7FFB" w:rsidRDefault="00EC7FFB" w:rsidP="006F4D57">
                <w:pPr>
                  <w:jc w:val="center"/>
                  <w:rPr>
                    <w:rFonts w:cs="Cambria"/>
                    <w:szCs w:val="21"/>
                  </w:rPr>
                </w:pPr>
                <w:r>
                  <w:rPr>
                    <w:rFonts w:cs="Cambria" w:hint="eastAsia"/>
                    <w:szCs w:val="21"/>
                  </w:rPr>
                  <w:t>母公司名称</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rsidR="00EC7FFB" w:rsidRDefault="00EC7FFB" w:rsidP="006F4D57">
                <w:pPr>
                  <w:jc w:val="center"/>
                  <w:rPr>
                    <w:rFonts w:cs="Cambria"/>
                    <w:szCs w:val="21"/>
                  </w:rPr>
                </w:pPr>
                <w:r>
                  <w:rPr>
                    <w:rFonts w:cs="Cambria" w:hint="eastAsia"/>
                    <w:szCs w:val="21"/>
                  </w:rPr>
                  <w:t>注册地</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rsidR="00EC7FFB" w:rsidRDefault="00EC7FFB" w:rsidP="006F4D57">
                <w:pPr>
                  <w:jc w:val="center"/>
                  <w:rPr>
                    <w:rFonts w:cs="Cambria"/>
                    <w:szCs w:val="21"/>
                  </w:rPr>
                </w:pPr>
                <w:r>
                  <w:rPr>
                    <w:rFonts w:cs="Cambria" w:hint="eastAsia"/>
                    <w:szCs w:val="21"/>
                  </w:rPr>
                  <w:t>业务性质</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rsidR="00EC7FFB" w:rsidRDefault="00EC7FFB" w:rsidP="006F4D57">
                <w:pPr>
                  <w:jc w:val="center"/>
                  <w:rPr>
                    <w:rFonts w:cs="Cambria"/>
                    <w:szCs w:val="21"/>
                  </w:rPr>
                </w:pPr>
                <w:r>
                  <w:rPr>
                    <w:rFonts w:cs="Cambria" w:hint="eastAsia"/>
                    <w:szCs w:val="21"/>
                  </w:rPr>
                  <w:t>注册资本</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rsidR="00EC7FFB" w:rsidRDefault="00EC7FFB" w:rsidP="006F4D57">
                <w:pPr>
                  <w:jc w:val="center"/>
                  <w:rPr>
                    <w:rFonts w:cs="Cambria"/>
                    <w:szCs w:val="21"/>
                  </w:rPr>
                </w:pPr>
                <w:r>
                  <w:rPr>
                    <w:rFonts w:cs="Cambria" w:hint="eastAsia"/>
                    <w:szCs w:val="21"/>
                  </w:rPr>
                  <w:t>母公司对本企业的持股比例</w:t>
                </w:r>
                <w:r>
                  <w:rPr>
                    <w:rFonts w:cs="Cambria"/>
                    <w:szCs w:val="21"/>
                  </w:rPr>
                  <w:t>(%)</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EC7FFB" w:rsidRDefault="00EC7FFB" w:rsidP="006F4D57">
                <w:pPr>
                  <w:jc w:val="center"/>
                  <w:rPr>
                    <w:rFonts w:cs="Cambria"/>
                    <w:szCs w:val="21"/>
                  </w:rPr>
                </w:pPr>
                <w:r>
                  <w:rPr>
                    <w:rFonts w:cs="Cambria" w:hint="eastAsia"/>
                    <w:szCs w:val="21"/>
                  </w:rPr>
                  <w:t>母公司对本企业的表决权比例</w:t>
                </w:r>
                <w:r>
                  <w:rPr>
                    <w:rFonts w:cs="Cambria"/>
                    <w:szCs w:val="21"/>
                  </w:rPr>
                  <w:t>(%)</w:t>
                </w:r>
              </w:p>
            </w:tc>
          </w:tr>
          <w:sdt>
            <w:sdtPr>
              <w:rPr>
                <w:rFonts w:cs="Cambria"/>
                <w:szCs w:val="21"/>
              </w:rPr>
              <w:alias w:val="本企业的母公司情况明细"/>
              <w:tag w:val="_GBC_e3a0ec4880544cc4ad472a056e28a2a2"/>
              <w:id w:val="-282812278"/>
              <w:lock w:val="sdtLocked"/>
            </w:sdtPr>
            <w:sdtEndPr/>
            <w:sdtContent>
              <w:tr w:rsidR="00EC7FFB" w:rsidTr="003B366B">
                <w:trPr>
                  <w:trHeight w:val="255"/>
                </w:trPr>
                <w:sdt>
                  <w:sdtPr>
                    <w:rPr>
                      <w:rFonts w:cs="Cambria"/>
                      <w:szCs w:val="21"/>
                    </w:rPr>
                    <w:alias w:val="本企业的母公司情况明细－母公司名称"/>
                    <w:tag w:val="_GBC_ff01e9d3a09d465ba9ebd350c5a85d11"/>
                    <w:id w:val="294642602"/>
                    <w:lock w:val="sdtLocked"/>
                  </w:sdtPr>
                  <w:sdtEnd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EC7FFB" w:rsidRDefault="00EC7FFB" w:rsidP="006F4D57">
                        <w:pPr>
                          <w:rPr>
                            <w:rFonts w:cs="Cambria"/>
                            <w:szCs w:val="21"/>
                          </w:rPr>
                        </w:pPr>
                        <w:r>
                          <w:rPr>
                            <w:rFonts w:cs="Cambria"/>
                            <w:szCs w:val="21"/>
                          </w:rPr>
                          <w:t>苏州吴中投资控股有限公司</w:t>
                        </w:r>
                      </w:p>
                    </w:tc>
                  </w:sdtContent>
                </w:sdt>
                <w:sdt>
                  <w:sdtPr>
                    <w:rPr>
                      <w:rFonts w:cs="Cambria"/>
                      <w:szCs w:val="21"/>
                    </w:rPr>
                    <w:alias w:val="本企业的母公司情况明细－注册地"/>
                    <w:tag w:val="_GBC_ef7c1fb8363d4da3914f4e1bd7dfac51"/>
                    <w:id w:val="1529209840"/>
                    <w:lock w:val="sdtLocked"/>
                  </w:sdtPr>
                  <w:sdtEndPr/>
                  <w:sdtContent>
                    <w:tc>
                      <w:tcPr>
                        <w:tcW w:w="682" w:type="pct"/>
                        <w:tcBorders>
                          <w:top w:val="single" w:sz="4" w:space="0" w:color="auto"/>
                          <w:left w:val="single" w:sz="4" w:space="0" w:color="auto"/>
                          <w:bottom w:val="single" w:sz="4" w:space="0" w:color="auto"/>
                          <w:right w:val="single" w:sz="4" w:space="0" w:color="auto"/>
                        </w:tcBorders>
                        <w:shd w:val="clear" w:color="auto" w:fill="auto"/>
                      </w:tcPr>
                      <w:p w:rsidR="00EC7FFB" w:rsidRDefault="00EC7FFB" w:rsidP="006F4D57">
                        <w:pPr>
                          <w:rPr>
                            <w:rFonts w:cs="Cambria"/>
                            <w:szCs w:val="21"/>
                          </w:rPr>
                        </w:pPr>
                        <w:r>
                          <w:rPr>
                            <w:rFonts w:cs="Cambria"/>
                            <w:szCs w:val="21"/>
                          </w:rPr>
                          <w:t>江苏省苏州市吴中区东方大道988号</w:t>
                        </w:r>
                      </w:p>
                    </w:tc>
                  </w:sdtContent>
                </w:sdt>
                <w:sdt>
                  <w:sdtPr>
                    <w:rPr>
                      <w:rFonts w:cs="Cambria"/>
                      <w:szCs w:val="21"/>
                    </w:rPr>
                    <w:alias w:val="本企业的母公司情况明细－业务性质"/>
                    <w:tag w:val="_GBC_12d20a71038a4dcd8c75fb5c37ef3a6b"/>
                    <w:id w:val="-794132576"/>
                    <w:lock w:val="sdtLocked"/>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tcPr>
                      <w:p w:rsidR="00EC7FFB" w:rsidRDefault="00EC7FFB" w:rsidP="006F4D57">
                        <w:pPr>
                          <w:rPr>
                            <w:rFonts w:cs="Cambria"/>
                            <w:szCs w:val="21"/>
                          </w:rPr>
                        </w:pPr>
                        <w:r>
                          <w:rPr>
                            <w:rFonts w:cs="Cambria"/>
                            <w:szCs w:val="21"/>
                          </w:rPr>
                          <w:t>投资、国内贸易</w:t>
                        </w:r>
                      </w:p>
                    </w:tc>
                  </w:sdtContent>
                </w:sdt>
                <w:sdt>
                  <w:sdtPr>
                    <w:rPr>
                      <w:rFonts w:cs="Cambria"/>
                      <w:szCs w:val="21"/>
                    </w:rPr>
                    <w:alias w:val="本企业的母公司情况明细－注册资本"/>
                    <w:tag w:val="_GBC_58531a5f2fb54d41a49166c50c3b7feb"/>
                    <w:id w:val="-2061244991"/>
                    <w:lock w:val="sdtLocked"/>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tcPr>
                      <w:p w:rsidR="00EC7FFB" w:rsidRDefault="00EC7FFB" w:rsidP="006F4D57">
                        <w:pPr>
                          <w:jc w:val="right"/>
                          <w:rPr>
                            <w:rFonts w:cs="Cambria"/>
                            <w:szCs w:val="21"/>
                          </w:rPr>
                        </w:pPr>
                        <w:r>
                          <w:rPr>
                            <w:rFonts w:cs="Cambria"/>
                            <w:szCs w:val="21"/>
                          </w:rPr>
                          <w:t>3,300</w:t>
                        </w:r>
                      </w:p>
                    </w:tc>
                  </w:sdtContent>
                </w:sdt>
                <w:sdt>
                  <w:sdtPr>
                    <w:rPr>
                      <w:rFonts w:cs="Cambria"/>
                      <w:szCs w:val="21"/>
                    </w:rPr>
                    <w:alias w:val="本企业的母公司情况明细－母公司对本企业的持股比例"/>
                    <w:tag w:val="_GBC_96508be0c0954d5ba8d9189897f018e7"/>
                    <w:id w:val="2037467851"/>
                    <w:lock w:val="sdtLocked"/>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tcPr>
                      <w:p w:rsidR="00EC7FFB" w:rsidRDefault="00EC7FFB" w:rsidP="006F4D57">
                        <w:pPr>
                          <w:jc w:val="right"/>
                          <w:rPr>
                            <w:rFonts w:cs="Cambria"/>
                            <w:szCs w:val="21"/>
                          </w:rPr>
                        </w:pPr>
                        <w:r>
                          <w:rPr>
                            <w:rFonts w:cs="Cambria"/>
                            <w:szCs w:val="21"/>
                          </w:rPr>
                          <w:t>17.01</w:t>
                        </w:r>
                      </w:p>
                    </w:tc>
                  </w:sdtContent>
                </w:sdt>
                <w:sdt>
                  <w:sdtPr>
                    <w:rPr>
                      <w:rFonts w:cs="Cambria"/>
                      <w:szCs w:val="21"/>
                    </w:rPr>
                    <w:alias w:val="本企业的母公司情况明细－母公司对本企业的表决权比例"/>
                    <w:tag w:val="_GBC_3687dfa048c7443badaa9e67fc8ed6b8"/>
                    <w:id w:val="-1312552141"/>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tcPr>
                      <w:p w:rsidR="00EC7FFB" w:rsidRDefault="00EC7FFB" w:rsidP="006F4D57">
                        <w:pPr>
                          <w:jc w:val="right"/>
                          <w:rPr>
                            <w:rFonts w:cs="Cambria"/>
                            <w:szCs w:val="21"/>
                          </w:rPr>
                        </w:pPr>
                        <w:r>
                          <w:rPr>
                            <w:rFonts w:cs="Cambria"/>
                            <w:szCs w:val="21"/>
                          </w:rPr>
                          <w:t>17.01</w:t>
                        </w:r>
                      </w:p>
                    </w:tc>
                  </w:sdtContent>
                </w:sdt>
              </w:tr>
            </w:sdtContent>
          </w:sdt>
        </w:tbl>
        <w:p w:rsidR="00BB5CC7" w:rsidRDefault="00F27797">
          <w:pPr>
            <w:rPr>
              <w:szCs w:val="21"/>
            </w:rPr>
          </w:pPr>
          <w:r>
            <w:rPr>
              <w:rFonts w:hint="eastAsia"/>
              <w:szCs w:val="21"/>
            </w:rPr>
            <w:t>本企业最终控制方是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EndPr/>
            <w:sdtContent>
              <w:r w:rsidR="006F4D57">
                <w:rPr>
                  <w:rFonts w:hint="eastAsia"/>
                  <w:szCs w:val="21"/>
                </w:rPr>
                <w:t>赵</w:t>
              </w:r>
              <w:proofErr w:type="gramStart"/>
              <w:r w:rsidR="006F4D57">
                <w:rPr>
                  <w:rFonts w:hint="eastAsia"/>
                  <w:szCs w:val="21"/>
                </w:rPr>
                <w:t>唯一等</w:t>
              </w:r>
              <w:proofErr w:type="gramEnd"/>
              <w:r w:rsidR="006F4D57">
                <w:rPr>
                  <w:rFonts w:hint="eastAsia"/>
                  <w:szCs w:val="21"/>
                </w:rPr>
                <w:t>九名自然人。</w:t>
              </w:r>
            </w:sdtContent>
          </w:sdt>
        </w:p>
        <w:p w:rsidR="00BB5CC7" w:rsidRDefault="00271E22">
          <w:pPr>
            <w:rPr>
              <w:szCs w:val="21"/>
            </w:rPr>
          </w:pPr>
        </w:p>
      </w:sdtContent>
    </w:sdt>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cs="Cambria"/>
        </w:rPr>
      </w:sdtEndPr>
      <w:sdtContent>
        <w:p w:rsidR="00BB5CC7" w:rsidRDefault="00F27797">
          <w:pPr>
            <w:pStyle w:val="3"/>
            <w:numPr>
              <w:ilvl w:val="0"/>
              <w:numId w:val="79"/>
            </w:numPr>
            <w:rPr>
              <w:rFonts w:ascii="宋体" w:hAnsi="宋体" w:cs="Arial"/>
              <w:szCs w:val="21"/>
            </w:rPr>
          </w:pPr>
          <w:r>
            <w:rPr>
              <w:rFonts w:ascii="宋体" w:hAnsi="宋体" w:cs="Arial" w:hint="eastAsia"/>
              <w:szCs w:val="21"/>
            </w:rPr>
            <w:t>本企业的子公司情况</w:t>
          </w:r>
        </w:p>
        <w:p w:rsidR="00BB5CC7" w:rsidRDefault="00F27797">
          <w:pPr>
            <w:rPr>
              <w:szCs w:val="21"/>
            </w:rPr>
          </w:pPr>
          <w:r>
            <w:rPr>
              <w:rFonts w:hint="eastAsia"/>
              <w:szCs w:val="21"/>
            </w:rPr>
            <w:t>本企业子公司的情况详见附注</w:t>
          </w:r>
          <w:r w:rsidR="006F4D57">
            <w:rPr>
              <w:rFonts w:hint="eastAsia"/>
              <w:szCs w:val="21"/>
            </w:rPr>
            <w:t>“在子公司中的权益”。</w:t>
          </w:r>
        </w:p>
        <w:sdt>
          <w:sdtPr>
            <w:rPr>
              <w:szCs w:val="21"/>
            </w:rPr>
            <w:alias w:val="是否适用：本公司的子公司情况详见附注[双击切换]"/>
            <w:tag w:val="_GBC_a8d551b9f62149d3bf9322adae2c671f"/>
            <w:id w:val="1545025869"/>
            <w:lock w:val="sdtContentLocked"/>
            <w:placeholder>
              <w:docPart w:val="GBC22222222222222222222222222222"/>
            </w:placeholder>
          </w:sdtPr>
          <w:sdtEndPr/>
          <w:sdtContent>
            <w:p w:rsidR="00BB5CC7" w:rsidRDefault="00F27797" w:rsidP="006F4D57">
              <w:pPr>
                <w:rPr>
                  <w:szCs w:val="21"/>
                </w:rPr>
              </w:pPr>
              <w:r>
                <w:rPr>
                  <w:szCs w:val="21"/>
                </w:rPr>
                <w:fldChar w:fldCharType="begin"/>
              </w:r>
              <w:r w:rsidR="006F4D57">
                <w:rPr>
                  <w:szCs w:val="21"/>
                </w:rPr>
                <w:instrText xml:space="preserve"> MACROBUTTON  SnrToggleCheckbox □适用 </w:instrText>
              </w:r>
              <w:r>
                <w:rPr>
                  <w:szCs w:val="21"/>
                </w:rPr>
                <w:fldChar w:fldCharType="end"/>
              </w:r>
              <w:r>
                <w:rPr>
                  <w:szCs w:val="21"/>
                </w:rPr>
                <w:fldChar w:fldCharType="begin"/>
              </w:r>
              <w:r w:rsidR="006F4D57">
                <w:rPr>
                  <w:szCs w:val="21"/>
                </w:rPr>
                <w:instrText xml:space="preserve"> MACROBUTTON  SnrToggleCheckbox √不适用 </w:instrText>
              </w:r>
              <w:r>
                <w:rPr>
                  <w:szCs w:val="21"/>
                </w:rPr>
                <w:fldChar w:fldCharType="end"/>
              </w:r>
            </w:p>
          </w:sdtContent>
        </w:sdt>
        <w:p w:rsidR="00BB5CC7" w:rsidRDefault="00271E22">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Cs w:val="21"/>
        </w:rPr>
      </w:sdtEndPr>
      <w:sdtContent>
        <w:p w:rsidR="00BB5CC7" w:rsidRDefault="00F27797">
          <w:pPr>
            <w:pStyle w:val="3"/>
            <w:numPr>
              <w:ilvl w:val="0"/>
              <w:numId w:val="79"/>
            </w:numPr>
          </w:pPr>
          <w:r>
            <w:rPr>
              <w:rFonts w:hint="eastAsia"/>
            </w:rPr>
            <w:t>本企业合营和联营企业情况</w:t>
          </w:r>
        </w:p>
        <w:p w:rsidR="00BB5CC7" w:rsidRDefault="00F27797">
          <w:r>
            <w:rPr>
              <w:rFonts w:hint="eastAsia"/>
            </w:rPr>
            <w:t>本企业重要的合营或联营企业详见附注</w:t>
          </w:r>
        </w:p>
        <w:sdt>
          <w:sdtPr>
            <w:alias w:val="是否适用：本企业重要的合营或联营企业详见附注[双击切换]"/>
            <w:tag w:val="_GBC_2a369d3377e94598b2a744dfe59973e2"/>
            <w:id w:val="-871382951"/>
            <w:lock w:val="sdtContentLocked"/>
            <w:placeholder>
              <w:docPart w:val="GBC22222222222222222222222222222"/>
            </w:placeholder>
          </w:sdtPr>
          <w:sdtEndPr/>
          <w:sdtContent>
            <w:p w:rsidR="00913050" w:rsidRDefault="00F27797" w:rsidP="00913050">
              <w:r>
                <w:fldChar w:fldCharType="begin"/>
              </w:r>
              <w:r w:rsidR="00913050">
                <w:instrText xml:space="preserve"> MACROBUTTON  SnrToggleCheckbox □适用 </w:instrText>
              </w:r>
              <w:r>
                <w:fldChar w:fldCharType="end"/>
              </w:r>
              <w:r>
                <w:fldChar w:fldCharType="begin"/>
              </w:r>
              <w:r w:rsidR="00913050">
                <w:instrText xml:space="preserve"> MACROBUTTON  SnrToggleCheckbox √不适用 </w:instrText>
              </w:r>
              <w:r>
                <w:fldChar w:fldCharType="end"/>
              </w:r>
            </w:p>
          </w:sdtContent>
        </w:sdt>
        <w:p w:rsidR="00BB5CC7" w:rsidRDefault="00BB5CC7"/>
        <w:p w:rsidR="00BB5CC7" w:rsidRDefault="00F27797">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395742942"/>
            <w:lock w:val="sdtContentLocked"/>
            <w:placeholder>
              <w:docPart w:val="GBC22222222222222222222222222222"/>
            </w:placeholder>
          </w:sdtPr>
          <w:sdtEndPr/>
          <w:sdtContent>
            <w:p w:rsidR="00BB5CC7" w:rsidRDefault="00F27797" w:rsidP="00913050">
              <w:pPr>
                <w:rPr>
                  <w:rFonts w:cs="Cambria"/>
                  <w:szCs w:val="21"/>
                </w:rPr>
              </w:pPr>
              <w:r>
                <w:fldChar w:fldCharType="begin"/>
              </w:r>
              <w:r w:rsidR="00913050">
                <w:instrText xml:space="preserve"> MACROBUTTON  SnrToggleCheckbox □适用 </w:instrText>
              </w:r>
              <w:r>
                <w:fldChar w:fldCharType="end"/>
              </w:r>
              <w:r>
                <w:fldChar w:fldCharType="begin"/>
              </w:r>
              <w:r w:rsidR="00913050">
                <w:instrText xml:space="preserve"> MACROBUTTON  SnrToggleCheckbox √不适用 </w:instrText>
              </w:r>
              <w:r>
                <w:fldChar w:fldCharType="end"/>
              </w:r>
            </w:p>
          </w:sdtContent>
        </w:sdt>
      </w:sdtContent>
    </w:sdt>
    <w:p w:rsidR="00913050" w:rsidRDefault="00913050" w:rsidP="00913050">
      <w:pPr>
        <w:rPr>
          <w:rFonts w:cs="Cambria"/>
          <w:szCs w:val="21"/>
        </w:rPr>
      </w:pPr>
    </w:p>
    <w:p w:rsidR="00483C25" w:rsidRPr="002C4541" w:rsidRDefault="00483C25" w:rsidP="002C4541">
      <w:pPr>
        <w:tabs>
          <w:tab w:val="left" w:pos="1134"/>
        </w:tabs>
        <w:spacing w:line="360" w:lineRule="auto"/>
        <w:rPr>
          <w:rFonts w:eastAsiaTheme="minorEastAsia"/>
          <w:szCs w:val="21"/>
        </w:rPr>
      </w:pPr>
      <w:r w:rsidRPr="002C4541">
        <w:rPr>
          <w:rFonts w:eastAsiaTheme="minorEastAsia" w:hint="eastAsia"/>
          <w:szCs w:val="21"/>
        </w:rPr>
        <w:t>其他说明：</w:t>
      </w:r>
    </w:p>
    <w:p w:rsidR="00913050" w:rsidRPr="002C4541" w:rsidRDefault="00913050" w:rsidP="002C4541">
      <w:pPr>
        <w:tabs>
          <w:tab w:val="left" w:pos="1134"/>
        </w:tabs>
        <w:spacing w:line="360" w:lineRule="auto"/>
        <w:rPr>
          <w:rFonts w:eastAsiaTheme="minorEastAsia"/>
          <w:szCs w:val="21"/>
        </w:rPr>
      </w:pPr>
      <w:r w:rsidRPr="002C4541">
        <w:rPr>
          <w:rFonts w:eastAsiaTheme="minorEastAsia" w:hint="eastAsia"/>
          <w:szCs w:val="21"/>
        </w:rPr>
        <w:t>本企业不重要的联营企业</w:t>
      </w:r>
    </w:p>
    <w:p w:rsidR="002C4541" w:rsidRDefault="002C4541" w:rsidP="002C4541">
      <w:pPr>
        <w:tabs>
          <w:tab w:val="left" w:pos="1134"/>
        </w:tabs>
        <w:spacing w:line="360" w:lineRule="auto"/>
        <w:ind w:firstLineChars="500" w:firstLine="1050"/>
        <w:rPr>
          <w:rFonts w:cs="Cambria"/>
          <w:szCs w:val="21"/>
        </w:rPr>
      </w:pPr>
      <w:r>
        <w:rPr>
          <w:rFonts w:eastAsiaTheme="minorEastAsia" w:hint="eastAsia"/>
          <w:szCs w:val="21"/>
        </w:rPr>
        <w:t>联营企业名称                               与本公司关系</w:t>
      </w:r>
    </w:p>
    <w:p w:rsidR="002C4541" w:rsidRDefault="002C4541" w:rsidP="002C4541">
      <w:pPr>
        <w:tabs>
          <w:tab w:val="left" w:pos="1134"/>
        </w:tabs>
        <w:spacing w:line="360" w:lineRule="auto"/>
        <w:rPr>
          <w:rFonts w:cs="Cambria"/>
          <w:szCs w:val="21"/>
        </w:rPr>
      </w:pPr>
      <w:r>
        <w:rPr>
          <w:rFonts w:eastAsiaTheme="minorEastAsia" w:hint="eastAsia"/>
          <w:szCs w:val="21"/>
        </w:rPr>
        <w:t>江苏南大苏富特教育信息技术有限公司            本公司之联营企业，直接持有其23.00%股权</w:t>
      </w:r>
    </w:p>
    <w:p w:rsidR="002C4541" w:rsidRDefault="002C4541" w:rsidP="002C4541">
      <w:pPr>
        <w:tabs>
          <w:tab w:val="left" w:pos="1134"/>
        </w:tabs>
        <w:spacing w:line="360" w:lineRule="auto"/>
        <w:rPr>
          <w:rFonts w:cs="Cambria"/>
          <w:szCs w:val="21"/>
        </w:rPr>
      </w:pPr>
      <w:proofErr w:type="gramStart"/>
      <w:r>
        <w:rPr>
          <w:rFonts w:eastAsiaTheme="minorEastAsia" w:hint="eastAsia"/>
          <w:szCs w:val="21"/>
        </w:rPr>
        <w:t>宿迁苏商置业</w:t>
      </w:r>
      <w:proofErr w:type="gramEnd"/>
      <w:r>
        <w:rPr>
          <w:rFonts w:eastAsiaTheme="minorEastAsia" w:hint="eastAsia"/>
          <w:szCs w:val="21"/>
        </w:rPr>
        <w:t>有限公司                          本公司之联营企业，间接持有其21.31%股权</w:t>
      </w:r>
    </w:p>
    <w:p w:rsidR="002C4541" w:rsidRDefault="002C4541" w:rsidP="002C4541">
      <w:pPr>
        <w:tabs>
          <w:tab w:val="left" w:pos="1134"/>
        </w:tabs>
        <w:spacing w:line="360" w:lineRule="auto"/>
        <w:rPr>
          <w:rFonts w:cs="Cambria"/>
          <w:szCs w:val="21"/>
        </w:rPr>
      </w:pPr>
      <w:r>
        <w:rPr>
          <w:rFonts w:eastAsiaTheme="minorEastAsia" w:hint="eastAsia"/>
          <w:szCs w:val="21"/>
        </w:rPr>
        <w:t>天津嘉和</w:t>
      </w:r>
      <w:proofErr w:type="gramStart"/>
      <w:r>
        <w:rPr>
          <w:rFonts w:eastAsiaTheme="minorEastAsia" w:hint="eastAsia"/>
          <w:szCs w:val="21"/>
        </w:rPr>
        <w:t>昊</w:t>
      </w:r>
      <w:proofErr w:type="gramEnd"/>
      <w:r>
        <w:rPr>
          <w:rFonts w:eastAsiaTheme="minorEastAsia" w:hint="eastAsia"/>
          <w:szCs w:val="21"/>
        </w:rPr>
        <w:t>成物流有限公司                      本公司之联营企业，间接持有其30.00%股权</w:t>
      </w:r>
    </w:p>
    <w:p w:rsidR="00913050" w:rsidRDefault="00913050" w:rsidP="00913050">
      <w:pPr>
        <w:rPr>
          <w:rFonts w:cs="Cambria"/>
          <w:szCs w:val="21"/>
        </w:rPr>
      </w:pPr>
    </w:p>
    <w:sdt>
      <w:sdtPr>
        <w:rPr>
          <w:rFonts w:ascii="宋体" w:hAnsi="宋体" w:cs="宋体" w:hint="eastAsia"/>
          <w:b w:val="0"/>
          <w:bCs w:val="0"/>
          <w:kern w:val="0"/>
          <w:szCs w:val="24"/>
        </w:rPr>
        <w:alias w:val="模块:其他关联方情况"/>
        <w:tag w:val="_GBC_047a0ce3dc594d779db6d4cbc1623727"/>
        <w:id w:val="720168677"/>
        <w:lock w:val="sdtLocked"/>
        <w:placeholder>
          <w:docPart w:val="GBC22222222222222222222222222222"/>
        </w:placeholder>
      </w:sdtPr>
      <w:sdtEndPr>
        <w:rPr>
          <w:rFonts w:cs="Cambria"/>
          <w:szCs w:val="21"/>
        </w:rPr>
      </w:sdtEndPr>
      <w:sdtContent>
        <w:p w:rsidR="00BB5CC7" w:rsidRDefault="00F27797">
          <w:pPr>
            <w:pStyle w:val="3"/>
            <w:numPr>
              <w:ilvl w:val="0"/>
              <w:numId w:val="79"/>
            </w:numPr>
          </w:pPr>
          <w:r>
            <w:rPr>
              <w:rFonts w:hint="eastAsia"/>
            </w:rPr>
            <w:t>其他关联方情况</w:t>
          </w:r>
        </w:p>
        <w:sdt>
          <w:sdtPr>
            <w:alias w:val="是否适用：其他关联方情况[双击切换]"/>
            <w:tag w:val="_GBC_f9c029ef57734babb6375a74af1e3736"/>
            <w:id w:val="-669868457"/>
            <w:lock w:val="sdtContentLocked"/>
            <w:placeholder>
              <w:docPart w:val="GBC22222222222222222222222222222"/>
            </w:placeholder>
          </w:sdtPr>
          <w:sdtEndPr/>
          <w:sdtContent>
            <w:p w:rsidR="00BB5CC7" w:rsidRDefault="00F27797">
              <w:r>
                <w:fldChar w:fldCharType="begin"/>
              </w:r>
              <w:r w:rsidR="00925E7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5071"/>
          </w:tblGrid>
          <w:tr w:rsidR="00925E7C" w:rsidTr="00B36A67">
            <w:trPr>
              <w:trHeight w:val="267"/>
            </w:trPr>
            <w:tc>
              <w:tcPr>
                <w:tcW w:w="2198" w:type="pct"/>
                <w:tcBorders>
                  <w:top w:val="single" w:sz="4" w:space="0" w:color="auto"/>
                  <w:left w:val="single" w:sz="4" w:space="0" w:color="auto"/>
                  <w:bottom w:val="single" w:sz="4" w:space="0" w:color="auto"/>
                  <w:right w:val="single" w:sz="4" w:space="0" w:color="auto"/>
                </w:tcBorders>
                <w:shd w:val="clear" w:color="auto" w:fill="auto"/>
              </w:tcPr>
              <w:p w:rsidR="00925E7C" w:rsidRDefault="00925E7C" w:rsidP="00B36A67">
                <w:pPr>
                  <w:jc w:val="center"/>
                  <w:rPr>
                    <w:rFonts w:cs="Cambria"/>
                    <w:szCs w:val="21"/>
                  </w:rPr>
                </w:pPr>
                <w:r>
                  <w:rPr>
                    <w:rFonts w:cs="Cambria" w:hint="eastAsia"/>
                    <w:szCs w:val="21"/>
                  </w:rPr>
                  <w:t>其他关联方名称</w:t>
                </w:r>
              </w:p>
            </w:tc>
            <w:tc>
              <w:tcPr>
                <w:tcW w:w="2802" w:type="pct"/>
                <w:tcBorders>
                  <w:top w:val="single" w:sz="4" w:space="0" w:color="auto"/>
                  <w:left w:val="single" w:sz="4" w:space="0" w:color="auto"/>
                  <w:bottom w:val="single" w:sz="4" w:space="0" w:color="auto"/>
                  <w:right w:val="single" w:sz="4" w:space="0" w:color="auto"/>
                </w:tcBorders>
                <w:shd w:val="clear" w:color="auto" w:fill="auto"/>
              </w:tcPr>
              <w:p w:rsidR="00925E7C" w:rsidRDefault="00925E7C" w:rsidP="00B36A67">
                <w:pPr>
                  <w:jc w:val="center"/>
                  <w:rPr>
                    <w:rFonts w:cs="Cambria"/>
                    <w:szCs w:val="21"/>
                  </w:rPr>
                </w:pPr>
                <w:r>
                  <w:rPr>
                    <w:rFonts w:cs="Cambria" w:hint="eastAsia"/>
                    <w:szCs w:val="21"/>
                  </w:rPr>
                  <w:t>其他关联方与本企业关系</w:t>
                </w:r>
              </w:p>
            </w:tc>
          </w:tr>
          <w:sdt>
            <w:sdtPr>
              <w:rPr>
                <w:rFonts w:cs="Cambria"/>
                <w:szCs w:val="21"/>
              </w:rPr>
              <w:alias w:val="本企业的其他关联方情况明细"/>
              <w:tag w:val="_GBC_2ec4adf7a1ce48faaeba9536b2bf6d81"/>
              <w:id w:val="-116920894"/>
              <w:lock w:val="sdtLocked"/>
            </w:sdtPr>
            <w:sdtEndPr/>
            <w:sdtContent>
              <w:tr w:rsidR="00925E7C" w:rsidTr="00B36A67">
                <w:trPr>
                  <w:trHeight w:val="267"/>
                </w:trPr>
                <w:sdt>
                  <w:sdtPr>
                    <w:rPr>
                      <w:rFonts w:cs="Cambria"/>
                      <w:szCs w:val="21"/>
                    </w:rPr>
                    <w:alias w:val="本企业的其他关联方情况明细－其他关联方名称"/>
                    <w:tag w:val="_GBC_82d7a1b281b64889ba8c7ea32e982256"/>
                    <w:id w:val="-2106250022"/>
                    <w:lock w:val="sdtLocked"/>
                  </w:sdtPr>
                  <w:sdtEndPr/>
                  <w:sdtContent>
                    <w:tc>
                      <w:tcPr>
                        <w:tcW w:w="2198" w:type="pct"/>
                        <w:tcBorders>
                          <w:top w:val="single" w:sz="4" w:space="0" w:color="auto"/>
                          <w:left w:val="single" w:sz="4" w:space="0" w:color="auto"/>
                          <w:bottom w:val="single" w:sz="4" w:space="0" w:color="auto"/>
                          <w:right w:val="single" w:sz="4" w:space="0" w:color="auto"/>
                        </w:tcBorders>
                        <w:vAlign w:val="center"/>
                      </w:tcPr>
                      <w:p w:rsidR="00925E7C" w:rsidRDefault="00925E7C" w:rsidP="00EF5D6F">
                        <w:pPr>
                          <w:rPr>
                            <w:rFonts w:cs="Cambria"/>
                            <w:szCs w:val="21"/>
                          </w:rPr>
                        </w:pPr>
                        <w:r>
                          <w:rPr>
                            <w:rFonts w:cs="Cambria"/>
                            <w:szCs w:val="21"/>
                          </w:rPr>
                          <w:t>吴江</w:t>
                        </w:r>
                        <w:proofErr w:type="gramStart"/>
                        <w:r>
                          <w:rPr>
                            <w:rFonts w:cs="Cambria"/>
                            <w:szCs w:val="21"/>
                          </w:rPr>
                          <w:t>梅堰三友</w:t>
                        </w:r>
                        <w:proofErr w:type="gramEnd"/>
                        <w:r>
                          <w:rPr>
                            <w:rFonts w:cs="Cambria"/>
                            <w:szCs w:val="21"/>
                          </w:rPr>
                          <w:t>染料化工有限公司（注）</w:t>
                        </w:r>
                      </w:p>
                    </w:tc>
                  </w:sdtContent>
                </w:sdt>
                <w:sdt>
                  <w:sdtPr>
                    <w:rPr>
                      <w:rFonts w:cs="Cambria"/>
                      <w:szCs w:val="21"/>
                    </w:rPr>
                    <w:alias w:val="本企业的其他关联方情况明细－其他关联方与本公司关系"/>
                    <w:tag w:val="_GBC_2205fb8ea5f648b5a0c9e8e3f8499f9f"/>
                    <w:id w:val="-4169432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rsidR="00925E7C" w:rsidRDefault="00925E7C" w:rsidP="00B36A67">
                        <w:pPr>
                          <w:rPr>
                            <w:rFonts w:cs="Cambria"/>
                            <w:szCs w:val="21"/>
                          </w:rPr>
                        </w:pPr>
                        <w:r>
                          <w:rPr>
                            <w:rFonts w:cs="Cambria"/>
                            <w:szCs w:val="21"/>
                          </w:rPr>
                          <w:t>其他</w:t>
                        </w:r>
                      </w:p>
                    </w:tc>
                  </w:sdtContent>
                </w:sdt>
              </w:tr>
            </w:sdtContent>
          </w:sdt>
        </w:tbl>
        <w:p w:rsidR="00BB5CC7" w:rsidRDefault="00F27797">
          <w:pPr>
            <w:tabs>
              <w:tab w:val="left" w:pos="1134"/>
            </w:tabs>
            <w:rPr>
              <w:rFonts w:cs="Cambria"/>
              <w:szCs w:val="21"/>
            </w:rPr>
          </w:pPr>
          <w:r>
            <w:rPr>
              <w:rFonts w:cs="Cambria" w:hint="eastAsia"/>
              <w:szCs w:val="21"/>
            </w:rPr>
            <w:t>其他说明</w:t>
          </w:r>
        </w:p>
        <w:sdt>
          <w:sdtPr>
            <w:rPr>
              <w:rFonts w:cs="Cambria"/>
              <w:szCs w:val="21"/>
            </w:rPr>
            <w:alias w:val="本企业的其他关联方情况的说明"/>
            <w:tag w:val="_GBC_214bcb1375e347c4be22006f5cc854a9"/>
            <w:id w:val="705064274"/>
            <w:lock w:val="sdtLocked"/>
            <w:placeholder>
              <w:docPart w:val="GBC22222222222222222222222222222"/>
            </w:placeholder>
          </w:sdtPr>
          <w:sdtEndPr/>
          <w:sdtContent>
            <w:p w:rsidR="00BB5CC7" w:rsidRDefault="00925E7C">
              <w:pPr>
                <w:tabs>
                  <w:tab w:val="left" w:pos="1134"/>
                </w:tabs>
                <w:rPr>
                  <w:rFonts w:cs="Cambria"/>
                  <w:szCs w:val="21"/>
                </w:rPr>
              </w:pPr>
              <w:r>
                <w:rPr>
                  <w:rFonts w:cs="Cambria" w:hint="eastAsia"/>
                  <w:szCs w:val="21"/>
                </w:rPr>
                <w:t>注</w:t>
              </w:r>
              <w:r>
                <w:rPr>
                  <w:rFonts w:cs="Cambria"/>
                  <w:szCs w:val="21"/>
                </w:rPr>
                <w:t>：公司全资子公司响水</w:t>
              </w:r>
              <w:proofErr w:type="gramStart"/>
              <w:r>
                <w:rPr>
                  <w:rFonts w:cs="Cambria"/>
                  <w:szCs w:val="21"/>
                </w:rPr>
                <w:t>恒</w:t>
              </w:r>
              <w:proofErr w:type="gramEnd"/>
              <w:r>
                <w:rPr>
                  <w:rFonts w:cs="Cambria"/>
                  <w:szCs w:val="21"/>
                </w:rPr>
                <w:t>利达科技化工有限公司现任副总经理仲天荣先生妻子毕红芬女士为吴江</w:t>
              </w:r>
              <w:proofErr w:type="gramStart"/>
              <w:r>
                <w:rPr>
                  <w:rFonts w:cs="Cambria"/>
                  <w:szCs w:val="21"/>
                </w:rPr>
                <w:t>梅堰三友</w:t>
              </w:r>
              <w:proofErr w:type="gramEnd"/>
              <w:r>
                <w:rPr>
                  <w:rFonts w:cs="Cambria"/>
                  <w:szCs w:val="21"/>
                </w:rPr>
                <w:t>染料化工有限公司的实际控制人。</w:t>
              </w:r>
            </w:p>
          </w:sdtContent>
        </w:sdt>
        <w:p w:rsidR="00BB5CC7" w:rsidRDefault="00271E22">
          <w:pPr>
            <w:tabs>
              <w:tab w:val="left" w:pos="1134"/>
            </w:tabs>
            <w:rPr>
              <w:rFonts w:cs="Cambria"/>
              <w:b/>
              <w:szCs w:val="21"/>
            </w:rPr>
          </w:pPr>
        </w:p>
      </w:sdtContent>
    </w:sdt>
    <w:p w:rsidR="00BB5CC7" w:rsidRDefault="00F27797">
      <w:pPr>
        <w:pStyle w:val="3"/>
        <w:numPr>
          <w:ilvl w:val="0"/>
          <w:numId w:val="79"/>
        </w:numPr>
      </w:pPr>
      <w:r>
        <w:rPr>
          <w:rFonts w:hint="eastAsia"/>
        </w:rPr>
        <w:t>关联交易情况</w:t>
      </w:r>
    </w:p>
    <w:p w:rsidR="00BB5CC7" w:rsidRDefault="00F27797">
      <w:pPr>
        <w:pStyle w:val="4"/>
        <w:numPr>
          <w:ilvl w:val="0"/>
          <w:numId w:val="80"/>
        </w:numPr>
        <w:tabs>
          <w:tab w:val="left" w:pos="616"/>
        </w:tabs>
      </w:pPr>
      <w:r>
        <w:rPr>
          <w:rFonts w:hint="eastAsia"/>
        </w:rPr>
        <w:t>购销商品、提供和接受劳务的关联交易</w:t>
      </w:r>
    </w:p>
    <w:sdt>
      <w:sdtPr>
        <w:rPr>
          <w:rFonts w:hint="eastAsia"/>
        </w:rPr>
        <w:alias w:val="模块:采购商品/接受劳务情况表"/>
        <w:tag w:val="_GBC_dbf08b5679414647a0fbf4c088d641de"/>
        <w:id w:val="-2085758075"/>
        <w:lock w:val="sdtLocked"/>
        <w:placeholder>
          <w:docPart w:val="GBC22222222222222222222222222222"/>
        </w:placeholder>
      </w:sdtPr>
      <w:sdtEndPr>
        <w:rPr>
          <w:rFonts w:hint="default"/>
        </w:rPr>
      </w:sdtEndPr>
      <w:sdtContent>
        <w:p w:rsidR="00BB5CC7" w:rsidRDefault="00F27797">
          <w:r>
            <w:rPr>
              <w:rFonts w:hint="eastAsia"/>
            </w:rPr>
            <w:t>采购商品/接受劳务情况表</w:t>
          </w:r>
        </w:p>
        <w:sdt>
          <w:sdtPr>
            <w:alias w:val="是否适用：采购商品或接受劳务情况表[双击切换]"/>
            <w:tag w:val="_GBC_ba304c7536f34a3f9d88448fb11ca349"/>
            <w:id w:val="126901248"/>
            <w:lock w:val="sdtContentLocked"/>
            <w:placeholder>
              <w:docPart w:val="GBC22222222222222222222222222222"/>
            </w:placeholder>
          </w:sdtPr>
          <w:sdtEndPr/>
          <w:sdtContent>
            <w:p w:rsidR="00BB5CC7" w:rsidRDefault="00F27797" w:rsidP="00925E7C">
              <w:r>
                <w:fldChar w:fldCharType="begin"/>
              </w:r>
              <w:r w:rsidR="00925E7C">
                <w:instrText xml:space="preserve"> MACROBUTTON  SnrToggleCheckbox □适用 </w:instrText>
              </w:r>
              <w:r>
                <w:fldChar w:fldCharType="end"/>
              </w:r>
              <w:r>
                <w:fldChar w:fldCharType="begin"/>
              </w:r>
              <w:r w:rsidR="00925E7C">
                <w:instrText xml:space="preserve"> MACROBUTTON  SnrToggleCheckbox √不适用 </w:instrText>
              </w:r>
              <w:r>
                <w:fldChar w:fldCharType="end"/>
              </w:r>
            </w:p>
          </w:sdtContent>
        </w:sdt>
      </w:sdtContent>
    </w:sdt>
    <w:sdt>
      <w:sdtPr>
        <w:rPr>
          <w:rFonts w:hint="eastAsia"/>
          <w:szCs w:val="21"/>
        </w:rPr>
        <w:alias w:val="模块:出售商品/提供劳务情况"/>
        <w:tag w:val="_GBC_a4e1c0efe9f741ecbb648a33c9afb8fd"/>
        <w:id w:val="-2015915295"/>
        <w:lock w:val="sdtLocked"/>
        <w:placeholder>
          <w:docPart w:val="GBC22222222222222222222222222222"/>
        </w:placeholder>
      </w:sdtPr>
      <w:sdtEndPr>
        <w:rPr>
          <w:rFonts w:cs="Cambria"/>
        </w:rPr>
      </w:sdtEndPr>
      <w:sdtContent>
        <w:p w:rsidR="00BB5CC7" w:rsidRDefault="00F27797">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1529877384"/>
            <w:lock w:val="sdtContentLocked"/>
            <w:placeholder>
              <w:docPart w:val="GBC22222222222222222222222222222"/>
            </w:placeholder>
          </w:sdtPr>
          <w:sdtEndPr/>
          <w:sdtContent>
            <w:p w:rsidR="00BB5CC7" w:rsidRDefault="00F27797">
              <w:pPr>
                <w:ind w:rightChars="-369" w:right="-775"/>
                <w:rPr>
                  <w:szCs w:val="21"/>
                </w:rPr>
              </w:pPr>
              <w:r>
                <w:rPr>
                  <w:szCs w:val="21"/>
                </w:rPr>
                <w:fldChar w:fldCharType="begin"/>
              </w:r>
              <w:r w:rsidR="00925E7C">
                <w:rPr>
                  <w:szCs w:val="21"/>
                </w:rPr>
                <w:instrText xml:space="preserve"> MACROBUTTON  SnrToggleCheckbox √适用 </w:instrText>
              </w:r>
              <w:r>
                <w:rPr>
                  <w:szCs w:val="21"/>
                </w:rPr>
                <w:fldChar w:fldCharType="end"/>
              </w:r>
              <w:r>
                <w:rPr>
                  <w:szCs w:val="21"/>
                </w:rPr>
                <w:fldChar w:fldCharType="begin"/>
              </w:r>
              <w:r w:rsidR="00925E7C">
                <w:rPr>
                  <w:szCs w:val="21"/>
                </w:rPr>
                <w:instrText xml:space="preserve"> MACROBUTTON  SnrToggleCheckbox □不适用 </w:instrText>
              </w:r>
              <w:r>
                <w:rPr>
                  <w:szCs w:val="21"/>
                </w:rPr>
                <w:fldChar w:fldCharType="end"/>
              </w:r>
            </w:p>
          </w:sdtContent>
        </w:sdt>
        <w:p w:rsidR="00BB5CC7" w:rsidRDefault="00F27797">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d53494f853ed4767a511f9c2c780c566"/>
              <w:id w:val="-13896503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szCs w:val="21"/>
            </w:rPr>
            <w:t xml:space="preserve">  币种：</w:t>
          </w:r>
          <w:sdt>
            <w:sdtPr>
              <w:rPr>
                <w:szCs w:val="21"/>
              </w:rPr>
              <w:alias w:val="币种：出售商品提供劳务情况表"/>
              <w:tag w:val="_GBC_d298f57687684d2eafef1d8c13d51722"/>
              <w:id w:val="-823842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415"/>
            <w:gridCol w:w="2122"/>
            <w:gridCol w:w="2177"/>
            <w:gridCol w:w="2179"/>
          </w:tblGrid>
          <w:tr w:rsidR="00925E7C" w:rsidTr="00B36A67">
            <w:trPr>
              <w:cantSplit/>
              <w:trHeight w:val="273"/>
            </w:trPr>
            <w:tc>
              <w:tcPr>
                <w:tcW w:w="1358" w:type="pct"/>
                <w:tcBorders>
                  <w:top w:val="single" w:sz="4" w:space="0" w:color="auto"/>
                  <w:left w:val="single" w:sz="4" w:space="0" w:color="auto"/>
                  <w:bottom w:val="single" w:sz="4" w:space="0" w:color="auto"/>
                  <w:right w:val="single" w:sz="4" w:space="0" w:color="auto"/>
                </w:tcBorders>
                <w:shd w:val="clear" w:color="auto" w:fill="auto"/>
                <w:vAlign w:val="center"/>
              </w:tcPr>
              <w:p w:rsidR="00925E7C" w:rsidRDefault="00925E7C" w:rsidP="00B36A67">
                <w:pPr>
                  <w:jc w:val="center"/>
                  <w:rPr>
                    <w:rFonts w:cs="Cambria"/>
                    <w:szCs w:val="21"/>
                  </w:rPr>
                </w:pPr>
                <w:r>
                  <w:rPr>
                    <w:rFonts w:cs="Cambria" w:hint="eastAsia"/>
                    <w:szCs w:val="21"/>
                  </w:rPr>
                  <w:t>关联方</w:t>
                </w:r>
              </w:p>
            </w:tc>
            <w:tc>
              <w:tcPr>
                <w:tcW w:w="1193" w:type="pct"/>
                <w:tcBorders>
                  <w:top w:val="single" w:sz="4" w:space="0" w:color="auto"/>
                  <w:left w:val="single" w:sz="4" w:space="0" w:color="auto"/>
                  <w:bottom w:val="single" w:sz="4" w:space="0" w:color="auto"/>
                  <w:right w:val="single" w:sz="4" w:space="0" w:color="auto"/>
                </w:tcBorders>
                <w:shd w:val="clear" w:color="auto" w:fill="auto"/>
                <w:vAlign w:val="center"/>
              </w:tcPr>
              <w:p w:rsidR="00925E7C" w:rsidRDefault="00925E7C" w:rsidP="00B36A67">
                <w:pPr>
                  <w:jc w:val="center"/>
                  <w:rPr>
                    <w:rFonts w:cs="Cambria"/>
                    <w:szCs w:val="21"/>
                  </w:rPr>
                </w:pPr>
                <w:r>
                  <w:rPr>
                    <w:rFonts w:cs="Cambria" w:hint="eastAsia"/>
                    <w:szCs w:val="21"/>
                  </w:rPr>
                  <w:t>关联交易内容</w:t>
                </w:r>
              </w:p>
            </w:tc>
            <w:tc>
              <w:tcPr>
                <w:tcW w:w="1224" w:type="pct"/>
                <w:tcBorders>
                  <w:top w:val="single" w:sz="4" w:space="0" w:color="auto"/>
                  <w:left w:val="single" w:sz="4" w:space="0" w:color="auto"/>
                  <w:right w:val="single" w:sz="4" w:space="0" w:color="auto"/>
                </w:tcBorders>
                <w:shd w:val="clear" w:color="auto" w:fill="auto"/>
                <w:vAlign w:val="center"/>
              </w:tcPr>
              <w:p w:rsidR="00925E7C" w:rsidRDefault="00925E7C" w:rsidP="00B36A67">
                <w:pPr>
                  <w:jc w:val="center"/>
                  <w:rPr>
                    <w:rFonts w:cs="Cambria"/>
                    <w:szCs w:val="21"/>
                  </w:rPr>
                </w:pPr>
                <w:r>
                  <w:rPr>
                    <w:rFonts w:cs="Cambria" w:hint="eastAsia"/>
                    <w:szCs w:val="21"/>
                  </w:rPr>
                  <w:t>本期发生额</w:t>
                </w:r>
              </w:p>
            </w:tc>
            <w:tc>
              <w:tcPr>
                <w:tcW w:w="1225" w:type="pct"/>
                <w:tcBorders>
                  <w:top w:val="single" w:sz="4" w:space="0" w:color="auto"/>
                  <w:left w:val="single" w:sz="4" w:space="0" w:color="auto"/>
                  <w:right w:val="single" w:sz="4" w:space="0" w:color="auto"/>
                </w:tcBorders>
                <w:shd w:val="clear" w:color="auto" w:fill="auto"/>
                <w:vAlign w:val="center"/>
              </w:tcPr>
              <w:p w:rsidR="00925E7C" w:rsidRDefault="00925E7C" w:rsidP="00B36A67">
                <w:pPr>
                  <w:jc w:val="center"/>
                  <w:rPr>
                    <w:rFonts w:cs="Cambria"/>
                    <w:szCs w:val="21"/>
                  </w:rPr>
                </w:pPr>
                <w:r>
                  <w:rPr>
                    <w:rFonts w:cs="Cambria" w:hint="eastAsia"/>
                    <w:szCs w:val="21"/>
                  </w:rPr>
                  <w:t>上期发生额</w:t>
                </w:r>
              </w:p>
            </w:tc>
          </w:tr>
          <w:sdt>
            <w:sdtPr>
              <w:rPr>
                <w:szCs w:val="21"/>
              </w:rPr>
              <w:alias w:val="出售商品提供劳务情况明细"/>
              <w:tag w:val="_GBC_d6e24b6ca62645f180ecf5d4621afdc6"/>
              <w:id w:val="678701023"/>
              <w:lock w:val="sdtLocked"/>
            </w:sdtPr>
            <w:sdtEndPr/>
            <w:sdtContent>
              <w:tr w:rsidR="00925E7C" w:rsidTr="00B36A67">
                <w:trPr>
                  <w:cantSplit/>
                </w:trPr>
                <w:sdt>
                  <w:sdtPr>
                    <w:rPr>
                      <w:szCs w:val="21"/>
                    </w:rPr>
                    <w:alias w:val="出售商品提供劳务情况明细-关联方"/>
                    <w:tag w:val="_GBC_ea3a50f2f6084641a06e7e84b4f31731"/>
                    <w:id w:val="1189404160"/>
                    <w:lock w:val="sdtLocked"/>
                  </w:sdtPr>
                  <w:sdtEndPr/>
                  <w:sdtContent>
                    <w:tc>
                      <w:tcPr>
                        <w:tcW w:w="1358" w:type="pct"/>
                        <w:tcBorders>
                          <w:top w:val="single" w:sz="4" w:space="0" w:color="auto"/>
                          <w:left w:val="single" w:sz="4" w:space="0" w:color="auto"/>
                          <w:bottom w:val="single" w:sz="4" w:space="0" w:color="auto"/>
                          <w:right w:val="single" w:sz="4" w:space="0" w:color="auto"/>
                        </w:tcBorders>
                        <w:shd w:val="clear" w:color="auto" w:fill="auto"/>
                      </w:tcPr>
                      <w:p w:rsidR="00925E7C" w:rsidRDefault="00925E7C" w:rsidP="00B36A67">
                        <w:pPr>
                          <w:rPr>
                            <w:szCs w:val="21"/>
                          </w:rPr>
                        </w:pPr>
                        <w:r>
                          <w:rPr>
                            <w:szCs w:val="21"/>
                          </w:rPr>
                          <w:t xml:space="preserve">　吴江</w:t>
                        </w:r>
                        <w:proofErr w:type="gramStart"/>
                        <w:r>
                          <w:rPr>
                            <w:szCs w:val="21"/>
                          </w:rPr>
                          <w:t>梅堰三友</w:t>
                        </w:r>
                        <w:proofErr w:type="gramEnd"/>
                        <w:r>
                          <w:rPr>
                            <w:szCs w:val="21"/>
                          </w:rPr>
                          <w:t>染料化工有限公司</w:t>
                        </w:r>
                      </w:p>
                    </w:tc>
                  </w:sdtContent>
                </w:sdt>
                <w:sdt>
                  <w:sdtPr>
                    <w:rPr>
                      <w:szCs w:val="21"/>
                    </w:rPr>
                    <w:alias w:val="出售商品提供劳务情况明细-关联交易内容"/>
                    <w:tag w:val="_GBC_820633d92aa642f9a0663a41087c1a83"/>
                    <w:id w:val="308213901"/>
                    <w:lock w:val="sdtLocked"/>
                  </w:sdtPr>
                  <w:sdtEndPr/>
                  <w:sdtContent>
                    <w:tc>
                      <w:tcPr>
                        <w:tcW w:w="1193" w:type="pct"/>
                        <w:tcBorders>
                          <w:top w:val="single" w:sz="4" w:space="0" w:color="auto"/>
                          <w:left w:val="single" w:sz="4" w:space="0" w:color="auto"/>
                          <w:bottom w:val="single" w:sz="4" w:space="0" w:color="auto"/>
                          <w:right w:val="single" w:sz="4" w:space="0" w:color="auto"/>
                        </w:tcBorders>
                        <w:shd w:val="clear" w:color="auto" w:fill="auto"/>
                      </w:tcPr>
                      <w:p w:rsidR="00925E7C" w:rsidRDefault="00925E7C" w:rsidP="00B36A67">
                        <w:pPr>
                          <w:rPr>
                            <w:szCs w:val="21"/>
                          </w:rPr>
                        </w:pPr>
                        <w:r>
                          <w:rPr>
                            <w:szCs w:val="21"/>
                          </w:rPr>
                          <w:t>销售4 氯25等产品</w:t>
                        </w:r>
                      </w:p>
                    </w:tc>
                  </w:sdtContent>
                </w:sdt>
                <w:sdt>
                  <w:sdtPr>
                    <w:rPr>
                      <w:szCs w:val="21"/>
                    </w:rPr>
                    <w:alias w:val="出售商品提供劳务情况明细-发生额"/>
                    <w:tag w:val="_GBC_d0ba92d7376d41f6904ea1020c85cc71"/>
                    <w:id w:val="-1522003656"/>
                    <w:lock w:val="sdtLocked"/>
                  </w:sdtPr>
                  <w:sdtEndPr/>
                  <w:sdtContent>
                    <w:tc>
                      <w:tcPr>
                        <w:tcW w:w="1224" w:type="pct"/>
                        <w:tcBorders>
                          <w:top w:val="single" w:sz="4" w:space="0" w:color="auto"/>
                          <w:left w:val="single" w:sz="4" w:space="0" w:color="auto"/>
                          <w:bottom w:val="single" w:sz="4" w:space="0" w:color="auto"/>
                          <w:right w:val="single" w:sz="4" w:space="0" w:color="auto"/>
                        </w:tcBorders>
                        <w:shd w:val="clear" w:color="auto" w:fill="auto"/>
                      </w:tcPr>
                      <w:p w:rsidR="00925E7C" w:rsidRDefault="00B36A67" w:rsidP="00724C8A">
                        <w:pPr>
                          <w:jc w:val="right"/>
                          <w:rPr>
                            <w:szCs w:val="21"/>
                          </w:rPr>
                        </w:pPr>
                        <w:r>
                          <w:rPr>
                            <w:szCs w:val="21"/>
                          </w:rPr>
                          <w:t>47,683,076.85</w:t>
                        </w:r>
                      </w:p>
                    </w:tc>
                  </w:sdtContent>
                </w:sdt>
                <w:sdt>
                  <w:sdtPr>
                    <w:rPr>
                      <w:szCs w:val="21"/>
                    </w:rPr>
                    <w:alias w:val="出售商品提供劳务情况明细-发生额"/>
                    <w:tag w:val="_GBC_067bccb3948043628f4b1b4d765c2649"/>
                    <w:id w:val="-391809310"/>
                    <w:lock w:val="sdtLocked"/>
                    <w:showingPlcHdr/>
                  </w:sdtPr>
                  <w:sdtEndPr/>
                  <w:sdtContent>
                    <w:tc>
                      <w:tcPr>
                        <w:tcW w:w="1225" w:type="pct"/>
                        <w:tcBorders>
                          <w:top w:val="single" w:sz="4" w:space="0" w:color="auto"/>
                          <w:left w:val="single" w:sz="4" w:space="0" w:color="auto"/>
                          <w:bottom w:val="single" w:sz="4" w:space="0" w:color="auto"/>
                          <w:right w:val="single" w:sz="4" w:space="0" w:color="auto"/>
                        </w:tcBorders>
                        <w:shd w:val="clear" w:color="auto" w:fill="auto"/>
                      </w:tcPr>
                      <w:p w:rsidR="00925E7C" w:rsidRDefault="00925E7C" w:rsidP="00B36A67">
                        <w:pPr>
                          <w:jc w:val="right"/>
                          <w:rPr>
                            <w:szCs w:val="21"/>
                          </w:rPr>
                        </w:pPr>
                        <w:r>
                          <w:rPr>
                            <w:rFonts w:hint="eastAsia"/>
                            <w:color w:val="333399"/>
                          </w:rPr>
                          <w:t xml:space="preserve">　</w:t>
                        </w:r>
                      </w:p>
                    </w:tc>
                  </w:sdtContent>
                </w:sdt>
              </w:tr>
            </w:sdtContent>
          </w:sdt>
        </w:tbl>
        <w:p w:rsidR="00BB5CC7" w:rsidRDefault="00F27797">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228226570"/>
            <w:lock w:val="sdtContentLocked"/>
            <w:placeholder>
              <w:docPart w:val="GBC22222222222222222222222222222"/>
            </w:placeholder>
          </w:sdtPr>
          <w:sdtEndPr/>
          <w:sdtContent>
            <w:p w:rsidR="00BB5CC7" w:rsidRDefault="00F27797">
              <w:pPr>
                <w:rPr>
                  <w:rFonts w:cs="Cambria"/>
                  <w:szCs w:val="21"/>
                </w:rPr>
              </w:pPr>
              <w:r>
                <w:rPr>
                  <w:rFonts w:cs="Cambria"/>
                  <w:szCs w:val="21"/>
                </w:rPr>
                <w:fldChar w:fldCharType="begin"/>
              </w:r>
              <w:r w:rsidR="00724C8A">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724C8A">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购销商品、提供和接受劳务的关联交易说明"/>
            <w:tag w:val="_GBC_b40d5cc82ee746028d6efa52b270cc25"/>
            <w:id w:val="656042908"/>
            <w:lock w:val="sdtLocked"/>
            <w:placeholder>
              <w:docPart w:val="GBC22222222222222222222222222222"/>
            </w:placeholder>
          </w:sdtPr>
          <w:sdtEndPr/>
          <w:sdtContent>
            <w:p w:rsidR="00724C8A" w:rsidRDefault="00724C8A" w:rsidP="00724C8A">
              <w:pPr>
                <w:ind w:firstLineChars="200" w:firstLine="420"/>
                <w:rPr>
                  <w:rFonts w:cs="Cambria"/>
                  <w:szCs w:val="21"/>
                </w:rPr>
              </w:pPr>
              <w:r>
                <w:rPr>
                  <w:rFonts w:cs="Cambria" w:hint="eastAsia"/>
                  <w:szCs w:val="21"/>
                </w:rPr>
                <w:t>响水</w:t>
              </w:r>
              <w:proofErr w:type="gramStart"/>
              <w:r>
                <w:rPr>
                  <w:rFonts w:cs="Cambria" w:hint="eastAsia"/>
                  <w:szCs w:val="21"/>
                </w:rPr>
                <w:t>恒</w:t>
              </w:r>
              <w:proofErr w:type="gramEnd"/>
              <w:r>
                <w:rPr>
                  <w:rFonts w:cs="Cambria" w:hint="eastAsia"/>
                  <w:szCs w:val="21"/>
                </w:rPr>
                <w:t>利达生产的</w:t>
              </w:r>
              <w:r>
                <w:rPr>
                  <w:rFonts w:cs="Cambria"/>
                  <w:szCs w:val="21"/>
                </w:rPr>
                <w:t xml:space="preserve"> 4 氯 25 是梅</w:t>
              </w:r>
              <w:proofErr w:type="gramStart"/>
              <w:r>
                <w:rPr>
                  <w:rFonts w:cs="Cambria"/>
                  <w:szCs w:val="21"/>
                </w:rPr>
                <w:t>堰三友生产色酚</w:t>
              </w:r>
              <w:proofErr w:type="gramEnd"/>
              <w:r>
                <w:rPr>
                  <w:rFonts w:cs="Cambria"/>
                  <w:szCs w:val="21"/>
                </w:rPr>
                <w:t xml:space="preserve"> AS-IRG 的主要原料，涉及募集配套资金投资项目，二期项目主要产品即包括色</w:t>
              </w:r>
              <w:proofErr w:type="gramStart"/>
              <w:r>
                <w:rPr>
                  <w:rFonts w:cs="Cambria"/>
                  <w:szCs w:val="21"/>
                </w:rPr>
                <w:t>酚</w:t>
              </w:r>
              <w:proofErr w:type="gramEnd"/>
              <w:r>
                <w:rPr>
                  <w:rFonts w:cs="Cambria"/>
                  <w:szCs w:val="21"/>
                </w:rPr>
                <w:t xml:space="preserve"> AS-IRG。该项目建成投产后，响水</w:t>
              </w:r>
              <w:proofErr w:type="gramStart"/>
              <w:r>
                <w:rPr>
                  <w:rFonts w:cs="Cambria"/>
                  <w:szCs w:val="21"/>
                </w:rPr>
                <w:t>恒</w:t>
              </w:r>
              <w:proofErr w:type="gramEnd"/>
              <w:r>
                <w:rPr>
                  <w:rFonts w:cs="Cambria"/>
                  <w:szCs w:val="21"/>
                </w:rPr>
                <w:t>利达生产的 4 氯 25 产品将转为自行生产色</w:t>
              </w:r>
              <w:proofErr w:type="gramStart"/>
              <w:r>
                <w:rPr>
                  <w:rFonts w:cs="Cambria"/>
                  <w:szCs w:val="21"/>
                </w:rPr>
                <w:t>酚</w:t>
              </w:r>
              <w:proofErr w:type="gramEnd"/>
              <w:r>
                <w:rPr>
                  <w:rFonts w:cs="Cambria"/>
                  <w:szCs w:val="21"/>
                </w:rPr>
                <w:t xml:space="preserve"> AS-IRG 的主要原材料， 根据《避免同业竞争、减少和规范关联交易协议》，自响水</w:t>
              </w:r>
              <w:proofErr w:type="gramStart"/>
              <w:r>
                <w:rPr>
                  <w:rFonts w:cs="Cambria"/>
                  <w:szCs w:val="21"/>
                </w:rPr>
                <w:t>恒</w:t>
              </w:r>
              <w:proofErr w:type="gramEnd"/>
              <w:r>
                <w:rPr>
                  <w:rFonts w:cs="Cambria"/>
                  <w:szCs w:val="21"/>
                </w:rPr>
                <w:t>利达二期项目中相关重叠产品(指色</w:t>
              </w:r>
              <w:proofErr w:type="gramStart"/>
              <w:r>
                <w:rPr>
                  <w:rFonts w:cs="Cambria"/>
                  <w:szCs w:val="21"/>
                </w:rPr>
                <w:t>酚</w:t>
              </w:r>
              <w:proofErr w:type="gramEnd"/>
              <w:r>
                <w:rPr>
                  <w:rFonts w:cs="Cambria"/>
                  <w:szCs w:val="21"/>
                </w:rPr>
                <w:t xml:space="preserve"> AS-IRG 及红色基 KD)试生产验收合格之日起，梅</w:t>
              </w:r>
              <w:proofErr w:type="gramStart"/>
              <w:r>
                <w:rPr>
                  <w:rFonts w:cs="Cambria"/>
                  <w:szCs w:val="21"/>
                </w:rPr>
                <w:t>堰三友不得</w:t>
              </w:r>
              <w:proofErr w:type="gramEnd"/>
              <w:r>
                <w:rPr>
                  <w:rFonts w:cs="Cambria"/>
                  <w:szCs w:val="21"/>
                </w:rPr>
                <w:t xml:space="preserve">再生产、销售相关重叠产品。 </w:t>
              </w:r>
            </w:p>
            <w:p w:rsidR="00BB5CC7" w:rsidRDefault="00724C8A" w:rsidP="008F64E5">
              <w:pPr>
                <w:ind w:firstLineChars="200" w:firstLine="420"/>
                <w:rPr>
                  <w:rFonts w:cs="Cambria"/>
                  <w:szCs w:val="21"/>
                </w:rPr>
              </w:pPr>
              <w:r>
                <w:rPr>
                  <w:rFonts w:cs="Cambria" w:hint="eastAsia"/>
                  <w:szCs w:val="21"/>
                </w:rPr>
                <w:t>报告期内公司全资子公司响水</w:t>
              </w:r>
              <w:proofErr w:type="gramStart"/>
              <w:r>
                <w:rPr>
                  <w:rFonts w:cs="Cambria" w:hint="eastAsia"/>
                  <w:szCs w:val="21"/>
                </w:rPr>
                <w:t>恒</w:t>
              </w:r>
              <w:proofErr w:type="gramEnd"/>
              <w:r>
                <w:rPr>
                  <w:rFonts w:cs="Cambria" w:hint="eastAsia"/>
                  <w:szCs w:val="21"/>
                </w:rPr>
                <w:t>利达科技化工有限公司向梅</w:t>
              </w:r>
              <w:proofErr w:type="gramStart"/>
              <w:r>
                <w:rPr>
                  <w:rFonts w:cs="Cambria" w:hint="eastAsia"/>
                  <w:szCs w:val="21"/>
                </w:rPr>
                <w:t>堰三友销售</w:t>
              </w:r>
              <w:proofErr w:type="gramEnd"/>
              <w:r>
                <w:rPr>
                  <w:rFonts w:cs="Cambria" w:hint="eastAsia"/>
                  <w:szCs w:val="21"/>
                </w:rPr>
                <w:t>的</w:t>
              </w:r>
              <w:r>
                <w:rPr>
                  <w:rFonts w:cs="Cambria"/>
                  <w:szCs w:val="21"/>
                </w:rPr>
                <w:t>4 氯25的价格为</w:t>
              </w:r>
              <w:proofErr w:type="gramStart"/>
              <w:r>
                <w:rPr>
                  <w:rFonts w:cs="Cambria"/>
                  <w:szCs w:val="21"/>
                </w:rPr>
                <w:t>独立第三</w:t>
              </w:r>
              <w:proofErr w:type="gramEnd"/>
              <w:r>
                <w:rPr>
                  <w:rFonts w:cs="Cambria"/>
                  <w:szCs w:val="21"/>
                </w:rPr>
                <w:t>方的市场价格。</w:t>
              </w:r>
            </w:p>
          </w:sdtContent>
        </w:sdt>
        <w:p w:rsidR="00BB5CC7" w:rsidRDefault="00271E22">
          <w:pPr>
            <w:rPr>
              <w:rFonts w:cs="Cambria"/>
              <w:szCs w:val="21"/>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924153262"/>
        <w:lock w:val="sdtLocked"/>
        <w:placeholder>
          <w:docPart w:val="GBC22222222222222222222222222222"/>
        </w:placeholder>
      </w:sdtPr>
      <w:sdtEndPr>
        <w:rPr>
          <w:rFonts w:cs="Cambria" w:hint="default"/>
          <w:szCs w:val="21"/>
        </w:rPr>
      </w:sdtEndPr>
      <w:sdtContent>
        <w:p w:rsidR="00BB5CC7" w:rsidRDefault="00F27797">
          <w:pPr>
            <w:pStyle w:val="4"/>
            <w:numPr>
              <w:ilvl w:val="0"/>
              <w:numId w:val="80"/>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rsidR="00BB5CC7" w:rsidRDefault="00F27797">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873661283"/>
            <w:lock w:val="sdtContentLocked"/>
            <w:placeholder>
              <w:docPart w:val="GBC22222222222222222222222222222"/>
            </w:placeholder>
          </w:sdtPr>
          <w:sdtEndPr/>
          <w:sdtContent>
            <w:p w:rsidR="00BB5CC7" w:rsidRDefault="00F27797" w:rsidP="00724C8A">
              <w:pPr>
                <w:rPr>
                  <w:rFonts w:cs="Cambria"/>
                  <w:szCs w:val="21"/>
                </w:rPr>
              </w:pPr>
              <w:r>
                <w:rPr>
                  <w:rFonts w:cs="Cambria"/>
                  <w:szCs w:val="21"/>
                </w:rPr>
                <w:fldChar w:fldCharType="begin"/>
              </w:r>
              <w:r w:rsidR="00724C8A">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724C8A">
                <w:rPr>
                  <w:rFonts w:cs="Cambria"/>
                  <w:szCs w:val="21"/>
                </w:rPr>
                <w:instrText xml:space="preserve"> MACROBUTTON  SnrToggleCheckbox √不适用 </w:instrText>
              </w:r>
              <w:r>
                <w:rPr>
                  <w:rFonts w:cs="Cambria"/>
                  <w:szCs w:val="21"/>
                </w:rPr>
                <w:fldChar w:fldCharType="end"/>
              </w:r>
            </w:p>
          </w:sdtContent>
        </w:sdt>
        <w:p w:rsidR="00BB5CC7" w:rsidRDefault="00F27797">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861170074"/>
            <w:lock w:val="sdtContentLocked"/>
            <w:placeholder>
              <w:docPart w:val="GBC22222222222222222222222222222"/>
            </w:placeholder>
          </w:sdtPr>
          <w:sdtEndPr/>
          <w:sdtContent>
            <w:p w:rsidR="00BB5CC7" w:rsidRDefault="00F27797" w:rsidP="00724C8A">
              <w:pPr>
                <w:rPr>
                  <w:rFonts w:cs="Cambria"/>
                  <w:szCs w:val="21"/>
                </w:rPr>
              </w:pPr>
              <w:r>
                <w:rPr>
                  <w:rFonts w:cs="Cambria"/>
                  <w:szCs w:val="21"/>
                </w:rPr>
                <w:fldChar w:fldCharType="begin"/>
              </w:r>
              <w:r w:rsidR="00724C8A">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724C8A">
                <w:rPr>
                  <w:rFonts w:cs="Cambria"/>
                  <w:szCs w:val="21"/>
                </w:rPr>
                <w:instrText xml:space="preserve"> MACROBUTTON  SnrToggleCheckbox √不适用 </w:instrText>
              </w:r>
              <w:r>
                <w:rPr>
                  <w:rFonts w:cs="Cambria"/>
                  <w:szCs w:val="21"/>
                </w:rPr>
                <w:fldChar w:fldCharType="end"/>
              </w:r>
            </w:p>
          </w:sdtContent>
        </w:sdt>
        <w:p w:rsidR="00BB5CC7" w:rsidRDefault="00BB5CC7">
          <w:pPr>
            <w:rPr>
              <w:rFonts w:cs="Cambria"/>
              <w:szCs w:val="21"/>
            </w:rPr>
          </w:pPr>
        </w:p>
        <w:p w:rsidR="00BB5CC7" w:rsidRDefault="00F27797">
          <w:pPr>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37bf111a27194665b76f71bb5418d53c"/>
            <w:id w:val="982124778"/>
            <w:lock w:val="sdtContentLocked"/>
            <w:placeholder>
              <w:docPart w:val="GBC22222222222222222222222222222"/>
            </w:placeholder>
          </w:sdtPr>
          <w:sdtEndPr/>
          <w:sdtContent>
            <w:p w:rsidR="00BB5CC7" w:rsidRDefault="00F27797" w:rsidP="00724C8A">
              <w:pPr>
                <w:rPr>
                  <w:rFonts w:cs="Cambria"/>
                  <w:bCs/>
                  <w:szCs w:val="21"/>
                </w:rPr>
              </w:pPr>
              <w:r>
                <w:rPr>
                  <w:rFonts w:cs="Cambria"/>
                  <w:bCs/>
                  <w:szCs w:val="21"/>
                </w:rPr>
                <w:fldChar w:fldCharType="begin"/>
              </w:r>
              <w:r w:rsidR="00724C8A">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724C8A">
                <w:rPr>
                  <w:rFonts w:cs="Cambria"/>
                  <w:bCs/>
                  <w:szCs w:val="21"/>
                </w:rPr>
                <w:instrText xml:space="preserve"> MACROBUTTON  SnrToggleCheckbox √不适用 </w:instrText>
              </w:r>
              <w:r>
                <w:rPr>
                  <w:rFonts w:cs="Cambria"/>
                  <w:bCs/>
                  <w:szCs w:val="21"/>
                </w:rPr>
                <w:fldChar w:fldCharType="end"/>
              </w:r>
            </w:p>
          </w:sdtContent>
        </w:sdt>
        <w:p w:rsidR="00BB5CC7" w:rsidRDefault="00F27797">
          <w:pPr>
            <w:rPr>
              <w:rFonts w:cs="Cambria"/>
              <w:bCs/>
              <w:szCs w:val="21"/>
            </w:rPr>
          </w:pPr>
          <w:r>
            <w:rPr>
              <w:rFonts w:cs="Cambria" w:hint="eastAsia"/>
              <w:bCs/>
              <w:szCs w:val="21"/>
            </w:rPr>
            <w:t>关联管理/出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0b0339c118c542eb8a6e3a68fab8e375"/>
            <w:id w:val="2025748419"/>
            <w:lock w:val="sdtContentLocked"/>
            <w:placeholder>
              <w:docPart w:val="GBC22222222222222222222222222222"/>
            </w:placeholder>
          </w:sdtPr>
          <w:sdtEndPr/>
          <w:sdtContent>
            <w:p w:rsidR="00BB5CC7" w:rsidRDefault="00F27797" w:rsidP="00724C8A">
              <w:pPr>
                <w:rPr>
                  <w:rFonts w:cs="Cambria"/>
                  <w:bCs/>
                  <w:szCs w:val="21"/>
                </w:rPr>
              </w:pPr>
              <w:r>
                <w:rPr>
                  <w:rFonts w:cs="Cambria"/>
                  <w:bCs/>
                  <w:szCs w:val="21"/>
                </w:rPr>
                <w:fldChar w:fldCharType="begin"/>
              </w:r>
              <w:r w:rsidR="00724C8A">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724C8A">
                <w:rPr>
                  <w:rFonts w:cs="Cambria"/>
                  <w:bCs/>
                  <w:szCs w:val="21"/>
                </w:rPr>
                <w:instrText xml:space="preserve"> MACROBUTTON  SnrToggleCheckbox √不适用 </w:instrText>
              </w:r>
              <w:r>
                <w:rPr>
                  <w:rFonts w:cs="Cambria"/>
                  <w:bCs/>
                  <w:szCs w:val="21"/>
                </w:rPr>
                <w:fldChar w:fldCharType="end"/>
              </w:r>
            </w:p>
          </w:sdtContent>
        </w:sdt>
        <w:p w:rsidR="00BB5CC7" w:rsidRDefault="00271E22">
          <w:pPr>
            <w:rPr>
              <w:rFonts w:cs="Cambria"/>
              <w:szCs w:val="21"/>
            </w:rPr>
          </w:pPr>
        </w:p>
      </w:sdtContent>
    </w:sdt>
    <w:sdt>
      <w:sdtPr>
        <w:rPr>
          <w:rFonts w:ascii="宋体" w:hAnsi="宋体" w:cs="宋体" w:hint="eastAsia"/>
          <w:b w:val="0"/>
          <w:bCs w:val="0"/>
          <w:kern w:val="0"/>
          <w:szCs w:val="24"/>
        </w:rPr>
        <w:alias w:val="模块:关联租赁情况"/>
        <w:tag w:val="_GBC_17f3281299e640aa88ca71463490c054"/>
        <w:id w:val="-1408770529"/>
        <w:lock w:val="sdtLocked"/>
        <w:placeholder>
          <w:docPart w:val="GBC22222222222222222222222222222"/>
        </w:placeholder>
      </w:sdtPr>
      <w:sdtEndPr/>
      <w:sdtContent>
        <w:p w:rsidR="00BB5CC7" w:rsidRDefault="00F27797">
          <w:pPr>
            <w:pStyle w:val="4"/>
            <w:numPr>
              <w:ilvl w:val="0"/>
              <w:numId w:val="80"/>
            </w:numPr>
            <w:tabs>
              <w:tab w:val="left" w:pos="616"/>
            </w:tabs>
          </w:pPr>
          <w:r>
            <w:rPr>
              <w:rFonts w:hint="eastAsia"/>
            </w:rPr>
            <w:t>关联租赁情况</w:t>
          </w:r>
        </w:p>
        <w:p w:rsidR="00BB5CC7" w:rsidRDefault="00F27797">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556829171"/>
            <w:lock w:val="sdtContentLocked"/>
            <w:placeholder>
              <w:docPart w:val="GBC22222222222222222222222222222"/>
            </w:placeholder>
          </w:sdtPr>
          <w:sdtEndPr/>
          <w:sdtContent>
            <w:p w:rsidR="00BB5CC7" w:rsidRDefault="00F27797">
              <w:pPr>
                <w:rPr>
                  <w:szCs w:val="21"/>
                </w:rPr>
              </w:pPr>
              <w:r>
                <w:rPr>
                  <w:szCs w:val="21"/>
                </w:rPr>
                <w:fldChar w:fldCharType="begin"/>
              </w:r>
              <w:r w:rsidR="00724C8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BB5CC7" w:rsidRDefault="00F27797">
          <w:pPr>
            <w:jc w:val="right"/>
            <w:rPr>
              <w:szCs w:val="21"/>
            </w:rPr>
          </w:pPr>
          <w:r>
            <w:rPr>
              <w:rFonts w:hint="eastAsia"/>
              <w:szCs w:val="21"/>
            </w:rPr>
            <w:t>单位：</w:t>
          </w:r>
          <w:sdt>
            <w:sdtPr>
              <w:rPr>
                <w:rFonts w:hint="eastAsia"/>
                <w:szCs w:val="21"/>
              </w:rPr>
              <w:alias w:val="单位：关联租赁情况"/>
              <w:tag w:val="_GBC_b6ac4f0274e84bf2bac59898fb55e11d"/>
              <w:id w:val="-9741048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268dafb121cf40fdbb2bbe55df2badf0"/>
              <w:id w:val="21178599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775"/>
            <w:gridCol w:w="1983"/>
            <w:gridCol w:w="2462"/>
            <w:gridCol w:w="2673"/>
          </w:tblGrid>
          <w:tr w:rsidR="00724C8A" w:rsidTr="00B36A67">
            <w:trPr>
              <w:trHeight w:val="338"/>
            </w:trPr>
            <w:tc>
              <w:tcPr>
                <w:tcW w:w="998" w:type="pct"/>
                <w:tcBorders>
                  <w:top w:val="single" w:sz="4" w:space="0" w:color="auto"/>
                  <w:left w:val="single" w:sz="4" w:space="0" w:color="auto"/>
                  <w:right w:val="single" w:sz="4" w:space="0" w:color="auto"/>
                </w:tcBorders>
                <w:shd w:val="clear" w:color="auto" w:fill="auto"/>
                <w:vAlign w:val="center"/>
              </w:tcPr>
              <w:p w:rsidR="00724C8A" w:rsidRDefault="00724C8A" w:rsidP="00B36A67">
                <w:pPr>
                  <w:jc w:val="center"/>
                  <w:rPr>
                    <w:szCs w:val="21"/>
                  </w:rPr>
                </w:pPr>
                <w:r>
                  <w:rPr>
                    <w:rFonts w:hint="eastAsia"/>
                    <w:szCs w:val="21"/>
                  </w:rPr>
                  <w:t>承租方名称</w:t>
                </w:r>
              </w:p>
            </w:tc>
            <w:tc>
              <w:tcPr>
                <w:tcW w:w="1115" w:type="pct"/>
                <w:tcBorders>
                  <w:top w:val="single" w:sz="4" w:space="0" w:color="auto"/>
                  <w:left w:val="single" w:sz="4" w:space="0" w:color="auto"/>
                  <w:right w:val="single" w:sz="4" w:space="0" w:color="auto"/>
                </w:tcBorders>
                <w:shd w:val="clear" w:color="auto" w:fill="auto"/>
                <w:vAlign w:val="center"/>
              </w:tcPr>
              <w:p w:rsidR="00724C8A" w:rsidRDefault="00724C8A" w:rsidP="00B36A67">
                <w:pPr>
                  <w:jc w:val="center"/>
                  <w:rPr>
                    <w:szCs w:val="21"/>
                  </w:rPr>
                </w:pPr>
                <w:r>
                  <w:rPr>
                    <w:rFonts w:hint="eastAsia"/>
                    <w:szCs w:val="21"/>
                  </w:rPr>
                  <w:t>租赁资产种类</w:t>
                </w:r>
              </w:p>
            </w:tc>
            <w:tc>
              <w:tcPr>
                <w:tcW w:w="1384" w:type="pct"/>
                <w:tcBorders>
                  <w:top w:val="single" w:sz="4" w:space="0" w:color="auto"/>
                  <w:left w:val="single" w:sz="4" w:space="0" w:color="auto"/>
                  <w:right w:val="single" w:sz="4" w:space="0" w:color="auto"/>
                </w:tcBorders>
                <w:shd w:val="clear" w:color="auto" w:fill="auto"/>
                <w:vAlign w:val="center"/>
              </w:tcPr>
              <w:p w:rsidR="00724C8A" w:rsidRDefault="00724C8A" w:rsidP="00B36A67">
                <w:pPr>
                  <w:jc w:val="center"/>
                  <w:rPr>
                    <w:szCs w:val="21"/>
                  </w:rPr>
                </w:pPr>
                <w:r>
                  <w:rPr>
                    <w:rFonts w:hint="eastAsia"/>
                    <w:szCs w:val="21"/>
                  </w:rPr>
                  <w:t>本期确认的租赁收入</w:t>
                </w:r>
              </w:p>
            </w:tc>
            <w:tc>
              <w:tcPr>
                <w:tcW w:w="1503" w:type="pct"/>
                <w:tcBorders>
                  <w:top w:val="single" w:sz="4" w:space="0" w:color="auto"/>
                  <w:left w:val="single" w:sz="4" w:space="0" w:color="auto"/>
                  <w:right w:val="single" w:sz="4" w:space="0" w:color="auto"/>
                </w:tcBorders>
                <w:shd w:val="clear" w:color="auto" w:fill="auto"/>
                <w:vAlign w:val="center"/>
              </w:tcPr>
              <w:p w:rsidR="00724C8A" w:rsidRDefault="00724C8A" w:rsidP="00B36A67">
                <w:pPr>
                  <w:jc w:val="center"/>
                  <w:rPr>
                    <w:szCs w:val="21"/>
                  </w:rPr>
                </w:pPr>
                <w:r>
                  <w:rPr>
                    <w:rFonts w:hint="eastAsia"/>
                    <w:szCs w:val="21"/>
                  </w:rPr>
                  <w:t>上期确认的租赁收入</w:t>
                </w:r>
              </w:p>
            </w:tc>
          </w:tr>
          <w:sdt>
            <w:sdtPr>
              <w:rPr>
                <w:szCs w:val="21"/>
              </w:rPr>
              <w:alias w:val="关联租赁情况"/>
              <w:tag w:val="_GBC_b0112b4dc9284dc5a94109344af1edea"/>
              <w:id w:val="1169677894"/>
              <w:lock w:val="sdtLocked"/>
            </w:sdtPr>
            <w:sdtEndPr/>
            <w:sdtContent>
              <w:tr w:rsidR="00724C8A" w:rsidTr="00B36A67">
                <w:sdt>
                  <w:sdtPr>
                    <w:rPr>
                      <w:szCs w:val="21"/>
                    </w:rPr>
                    <w:alias w:val="关联承租方名称"/>
                    <w:tag w:val="_GBC_baf7f6162943428a9d49dd3c7e4abac3"/>
                    <w:id w:val="-2005044582"/>
                    <w:lock w:val="sdtLocked"/>
                  </w:sdtPr>
                  <w:sdtEndPr/>
                  <w:sdtContent>
                    <w:tc>
                      <w:tcPr>
                        <w:tcW w:w="998" w:type="pct"/>
                        <w:tcBorders>
                          <w:top w:val="single" w:sz="4" w:space="0" w:color="auto"/>
                          <w:left w:val="single" w:sz="4" w:space="0" w:color="auto"/>
                          <w:bottom w:val="single" w:sz="4" w:space="0" w:color="auto"/>
                          <w:right w:val="single" w:sz="4" w:space="0" w:color="auto"/>
                        </w:tcBorders>
                      </w:tcPr>
                      <w:p w:rsidR="00724C8A" w:rsidRDefault="00724C8A" w:rsidP="00B36A67">
                        <w:pPr>
                          <w:rPr>
                            <w:szCs w:val="21"/>
                          </w:rPr>
                        </w:pPr>
                        <w:r>
                          <w:rPr>
                            <w:szCs w:val="21"/>
                          </w:rPr>
                          <w:t>苏州吴中投资控股有限公司</w:t>
                        </w:r>
                      </w:p>
                    </w:tc>
                  </w:sdtContent>
                </w:sdt>
                <w:sdt>
                  <w:sdtPr>
                    <w:rPr>
                      <w:szCs w:val="21"/>
                    </w:rPr>
                    <w:alias w:val="关联租赁资产情况"/>
                    <w:tag w:val="_GBC_2da965d1cfde40a18e72f259e7e18944"/>
                    <w:id w:val="-387188298"/>
                    <w:lock w:val="sdtLocked"/>
                  </w:sdtPr>
                  <w:sdtEndPr/>
                  <w:sdtContent>
                    <w:tc>
                      <w:tcPr>
                        <w:tcW w:w="1115" w:type="pct"/>
                        <w:tcBorders>
                          <w:top w:val="single" w:sz="4" w:space="0" w:color="auto"/>
                          <w:left w:val="single" w:sz="4" w:space="0" w:color="auto"/>
                          <w:bottom w:val="single" w:sz="4" w:space="0" w:color="auto"/>
                          <w:right w:val="single" w:sz="4" w:space="0" w:color="auto"/>
                        </w:tcBorders>
                      </w:tcPr>
                      <w:p w:rsidR="00724C8A" w:rsidRDefault="00724C8A" w:rsidP="00B36A67">
                        <w:pPr>
                          <w:rPr>
                            <w:szCs w:val="21"/>
                          </w:rPr>
                        </w:pPr>
                        <w:r>
                          <w:rPr>
                            <w:szCs w:val="21"/>
                          </w:rPr>
                          <w:t>东方大道988号19楼</w:t>
                        </w:r>
                      </w:p>
                    </w:tc>
                  </w:sdtContent>
                </w:sdt>
                <w:sdt>
                  <w:sdtPr>
                    <w:rPr>
                      <w:szCs w:val="21"/>
                    </w:rPr>
                    <w:alias w:val="关联租赁收益"/>
                    <w:tag w:val="_GBC_0d10e589a06c44078bfe53dec21f5e6d"/>
                    <w:id w:val="433559006"/>
                    <w:lock w:val="sdtLocked"/>
                  </w:sdtPr>
                  <w:sdtEndPr/>
                  <w:sdtContent>
                    <w:tc>
                      <w:tcPr>
                        <w:tcW w:w="1384" w:type="pct"/>
                        <w:tcBorders>
                          <w:top w:val="single" w:sz="4" w:space="0" w:color="auto"/>
                          <w:left w:val="single" w:sz="4" w:space="0" w:color="auto"/>
                          <w:bottom w:val="single" w:sz="4" w:space="0" w:color="auto"/>
                          <w:right w:val="single" w:sz="4" w:space="0" w:color="auto"/>
                        </w:tcBorders>
                      </w:tcPr>
                      <w:p w:rsidR="00724C8A" w:rsidRDefault="00DC3772" w:rsidP="00DC3772">
                        <w:pPr>
                          <w:jc w:val="right"/>
                          <w:rPr>
                            <w:szCs w:val="21"/>
                          </w:rPr>
                        </w:pPr>
                        <w:r>
                          <w:rPr>
                            <w:rFonts w:hint="eastAsia"/>
                            <w:szCs w:val="21"/>
                          </w:rPr>
                          <w:t>74</w:t>
                        </w:r>
                        <w:r w:rsidR="00724C8A">
                          <w:rPr>
                            <w:szCs w:val="21"/>
                          </w:rPr>
                          <w:t>,</w:t>
                        </w:r>
                        <w:r>
                          <w:rPr>
                            <w:rFonts w:hint="eastAsia"/>
                            <w:szCs w:val="21"/>
                          </w:rPr>
                          <w:t>19</w:t>
                        </w:r>
                        <w:r w:rsidR="00724C8A">
                          <w:rPr>
                            <w:szCs w:val="21"/>
                          </w:rPr>
                          <w:t>8.20</w:t>
                        </w:r>
                      </w:p>
                    </w:tc>
                  </w:sdtContent>
                </w:sdt>
                <w:sdt>
                  <w:sdtPr>
                    <w:rPr>
                      <w:szCs w:val="21"/>
                    </w:rPr>
                    <w:alias w:val="关联租赁收益"/>
                    <w:tag w:val="_GBC_ac14eac24a004daab56c9a7bbc3f45f1"/>
                    <w:id w:val="-870145329"/>
                    <w:lock w:val="sdtLocked"/>
                  </w:sdtPr>
                  <w:sdtEndPr/>
                  <w:sdtContent>
                    <w:tc>
                      <w:tcPr>
                        <w:tcW w:w="1503" w:type="pct"/>
                        <w:tcBorders>
                          <w:top w:val="single" w:sz="4" w:space="0" w:color="auto"/>
                          <w:left w:val="single" w:sz="4" w:space="0" w:color="auto"/>
                          <w:bottom w:val="single" w:sz="4" w:space="0" w:color="auto"/>
                          <w:right w:val="single" w:sz="4" w:space="0" w:color="auto"/>
                        </w:tcBorders>
                      </w:tcPr>
                      <w:p w:rsidR="00724C8A" w:rsidRDefault="00DC3772" w:rsidP="00DC3772">
                        <w:pPr>
                          <w:jc w:val="right"/>
                          <w:rPr>
                            <w:szCs w:val="21"/>
                          </w:rPr>
                        </w:pPr>
                        <w:r>
                          <w:rPr>
                            <w:rFonts w:hint="eastAsia"/>
                            <w:szCs w:val="21"/>
                          </w:rPr>
                          <w:t>82</w:t>
                        </w:r>
                        <w:r w:rsidR="00724C8A">
                          <w:rPr>
                            <w:szCs w:val="21"/>
                          </w:rPr>
                          <w:t>,</w:t>
                        </w:r>
                        <w:r>
                          <w:rPr>
                            <w:rFonts w:hint="eastAsia"/>
                            <w:szCs w:val="21"/>
                          </w:rPr>
                          <w:t>360</w:t>
                        </w:r>
                        <w:r w:rsidR="00724C8A">
                          <w:rPr>
                            <w:szCs w:val="21"/>
                          </w:rPr>
                          <w:t>.00</w:t>
                        </w:r>
                      </w:p>
                    </w:tc>
                  </w:sdtContent>
                </w:sdt>
              </w:tr>
            </w:sdtContent>
          </w:sdt>
        </w:tbl>
        <w:p w:rsidR="00724C8A" w:rsidRDefault="00724C8A"/>
        <w:p w:rsidR="00BB5CC7" w:rsidRDefault="00F27797">
          <w:pPr>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1791808626"/>
            <w:lock w:val="sdtContentLocked"/>
            <w:placeholder>
              <w:docPart w:val="GBC22222222222222222222222222222"/>
            </w:placeholder>
          </w:sdtPr>
          <w:sdtEndPr/>
          <w:sdtContent>
            <w:p w:rsidR="00BB5CC7" w:rsidRDefault="00F27797" w:rsidP="00E64479">
              <w:r>
                <w:rPr>
                  <w:szCs w:val="21"/>
                </w:rPr>
                <w:fldChar w:fldCharType="begin"/>
              </w:r>
              <w:r w:rsidR="00E64479">
                <w:rPr>
                  <w:szCs w:val="21"/>
                </w:rPr>
                <w:instrText xml:space="preserve"> MACROBUTTON  SnrToggleCheckbox □适用 </w:instrText>
              </w:r>
              <w:r>
                <w:rPr>
                  <w:szCs w:val="21"/>
                </w:rPr>
                <w:fldChar w:fldCharType="end"/>
              </w:r>
              <w:r>
                <w:rPr>
                  <w:szCs w:val="21"/>
                </w:rPr>
                <w:fldChar w:fldCharType="begin"/>
              </w:r>
              <w:r w:rsidR="00E64479">
                <w:rPr>
                  <w:szCs w:val="21"/>
                </w:rPr>
                <w:instrText xml:space="preserve"> MACROBUTTON  SnrToggleCheckbox √不适用 </w:instrText>
              </w:r>
              <w:r>
                <w:rPr>
                  <w:szCs w:val="21"/>
                </w:rPr>
                <w:fldChar w:fldCharType="end"/>
              </w:r>
            </w:p>
          </w:sdtContent>
        </w:sdt>
        <w:p w:rsidR="00BB5CC7" w:rsidRDefault="00F27797">
          <w:pPr>
            <w:rPr>
              <w:szCs w:val="21"/>
            </w:rPr>
          </w:pPr>
          <w:r>
            <w:rPr>
              <w:rFonts w:hint="eastAsia"/>
              <w:szCs w:val="21"/>
            </w:rPr>
            <w:t>关联租赁情况说明</w:t>
          </w:r>
        </w:p>
        <w:sdt>
          <w:sdtPr>
            <w:rPr>
              <w:szCs w:val="21"/>
            </w:rPr>
            <w:alias w:val="是否适用：关联租赁情况说明[双击切换]"/>
            <w:tag w:val="_GBC_a8d25c1a27d24bbeb9dd0063be85a310"/>
            <w:id w:val="-1566184594"/>
            <w:lock w:val="sdtContentLocked"/>
            <w:placeholder>
              <w:docPart w:val="GBC22222222222222222222222222222"/>
            </w:placeholder>
          </w:sdtPr>
          <w:sdtEndPr/>
          <w:sdtContent>
            <w:p w:rsidR="00BB5CC7" w:rsidRDefault="00F27797" w:rsidP="00E64479">
              <w:pPr>
                <w:rPr>
                  <w:szCs w:val="21"/>
                </w:rPr>
              </w:pPr>
              <w:r>
                <w:rPr>
                  <w:szCs w:val="21"/>
                </w:rPr>
                <w:fldChar w:fldCharType="begin"/>
              </w:r>
              <w:r w:rsidR="00E64479">
                <w:rPr>
                  <w:szCs w:val="21"/>
                </w:rPr>
                <w:instrText xml:space="preserve"> MACROBUTTON  SnrToggleCheckbox □适用 </w:instrText>
              </w:r>
              <w:r>
                <w:rPr>
                  <w:szCs w:val="21"/>
                </w:rPr>
                <w:fldChar w:fldCharType="end"/>
              </w:r>
              <w:r>
                <w:rPr>
                  <w:szCs w:val="21"/>
                </w:rPr>
                <w:fldChar w:fldCharType="begin"/>
              </w:r>
              <w:r w:rsidR="00E64479">
                <w:rPr>
                  <w:szCs w:val="21"/>
                </w:rPr>
                <w:instrText xml:space="preserve"> MACROBUTTON  SnrToggleCheckbox √不适用 </w:instrText>
              </w:r>
              <w:r>
                <w:rPr>
                  <w:szCs w:val="21"/>
                </w:rPr>
                <w:fldChar w:fldCharType="end"/>
              </w:r>
            </w:p>
          </w:sdtContent>
        </w:sdt>
        <w:p w:rsidR="00BB5CC7" w:rsidRDefault="00271E22"/>
      </w:sdtContent>
    </w:sdt>
    <w:sdt>
      <w:sdtPr>
        <w:rPr>
          <w:rFonts w:ascii="宋体" w:hAnsi="宋体" w:cs="Arial" w:hint="eastAsia"/>
          <w:b w:val="0"/>
          <w:bCs w:val="0"/>
          <w:kern w:val="0"/>
          <w:szCs w:val="21"/>
        </w:rPr>
        <w:alias w:val="模块:关联担保情况"/>
        <w:tag w:val="_GBC_a87b2e666bc14a67817d2d3189396350"/>
        <w:id w:val="1816059737"/>
        <w:lock w:val="sdtLocked"/>
        <w:placeholder>
          <w:docPart w:val="GBC22222222222222222222222222222"/>
        </w:placeholder>
      </w:sdtPr>
      <w:sdtEndPr>
        <w:rPr>
          <w:rFonts w:ascii="Cambria" w:eastAsiaTheme="minorEastAsia" w:hAnsi="Cambria" w:cs="Cambria" w:hint="default"/>
          <w:sz w:val="20"/>
          <w:szCs w:val="20"/>
        </w:rPr>
      </w:sdtEndPr>
      <w:sdtContent>
        <w:p w:rsidR="00BB5CC7" w:rsidRDefault="00F27797">
          <w:pPr>
            <w:pStyle w:val="4"/>
            <w:numPr>
              <w:ilvl w:val="0"/>
              <w:numId w:val="80"/>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rsidR="00BB5CC7" w:rsidRDefault="00F27797">
          <w:r>
            <w:rPr>
              <w:rFonts w:hint="eastAsia"/>
            </w:rPr>
            <w:t>本公司作为担保方</w:t>
          </w:r>
        </w:p>
        <w:sdt>
          <w:sdtPr>
            <w:alias w:val="是否适用：本公司作为担保方的担保情况表[双击切换]"/>
            <w:tag w:val="_GBC_f0150417f8ec4c5281b86683570391cb"/>
            <w:id w:val="713858032"/>
            <w:lock w:val="sdtContentLocked"/>
            <w:placeholder>
              <w:docPart w:val="GBC22222222222222222222222222222"/>
            </w:placeholder>
          </w:sdtPr>
          <w:sdtEndPr/>
          <w:sdtContent>
            <w:p w:rsidR="00BB5CC7" w:rsidRDefault="00F27797">
              <w:r>
                <w:fldChar w:fldCharType="begin"/>
              </w:r>
              <w:r w:rsidR="00E6447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rFonts w:ascii="Cambria" w:hAnsi="Cambria" w:cs="Cambria"/>
              <w:b/>
              <w:bCs/>
            </w:rPr>
          </w:pPr>
          <w:r>
            <w:rPr>
              <w:rFonts w:ascii="Cambria" w:hAnsi="Cambria" w:cs="Cambria" w:hint="eastAsia"/>
            </w:rPr>
            <w:t>单位：</w:t>
          </w:r>
          <w:sdt>
            <w:sdtPr>
              <w:rPr>
                <w:rFonts w:ascii="Cambria" w:hAnsi="Cambria" w:cs="Cambria" w:hint="eastAsia"/>
              </w:rPr>
              <w:alias w:val="单位：关联担保情况"/>
              <w:tag w:val="_GBC_379c49ecfda94d10a0dbf6a25b30832b"/>
              <w:id w:val="-105030461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担保情况"/>
              <w:tag w:val="_GBC_30ef1648c7d34b02b08d4b5c5e962498"/>
              <w:id w:val="-5459069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007"/>
            <w:gridCol w:w="1700"/>
            <w:gridCol w:w="1560"/>
            <w:gridCol w:w="1418"/>
            <w:gridCol w:w="1208"/>
          </w:tblGrid>
          <w:tr w:rsidR="00E64479" w:rsidTr="00E64479">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E64479" w:rsidRDefault="00E64479" w:rsidP="00B36A67">
                <w:pPr>
                  <w:jc w:val="center"/>
                  <w:rPr>
                    <w:rFonts w:cs="Cambria"/>
                  </w:rPr>
                </w:pPr>
                <w:r>
                  <w:rPr>
                    <w:rFonts w:cs="Cambria" w:hint="eastAsia"/>
                  </w:rPr>
                  <w:t>被担保方</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E64479" w:rsidRDefault="00E64479" w:rsidP="00B36A67">
                <w:pPr>
                  <w:jc w:val="center"/>
                  <w:rPr>
                    <w:rFonts w:cs="Cambria"/>
                  </w:rPr>
                </w:pPr>
                <w:r>
                  <w:rPr>
                    <w:rFonts w:cs="Cambria" w:hint="eastAsia"/>
                  </w:rPr>
                  <w:t>担保金额</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rsidR="00E64479" w:rsidRDefault="00E64479" w:rsidP="00B36A67">
                <w:pPr>
                  <w:jc w:val="center"/>
                  <w:rPr>
                    <w:rFonts w:cs="Cambria"/>
                  </w:rPr>
                </w:pPr>
                <w:r>
                  <w:rPr>
                    <w:rFonts w:cs="Cambria" w:hint="eastAsia"/>
                  </w:rPr>
                  <w:t>担保起始日</w:t>
                </w:r>
              </w:p>
            </w:tc>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rsidR="00E64479" w:rsidRDefault="00E64479" w:rsidP="00B36A67">
                <w:pPr>
                  <w:jc w:val="center"/>
                  <w:rPr>
                    <w:rFonts w:cs="Cambria"/>
                  </w:rPr>
                </w:pPr>
                <w:r>
                  <w:rPr>
                    <w:rFonts w:cs="Cambria" w:hint="eastAsia"/>
                  </w:rPr>
                  <w:t>担保到期日</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E64479" w:rsidRDefault="00E64479" w:rsidP="00B36A67">
                <w:pPr>
                  <w:jc w:val="center"/>
                  <w:rPr>
                    <w:rFonts w:cs="Cambria"/>
                  </w:rPr>
                </w:pPr>
                <w:r>
                  <w:rPr>
                    <w:rFonts w:cs="Cambria" w:hint="eastAsia"/>
                  </w:rPr>
                  <w:t>担保是否已经履行完毕</w:t>
                </w:r>
              </w:p>
            </w:tc>
          </w:tr>
          <w:sdt>
            <w:sdtPr>
              <w:rPr>
                <w:rFonts w:cs="Cambria"/>
              </w:rPr>
              <w:alias w:val="本公司作为担保方的关联担保情况明细"/>
              <w:tag w:val="_GBC_26ae64a16be64ca7926417c455e176fc"/>
              <w:id w:val="331032735"/>
              <w:lock w:val="sdtLocked"/>
            </w:sdtPr>
            <w:sdtEndPr/>
            <w:sdtContent>
              <w:tr w:rsidR="00E64479" w:rsidTr="00E64479">
                <w:sdt>
                  <w:sdtPr>
                    <w:rPr>
                      <w:rFonts w:cs="Cambria"/>
                    </w:rPr>
                    <w:alias w:val="本公司作为担保方的关联担保情况明细-被担保方"/>
                    <w:tag w:val="_GBC_e18ad9ff04a141bb9ddb7ce6ab40e7a0"/>
                    <w:id w:val="152881589"/>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江苏吴中医药集团有限公司</w:t>
                        </w:r>
                      </w:p>
                    </w:tc>
                  </w:sdtContent>
                </w:sdt>
                <w:sdt>
                  <w:sdtPr>
                    <w:rPr>
                      <w:rFonts w:cs="Cambria"/>
                    </w:rPr>
                    <w:alias w:val="本公司作为担保方的关联担保情况明细-担保金额"/>
                    <w:tag w:val="_GBC_4394f6e5ce9540a687429815ccbcd7ab"/>
                    <w:id w:val="-1684971969"/>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30,000,000.00</w:t>
                        </w:r>
                      </w:p>
                    </w:tc>
                  </w:sdtContent>
                </w:sdt>
                <w:sdt>
                  <w:sdtPr>
                    <w:rPr>
                      <w:rFonts w:cs="Cambria"/>
                    </w:rPr>
                    <w:alias w:val="本公司作为担保方的关联担保情况明细-担保起始日"/>
                    <w:tag w:val="_GBC_339129fe1c194999801f9304b5179432"/>
                    <w:id w:val="-40831087"/>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2016.12.5</w:t>
                        </w:r>
                      </w:p>
                    </w:tc>
                  </w:sdtContent>
                </w:sdt>
                <w:sdt>
                  <w:sdtPr>
                    <w:rPr>
                      <w:rFonts w:cs="Cambria"/>
                    </w:rPr>
                    <w:alias w:val="本公司作为担保方的关联担保情况明细-担保到期日"/>
                    <w:tag w:val="_GBC_d21b92809acb4f71a6bb75ecfc186471"/>
                    <w:id w:val="-668018841"/>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2017.10.4</w:t>
                        </w:r>
                      </w:p>
                    </w:tc>
                  </w:sdtContent>
                </w:sdt>
                <w:sdt>
                  <w:sdtPr>
                    <w:rPr>
                      <w:rFonts w:cs="Cambria"/>
                    </w:rPr>
                    <w:alias w:val="本公司作为担保方的关联担保情况明细-担保是否已经履行完毕"/>
                    <w:tag w:val="_GBC_4d8807e0244c4281aa68d5aba3d78918"/>
                    <w:id w:val="62225966"/>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471013136"/>
              <w:lock w:val="sdtLocked"/>
            </w:sdtPr>
            <w:sdtEndPr/>
            <w:sdtContent>
              <w:tr w:rsidR="00E64479" w:rsidTr="00E64479">
                <w:sdt>
                  <w:sdtPr>
                    <w:rPr>
                      <w:rFonts w:cs="Cambria"/>
                    </w:rPr>
                    <w:alias w:val="本公司作为担保方的关联担保情况明细-被担保方"/>
                    <w:tag w:val="_GBC_e18ad9ff04a141bb9ddb7ce6ab40e7a0"/>
                    <w:id w:val="-1168715523"/>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江苏吴中医药集团有限公司</w:t>
                        </w:r>
                      </w:p>
                    </w:tc>
                  </w:sdtContent>
                </w:sdt>
                <w:sdt>
                  <w:sdtPr>
                    <w:rPr>
                      <w:rFonts w:cs="Cambria"/>
                    </w:rPr>
                    <w:alias w:val="本公司作为担保方的关联担保情况明细-担保金额"/>
                    <w:tag w:val="_GBC_4394f6e5ce9540a687429815ccbcd7ab"/>
                    <w:id w:val="-380176614"/>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40,000,000.00</w:t>
                        </w:r>
                      </w:p>
                    </w:tc>
                  </w:sdtContent>
                </w:sdt>
                <w:sdt>
                  <w:sdtPr>
                    <w:rPr>
                      <w:rFonts w:cs="Cambria"/>
                    </w:rPr>
                    <w:alias w:val="本公司作为担保方的关联担保情况明细-担保起始日"/>
                    <w:tag w:val="_GBC_339129fe1c194999801f9304b5179432"/>
                    <w:id w:val="70935340"/>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2016.12.21</w:t>
                        </w:r>
                      </w:p>
                    </w:tc>
                  </w:sdtContent>
                </w:sdt>
                <w:sdt>
                  <w:sdtPr>
                    <w:rPr>
                      <w:rFonts w:cs="Cambria"/>
                    </w:rPr>
                    <w:alias w:val="本公司作为担保方的关联担保情况明细-担保到期日"/>
                    <w:tag w:val="_GBC_d21b92809acb4f71a6bb75ecfc186471"/>
                    <w:id w:val="-295292982"/>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2017.10.20</w:t>
                        </w:r>
                      </w:p>
                    </w:tc>
                  </w:sdtContent>
                </w:sdt>
                <w:sdt>
                  <w:sdtPr>
                    <w:rPr>
                      <w:rFonts w:cs="Cambria"/>
                    </w:rPr>
                    <w:alias w:val="本公司作为担保方的关联担保情况明细-担保是否已经履行完毕"/>
                    <w:tag w:val="_GBC_4d8807e0244c4281aa68d5aba3d78918"/>
                    <w:id w:val="-1331058335"/>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522680271"/>
              <w:lock w:val="sdtLocked"/>
            </w:sdtPr>
            <w:sdtEndPr/>
            <w:sdtContent>
              <w:tr w:rsidR="00E64479" w:rsidTr="00E64479">
                <w:sdt>
                  <w:sdtPr>
                    <w:rPr>
                      <w:rFonts w:cs="Cambria"/>
                    </w:rPr>
                    <w:alias w:val="本公司作为担保方的关联担保情况明细-被担保方"/>
                    <w:tag w:val="_GBC_e18ad9ff04a141bb9ddb7ce6ab40e7a0"/>
                    <w:id w:val="-2085369470"/>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江苏吴中医药集团有限公司</w:t>
                        </w:r>
                      </w:p>
                    </w:tc>
                  </w:sdtContent>
                </w:sdt>
                <w:sdt>
                  <w:sdtPr>
                    <w:rPr>
                      <w:rFonts w:cs="Cambria"/>
                    </w:rPr>
                    <w:alias w:val="本公司作为担保方的关联担保情况明细-担保金额"/>
                    <w:tag w:val="_GBC_4394f6e5ce9540a687429815ccbcd7ab"/>
                    <w:id w:val="-246345510"/>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21,100,000.00</w:t>
                        </w:r>
                      </w:p>
                    </w:tc>
                  </w:sdtContent>
                </w:sdt>
                <w:sdt>
                  <w:sdtPr>
                    <w:rPr>
                      <w:rFonts w:cs="Cambria"/>
                    </w:rPr>
                    <w:alias w:val="本公司作为担保方的关联担保情况明细-担保起始日"/>
                    <w:tag w:val="_GBC_339129fe1c194999801f9304b5179432"/>
                    <w:id w:val="-1116906528"/>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2016.12.7</w:t>
                        </w:r>
                      </w:p>
                    </w:tc>
                  </w:sdtContent>
                </w:sdt>
                <w:sdt>
                  <w:sdtPr>
                    <w:rPr>
                      <w:rFonts w:cs="Cambria"/>
                    </w:rPr>
                    <w:alias w:val="本公司作为担保方的关联担保情况明细-担保到期日"/>
                    <w:tag w:val="_GBC_d21b92809acb4f71a6bb75ecfc186471"/>
                    <w:id w:val="-21550959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2017.12.6</w:t>
                        </w:r>
                      </w:p>
                    </w:tc>
                  </w:sdtContent>
                </w:sdt>
                <w:sdt>
                  <w:sdtPr>
                    <w:rPr>
                      <w:rFonts w:cs="Cambria"/>
                    </w:rPr>
                    <w:alias w:val="本公司作为担保方的关联担保情况明细-担保是否已经履行完毕"/>
                    <w:tag w:val="_GBC_4d8807e0244c4281aa68d5aba3d78918"/>
                    <w:id w:val="2086343924"/>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604758513"/>
              <w:lock w:val="sdtLocked"/>
            </w:sdtPr>
            <w:sdtEndPr/>
            <w:sdtContent>
              <w:tr w:rsidR="00E64479" w:rsidTr="00E64479">
                <w:sdt>
                  <w:sdtPr>
                    <w:rPr>
                      <w:rFonts w:cs="Cambria"/>
                    </w:rPr>
                    <w:alias w:val="本公司作为担保方的关联担保情况明细-被担保方"/>
                    <w:tag w:val="_GBC_e18ad9ff04a141bb9ddb7ce6ab40e7a0"/>
                    <w:id w:val="-1881463038"/>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江苏吴中医药集团有限公司</w:t>
                        </w:r>
                      </w:p>
                    </w:tc>
                  </w:sdtContent>
                </w:sdt>
                <w:sdt>
                  <w:sdtPr>
                    <w:rPr>
                      <w:rFonts w:cs="Cambria"/>
                    </w:rPr>
                    <w:alias w:val="本公司作为担保方的关联担保情况明细-担保金额"/>
                    <w:tag w:val="_GBC_4394f6e5ce9540a687429815ccbcd7ab"/>
                    <w:id w:val="-883642613"/>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30,000,000.00</w:t>
                        </w:r>
                      </w:p>
                    </w:tc>
                  </w:sdtContent>
                </w:sdt>
                <w:sdt>
                  <w:sdtPr>
                    <w:rPr>
                      <w:rFonts w:cs="Cambria"/>
                    </w:rPr>
                    <w:alias w:val="本公司作为担保方的关联担保情况明细-担保起始日"/>
                    <w:tag w:val="_GBC_339129fe1c194999801f9304b5179432"/>
                    <w:id w:val="-1520309969"/>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2016.8.2</w:t>
                        </w:r>
                      </w:p>
                    </w:tc>
                  </w:sdtContent>
                </w:sdt>
                <w:sdt>
                  <w:sdtPr>
                    <w:rPr>
                      <w:rFonts w:cs="Cambria"/>
                    </w:rPr>
                    <w:alias w:val="本公司作为担保方的关联担保情况明细-担保到期日"/>
                    <w:tag w:val="_GBC_d21b92809acb4f71a6bb75ecfc186471"/>
                    <w:id w:val="363027840"/>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2017.8.1</w:t>
                        </w:r>
                      </w:p>
                    </w:tc>
                  </w:sdtContent>
                </w:sdt>
                <w:sdt>
                  <w:sdtPr>
                    <w:rPr>
                      <w:rFonts w:cs="Cambria"/>
                    </w:rPr>
                    <w:alias w:val="本公司作为担保方的关联担保情况明细-担保是否已经履行完毕"/>
                    <w:tag w:val="_GBC_4d8807e0244c4281aa68d5aba3d78918"/>
                    <w:id w:val="1247846146"/>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765420570"/>
              <w:lock w:val="sdtLocked"/>
            </w:sdtPr>
            <w:sdtEndPr/>
            <w:sdtContent>
              <w:tr w:rsidR="00E64479" w:rsidTr="00E64479">
                <w:sdt>
                  <w:sdtPr>
                    <w:rPr>
                      <w:rFonts w:cs="Cambria"/>
                    </w:rPr>
                    <w:alias w:val="本公司作为担保方的关联担保情况明细-被担保方"/>
                    <w:tag w:val="_GBC_e18ad9ff04a141bb9ddb7ce6ab40e7a0"/>
                    <w:id w:val="-1848395175"/>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江苏吴中医药集团有限公司</w:t>
                        </w:r>
                      </w:p>
                    </w:tc>
                  </w:sdtContent>
                </w:sdt>
                <w:sdt>
                  <w:sdtPr>
                    <w:rPr>
                      <w:rFonts w:cs="Cambria"/>
                    </w:rPr>
                    <w:alias w:val="本公司作为担保方的关联担保情况明细-担保金额"/>
                    <w:tag w:val="_GBC_4394f6e5ce9540a687429815ccbcd7ab"/>
                    <w:id w:val="1145703574"/>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30,000,000.00</w:t>
                        </w:r>
                      </w:p>
                    </w:tc>
                  </w:sdtContent>
                </w:sdt>
                <w:sdt>
                  <w:sdtPr>
                    <w:rPr>
                      <w:rFonts w:cs="Cambria"/>
                    </w:rPr>
                    <w:alias w:val="本公司作为担保方的关联担保情况明细-担保起始日"/>
                    <w:tag w:val="_GBC_339129fe1c194999801f9304b5179432"/>
                    <w:id w:val="425700313"/>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2016.8.3</w:t>
                        </w:r>
                      </w:p>
                    </w:tc>
                  </w:sdtContent>
                </w:sdt>
                <w:sdt>
                  <w:sdtPr>
                    <w:rPr>
                      <w:rFonts w:cs="Cambria"/>
                    </w:rPr>
                    <w:alias w:val="本公司作为担保方的关联担保情况明细-担保到期日"/>
                    <w:tag w:val="_GBC_d21b92809acb4f71a6bb75ecfc186471"/>
                    <w:id w:val="40056590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2017.8.2</w:t>
                        </w:r>
                      </w:p>
                    </w:tc>
                  </w:sdtContent>
                </w:sdt>
                <w:sdt>
                  <w:sdtPr>
                    <w:rPr>
                      <w:rFonts w:cs="Cambria"/>
                    </w:rPr>
                    <w:alias w:val="本公司作为担保方的关联担保情况明细-担保是否已经履行完毕"/>
                    <w:tag w:val="_GBC_4d8807e0244c4281aa68d5aba3d78918"/>
                    <w:id w:val="2032135383"/>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696666603"/>
              <w:lock w:val="sdtLocked"/>
            </w:sdtPr>
            <w:sdtEndPr/>
            <w:sdtContent>
              <w:tr w:rsidR="00E64479" w:rsidTr="00E64479">
                <w:sdt>
                  <w:sdtPr>
                    <w:rPr>
                      <w:rFonts w:cs="Cambria"/>
                    </w:rPr>
                    <w:alias w:val="本公司作为担保方的关联担保情况明细-被担保方"/>
                    <w:tag w:val="_GBC_e18ad9ff04a141bb9ddb7ce6ab40e7a0"/>
                    <w:id w:val="-478231179"/>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江苏吴中医药集团有限公司</w:t>
                        </w:r>
                      </w:p>
                    </w:tc>
                  </w:sdtContent>
                </w:sdt>
                <w:sdt>
                  <w:sdtPr>
                    <w:rPr>
                      <w:rFonts w:cs="Cambria"/>
                    </w:rPr>
                    <w:alias w:val="本公司作为担保方的关联担保情况明细-担保金额"/>
                    <w:tag w:val="_GBC_4394f6e5ce9540a687429815ccbcd7ab"/>
                    <w:id w:val="1848824138"/>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40,000,000.00</w:t>
                        </w:r>
                      </w:p>
                    </w:tc>
                  </w:sdtContent>
                </w:sdt>
                <w:sdt>
                  <w:sdtPr>
                    <w:rPr>
                      <w:rFonts w:cs="Cambria"/>
                    </w:rPr>
                    <w:alias w:val="本公司作为担保方的关联担保情况明细-担保起始日"/>
                    <w:tag w:val="_GBC_339129fe1c194999801f9304b5179432"/>
                    <w:id w:val="2067224263"/>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2017.3.3</w:t>
                        </w:r>
                      </w:p>
                    </w:tc>
                  </w:sdtContent>
                </w:sdt>
                <w:sdt>
                  <w:sdtPr>
                    <w:rPr>
                      <w:rFonts w:cs="Cambria"/>
                    </w:rPr>
                    <w:alias w:val="本公司作为担保方的关联担保情况明细-担保到期日"/>
                    <w:tag w:val="_GBC_d21b92809acb4f71a6bb75ecfc186471"/>
                    <w:id w:val="1505472281"/>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2018.3.2</w:t>
                        </w:r>
                      </w:p>
                    </w:tc>
                  </w:sdtContent>
                </w:sdt>
                <w:sdt>
                  <w:sdtPr>
                    <w:rPr>
                      <w:rFonts w:cs="Cambria"/>
                    </w:rPr>
                    <w:alias w:val="本公司作为担保方的关联担保情况明细-担保是否已经履行完毕"/>
                    <w:tag w:val="_GBC_4d8807e0244c4281aa68d5aba3d78918"/>
                    <w:id w:val="-1562086142"/>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119375834"/>
              <w:lock w:val="sdtLocked"/>
            </w:sdtPr>
            <w:sdtEndPr/>
            <w:sdtContent>
              <w:tr w:rsidR="00E64479" w:rsidTr="00E64479">
                <w:sdt>
                  <w:sdtPr>
                    <w:rPr>
                      <w:rFonts w:cs="Cambria"/>
                    </w:rPr>
                    <w:alias w:val="本公司作为担保方的关联担保情况明细-被担保方"/>
                    <w:tag w:val="_GBC_e18ad9ff04a141bb9ddb7ce6ab40e7a0"/>
                    <w:id w:val="220335331"/>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江苏吴中医药集团有限公司</w:t>
                        </w:r>
                      </w:p>
                    </w:tc>
                  </w:sdtContent>
                </w:sdt>
                <w:sdt>
                  <w:sdtPr>
                    <w:rPr>
                      <w:rFonts w:cs="Cambria"/>
                    </w:rPr>
                    <w:alias w:val="本公司作为担保方的关联担保情况明细-担保金额"/>
                    <w:tag w:val="_GBC_4394f6e5ce9540a687429815ccbcd7ab"/>
                    <w:id w:val="-1728212525"/>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40,000,000.00</w:t>
                        </w:r>
                      </w:p>
                    </w:tc>
                  </w:sdtContent>
                </w:sdt>
                <w:sdt>
                  <w:sdtPr>
                    <w:rPr>
                      <w:rFonts w:cs="Cambria"/>
                    </w:rPr>
                    <w:alias w:val="本公司作为担保方的关联担保情况明细-担保起始日"/>
                    <w:tag w:val="_GBC_339129fe1c194999801f9304b5179432"/>
                    <w:id w:val="-1469660945"/>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2017.6.9</w:t>
                        </w:r>
                      </w:p>
                    </w:tc>
                  </w:sdtContent>
                </w:sdt>
                <w:sdt>
                  <w:sdtPr>
                    <w:rPr>
                      <w:rFonts w:cs="Cambria"/>
                    </w:rPr>
                    <w:alias w:val="本公司作为担保方的关联担保情况明细-担保到期日"/>
                    <w:tag w:val="_GBC_d21b92809acb4f71a6bb75ecfc186471"/>
                    <w:id w:val="-85915056"/>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2018.6.8</w:t>
                        </w:r>
                      </w:p>
                    </w:tc>
                  </w:sdtContent>
                </w:sdt>
                <w:sdt>
                  <w:sdtPr>
                    <w:rPr>
                      <w:rFonts w:cs="Cambria"/>
                    </w:rPr>
                    <w:alias w:val="本公司作为担保方的关联担保情况明细-担保是否已经履行完毕"/>
                    <w:tag w:val="_GBC_4d8807e0244c4281aa68d5aba3d78918"/>
                    <w:id w:val="-308481060"/>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63671827"/>
              <w:lock w:val="sdtLocked"/>
            </w:sdtPr>
            <w:sdtEndPr/>
            <w:sdtContent>
              <w:tr w:rsidR="00E64479" w:rsidTr="00E64479">
                <w:sdt>
                  <w:sdtPr>
                    <w:rPr>
                      <w:rFonts w:cs="Cambria"/>
                    </w:rPr>
                    <w:alias w:val="本公司作为担保方的关联担保情况明细-被担保方"/>
                    <w:tag w:val="_GBC_e18ad9ff04a141bb9ddb7ce6ab40e7a0"/>
                    <w:id w:val="1495985636"/>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江苏吴中医药集团有限公司</w:t>
                        </w:r>
                      </w:p>
                    </w:tc>
                  </w:sdtContent>
                </w:sdt>
                <w:sdt>
                  <w:sdtPr>
                    <w:rPr>
                      <w:rFonts w:cs="Cambria"/>
                    </w:rPr>
                    <w:alias w:val="本公司作为担保方的关联担保情况明细-担保金额"/>
                    <w:tag w:val="_GBC_4394f6e5ce9540a687429815ccbcd7ab"/>
                    <w:id w:val="-1562011053"/>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38,900,000.00</w:t>
                        </w:r>
                      </w:p>
                    </w:tc>
                  </w:sdtContent>
                </w:sdt>
                <w:sdt>
                  <w:sdtPr>
                    <w:rPr>
                      <w:rFonts w:cs="Cambria"/>
                    </w:rPr>
                    <w:alias w:val="本公司作为担保方的关联担保情况明细-担保起始日"/>
                    <w:tag w:val="_GBC_339129fe1c194999801f9304b5179432"/>
                    <w:id w:val="-1163386598"/>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2017.6.16</w:t>
                        </w:r>
                      </w:p>
                    </w:tc>
                  </w:sdtContent>
                </w:sdt>
                <w:sdt>
                  <w:sdtPr>
                    <w:rPr>
                      <w:rFonts w:cs="Cambria"/>
                    </w:rPr>
                    <w:alias w:val="本公司作为担保方的关联担保情况明细-担保到期日"/>
                    <w:tag w:val="_GBC_d21b92809acb4f71a6bb75ecfc186471"/>
                    <w:id w:val="834499591"/>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2018.6.15</w:t>
                        </w:r>
                      </w:p>
                    </w:tc>
                  </w:sdtContent>
                </w:sdt>
                <w:sdt>
                  <w:sdtPr>
                    <w:rPr>
                      <w:rFonts w:cs="Cambria"/>
                    </w:rPr>
                    <w:alias w:val="本公司作为担保方的关联担保情况明细-担保是否已经履行完毕"/>
                    <w:tag w:val="_GBC_4d8807e0244c4281aa68d5aba3d78918"/>
                    <w:id w:val="-2141562021"/>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845205305"/>
              <w:lock w:val="sdtLocked"/>
            </w:sdtPr>
            <w:sdtEndPr/>
            <w:sdtContent>
              <w:tr w:rsidR="00E64479" w:rsidTr="00E64479">
                <w:sdt>
                  <w:sdtPr>
                    <w:rPr>
                      <w:rFonts w:cs="Cambria"/>
                    </w:rPr>
                    <w:alias w:val="本公司作为担保方的关联担保情况明细-被担保方"/>
                    <w:tag w:val="_GBC_e18ad9ff04a141bb9ddb7ce6ab40e7a0"/>
                    <w:id w:val="-1967038804"/>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江苏吴中医药集团有限公司</w:t>
                        </w:r>
                      </w:p>
                    </w:tc>
                  </w:sdtContent>
                </w:sdt>
                <w:sdt>
                  <w:sdtPr>
                    <w:rPr>
                      <w:rFonts w:cs="Cambria"/>
                    </w:rPr>
                    <w:alias w:val="本公司作为担保方的关联担保情况明细-担保金额"/>
                    <w:tag w:val="_GBC_4394f6e5ce9540a687429815ccbcd7ab"/>
                    <w:id w:val="1032225052"/>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25,000,000.00</w:t>
                        </w:r>
                      </w:p>
                    </w:tc>
                  </w:sdtContent>
                </w:sdt>
                <w:sdt>
                  <w:sdtPr>
                    <w:rPr>
                      <w:rFonts w:cs="Cambria"/>
                    </w:rPr>
                    <w:alias w:val="本公司作为担保方的关联担保情况明细-担保起始日"/>
                    <w:tag w:val="_GBC_339129fe1c194999801f9304b5179432"/>
                    <w:id w:val="1749379702"/>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2017.5.19</w:t>
                        </w:r>
                      </w:p>
                    </w:tc>
                  </w:sdtContent>
                </w:sdt>
                <w:sdt>
                  <w:sdtPr>
                    <w:rPr>
                      <w:rFonts w:cs="Cambria"/>
                    </w:rPr>
                    <w:alias w:val="本公司作为担保方的关联担保情况明细-担保到期日"/>
                    <w:tag w:val="_GBC_d21b92809acb4f71a6bb75ecfc186471"/>
                    <w:id w:val="-1714338605"/>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2018.5.18</w:t>
                        </w:r>
                      </w:p>
                    </w:tc>
                  </w:sdtContent>
                </w:sdt>
                <w:sdt>
                  <w:sdtPr>
                    <w:rPr>
                      <w:rFonts w:cs="Cambria"/>
                    </w:rPr>
                    <w:alias w:val="本公司作为担保方的关联担保情况明细-担保是否已经履行完毕"/>
                    <w:tag w:val="_GBC_4d8807e0244c4281aa68d5aba3d78918"/>
                    <w:id w:val="-1418779029"/>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381861805"/>
              <w:lock w:val="sdtLocked"/>
            </w:sdtPr>
            <w:sdtEndPr/>
            <w:sdtContent>
              <w:tr w:rsidR="00E64479" w:rsidTr="00E64479">
                <w:sdt>
                  <w:sdtPr>
                    <w:rPr>
                      <w:rFonts w:cs="Cambria"/>
                    </w:rPr>
                    <w:alias w:val="本公司作为担保方的关联担保情况明细-被担保方"/>
                    <w:tag w:val="_GBC_e18ad9ff04a141bb9ddb7ce6ab40e7a0"/>
                    <w:id w:val="451670408"/>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江苏吴中医药销售有限公司</w:t>
                        </w:r>
                      </w:p>
                    </w:tc>
                  </w:sdtContent>
                </w:sdt>
                <w:sdt>
                  <w:sdtPr>
                    <w:rPr>
                      <w:rFonts w:cs="Cambria"/>
                    </w:rPr>
                    <w:alias w:val="本公司作为担保方的关联担保情况明细-担保金额"/>
                    <w:tag w:val="_GBC_4394f6e5ce9540a687429815ccbcd7ab"/>
                    <w:id w:val="1254858682"/>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20,000,000.00</w:t>
                        </w:r>
                      </w:p>
                    </w:tc>
                  </w:sdtContent>
                </w:sdt>
                <w:sdt>
                  <w:sdtPr>
                    <w:rPr>
                      <w:rFonts w:cs="Cambria"/>
                    </w:rPr>
                    <w:alias w:val="本公司作为担保方的关联担保情况明细-担保起始日"/>
                    <w:tag w:val="_GBC_339129fe1c194999801f9304b5179432"/>
                    <w:id w:val="139012031"/>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2016.8.3</w:t>
                        </w:r>
                      </w:p>
                    </w:tc>
                  </w:sdtContent>
                </w:sdt>
                <w:sdt>
                  <w:sdtPr>
                    <w:rPr>
                      <w:rFonts w:cs="Cambria"/>
                    </w:rPr>
                    <w:alias w:val="本公司作为担保方的关联担保情况明细-担保到期日"/>
                    <w:tag w:val="_GBC_d21b92809acb4f71a6bb75ecfc186471"/>
                    <w:id w:val="129453112"/>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2017.8.3</w:t>
                        </w:r>
                      </w:p>
                    </w:tc>
                  </w:sdtContent>
                </w:sdt>
                <w:sdt>
                  <w:sdtPr>
                    <w:rPr>
                      <w:rFonts w:cs="Cambria"/>
                    </w:rPr>
                    <w:alias w:val="本公司作为担保方的关联担保情况明细-担保是否已经履行完毕"/>
                    <w:tag w:val="_GBC_4d8807e0244c4281aa68d5aba3d78918"/>
                    <w:id w:val="1239128805"/>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260381912"/>
              <w:lock w:val="sdtLocked"/>
            </w:sdtPr>
            <w:sdtEndPr/>
            <w:sdtContent>
              <w:tr w:rsidR="00E64479" w:rsidTr="00E64479">
                <w:sdt>
                  <w:sdtPr>
                    <w:rPr>
                      <w:rFonts w:cs="Cambria"/>
                    </w:rPr>
                    <w:alias w:val="本公司作为担保方的关联担保情况明细-被担保方"/>
                    <w:tag w:val="_GBC_e18ad9ff04a141bb9ddb7ce6ab40e7a0"/>
                    <w:id w:val="-1491781131"/>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江苏吴中医药销售有限公司</w:t>
                        </w:r>
                      </w:p>
                    </w:tc>
                  </w:sdtContent>
                </w:sdt>
                <w:sdt>
                  <w:sdtPr>
                    <w:rPr>
                      <w:rFonts w:cs="Cambria"/>
                    </w:rPr>
                    <w:alias w:val="本公司作为担保方的关联担保情况明细-担保金额"/>
                    <w:tag w:val="_GBC_4394f6e5ce9540a687429815ccbcd7ab"/>
                    <w:id w:val="-805161070"/>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35,000,000.00</w:t>
                        </w:r>
                      </w:p>
                    </w:tc>
                  </w:sdtContent>
                </w:sdt>
                <w:sdt>
                  <w:sdtPr>
                    <w:rPr>
                      <w:rFonts w:cs="Cambria"/>
                    </w:rPr>
                    <w:alias w:val="本公司作为担保方的关联担保情况明细-担保起始日"/>
                    <w:tag w:val="_GBC_339129fe1c194999801f9304b5179432"/>
                    <w:id w:val="1045558198"/>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2016.11.10</w:t>
                        </w:r>
                      </w:p>
                    </w:tc>
                  </w:sdtContent>
                </w:sdt>
                <w:sdt>
                  <w:sdtPr>
                    <w:rPr>
                      <w:rFonts w:cs="Cambria"/>
                    </w:rPr>
                    <w:alias w:val="本公司作为担保方的关联担保情况明细-担保到期日"/>
                    <w:tag w:val="_GBC_d21b92809acb4f71a6bb75ecfc186471"/>
                    <w:id w:val="-191773141"/>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2017.7.15</w:t>
                        </w:r>
                      </w:p>
                    </w:tc>
                  </w:sdtContent>
                </w:sdt>
                <w:sdt>
                  <w:sdtPr>
                    <w:rPr>
                      <w:rFonts w:cs="Cambria"/>
                    </w:rPr>
                    <w:alias w:val="本公司作为担保方的关联担保情况明细-担保是否已经履行完毕"/>
                    <w:tag w:val="_GBC_4d8807e0244c4281aa68d5aba3d78918"/>
                    <w:id w:val="-975599515"/>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27766045"/>
              <w:lock w:val="sdtLocked"/>
            </w:sdtPr>
            <w:sdtEndPr/>
            <w:sdtContent>
              <w:tr w:rsidR="00E64479" w:rsidTr="00E64479">
                <w:sdt>
                  <w:sdtPr>
                    <w:rPr>
                      <w:rFonts w:cs="Cambria"/>
                    </w:rPr>
                    <w:alias w:val="本公司作为担保方的关联担保情况明细-被担保方"/>
                    <w:tag w:val="_GBC_e18ad9ff04a141bb9ddb7ce6ab40e7a0"/>
                    <w:id w:val="-689370975"/>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江苏吴中医药销售有限公司</w:t>
                        </w:r>
                      </w:p>
                    </w:tc>
                  </w:sdtContent>
                </w:sdt>
                <w:sdt>
                  <w:sdtPr>
                    <w:rPr>
                      <w:rFonts w:cs="Cambria"/>
                    </w:rPr>
                    <w:alias w:val="本公司作为担保方的关联担保情况明细-担保金额"/>
                    <w:tag w:val="_GBC_4394f6e5ce9540a687429815ccbcd7ab"/>
                    <w:id w:val="1075715259"/>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10,000,000.00</w:t>
                        </w:r>
                      </w:p>
                    </w:tc>
                  </w:sdtContent>
                </w:sdt>
                <w:sdt>
                  <w:sdtPr>
                    <w:rPr>
                      <w:rFonts w:cs="Cambria"/>
                    </w:rPr>
                    <w:alias w:val="本公司作为担保方的关联担保情况明细-担保起始日"/>
                    <w:tag w:val="_GBC_339129fe1c194999801f9304b5179432"/>
                    <w:id w:val="2114790405"/>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2017.6.9</w:t>
                        </w:r>
                      </w:p>
                    </w:tc>
                  </w:sdtContent>
                </w:sdt>
                <w:sdt>
                  <w:sdtPr>
                    <w:rPr>
                      <w:rFonts w:cs="Cambria"/>
                    </w:rPr>
                    <w:alias w:val="本公司作为担保方的关联担保情况明细-担保到期日"/>
                    <w:tag w:val="_GBC_d21b92809acb4f71a6bb75ecfc186471"/>
                    <w:id w:val="567231406"/>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2018.6.8</w:t>
                        </w:r>
                      </w:p>
                    </w:tc>
                  </w:sdtContent>
                </w:sdt>
                <w:sdt>
                  <w:sdtPr>
                    <w:rPr>
                      <w:rFonts w:cs="Cambria"/>
                    </w:rPr>
                    <w:alias w:val="本公司作为担保方的关联担保情况明细-担保是否已经履行完毕"/>
                    <w:tag w:val="_GBC_4d8807e0244c4281aa68d5aba3d78918"/>
                    <w:id w:val="-1266611338"/>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622344649"/>
              <w:lock w:val="sdtLocked"/>
            </w:sdtPr>
            <w:sdtEndPr/>
            <w:sdtContent>
              <w:tr w:rsidR="00E64479" w:rsidTr="00E64479">
                <w:sdt>
                  <w:sdtPr>
                    <w:rPr>
                      <w:rFonts w:cs="Cambria"/>
                    </w:rPr>
                    <w:alias w:val="本公司作为担保方的关联担保情况明细-被担保方"/>
                    <w:tag w:val="_GBC_e18ad9ff04a141bb9ddb7ce6ab40e7a0"/>
                    <w:id w:val="-1579979337"/>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1727492608"/>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10,000,000.00</w:t>
                        </w:r>
                      </w:p>
                    </w:tc>
                  </w:sdtContent>
                </w:sdt>
                <w:sdt>
                  <w:sdtPr>
                    <w:rPr>
                      <w:rFonts w:cs="Cambria"/>
                    </w:rPr>
                    <w:alias w:val="本公司作为担保方的关联担保情况明细-担保起始日"/>
                    <w:tag w:val="_GBC_339129fe1c194999801f9304b5179432"/>
                    <w:id w:val="-853036884"/>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2016.8.3</w:t>
                        </w:r>
                      </w:p>
                    </w:tc>
                  </w:sdtContent>
                </w:sdt>
                <w:sdt>
                  <w:sdtPr>
                    <w:rPr>
                      <w:rFonts w:cs="Cambria"/>
                    </w:rPr>
                    <w:alias w:val="本公司作为担保方的关联担保情况明细-担保到期日"/>
                    <w:tag w:val="_GBC_d21b92809acb4f71a6bb75ecfc186471"/>
                    <w:id w:val="774912060"/>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2017.8.3</w:t>
                        </w:r>
                      </w:p>
                    </w:tc>
                  </w:sdtContent>
                </w:sdt>
                <w:sdt>
                  <w:sdtPr>
                    <w:rPr>
                      <w:rFonts w:cs="Cambria"/>
                    </w:rPr>
                    <w:alias w:val="本公司作为担保方的关联担保情况明细-担保是否已经履行完毕"/>
                    <w:tag w:val="_GBC_4d8807e0244c4281aa68d5aba3d78918"/>
                    <w:id w:val="-1658834680"/>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2139287669"/>
              <w:lock w:val="sdtLocked"/>
            </w:sdtPr>
            <w:sdtEndPr/>
            <w:sdtContent>
              <w:tr w:rsidR="00E64479" w:rsidTr="00E64479">
                <w:sdt>
                  <w:sdtPr>
                    <w:rPr>
                      <w:rFonts w:cs="Cambria"/>
                    </w:rPr>
                    <w:alias w:val="本公司作为担保方的关联担保情况明细-被担保方"/>
                    <w:tag w:val="_GBC_e18ad9ff04a141bb9ddb7ce6ab40e7a0"/>
                    <w:id w:val="2054420776"/>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723143212"/>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20,000,000.00</w:t>
                        </w:r>
                      </w:p>
                    </w:tc>
                  </w:sdtContent>
                </w:sdt>
                <w:sdt>
                  <w:sdtPr>
                    <w:rPr>
                      <w:rFonts w:cs="Cambria"/>
                    </w:rPr>
                    <w:alias w:val="本公司作为担保方的关联担保情况明细-担保起始日"/>
                    <w:tag w:val="_GBC_339129fe1c194999801f9304b5179432"/>
                    <w:id w:val="-550387155"/>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2016.9.14</w:t>
                        </w:r>
                      </w:p>
                    </w:tc>
                  </w:sdtContent>
                </w:sdt>
                <w:sdt>
                  <w:sdtPr>
                    <w:rPr>
                      <w:rFonts w:cs="Cambria"/>
                    </w:rPr>
                    <w:alias w:val="本公司作为担保方的关联担保情况明细-担保到期日"/>
                    <w:tag w:val="_GBC_d21b92809acb4f71a6bb75ecfc186471"/>
                    <w:id w:val="-1446459491"/>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2017.9.13</w:t>
                        </w:r>
                      </w:p>
                    </w:tc>
                  </w:sdtContent>
                </w:sdt>
                <w:sdt>
                  <w:sdtPr>
                    <w:rPr>
                      <w:rFonts w:cs="Cambria"/>
                    </w:rPr>
                    <w:alias w:val="本公司作为担保方的关联担保情况明细-担保是否已经履行完毕"/>
                    <w:tag w:val="_GBC_4d8807e0244c4281aa68d5aba3d78918"/>
                    <w:id w:val="940873274"/>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965244997"/>
              <w:lock w:val="sdtLocked"/>
            </w:sdtPr>
            <w:sdtEndPr/>
            <w:sdtContent>
              <w:tr w:rsidR="00E64479" w:rsidTr="00E64479">
                <w:sdt>
                  <w:sdtPr>
                    <w:rPr>
                      <w:rFonts w:cs="Cambria"/>
                    </w:rPr>
                    <w:alias w:val="本公司作为担保方的关联担保情况明细-被担保方"/>
                    <w:tag w:val="_GBC_e18ad9ff04a141bb9ddb7ce6ab40e7a0"/>
                    <w:id w:val="866340817"/>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1472940874"/>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2,300,000.00</w:t>
                        </w:r>
                      </w:p>
                    </w:tc>
                  </w:sdtContent>
                </w:sdt>
                <w:sdt>
                  <w:sdtPr>
                    <w:rPr>
                      <w:rFonts w:cs="Cambria"/>
                    </w:rPr>
                    <w:alias w:val="本公司作为担保方的关联担保情况明细-担保起始日"/>
                    <w:tag w:val="_GBC_339129fe1c194999801f9304b5179432"/>
                    <w:id w:val="-1562556181"/>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2017.2.27</w:t>
                        </w:r>
                      </w:p>
                    </w:tc>
                  </w:sdtContent>
                </w:sdt>
                <w:sdt>
                  <w:sdtPr>
                    <w:rPr>
                      <w:rFonts w:cs="Cambria"/>
                    </w:rPr>
                    <w:alias w:val="本公司作为担保方的关联担保情况明细-担保到期日"/>
                    <w:tag w:val="_GBC_d21b92809acb4f71a6bb75ecfc186471"/>
                    <w:id w:val="-138340490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2017.8.25</w:t>
                        </w:r>
                      </w:p>
                    </w:tc>
                  </w:sdtContent>
                </w:sdt>
                <w:sdt>
                  <w:sdtPr>
                    <w:rPr>
                      <w:rFonts w:cs="Cambria"/>
                    </w:rPr>
                    <w:alias w:val="本公司作为担保方的关联担保情况明细-担保是否已经履行完毕"/>
                    <w:tag w:val="_GBC_4d8807e0244c4281aa68d5aba3d78918"/>
                    <w:id w:val="1647474016"/>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966549347"/>
              <w:lock w:val="sdtLocked"/>
            </w:sdtPr>
            <w:sdtEndPr/>
            <w:sdtContent>
              <w:tr w:rsidR="00E64479" w:rsidTr="00E64479">
                <w:sdt>
                  <w:sdtPr>
                    <w:rPr>
                      <w:rFonts w:cs="Cambria"/>
                    </w:rPr>
                    <w:alias w:val="本公司作为担保方的关联担保情况明细-被担保方"/>
                    <w:tag w:val="_GBC_e18ad9ff04a141bb9ddb7ce6ab40e7a0"/>
                    <w:id w:val="1213469697"/>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1036659566"/>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2,700,000.00</w:t>
                        </w:r>
                      </w:p>
                    </w:tc>
                  </w:sdtContent>
                </w:sdt>
                <w:sdt>
                  <w:sdtPr>
                    <w:rPr>
                      <w:rFonts w:cs="Cambria"/>
                    </w:rPr>
                    <w:alias w:val="本公司作为担保方的关联担保情况明细-担保起始日"/>
                    <w:tag w:val="_GBC_339129fe1c194999801f9304b5179432"/>
                    <w:id w:val="1114327455"/>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2017.2.27</w:t>
                        </w:r>
                      </w:p>
                    </w:tc>
                  </w:sdtContent>
                </w:sdt>
                <w:sdt>
                  <w:sdtPr>
                    <w:rPr>
                      <w:rFonts w:cs="Cambria"/>
                    </w:rPr>
                    <w:alias w:val="本公司作为担保方的关联担保情况明细-担保到期日"/>
                    <w:tag w:val="_GBC_d21b92809acb4f71a6bb75ecfc186471"/>
                    <w:id w:val="-1676876362"/>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2017.8.2</w:t>
                        </w:r>
                      </w:p>
                    </w:tc>
                  </w:sdtContent>
                </w:sdt>
                <w:sdt>
                  <w:sdtPr>
                    <w:rPr>
                      <w:rFonts w:cs="Cambria"/>
                    </w:rPr>
                    <w:alias w:val="本公司作为担保方的关联担保情况明细-担保是否已经履行完毕"/>
                    <w:tag w:val="_GBC_4d8807e0244c4281aa68d5aba3d78918"/>
                    <w:id w:val="-258987741"/>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503888106"/>
              <w:lock w:val="sdtLocked"/>
            </w:sdtPr>
            <w:sdtEndPr/>
            <w:sdtContent>
              <w:tr w:rsidR="00E64479" w:rsidTr="00E64479">
                <w:sdt>
                  <w:sdtPr>
                    <w:rPr>
                      <w:rFonts w:cs="Cambria"/>
                    </w:rPr>
                    <w:alias w:val="本公司作为担保方的关联担保情况明细-被担保方"/>
                    <w:tag w:val="_GBC_e18ad9ff04a141bb9ddb7ce6ab40e7a0"/>
                    <w:id w:val="226576519"/>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905385416"/>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16,000,000.00</w:t>
                        </w:r>
                      </w:p>
                    </w:tc>
                  </w:sdtContent>
                </w:sdt>
                <w:sdt>
                  <w:sdtPr>
                    <w:rPr>
                      <w:rFonts w:cs="Cambria"/>
                    </w:rPr>
                    <w:alias w:val="本公司作为担保方的关联担保情况明细-担保起始日"/>
                    <w:tag w:val="_GBC_339129fe1c194999801f9304b5179432"/>
                    <w:id w:val="-1033107413"/>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2017.3.24</w:t>
                        </w:r>
                      </w:p>
                    </w:tc>
                  </w:sdtContent>
                </w:sdt>
                <w:sdt>
                  <w:sdtPr>
                    <w:rPr>
                      <w:rFonts w:cs="Cambria"/>
                    </w:rPr>
                    <w:alias w:val="本公司作为担保方的关联担保情况明细-担保到期日"/>
                    <w:tag w:val="_GBC_d21b92809acb4f71a6bb75ecfc186471"/>
                    <w:id w:val="-1392876149"/>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2018.1.23</w:t>
                        </w:r>
                      </w:p>
                    </w:tc>
                  </w:sdtContent>
                </w:sdt>
                <w:sdt>
                  <w:sdtPr>
                    <w:rPr>
                      <w:rFonts w:cs="Cambria"/>
                    </w:rPr>
                    <w:alias w:val="本公司作为担保方的关联担保情况明细-担保是否已经履行完毕"/>
                    <w:tag w:val="_GBC_4d8807e0244c4281aa68d5aba3d78918"/>
                    <w:id w:val="-330754811"/>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48874600"/>
              <w:lock w:val="sdtLocked"/>
            </w:sdtPr>
            <w:sdtEndPr/>
            <w:sdtContent>
              <w:tr w:rsidR="00E64479" w:rsidTr="00E64479">
                <w:sdt>
                  <w:sdtPr>
                    <w:rPr>
                      <w:rFonts w:cs="Cambria"/>
                    </w:rPr>
                    <w:alias w:val="本公司作为担保方的关联担保情况明细-被担保方"/>
                    <w:tag w:val="_GBC_e18ad9ff04a141bb9ddb7ce6ab40e7a0"/>
                    <w:id w:val="116661050"/>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790973141"/>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30,000,000.00</w:t>
                        </w:r>
                      </w:p>
                    </w:tc>
                  </w:sdtContent>
                </w:sdt>
                <w:sdt>
                  <w:sdtPr>
                    <w:rPr>
                      <w:rFonts w:cs="Cambria"/>
                    </w:rPr>
                    <w:alias w:val="本公司作为担保方的关联担保情况明细-担保起始日"/>
                    <w:tag w:val="_GBC_339129fe1c194999801f9304b5179432"/>
                    <w:id w:val="-1814563208"/>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2017.2.28</w:t>
                        </w:r>
                      </w:p>
                    </w:tc>
                  </w:sdtContent>
                </w:sdt>
                <w:sdt>
                  <w:sdtPr>
                    <w:rPr>
                      <w:rFonts w:cs="Cambria"/>
                    </w:rPr>
                    <w:alias w:val="本公司作为担保方的关联担保情况明细-担保到期日"/>
                    <w:tag w:val="_GBC_d21b92809acb4f71a6bb75ecfc186471"/>
                    <w:id w:val="-111651456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2018.2.28</w:t>
                        </w:r>
                      </w:p>
                    </w:tc>
                  </w:sdtContent>
                </w:sdt>
                <w:sdt>
                  <w:sdtPr>
                    <w:rPr>
                      <w:rFonts w:cs="Cambria"/>
                    </w:rPr>
                    <w:alias w:val="本公司作为担保方的关联担保情况明细-担保是否已经履行完毕"/>
                    <w:tag w:val="_GBC_4d8807e0244c4281aa68d5aba3d78918"/>
                    <w:id w:val="1859622935"/>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963065170"/>
              <w:lock w:val="sdtLocked"/>
            </w:sdtPr>
            <w:sdtEndPr/>
            <w:sdtContent>
              <w:tr w:rsidR="00E64479" w:rsidTr="00E64479">
                <w:sdt>
                  <w:sdtPr>
                    <w:rPr>
                      <w:rFonts w:cs="Cambria"/>
                    </w:rPr>
                    <w:alias w:val="本公司作为担保方的关联担保情况明细-被担保方"/>
                    <w:tag w:val="_GBC_e18ad9ff04a141bb9ddb7ce6ab40e7a0"/>
                    <w:id w:val="-447003522"/>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江苏吴中海利国际贸易有限公司</w:t>
                        </w:r>
                      </w:p>
                    </w:tc>
                  </w:sdtContent>
                </w:sdt>
                <w:sdt>
                  <w:sdtPr>
                    <w:rPr>
                      <w:rFonts w:cs="Cambria"/>
                    </w:rPr>
                    <w:alias w:val="本公司作为担保方的关联担保情况明细-担保金额"/>
                    <w:tag w:val="_GBC_4394f6e5ce9540a687429815ccbcd7ab"/>
                    <w:id w:val="-672566958"/>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20,000,000.00</w:t>
                        </w:r>
                      </w:p>
                    </w:tc>
                  </w:sdtContent>
                </w:sdt>
                <w:sdt>
                  <w:sdtPr>
                    <w:rPr>
                      <w:rFonts w:cs="Cambria"/>
                    </w:rPr>
                    <w:alias w:val="本公司作为担保方的关联担保情况明细-担保起始日"/>
                    <w:tag w:val="_GBC_339129fe1c194999801f9304b5179432"/>
                    <w:id w:val="-1272391362"/>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2016.8.3</w:t>
                        </w:r>
                      </w:p>
                    </w:tc>
                  </w:sdtContent>
                </w:sdt>
                <w:sdt>
                  <w:sdtPr>
                    <w:rPr>
                      <w:rFonts w:cs="Cambria"/>
                    </w:rPr>
                    <w:alias w:val="本公司作为担保方的关联担保情况明细-担保到期日"/>
                    <w:tag w:val="_GBC_d21b92809acb4f71a6bb75ecfc186471"/>
                    <w:id w:val="-1819796882"/>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2017.8.3</w:t>
                        </w:r>
                      </w:p>
                    </w:tc>
                  </w:sdtContent>
                </w:sdt>
                <w:sdt>
                  <w:sdtPr>
                    <w:rPr>
                      <w:rFonts w:cs="Cambria"/>
                    </w:rPr>
                    <w:alias w:val="本公司作为担保方的关联担保情况明细-担保是否已经履行完毕"/>
                    <w:tag w:val="_GBC_4d8807e0244c4281aa68d5aba3d78918"/>
                    <w:id w:val="1181855865"/>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273401855"/>
              <w:lock w:val="sdtLocked"/>
            </w:sdtPr>
            <w:sdtEndPr/>
            <w:sdtContent>
              <w:tr w:rsidR="00E64479" w:rsidTr="00E64479">
                <w:sdt>
                  <w:sdtPr>
                    <w:rPr>
                      <w:rFonts w:cs="Cambria"/>
                    </w:rPr>
                    <w:alias w:val="本公司作为担保方的关联担保情况明细-被担保方"/>
                    <w:tag w:val="_GBC_e18ad9ff04a141bb9ddb7ce6ab40e7a0"/>
                    <w:id w:val="1647470643"/>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江苏吴中医药销售有限公司</w:t>
                        </w:r>
                      </w:p>
                    </w:tc>
                  </w:sdtContent>
                </w:sdt>
                <w:sdt>
                  <w:sdtPr>
                    <w:rPr>
                      <w:rFonts w:cs="Cambria"/>
                    </w:rPr>
                    <w:alias w:val="本公司作为担保方的关联担保情况明细-担保金额"/>
                    <w:tag w:val="_GBC_4394f6e5ce9540a687429815ccbcd7ab"/>
                    <w:id w:val="-711349006"/>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20,000,000.00</w:t>
                        </w:r>
                      </w:p>
                    </w:tc>
                  </w:sdtContent>
                </w:sdt>
                <w:sdt>
                  <w:sdtPr>
                    <w:rPr>
                      <w:rFonts w:cs="Cambria"/>
                    </w:rPr>
                    <w:alias w:val="本公司作为担保方的关联担保情况明细-担保起始日"/>
                    <w:tag w:val="_GBC_339129fe1c194999801f9304b5179432"/>
                    <w:id w:val="397174297"/>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2017.2.22</w:t>
                        </w:r>
                      </w:p>
                    </w:tc>
                  </w:sdtContent>
                </w:sdt>
                <w:sdt>
                  <w:sdtPr>
                    <w:rPr>
                      <w:rFonts w:cs="Cambria"/>
                    </w:rPr>
                    <w:alias w:val="本公司作为担保方的关联担保情况明细-担保到期日"/>
                    <w:tag w:val="_GBC_d21b92809acb4f71a6bb75ecfc186471"/>
                    <w:id w:val="630825546"/>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2017.8.22</w:t>
                        </w:r>
                      </w:p>
                    </w:tc>
                  </w:sdtContent>
                </w:sdt>
                <w:sdt>
                  <w:sdtPr>
                    <w:rPr>
                      <w:rFonts w:cs="Cambria"/>
                    </w:rPr>
                    <w:alias w:val="本公司作为担保方的关联担保情况明细-担保是否已经履行完毕"/>
                    <w:tag w:val="_GBC_4d8807e0244c4281aa68d5aba3d78918"/>
                    <w:id w:val="1680388641"/>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2113169202"/>
              <w:lock w:val="sdtLocked"/>
            </w:sdtPr>
            <w:sdtEndPr/>
            <w:sdtContent>
              <w:tr w:rsidR="00E64479" w:rsidTr="00E64479">
                <w:sdt>
                  <w:sdtPr>
                    <w:rPr>
                      <w:rFonts w:cs="Cambria"/>
                    </w:rPr>
                    <w:alias w:val="本公司作为担保方的关联担保情况明细-被担保方"/>
                    <w:tag w:val="_GBC_e18ad9ff04a141bb9ddb7ce6ab40e7a0"/>
                    <w:id w:val="-593087820"/>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苏州兴瑞贵金属材料有限公司</w:t>
                        </w:r>
                      </w:p>
                    </w:tc>
                  </w:sdtContent>
                </w:sdt>
                <w:sdt>
                  <w:sdtPr>
                    <w:rPr>
                      <w:rFonts w:cs="Cambria"/>
                    </w:rPr>
                    <w:alias w:val="本公司作为担保方的关联担保情况明细-担保金额"/>
                    <w:tag w:val="_GBC_4394f6e5ce9540a687429815ccbcd7ab"/>
                    <w:id w:val="1977020167"/>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39,000,000.00</w:t>
                        </w:r>
                      </w:p>
                    </w:tc>
                  </w:sdtContent>
                </w:sdt>
                <w:sdt>
                  <w:sdtPr>
                    <w:rPr>
                      <w:rFonts w:cs="Cambria"/>
                    </w:rPr>
                    <w:alias w:val="本公司作为担保方的关联担保情况明细-担保起始日"/>
                    <w:tag w:val="_GBC_339129fe1c194999801f9304b5179432"/>
                    <w:id w:val="1447971162"/>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2016.7.20</w:t>
                        </w:r>
                      </w:p>
                    </w:tc>
                  </w:sdtContent>
                </w:sdt>
                <w:sdt>
                  <w:sdtPr>
                    <w:rPr>
                      <w:rFonts w:cs="Cambria"/>
                    </w:rPr>
                    <w:alias w:val="本公司作为担保方的关联担保情况明细-担保到期日"/>
                    <w:tag w:val="_GBC_d21b92809acb4f71a6bb75ecfc186471"/>
                    <w:id w:val="1364096721"/>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2017.7.18</w:t>
                        </w:r>
                      </w:p>
                    </w:tc>
                  </w:sdtContent>
                </w:sdt>
                <w:sdt>
                  <w:sdtPr>
                    <w:rPr>
                      <w:rFonts w:cs="Cambria"/>
                    </w:rPr>
                    <w:alias w:val="本公司作为担保方的关联担保情况明细-担保是否已经履行完毕"/>
                    <w:tag w:val="_GBC_4d8807e0244c4281aa68d5aba3d78918"/>
                    <w:id w:val="2120102040"/>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571338284"/>
              <w:lock w:val="sdtLocked"/>
            </w:sdtPr>
            <w:sdtEndPr/>
            <w:sdtContent>
              <w:tr w:rsidR="00E64479" w:rsidTr="00E64479">
                <w:sdt>
                  <w:sdtPr>
                    <w:rPr>
                      <w:rFonts w:cs="Cambria"/>
                    </w:rPr>
                    <w:alias w:val="本公司作为担保方的关联担保情况明细-被担保方"/>
                    <w:tag w:val="_GBC_e18ad9ff04a141bb9ddb7ce6ab40e7a0"/>
                    <w:id w:val="1292168327"/>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苏州兴瑞贵金属材料有限公司</w:t>
                        </w:r>
                      </w:p>
                    </w:tc>
                  </w:sdtContent>
                </w:sdt>
                <w:sdt>
                  <w:sdtPr>
                    <w:rPr>
                      <w:rFonts w:cs="Cambria"/>
                    </w:rPr>
                    <w:alias w:val="本公司作为担保方的关联担保情况明细-担保金额"/>
                    <w:tag w:val="_GBC_4394f6e5ce9540a687429815ccbcd7ab"/>
                    <w:id w:val="1401021484"/>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15,000,000.00</w:t>
                        </w:r>
                      </w:p>
                    </w:tc>
                  </w:sdtContent>
                </w:sdt>
                <w:sdt>
                  <w:sdtPr>
                    <w:rPr>
                      <w:rFonts w:cs="Cambria"/>
                    </w:rPr>
                    <w:alias w:val="本公司作为担保方的关联担保情况明细-担保起始日"/>
                    <w:tag w:val="_GBC_339129fe1c194999801f9304b5179432"/>
                    <w:id w:val="-647128338"/>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2016.7.11</w:t>
                        </w:r>
                      </w:p>
                    </w:tc>
                  </w:sdtContent>
                </w:sdt>
                <w:sdt>
                  <w:sdtPr>
                    <w:rPr>
                      <w:rFonts w:cs="Cambria"/>
                    </w:rPr>
                    <w:alias w:val="本公司作为担保方的关联担保情况明细-担保到期日"/>
                    <w:tag w:val="_GBC_d21b92809acb4f71a6bb75ecfc186471"/>
                    <w:id w:val="-323822181"/>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2017.7.11</w:t>
                        </w:r>
                      </w:p>
                    </w:tc>
                  </w:sdtContent>
                </w:sdt>
                <w:sdt>
                  <w:sdtPr>
                    <w:rPr>
                      <w:rFonts w:cs="Cambria"/>
                    </w:rPr>
                    <w:alias w:val="本公司作为担保方的关联担保情况明细-担保是否已经履行完毕"/>
                    <w:tag w:val="_GBC_4d8807e0244c4281aa68d5aba3d78918"/>
                    <w:id w:val="-225605860"/>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285885468"/>
              <w:lock w:val="sdtLocked"/>
            </w:sdtPr>
            <w:sdtEndPr/>
            <w:sdtContent>
              <w:tr w:rsidR="00E64479" w:rsidTr="00E64479">
                <w:sdt>
                  <w:sdtPr>
                    <w:rPr>
                      <w:rFonts w:cs="Cambria"/>
                    </w:rPr>
                    <w:alias w:val="本公司作为担保方的关联担保情况明细-被担保方"/>
                    <w:tag w:val="_GBC_e18ad9ff04a141bb9ddb7ce6ab40e7a0"/>
                    <w:id w:val="-563715876"/>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苏州兴瑞贵金属材料有限公司</w:t>
                        </w:r>
                      </w:p>
                    </w:tc>
                  </w:sdtContent>
                </w:sdt>
                <w:sdt>
                  <w:sdtPr>
                    <w:rPr>
                      <w:rFonts w:cs="Cambria"/>
                    </w:rPr>
                    <w:alias w:val="本公司作为担保方的关联担保情况明细-担保金额"/>
                    <w:tag w:val="_GBC_4394f6e5ce9540a687429815ccbcd7ab"/>
                    <w:id w:val="1041477608"/>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25,000,000.00</w:t>
                        </w:r>
                      </w:p>
                    </w:tc>
                  </w:sdtContent>
                </w:sdt>
                <w:sdt>
                  <w:sdtPr>
                    <w:rPr>
                      <w:rFonts w:cs="Cambria"/>
                    </w:rPr>
                    <w:alias w:val="本公司作为担保方的关联担保情况明细-担保起始日"/>
                    <w:tag w:val="_GBC_339129fe1c194999801f9304b5179432"/>
                    <w:id w:val="-927427953"/>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2016.9.13</w:t>
                        </w:r>
                      </w:p>
                    </w:tc>
                  </w:sdtContent>
                </w:sdt>
                <w:sdt>
                  <w:sdtPr>
                    <w:rPr>
                      <w:rFonts w:cs="Cambria"/>
                    </w:rPr>
                    <w:alias w:val="本公司作为担保方的关联担保情况明细-担保到期日"/>
                    <w:tag w:val="_GBC_d21b92809acb4f71a6bb75ecfc186471"/>
                    <w:id w:val="-509608170"/>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2017.9.13</w:t>
                        </w:r>
                      </w:p>
                    </w:tc>
                  </w:sdtContent>
                </w:sdt>
                <w:sdt>
                  <w:sdtPr>
                    <w:rPr>
                      <w:rFonts w:cs="Cambria"/>
                    </w:rPr>
                    <w:alias w:val="本公司作为担保方的关联担保情况明细-担保是否已经履行完毕"/>
                    <w:tag w:val="_GBC_4d8807e0244c4281aa68d5aba3d78918"/>
                    <w:id w:val="1334174616"/>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783292787"/>
              <w:lock w:val="sdtLocked"/>
            </w:sdtPr>
            <w:sdtEndPr/>
            <w:sdtContent>
              <w:tr w:rsidR="00E64479" w:rsidTr="00E64479">
                <w:sdt>
                  <w:sdtPr>
                    <w:rPr>
                      <w:rFonts w:cs="Cambria"/>
                    </w:rPr>
                    <w:alias w:val="本公司作为担保方的关联担保情况明细-被担保方"/>
                    <w:tag w:val="_GBC_e18ad9ff04a141bb9ddb7ce6ab40e7a0"/>
                    <w:id w:val="528767996"/>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苏州兴瑞贵金属材料有限公司</w:t>
                        </w:r>
                      </w:p>
                    </w:tc>
                  </w:sdtContent>
                </w:sdt>
                <w:sdt>
                  <w:sdtPr>
                    <w:rPr>
                      <w:rFonts w:cs="Cambria"/>
                    </w:rPr>
                    <w:alias w:val="本公司作为担保方的关联担保情况明细-担保金额"/>
                    <w:tag w:val="_GBC_4394f6e5ce9540a687429815ccbcd7ab"/>
                    <w:id w:val="454526514"/>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9,000,000.00</w:t>
                        </w:r>
                      </w:p>
                    </w:tc>
                  </w:sdtContent>
                </w:sdt>
                <w:sdt>
                  <w:sdtPr>
                    <w:rPr>
                      <w:rFonts w:cs="Cambria"/>
                    </w:rPr>
                    <w:alias w:val="本公司作为担保方的关联担保情况明细-担保起始日"/>
                    <w:tag w:val="_GBC_339129fe1c194999801f9304b5179432"/>
                    <w:id w:val="-1752654189"/>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2016.12.23</w:t>
                        </w:r>
                      </w:p>
                    </w:tc>
                  </w:sdtContent>
                </w:sdt>
                <w:sdt>
                  <w:sdtPr>
                    <w:rPr>
                      <w:rFonts w:cs="Cambria"/>
                    </w:rPr>
                    <w:alias w:val="本公司作为担保方的关联担保情况明细-担保到期日"/>
                    <w:tag w:val="_GBC_d21b92809acb4f71a6bb75ecfc186471"/>
                    <w:id w:val="-701713876"/>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2017.10.22</w:t>
                        </w:r>
                      </w:p>
                    </w:tc>
                  </w:sdtContent>
                </w:sdt>
                <w:sdt>
                  <w:sdtPr>
                    <w:rPr>
                      <w:rFonts w:cs="Cambria"/>
                    </w:rPr>
                    <w:alias w:val="本公司作为担保方的关联担保情况明细-担保是否已经履行完毕"/>
                    <w:tag w:val="_GBC_4d8807e0244c4281aa68d5aba3d78918"/>
                    <w:id w:val="-1715887768"/>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966592977"/>
              <w:lock w:val="sdtLocked"/>
            </w:sdtPr>
            <w:sdtEndPr/>
            <w:sdtContent>
              <w:tr w:rsidR="00E64479" w:rsidTr="00E64479">
                <w:sdt>
                  <w:sdtPr>
                    <w:rPr>
                      <w:rFonts w:cs="Cambria"/>
                    </w:rPr>
                    <w:alias w:val="本公司作为担保方的关联担保情况明细-被担保方"/>
                    <w:tag w:val="_GBC_e18ad9ff04a141bb9ddb7ce6ab40e7a0"/>
                    <w:id w:val="-1515144394"/>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苏州兴瑞贵金属材料有限公司</w:t>
                        </w:r>
                      </w:p>
                    </w:tc>
                  </w:sdtContent>
                </w:sdt>
                <w:sdt>
                  <w:sdtPr>
                    <w:rPr>
                      <w:rFonts w:cs="Cambria"/>
                    </w:rPr>
                    <w:alias w:val="本公司作为担保方的关联担保情况明细-担保金额"/>
                    <w:tag w:val="_GBC_4394f6e5ce9540a687429815ccbcd7ab"/>
                    <w:id w:val="1536926609"/>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40,000,000.00</w:t>
                        </w:r>
                      </w:p>
                    </w:tc>
                  </w:sdtContent>
                </w:sdt>
                <w:sdt>
                  <w:sdtPr>
                    <w:rPr>
                      <w:rFonts w:cs="Cambria"/>
                    </w:rPr>
                    <w:alias w:val="本公司作为担保方的关联担保情况明细-担保起始日"/>
                    <w:tag w:val="_GBC_339129fe1c194999801f9304b5179432"/>
                    <w:id w:val="1249155829"/>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2017.5.12</w:t>
                        </w:r>
                      </w:p>
                    </w:tc>
                  </w:sdtContent>
                </w:sdt>
                <w:sdt>
                  <w:sdtPr>
                    <w:rPr>
                      <w:rFonts w:cs="Cambria"/>
                    </w:rPr>
                    <w:alias w:val="本公司作为担保方的关联担保情况明细-担保到期日"/>
                    <w:tag w:val="_GBC_d21b92809acb4f71a6bb75ecfc186471"/>
                    <w:id w:val="312685787"/>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2018.5.11</w:t>
                        </w:r>
                      </w:p>
                    </w:tc>
                  </w:sdtContent>
                </w:sdt>
                <w:sdt>
                  <w:sdtPr>
                    <w:rPr>
                      <w:rFonts w:cs="Cambria"/>
                    </w:rPr>
                    <w:alias w:val="本公司作为担保方的关联担保情况明细-担保是否已经履行完毕"/>
                    <w:tag w:val="_GBC_4d8807e0244c4281aa68d5aba3d78918"/>
                    <w:id w:val="-144129683"/>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991702111"/>
              <w:lock w:val="sdtLocked"/>
            </w:sdtPr>
            <w:sdtEndPr/>
            <w:sdtContent>
              <w:tr w:rsidR="00E64479" w:rsidTr="00E64479">
                <w:sdt>
                  <w:sdtPr>
                    <w:rPr>
                      <w:rFonts w:cs="Cambria"/>
                    </w:rPr>
                    <w:alias w:val="本公司作为担保方的关联担保情况明细-被担保方"/>
                    <w:tag w:val="_GBC_e18ad9ff04a141bb9ddb7ce6ab40e7a0"/>
                    <w:id w:val="-764691660"/>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苏州兴瑞贵金属材料有限公司</w:t>
                        </w:r>
                      </w:p>
                    </w:tc>
                  </w:sdtContent>
                </w:sdt>
                <w:sdt>
                  <w:sdtPr>
                    <w:rPr>
                      <w:rFonts w:cs="Cambria"/>
                    </w:rPr>
                    <w:alias w:val="本公司作为担保方的关联担保情况明细-担保金额"/>
                    <w:tag w:val="_GBC_4394f6e5ce9540a687429815ccbcd7ab"/>
                    <w:id w:val="606547450"/>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15,000,000.00</w:t>
                        </w:r>
                      </w:p>
                    </w:tc>
                  </w:sdtContent>
                </w:sdt>
                <w:sdt>
                  <w:sdtPr>
                    <w:rPr>
                      <w:rFonts w:cs="Cambria"/>
                    </w:rPr>
                    <w:alias w:val="本公司作为担保方的关联担保情况明细-担保起始日"/>
                    <w:tag w:val="_GBC_339129fe1c194999801f9304b5179432"/>
                    <w:id w:val="571467917"/>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2017.5.22</w:t>
                        </w:r>
                      </w:p>
                    </w:tc>
                  </w:sdtContent>
                </w:sdt>
                <w:sdt>
                  <w:sdtPr>
                    <w:rPr>
                      <w:rFonts w:cs="Cambria"/>
                    </w:rPr>
                    <w:alias w:val="本公司作为担保方的关联担保情况明细-担保到期日"/>
                    <w:tag w:val="_GBC_d21b92809acb4f71a6bb75ecfc186471"/>
                    <w:id w:val="-65237304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2018.5.17</w:t>
                        </w:r>
                      </w:p>
                    </w:tc>
                  </w:sdtContent>
                </w:sdt>
                <w:sdt>
                  <w:sdtPr>
                    <w:rPr>
                      <w:rFonts w:cs="Cambria"/>
                    </w:rPr>
                    <w:alias w:val="本公司作为担保方的关联担保情况明细-担保是否已经履行完毕"/>
                    <w:tag w:val="_GBC_4d8807e0244c4281aa68d5aba3d78918"/>
                    <w:id w:val="2037541461"/>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517967400"/>
              <w:lock w:val="sdtLocked"/>
            </w:sdtPr>
            <w:sdtEndPr/>
            <w:sdtContent>
              <w:tr w:rsidR="00E64479" w:rsidTr="00E64479">
                <w:sdt>
                  <w:sdtPr>
                    <w:rPr>
                      <w:rFonts w:cs="Cambria"/>
                    </w:rPr>
                    <w:alias w:val="本公司作为担保方的关联担保情况明细-被担保方"/>
                    <w:tag w:val="_GBC_e18ad9ff04a141bb9ddb7ce6ab40e7a0"/>
                    <w:id w:val="-1264999264"/>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苏州兴瑞贵金属材料有限公司</w:t>
                        </w:r>
                      </w:p>
                    </w:tc>
                  </w:sdtContent>
                </w:sdt>
                <w:sdt>
                  <w:sdtPr>
                    <w:rPr>
                      <w:rFonts w:cs="Cambria"/>
                    </w:rPr>
                    <w:alias w:val="本公司作为担保方的关联担保情况明细-担保金额"/>
                    <w:tag w:val="_GBC_4394f6e5ce9540a687429815ccbcd7ab"/>
                    <w:id w:val="-293981007"/>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6,000,000.00</w:t>
                        </w:r>
                      </w:p>
                    </w:tc>
                  </w:sdtContent>
                </w:sdt>
                <w:sdt>
                  <w:sdtPr>
                    <w:rPr>
                      <w:rFonts w:cs="Cambria"/>
                    </w:rPr>
                    <w:alias w:val="本公司作为担保方的关联担保情况明细-担保起始日"/>
                    <w:tag w:val="_GBC_339129fe1c194999801f9304b5179432"/>
                    <w:id w:val="-1302150121"/>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2017.6.12</w:t>
                        </w:r>
                      </w:p>
                    </w:tc>
                  </w:sdtContent>
                </w:sdt>
                <w:sdt>
                  <w:sdtPr>
                    <w:rPr>
                      <w:rFonts w:cs="Cambria"/>
                    </w:rPr>
                    <w:alias w:val="本公司作为担保方的关联担保情况明细-担保到期日"/>
                    <w:tag w:val="_GBC_d21b92809acb4f71a6bb75ecfc186471"/>
                    <w:id w:val="119575976"/>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2018.5.17</w:t>
                        </w:r>
                      </w:p>
                    </w:tc>
                  </w:sdtContent>
                </w:sdt>
                <w:sdt>
                  <w:sdtPr>
                    <w:rPr>
                      <w:rFonts w:cs="Cambria"/>
                    </w:rPr>
                    <w:alias w:val="本公司作为担保方的关联担保情况明细-担保是否已经履行完毕"/>
                    <w:tag w:val="_GBC_4d8807e0244c4281aa68d5aba3d78918"/>
                    <w:id w:val="-1256283654"/>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951010503"/>
              <w:lock w:val="sdtLocked"/>
            </w:sdtPr>
            <w:sdtEndPr/>
            <w:sdtContent>
              <w:tr w:rsidR="00E64479" w:rsidTr="00E64479">
                <w:sdt>
                  <w:sdtPr>
                    <w:rPr>
                      <w:rFonts w:cs="Cambria"/>
                    </w:rPr>
                    <w:alias w:val="本公司作为担保方的关联担保情况明细-被担保方"/>
                    <w:tag w:val="_GBC_e18ad9ff04a141bb9ddb7ce6ab40e7a0"/>
                    <w:id w:val="1274130212"/>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苏州兴瑞贵金属材料有限公司</w:t>
                        </w:r>
                      </w:p>
                    </w:tc>
                  </w:sdtContent>
                </w:sdt>
                <w:sdt>
                  <w:sdtPr>
                    <w:rPr>
                      <w:rFonts w:cs="Cambria"/>
                    </w:rPr>
                    <w:alias w:val="本公司作为担保方的关联担保情况明细-担保金额"/>
                    <w:tag w:val="_GBC_4394f6e5ce9540a687429815ccbcd7ab"/>
                    <w:id w:val="1477188940"/>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16,000,000.00</w:t>
                        </w:r>
                      </w:p>
                    </w:tc>
                  </w:sdtContent>
                </w:sdt>
                <w:sdt>
                  <w:sdtPr>
                    <w:rPr>
                      <w:rFonts w:cs="Cambria"/>
                    </w:rPr>
                    <w:alias w:val="本公司作为担保方的关联担保情况明细-担保起始日"/>
                    <w:tag w:val="_GBC_339129fe1c194999801f9304b5179432"/>
                    <w:id w:val="1187646724"/>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2017.6.19</w:t>
                        </w:r>
                      </w:p>
                    </w:tc>
                  </w:sdtContent>
                </w:sdt>
                <w:sdt>
                  <w:sdtPr>
                    <w:rPr>
                      <w:rFonts w:cs="Cambria"/>
                    </w:rPr>
                    <w:alias w:val="本公司作为担保方的关联担保情况明细-担保到期日"/>
                    <w:tag w:val="_GBC_d21b92809acb4f71a6bb75ecfc186471"/>
                    <w:id w:val="-1788800996"/>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2018.6.15</w:t>
                        </w:r>
                      </w:p>
                    </w:tc>
                  </w:sdtContent>
                </w:sdt>
                <w:sdt>
                  <w:sdtPr>
                    <w:rPr>
                      <w:rFonts w:cs="Cambria"/>
                    </w:rPr>
                    <w:alias w:val="本公司作为担保方的关联担保情况明细-担保是否已经履行完毕"/>
                    <w:tag w:val="_GBC_4d8807e0244c4281aa68d5aba3d78918"/>
                    <w:id w:val="1030303811"/>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997265953"/>
              <w:lock w:val="sdtLocked"/>
            </w:sdtPr>
            <w:sdtEndPr/>
            <w:sdtContent>
              <w:tr w:rsidR="00E64479" w:rsidTr="00E64479">
                <w:sdt>
                  <w:sdtPr>
                    <w:rPr>
                      <w:rFonts w:cs="Cambria"/>
                    </w:rPr>
                    <w:alias w:val="本公司作为担保方的关联担保情况明细-被担保方"/>
                    <w:tag w:val="_GBC_e18ad9ff04a141bb9ddb7ce6ab40e7a0"/>
                    <w:id w:val="483126299"/>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1050192358"/>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599,105.96</w:t>
                        </w:r>
                      </w:p>
                    </w:tc>
                  </w:sdtContent>
                </w:sdt>
                <w:sdt>
                  <w:sdtPr>
                    <w:rPr>
                      <w:rFonts w:cs="Cambria"/>
                    </w:rPr>
                    <w:alias w:val="本公司作为担保方的关联担保情况明细-担保起始日"/>
                    <w:tag w:val="_GBC_339129fe1c194999801f9304b5179432"/>
                    <w:id w:val="1107239754"/>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2017.1.4</w:t>
                        </w:r>
                      </w:p>
                    </w:tc>
                  </w:sdtContent>
                </w:sdt>
                <w:sdt>
                  <w:sdtPr>
                    <w:rPr>
                      <w:rFonts w:cs="Cambria"/>
                    </w:rPr>
                    <w:alias w:val="本公司作为担保方的关联担保情况明细-担保到期日"/>
                    <w:tag w:val="_GBC_d21b92809acb4f71a6bb75ecfc186471"/>
                    <w:id w:val="381525904"/>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2017.7.4</w:t>
                        </w:r>
                      </w:p>
                    </w:tc>
                  </w:sdtContent>
                </w:sdt>
                <w:sdt>
                  <w:sdtPr>
                    <w:rPr>
                      <w:rFonts w:cs="Cambria"/>
                    </w:rPr>
                    <w:alias w:val="本公司作为担保方的关联担保情况明细-担保是否已经履行完毕"/>
                    <w:tag w:val="_GBC_4d8807e0244c4281aa68d5aba3d78918"/>
                    <w:id w:val="-1371301607"/>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387999796"/>
              <w:lock w:val="sdtLocked"/>
            </w:sdtPr>
            <w:sdtEndPr/>
            <w:sdtContent>
              <w:tr w:rsidR="00E64479" w:rsidTr="00E64479">
                <w:sdt>
                  <w:sdtPr>
                    <w:rPr>
                      <w:rFonts w:cs="Cambria"/>
                    </w:rPr>
                    <w:alias w:val="本公司作为担保方的关联担保情况明细-被担保方"/>
                    <w:tag w:val="_GBC_e18ad9ff04a141bb9ddb7ce6ab40e7a0"/>
                    <w:id w:val="-387419951"/>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1704979334"/>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58,940.00</w:t>
                        </w:r>
                      </w:p>
                    </w:tc>
                  </w:sdtContent>
                </w:sdt>
                <w:sdt>
                  <w:sdtPr>
                    <w:rPr>
                      <w:rFonts w:cs="Cambria"/>
                    </w:rPr>
                    <w:alias w:val="本公司作为担保方的关联担保情况明细-担保起始日"/>
                    <w:tag w:val="_GBC_339129fe1c194999801f9304b5179432"/>
                    <w:id w:val="-662004874"/>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2017.2.22</w:t>
                        </w:r>
                      </w:p>
                    </w:tc>
                  </w:sdtContent>
                </w:sdt>
                <w:sdt>
                  <w:sdtPr>
                    <w:rPr>
                      <w:rFonts w:cs="Cambria"/>
                    </w:rPr>
                    <w:alias w:val="本公司作为担保方的关联担保情况明细-担保到期日"/>
                    <w:tag w:val="_GBC_d21b92809acb4f71a6bb75ecfc186471"/>
                    <w:id w:val="133379989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2017.8.22</w:t>
                        </w:r>
                      </w:p>
                    </w:tc>
                  </w:sdtContent>
                </w:sdt>
                <w:sdt>
                  <w:sdtPr>
                    <w:rPr>
                      <w:rFonts w:cs="Cambria"/>
                    </w:rPr>
                    <w:alias w:val="本公司作为担保方的关联担保情况明细-担保是否已经履行完毕"/>
                    <w:tag w:val="_GBC_4d8807e0244c4281aa68d5aba3d78918"/>
                    <w:id w:val="-421803964"/>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639687569"/>
              <w:lock w:val="sdtLocked"/>
            </w:sdtPr>
            <w:sdtEndPr/>
            <w:sdtContent>
              <w:tr w:rsidR="00E64479" w:rsidTr="00E64479">
                <w:sdt>
                  <w:sdtPr>
                    <w:rPr>
                      <w:rFonts w:cs="Cambria"/>
                    </w:rPr>
                    <w:alias w:val="本公司作为担保方的关联担保情况明细-被担保方"/>
                    <w:tag w:val="_GBC_e18ad9ff04a141bb9ddb7ce6ab40e7a0"/>
                    <w:id w:val="1304351148"/>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526299293"/>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1,044,661.80</w:t>
                        </w:r>
                      </w:p>
                    </w:tc>
                  </w:sdtContent>
                </w:sdt>
                <w:sdt>
                  <w:sdtPr>
                    <w:rPr>
                      <w:rFonts w:cs="Cambria"/>
                    </w:rPr>
                    <w:alias w:val="本公司作为担保方的关联担保情况明细-担保起始日"/>
                    <w:tag w:val="_GBC_339129fe1c194999801f9304b5179432"/>
                    <w:id w:val="-604416881"/>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2017.3.21</w:t>
                        </w:r>
                      </w:p>
                    </w:tc>
                  </w:sdtContent>
                </w:sdt>
                <w:sdt>
                  <w:sdtPr>
                    <w:rPr>
                      <w:rFonts w:cs="Cambria"/>
                    </w:rPr>
                    <w:alias w:val="本公司作为担保方的关联担保情况明细-担保到期日"/>
                    <w:tag w:val="_GBC_d21b92809acb4f71a6bb75ecfc186471"/>
                    <w:id w:val="144897120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2017.9.21</w:t>
                        </w:r>
                      </w:p>
                    </w:tc>
                  </w:sdtContent>
                </w:sdt>
                <w:sdt>
                  <w:sdtPr>
                    <w:rPr>
                      <w:rFonts w:cs="Cambria"/>
                    </w:rPr>
                    <w:alias w:val="本公司作为担保方的关联担保情况明细-担保是否已经履行完毕"/>
                    <w:tag w:val="_GBC_4d8807e0244c4281aa68d5aba3d78918"/>
                    <w:id w:val="360708983"/>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102147896"/>
              <w:lock w:val="sdtLocked"/>
            </w:sdtPr>
            <w:sdtEndPr/>
            <w:sdtContent>
              <w:tr w:rsidR="00E64479" w:rsidTr="00E64479">
                <w:sdt>
                  <w:sdtPr>
                    <w:rPr>
                      <w:rFonts w:cs="Cambria"/>
                    </w:rPr>
                    <w:alias w:val="本公司作为担保方的关联担保情况明细-被担保方"/>
                    <w:tag w:val="_GBC_e18ad9ff04a141bb9ddb7ce6ab40e7a0"/>
                    <w:id w:val="29698441"/>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1037883584"/>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193,550.00</w:t>
                        </w:r>
                      </w:p>
                    </w:tc>
                  </w:sdtContent>
                </w:sdt>
                <w:sdt>
                  <w:sdtPr>
                    <w:rPr>
                      <w:rFonts w:cs="Cambria"/>
                    </w:rPr>
                    <w:alias w:val="本公司作为担保方的关联担保情况明细-担保起始日"/>
                    <w:tag w:val="_GBC_339129fe1c194999801f9304b5179432"/>
                    <w:id w:val="296498038"/>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2017.5.14</w:t>
                        </w:r>
                      </w:p>
                    </w:tc>
                  </w:sdtContent>
                </w:sdt>
                <w:sdt>
                  <w:sdtPr>
                    <w:rPr>
                      <w:rFonts w:cs="Cambria"/>
                    </w:rPr>
                    <w:alias w:val="本公司作为担保方的关联担保情况明细-担保到期日"/>
                    <w:tag w:val="_GBC_d21b92809acb4f71a6bb75ecfc186471"/>
                    <w:id w:val="-175650737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2017.10.14</w:t>
                        </w:r>
                      </w:p>
                    </w:tc>
                  </w:sdtContent>
                </w:sdt>
                <w:sdt>
                  <w:sdtPr>
                    <w:rPr>
                      <w:rFonts w:cs="Cambria"/>
                    </w:rPr>
                    <w:alias w:val="本公司作为担保方的关联担保情况明细-担保是否已经履行完毕"/>
                    <w:tag w:val="_GBC_4d8807e0244c4281aa68d5aba3d78918"/>
                    <w:id w:val="-604266111"/>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801305194"/>
              <w:lock w:val="sdtLocked"/>
            </w:sdtPr>
            <w:sdtEndPr/>
            <w:sdtContent>
              <w:tr w:rsidR="00E64479" w:rsidTr="00E64479">
                <w:sdt>
                  <w:sdtPr>
                    <w:rPr>
                      <w:rFonts w:cs="Cambria"/>
                    </w:rPr>
                    <w:alias w:val="本公司作为担保方的关联担保情况明细-被担保方"/>
                    <w:tag w:val="_GBC_e18ad9ff04a141bb9ddb7ce6ab40e7a0"/>
                    <w:id w:val="-909465533"/>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rPr>
                            <w:rFonts w:cs="Cambria"/>
                          </w:rPr>
                        </w:pPr>
                        <w:r>
                          <w:rPr>
                            <w:rFonts w:cs="Cambria"/>
                          </w:rPr>
                          <w:t>江苏吴中进出口有限公司</w:t>
                        </w:r>
                      </w:p>
                    </w:tc>
                  </w:sdtContent>
                </w:sdt>
                <w:sdt>
                  <w:sdtPr>
                    <w:rPr>
                      <w:rFonts w:cs="Cambria"/>
                    </w:rPr>
                    <w:alias w:val="本公司作为担保方的关联担保情况明细-担保金额"/>
                    <w:tag w:val="_GBC_4394f6e5ce9540a687429815ccbcd7ab"/>
                    <w:id w:val="-2123761274"/>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B36A67">
                        <w:pPr>
                          <w:jc w:val="right"/>
                          <w:rPr>
                            <w:rFonts w:cs="Cambria"/>
                          </w:rPr>
                        </w:pPr>
                        <w:r>
                          <w:rPr>
                            <w:rFonts w:cs="Cambria"/>
                          </w:rPr>
                          <w:t>448,878.50</w:t>
                        </w:r>
                      </w:p>
                    </w:tc>
                  </w:sdtContent>
                </w:sdt>
                <w:sdt>
                  <w:sdtPr>
                    <w:rPr>
                      <w:rFonts w:cs="Cambria"/>
                    </w:rPr>
                    <w:alias w:val="本公司作为担保方的关联担保情况明细-担保起始日"/>
                    <w:tag w:val="_GBC_339129fe1c194999801f9304b5179432"/>
                    <w:id w:val="150416097"/>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2017.6.13</w:t>
                        </w:r>
                      </w:p>
                    </w:tc>
                  </w:sdtContent>
                </w:sdt>
                <w:sdt>
                  <w:sdtPr>
                    <w:rPr>
                      <w:rFonts w:cs="Cambria"/>
                    </w:rPr>
                    <w:alias w:val="本公司作为担保方的关联担保情况明细-担保到期日"/>
                    <w:tag w:val="_GBC_d21b92809acb4f71a6bb75ecfc186471"/>
                    <w:id w:val="993832629"/>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right"/>
                          <w:rPr>
                            <w:rFonts w:cs="Cambria"/>
                          </w:rPr>
                        </w:pPr>
                        <w:r>
                          <w:rPr>
                            <w:rFonts w:cs="Cambria"/>
                          </w:rPr>
                          <w:t>2017.12.13</w:t>
                        </w:r>
                      </w:p>
                    </w:tc>
                  </w:sdtContent>
                </w:sdt>
                <w:sdt>
                  <w:sdtPr>
                    <w:rPr>
                      <w:rFonts w:cs="Cambria"/>
                    </w:rPr>
                    <w:alias w:val="本公司作为担保方的关联担保情况明细-担保是否已经履行完毕"/>
                    <w:tag w:val="_GBC_4d8807e0244c4281aa68d5aba3d78918"/>
                    <w:id w:val="-1166009655"/>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E64479" w:rsidRDefault="00E64479" w:rsidP="00E64479">
                        <w:pPr>
                          <w:jc w:val="center"/>
                          <w:rPr>
                            <w:rFonts w:cs="Cambria"/>
                          </w:rPr>
                        </w:pPr>
                        <w:proofErr w:type="gramStart"/>
                        <w:r>
                          <w:rPr>
                            <w:rFonts w:cs="Cambria"/>
                          </w:rPr>
                          <w:t>否</w:t>
                        </w:r>
                        <w:proofErr w:type="gramEnd"/>
                      </w:p>
                    </w:tc>
                  </w:sdtContent>
                </w:sdt>
              </w:tr>
            </w:sdtContent>
          </w:sdt>
        </w:tbl>
        <w:p w:rsidR="00E64479" w:rsidRDefault="00E64479"/>
        <w:p w:rsidR="00BB5CC7" w:rsidRDefault="00F27797">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3686094d29c941dd91bd168e3ef88833"/>
            <w:id w:val="-653527631"/>
            <w:lock w:val="sdtContentLocked"/>
            <w:placeholder>
              <w:docPart w:val="GBC22222222222222222222222222222"/>
            </w:placeholder>
          </w:sdtPr>
          <w:sdtEndPr/>
          <w:sdtContent>
            <w:p w:rsidR="00BB5CC7" w:rsidRDefault="00F27797">
              <w:pPr>
                <w:rPr>
                  <w:rFonts w:ascii="Cambria" w:hAnsi="Cambria" w:cs="Cambria"/>
                </w:rPr>
              </w:pPr>
              <w:r>
                <w:rPr>
                  <w:rFonts w:cs="Cambria"/>
                </w:rPr>
                <w:fldChar w:fldCharType="begin"/>
              </w:r>
              <w:r w:rsidR="00D7768D">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rsidR="00BB5CC7" w:rsidRDefault="00F27797">
          <w:pPr>
            <w:jc w:val="right"/>
            <w:rPr>
              <w:rFonts w:cs="Cambria"/>
            </w:rPr>
          </w:pPr>
          <w:r>
            <w:rPr>
              <w:rFonts w:cs="Cambria" w:hint="eastAsia"/>
            </w:rPr>
            <w:t>单位:</w:t>
          </w:r>
          <w:sdt>
            <w:sdtPr>
              <w:rPr>
                <w:rFonts w:cs="Cambria" w:hint="eastAsia"/>
              </w:rPr>
              <w:alias w:val="单位：财务附注：本公司作为被担保方"/>
              <w:tag w:val="_GBC_af3d3d55d9c648f8b2e94dcdd804c683"/>
              <w:id w:val="-144606995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Cambria" w:hint="eastAsia"/>
                </w:rPr>
                <w:t>元</w:t>
              </w:r>
            </w:sdtContent>
          </w:sdt>
          <w:r>
            <w:rPr>
              <w:rFonts w:cs="Cambria" w:hint="eastAsia"/>
            </w:rPr>
            <w:t xml:space="preserve">  币种:</w:t>
          </w:r>
          <w:sdt>
            <w:sdtPr>
              <w:rPr>
                <w:rFonts w:cs="Cambria" w:hint="eastAsia"/>
              </w:rPr>
              <w:alias w:val="币种：财务附注：本公司作为被担保方"/>
              <w:tag w:val="_GBC_684efbccec674b3abab20e6aa5c20b55"/>
              <w:id w:val="-5364297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007"/>
            <w:gridCol w:w="1700"/>
            <w:gridCol w:w="1560"/>
            <w:gridCol w:w="1418"/>
            <w:gridCol w:w="1208"/>
          </w:tblGrid>
          <w:tr w:rsidR="00D7768D" w:rsidTr="00D7768D">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D7768D" w:rsidRDefault="00D7768D" w:rsidP="00B36A67">
                <w:pPr>
                  <w:jc w:val="center"/>
                  <w:rPr>
                    <w:rFonts w:cs="Cambria"/>
                  </w:rPr>
                </w:pPr>
                <w:r>
                  <w:rPr>
                    <w:rFonts w:cs="Cambria" w:hint="eastAsia"/>
                  </w:rPr>
                  <w:t>担保方</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D7768D" w:rsidRDefault="00D7768D" w:rsidP="00B36A67">
                <w:pPr>
                  <w:jc w:val="center"/>
                  <w:rPr>
                    <w:rFonts w:cs="Cambria"/>
                  </w:rPr>
                </w:pPr>
                <w:r>
                  <w:rPr>
                    <w:rFonts w:cs="Cambria" w:hint="eastAsia"/>
                  </w:rPr>
                  <w:t>担保金额</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rsidR="00D7768D" w:rsidRDefault="00D7768D" w:rsidP="00B36A67">
                <w:pPr>
                  <w:jc w:val="center"/>
                  <w:rPr>
                    <w:rFonts w:cs="Cambria"/>
                  </w:rPr>
                </w:pPr>
                <w:r>
                  <w:rPr>
                    <w:rFonts w:cs="Cambria" w:hint="eastAsia"/>
                  </w:rPr>
                  <w:t>担保起始日</w:t>
                </w:r>
              </w:p>
            </w:tc>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rsidR="00D7768D" w:rsidRDefault="00D7768D" w:rsidP="00B36A67">
                <w:pPr>
                  <w:jc w:val="center"/>
                  <w:rPr>
                    <w:rFonts w:cs="Cambria"/>
                  </w:rPr>
                </w:pPr>
                <w:r>
                  <w:rPr>
                    <w:rFonts w:cs="Cambria" w:hint="eastAsia"/>
                  </w:rPr>
                  <w:t>担保到期日</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D7768D" w:rsidRDefault="00D7768D" w:rsidP="00B36A67">
                <w:pPr>
                  <w:jc w:val="center"/>
                  <w:rPr>
                    <w:rFonts w:cs="Cambria"/>
                  </w:rPr>
                </w:pPr>
                <w:r>
                  <w:rPr>
                    <w:rFonts w:cs="Cambria" w:hint="eastAsia"/>
                  </w:rPr>
                  <w:t>担保是否已经履行完毕</w:t>
                </w:r>
              </w:p>
            </w:tc>
          </w:tr>
          <w:sdt>
            <w:sdtPr>
              <w:rPr>
                <w:rFonts w:cs="Cambria"/>
              </w:rPr>
              <w:alias w:val="本公司作为被担保方的关联担保情况明细"/>
              <w:tag w:val="_GBC_849e7f7a42044b3eaf135f12bb01887f"/>
              <w:id w:val="-1021159667"/>
              <w:lock w:val="sdtLocked"/>
            </w:sdtPr>
            <w:sdtEndPr/>
            <w:sdtContent>
              <w:tr w:rsidR="00D7768D" w:rsidTr="00D7768D">
                <w:sdt>
                  <w:sdtPr>
                    <w:rPr>
                      <w:rFonts w:cs="Cambria"/>
                    </w:rPr>
                    <w:alias w:val="本公司作为被担保方的关联担保情况明细-担保方"/>
                    <w:tag w:val="_GBC_c70a2becb712468aa7a5d62f80483ef4"/>
                    <w:id w:val="-1125542954"/>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江苏吴中医药集团有限公司</w:t>
                        </w:r>
                      </w:p>
                    </w:tc>
                  </w:sdtContent>
                </w:sdt>
                <w:sdt>
                  <w:sdtPr>
                    <w:rPr>
                      <w:rFonts w:cs="Cambria"/>
                    </w:rPr>
                    <w:alias w:val="本公司作为被担保方的关联担保情况明细-担保金额"/>
                    <w:tag w:val="_GBC_567b674c631a4b22b65103d9adf5a5e2"/>
                    <w:id w:val="-739704279"/>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15,000,000.00</w:t>
                        </w:r>
                      </w:p>
                    </w:tc>
                  </w:sdtContent>
                </w:sdt>
                <w:sdt>
                  <w:sdtPr>
                    <w:rPr>
                      <w:rFonts w:cs="Cambria"/>
                    </w:rPr>
                    <w:alias w:val="本公司作为被担保方的关联担保情况明细-担保起始日"/>
                    <w:tag w:val="_GBC_5a85421cd0ef4e33b302d599e653a476"/>
                    <w:id w:val="917363429"/>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2016.12.12</w:t>
                        </w:r>
                      </w:p>
                    </w:tc>
                  </w:sdtContent>
                </w:sdt>
                <w:sdt>
                  <w:sdtPr>
                    <w:rPr>
                      <w:rFonts w:cs="Cambria"/>
                    </w:rPr>
                    <w:alias w:val="本公司作为被担保方的关联担保情况明细-担保到期日"/>
                    <w:tag w:val="_GBC_8c8407365b454db2818a81bf1f4b57d0"/>
                    <w:id w:val="-364605151"/>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2017.12.9</w:t>
                        </w:r>
                      </w:p>
                    </w:tc>
                  </w:sdtContent>
                </w:sdt>
                <w:sdt>
                  <w:sdtPr>
                    <w:rPr>
                      <w:rFonts w:cs="Cambria"/>
                    </w:rPr>
                    <w:alias w:val="本公司作为被担保方的关联担保情况明细-担保是否已经履行完毕"/>
                    <w:tag w:val="_GBC_d7c54b58f693435fbb78b065d1e813da"/>
                    <w:id w:val="234756828"/>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1283912795"/>
              <w:lock w:val="sdtLocked"/>
            </w:sdtPr>
            <w:sdtEndPr/>
            <w:sdtContent>
              <w:tr w:rsidR="00D7768D" w:rsidTr="00D7768D">
                <w:sdt>
                  <w:sdtPr>
                    <w:rPr>
                      <w:rFonts w:cs="Cambria"/>
                    </w:rPr>
                    <w:alias w:val="本公司作为被担保方的关联担保情况明细-担保方"/>
                    <w:tag w:val="_GBC_c70a2becb712468aa7a5d62f80483ef4"/>
                    <w:id w:val="-528023549"/>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苏州吴中投资控股有限公司</w:t>
                        </w:r>
                      </w:p>
                    </w:tc>
                  </w:sdtContent>
                </w:sdt>
                <w:sdt>
                  <w:sdtPr>
                    <w:rPr>
                      <w:rFonts w:cs="Cambria"/>
                    </w:rPr>
                    <w:alias w:val="本公司作为被担保方的关联担保情况明细-担保金额"/>
                    <w:tag w:val="_GBC_567b674c631a4b22b65103d9adf5a5e2"/>
                    <w:id w:val="-1454160911"/>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40,000,000.00</w:t>
                        </w:r>
                      </w:p>
                    </w:tc>
                  </w:sdtContent>
                </w:sdt>
                <w:sdt>
                  <w:sdtPr>
                    <w:rPr>
                      <w:rFonts w:cs="Cambria"/>
                    </w:rPr>
                    <w:alias w:val="本公司作为被担保方的关联担保情况明细-担保起始日"/>
                    <w:tag w:val="_GBC_5a85421cd0ef4e33b302d599e653a476"/>
                    <w:id w:val="-793900939"/>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2016.9.14</w:t>
                        </w:r>
                      </w:p>
                    </w:tc>
                  </w:sdtContent>
                </w:sdt>
                <w:sdt>
                  <w:sdtPr>
                    <w:rPr>
                      <w:rFonts w:cs="Cambria"/>
                    </w:rPr>
                    <w:alias w:val="本公司作为被担保方的关联担保情况明细-担保到期日"/>
                    <w:tag w:val="_GBC_8c8407365b454db2818a81bf1f4b57d0"/>
                    <w:id w:val="-99125301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2017.9.13</w:t>
                        </w:r>
                      </w:p>
                    </w:tc>
                  </w:sdtContent>
                </w:sdt>
                <w:sdt>
                  <w:sdtPr>
                    <w:rPr>
                      <w:rFonts w:cs="Cambria"/>
                    </w:rPr>
                    <w:alias w:val="本公司作为被担保方的关联担保情况明细-担保是否已经履行完毕"/>
                    <w:tag w:val="_GBC_d7c54b58f693435fbb78b065d1e813da"/>
                    <w:id w:val="1627740587"/>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1691760881"/>
              <w:lock w:val="sdtLocked"/>
            </w:sdtPr>
            <w:sdtEndPr/>
            <w:sdtContent>
              <w:tr w:rsidR="00D7768D" w:rsidTr="00D7768D">
                <w:sdt>
                  <w:sdtPr>
                    <w:rPr>
                      <w:rFonts w:cs="Cambria"/>
                    </w:rPr>
                    <w:alias w:val="本公司作为被担保方的关联担保情况明细-担保方"/>
                    <w:tag w:val="_GBC_c70a2becb712468aa7a5d62f80483ef4"/>
                    <w:id w:val="-1387562140"/>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苏州吴中投资控股有限公司、苏州市兴丽物资贸易有限公司、赵唯一</w:t>
                        </w:r>
                      </w:p>
                    </w:tc>
                  </w:sdtContent>
                </w:sdt>
                <w:sdt>
                  <w:sdtPr>
                    <w:rPr>
                      <w:rFonts w:cs="Cambria"/>
                    </w:rPr>
                    <w:alias w:val="本公司作为被担保方的关联担保情况明细-担保金额"/>
                    <w:tag w:val="_GBC_567b674c631a4b22b65103d9adf5a5e2"/>
                    <w:id w:val="-97172448"/>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35,000,000.00</w:t>
                        </w:r>
                      </w:p>
                    </w:tc>
                  </w:sdtContent>
                </w:sdt>
                <w:sdt>
                  <w:sdtPr>
                    <w:rPr>
                      <w:rFonts w:cs="Cambria"/>
                    </w:rPr>
                    <w:alias w:val="本公司作为被担保方的关联担保情况明细-担保起始日"/>
                    <w:tag w:val="_GBC_5a85421cd0ef4e33b302d599e653a476"/>
                    <w:id w:val="-523165185"/>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2016.11.21</w:t>
                        </w:r>
                      </w:p>
                    </w:tc>
                  </w:sdtContent>
                </w:sdt>
                <w:sdt>
                  <w:sdtPr>
                    <w:rPr>
                      <w:rFonts w:cs="Cambria"/>
                    </w:rPr>
                    <w:alias w:val="本公司作为被担保方的关联担保情况明细-担保到期日"/>
                    <w:tag w:val="_GBC_8c8407365b454db2818a81bf1f4b57d0"/>
                    <w:id w:val="-2094081410"/>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2017.11.17</w:t>
                        </w:r>
                      </w:p>
                    </w:tc>
                  </w:sdtContent>
                </w:sdt>
                <w:sdt>
                  <w:sdtPr>
                    <w:rPr>
                      <w:rFonts w:cs="Cambria"/>
                    </w:rPr>
                    <w:alias w:val="本公司作为被担保方的关联担保情况明细-担保是否已经履行完毕"/>
                    <w:tag w:val="_GBC_d7c54b58f693435fbb78b065d1e813da"/>
                    <w:id w:val="1875197652"/>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2053372552"/>
              <w:lock w:val="sdtLocked"/>
            </w:sdtPr>
            <w:sdtEndPr/>
            <w:sdtContent>
              <w:tr w:rsidR="00D7768D" w:rsidTr="00D7768D">
                <w:sdt>
                  <w:sdtPr>
                    <w:rPr>
                      <w:rFonts w:cs="Cambria"/>
                    </w:rPr>
                    <w:alias w:val="本公司作为被担保方的关联担保情况明细-担保方"/>
                    <w:tag w:val="_GBC_c70a2becb712468aa7a5d62f80483ef4"/>
                    <w:id w:val="-126632971"/>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苏州吴中投资控股有限公司、苏州市兴丽物资贸易有限公司、赵唯一</w:t>
                        </w:r>
                      </w:p>
                    </w:tc>
                  </w:sdtContent>
                </w:sdt>
                <w:sdt>
                  <w:sdtPr>
                    <w:rPr>
                      <w:rFonts w:cs="Cambria"/>
                    </w:rPr>
                    <w:alias w:val="本公司作为被担保方的关联担保情况明细-担保金额"/>
                    <w:tag w:val="_GBC_567b674c631a4b22b65103d9adf5a5e2"/>
                    <w:id w:val="189185979"/>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15,000,000.00</w:t>
                        </w:r>
                      </w:p>
                    </w:tc>
                  </w:sdtContent>
                </w:sdt>
                <w:sdt>
                  <w:sdtPr>
                    <w:rPr>
                      <w:rFonts w:cs="Cambria"/>
                    </w:rPr>
                    <w:alias w:val="本公司作为被担保方的关联担保情况明细-担保起始日"/>
                    <w:tag w:val="_GBC_5a85421cd0ef4e33b302d599e653a476"/>
                    <w:id w:val="-508133451"/>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2016.11.22</w:t>
                        </w:r>
                      </w:p>
                    </w:tc>
                  </w:sdtContent>
                </w:sdt>
                <w:sdt>
                  <w:sdtPr>
                    <w:rPr>
                      <w:rFonts w:cs="Cambria"/>
                    </w:rPr>
                    <w:alias w:val="本公司作为被担保方的关联担保情况明细-担保到期日"/>
                    <w:tag w:val="_GBC_8c8407365b454db2818a81bf1f4b57d0"/>
                    <w:id w:val="-1597861217"/>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2017.11.17</w:t>
                        </w:r>
                      </w:p>
                    </w:tc>
                  </w:sdtContent>
                </w:sdt>
                <w:sdt>
                  <w:sdtPr>
                    <w:rPr>
                      <w:rFonts w:cs="Cambria"/>
                    </w:rPr>
                    <w:alias w:val="本公司作为被担保方的关联担保情况明细-担保是否已经履行完毕"/>
                    <w:tag w:val="_GBC_d7c54b58f693435fbb78b065d1e813da"/>
                    <w:id w:val="1164739605"/>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528918920"/>
              <w:lock w:val="sdtLocked"/>
            </w:sdtPr>
            <w:sdtEndPr/>
            <w:sdtContent>
              <w:tr w:rsidR="00D7768D" w:rsidTr="00D7768D">
                <w:sdt>
                  <w:sdtPr>
                    <w:rPr>
                      <w:rFonts w:cs="Cambria"/>
                    </w:rPr>
                    <w:alias w:val="本公司作为被担保方的关联担保情况明细-担保方"/>
                    <w:tag w:val="_GBC_c70a2becb712468aa7a5d62f80483ef4"/>
                    <w:id w:val="197357546"/>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苏州吴中投资控股有限公司</w:t>
                        </w:r>
                      </w:p>
                    </w:tc>
                  </w:sdtContent>
                </w:sdt>
                <w:sdt>
                  <w:sdtPr>
                    <w:rPr>
                      <w:rFonts w:cs="Cambria"/>
                    </w:rPr>
                    <w:alias w:val="本公司作为被担保方的关联担保情况明细-担保金额"/>
                    <w:tag w:val="_GBC_567b674c631a4b22b65103d9adf5a5e2"/>
                    <w:id w:val="-1322183673"/>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50,000,000.00</w:t>
                        </w:r>
                      </w:p>
                    </w:tc>
                  </w:sdtContent>
                </w:sdt>
                <w:sdt>
                  <w:sdtPr>
                    <w:rPr>
                      <w:rFonts w:cs="Cambria"/>
                    </w:rPr>
                    <w:alias w:val="本公司作为被担保方的关联担保情况明细-担保起始日"/>
                    <w:tag w:val="_GBC_5a85421cd0ef4e33b302d599e653a476"/>
                    <w:id w:val="-1855637724"/>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2016.12.21</w:t>
                        </w:r>
                      </w:p>
                    </w:tc>
                  </w:sdtContent>
                </w:sdt>
                <w:sdt>
                  <w:sdtPr>
                    <w:rPr>
                      <w:rFonts w:cs="Cambria"/>
                    </w:rPr>
                    <w:alias w:val="本公司作为被担保方的关联担保情况明细-担保到期日"/>
                    <w:tag w:val="_GBC_8c8407365b454db2818a81bf1f4b57d0"/>
                    <w:id w:val="-1250030737"/>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2017.12.20</w:t>
                        </w:r>
                      </w:p>
                    </w:tc>
                  </w:sdtContent>
                </w:sdt>
                <w:sdt>
                  <w:sdtPr>
                    <w:rPr>
                      <w:rFonts w:cs="Cambria"/>
                    </w:rPr>
                    <w:alias w:val="本公司作为被担保方的关联担保情况明细-担保是否已经履行完毕"/>
                    <w:tag w:val="_GBC_d7c54b58f693435fbb78b065d1e813da"/>
                    <w:id w:val="-280042650"/>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372129021"/>
              <w:lock w:val="sdtLocked"/>
            </w:sdtPr>
            <w:sdtEndPr/>
            <w:sdtContent>
              <w:tr w:rsidR="00D7768D" w:rsidTr="00D7768D">
                <w:sdt>
                  <w:sdtPr>
                    <w:rPr>
                      <w:rFonts w:cs="Cambria"/>
                    </w:rPr>
                    <w:alias w:val="本公司作为被担保方的关联担保情况明细-担保方"/>
                    <w:tag w:val="_GBC_c70a2becb712468aa7a5d62f80483ef4"/>
                    <w:id w:val="383834954"/>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苏州吴中投资控股有限公司</w:t>
                        </w:r>
                      </w:p>
                    </w:tc>
                  </w:sdtContent>
                </w:sdt>
                <w:sdt>
                  <w:sdtPr>
                    <w:rPr>
                      <w:rFonts w:cs="Cambria"/>
                    </w:rPr>
                    <w:alias w:val="本公司作为被担保方的关联担保情况明细-担保金额"/>
                    <w:tag w:val="_GBC_567b674c631a4b22b65103d9adf5a5e2"/>
                    <w:id w:val="55989914"/>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30,000,000.00</w:t>
                        </w:r>
                      </w:p>
                    </w:tc>
                  </w:sdtContent>
                </w:sdt>
                <w:sdt>
                  <w:sdtPr>
                    <w:rPr>
                      <w:rFonts w:cs="Cambria"/>
                    </w:rPr>
                    <w:alias w:val="本公司作为被担保方的关联担保情况明细-担保起始日"/>
                    <w:tag w:val="_GBC_5a85421cd0ef4e33b302d599e653a476"/>
                    <w:id w:val="-1640724773"/>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2017.3.8</w:t>
                        </w:r>
                      </w:p>
                    </w:tc>
                  </w:sdtContent>
                </w:sdt>
                <w:sdt>
                  <w:sdtPr>
                    <w:rPr>
                      <w:rFonts w:cs="Cambria"/>
                    </w:rPr>
                    <w:alias w:val="本公司作为被担保方的关联担保情况明细-担保到期日"/>
                    <w:tag w:val="_GBC_8c8407365b454db2818a81bf1f4b57d0"/>
                    <w:id w:val="-36144082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2018.3.8</w:t>
                        </w:r>
                      </w:p>
                    </w:tc>
                  </w:sdtContent>
                </w:sdt>
                <w:sdt>
                  <w:sdtPr>
                    <w:rPr>
                      <w:rFonts w:cs="Cambria"/>
                    </w:rPr>
                    <w:alias w:val="本公司作为被担保方的关联担保情况明细-担保是否已经履行完毕"/>
                    <w:tag w:val="_GBC_d7c54b58f693435fbb78b065d1e813da"/>
                    <w:id w:val="1697811882"/>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921607349"/>
              <w:lock w:val="sdtLocked"/>
            </w:sdtPr>
            <w:sdtEndPr/>
            <w:sdtContent>
              <w:tr w:rsidR="00D7768D" w:rsidTr="00D7768D">
                <w:sdt>
                  <w:sdtPr>
                    <w:rPr>
                      <w:rFonts w:cs="Cambria"/>
                    </w:rPr>
                    <w:alias w:val="本公司作为被担保方的关联担保情况明细-担保方"/>
                    <w:tag w:val="_GBC_c70a2becb712468aa7a5d62f80483ef4"/>
                    <w:id w:val="212006970"/>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苏州吴中投资控股有限公司、苏州市兴丽物资贸易有限公司、赵唯一、姚建林</w:t>
                        </w:r>
                      </w:p>
                    </w:tc>
                  </w:sdtContent>
                </w:sdt>
                <w:sdt>
                  <w:sdtPr>
                    <w:rPr>
                      <w:rFonts w:cs="Cambria"/>
                    </w:rPr>
                    <w:alias w:val="本公司作为被担保方的关联担保情况明细-担保金额"/>
                    <w:tag w:val="_GBC_567b674c631a4b22b65103d9adf5a5e2"/>
                    <w:id w:val="1132754171"/>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45,000,000.00</w:t>
                        </w:r>
                      </w:p>
                    </w:tc>
                  </w:sdtContent>
                </w:sdt>
                <w:sdt>
                  <w:sdtPr>
                    <w:rPr>
                      <w:rFonts w:cs="Cambria"/>
                    </w:rPr>
                    <w:alias w:val="本公司作为被担保方的关联担保情况明细-担保起始日"/>
                    <w:tag w:val="_GBC_5a85421cd0ef4e33b302d599e653a476"/>
                    <w:id w:val="514354035"/>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2016.7.28</w:t>
                        </w:r>
                      </w:p>
                    </w:tc>
                  </w:sdtContent>
                </w:sdt>
                <w:sdt>
                  <w:sdtPr>
                    <w:rPr>
                      <w:rFonts w:cs="Cambria"/>
                    </w:rPr>
                    <w:alias w:val="本公司作为被担保方的关联担保情况明细-担保到期日"/>
                    <w:tag w:val="_GBC_8c8407365b454db2818a81bf1f4b57d0"/>
                    <w:id w:val="1759168294"/>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2017.7.27</w:t>
                        </w:r>
                      </w:p>
                    </w:tc>
                  </w:sdtContent>
                </w:sdt>
                <w:sdt>
                  <w:sdtPr>
                    <w:rPr>
                      <w:rFonts w:cs="Cambria"/>
                    </w:rPr>
                    <w:alias w:val="本公司作为被担保方的关联担保情况明细-担保是否已经履行完毕"/>
                    <w:tag w:val="_GBC_d7c54b58f693435fbb78b065d1e813da"/>
                    <w:id w:val="1625893614"/>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204068605"/>
              <w:lock w:val="sdtLocked"/>
            </w:sdtPr>
            <w:sdtEndPr/>
            <w:sdtContent>
              <w:tr w:rsidR="00D7768D" w:rsidTr="00D7768D">
                <w:sdt>
                  <w:sdtPr>
                    <w:rPr>
                      <w:rFonts w:cs="Cambria"/>
                    </w:rPr>
                    <w:alias w:val="本公司作为被担保方的关联担保情况明细-担保方"/>
                    <w:tag w:val="_GBC_c70a2becb712468aa7a5d62f80483ef4"/>
                    <w:id w:val="854842875"/>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苏州吴中投资控股有限公司</w:t>
                        </w:r>
                      </w:p>
                    </w:tc>
                  </w:sdtContent>
                </w:sdt>
                <w:sdt>
                  <w:sdtPr>
                    <w:rPr>
                      <w:rFonts w:cs="Cambria"/>
                    </w:rPr>
                    <w:alias w:val="本公司作为被担保方的关联担保情况明细-担保金额"/>
                    <w:tag w:val="_GBC_567b674c631a4b22b65103d9adf5a5e2"/>
                    <w:id w:val="1301337399"/>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5,000,000.00</w:t>
                        </w:r>
                      </w:p>
                    </w:tc>
                  </w:sdtContent>
                </w:sdt>
                <w:sdt>
                  <w:sdtPr>
                    <w:rPr>
                      <w:rFonts w:cs="Cambria"/>
                    </w:rPr>
                    <w:alias w:val="本公司作为被担保方的关联担保情况明细-担保起始日"/>
                    <w:tag w:val="_GBC_5a85421cd0ef4e33b302d599e653a476"/>
                    <w:id w:val="402195041"/>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2017.1.3</w:t>
                        </w:r>
                      </w:p>
                    </w:tc>
                  </w:sdtContent>
                </w:sdt>
                <w:sdt>
                  <w:sdtPr>
                    <w:rPr>
                      <w:rFonts w:cs="Cambria"/>
                    </w:rPr>
                    <w:alias w:val="本公司作为被担保方的关联担保情况明细-担保到期日"/>
                    <w:tag w:val="_GBC_8c8407365b454db2818a81bf1f4b57d0"/>
                    <w:id w:val="2071376724"/>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2018.1.2</w:t>
                        </w:r>
                      </w:p>
                    </w:tc>
                  </w:sdtContent>
                </w:sdt>
                <w:sdt>
                  <w:sdtPr>
                    <w:rPr>
                      <w:rFonts w:cs="Cambria"/>
                    </w:rPr>
                    <w:alias w:val="本公司作为被担保方的关联担保情况明细-担保是否已经履行完毕"/>
                    <w:tag w:val="_GBC_d7c54b58f693435fbb78b065d1e813da"/>
                    <w:id w:val="123748015"/>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311914593"/>
              <w:lock w:val="sdtLocked"/>
            </w:sdtPr>
            <w:sdtEndPr/>
            <w:sdtContent>
              <w:tr w:rsidR="00D7768D" w:rsidTr="00D7768D">
                <w:sdt>
                  <w:sdtPr>
                    <w:rPr>
                      <w:rFonts w:cs="Cambria"/>
                    </w:rPr>
                    <w:alias w:val="本公司作为被担保方的关联担保情况明细-担保方"/>
                    <w:tag w:val="_GBC_c70a2becb712468aa7a5d62f80483ef4"/>
                    <w:id w:val="367646513"/>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苏州吴中投资控股有限公司</w:t>
                        </w:r>
                      </w:p>
                    </w:tc>
                  </w:sdtContent>
                </w:sdt>
                <w:sdt>
                  <w:sdtPr>
                    <w:rPr>
                      <w:rFonts w:cs="Cambria"/>
                    </w:rPr>
                    <w:alias w:val="本公司作为被担保方的关联担保情况明细-担保金额"/>
                    <w:tag w:val="_GBC_567b674c631a4b22b65103d9adf5a5e2"/>
                    <w:id w:val="-644971158"/>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30,000,000.00</w:t>
                        </w:r>
                      </w:p>
                    </w:tc>
                  </w:sdtContent>
                </w:sdt>
                <w:sdt>
                  <w:sdtPr>
                    <w:rPr>
                      <w:rFonts w:cs="Cambria"/>
                    </w:rPr>
                    <w:alias w:val="本公司作为被担保方的关联担保情况明细-担保起始日"/>
                    <w:tag w:val="_GBC_5a85421cd0ef4e33b302d599e653a476"/>
                    <w:id w:val="-1929182434"/>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2016.12.2</w:t>
                        </w:r>
                      </w:p>
                    </w:tc>
                  </w:sdtContent>
                </w:sdt>
                <w:sdt>
                  <w:sdtPr>
                    <w:rPr>
                      <w:rFonts w:cs="Cambria"/>
                    </w:rPr>
                    <w:alias w:val="本公司作为被担保方的关联担保情况明细-担保到期日"/>
                    <w:tag w:val="_GBC_8c8407365b454db2818a81bf1f4b57d0"/>
                    <w:id w:val="-841007209"/>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2017.12.2</w:t>
                        </w:r>
                      </w:p>
                    </w:tc>
                  </w:sdtContent>
                </w:sdt>
                <w:sdt>
                  <w:sdtPr>
                    <w:rPr>
                      <w:rFonts w:cs="Cambria"/>
                    </w:rPr>
                    <w:alias w:val="本公司作为被担保方的关联担保情况明细-担保是否已经履行完毕"/>
                    <w:tag w:val="_GBC_d7c54b58f693435fbb78b065d1e813da"/>
                    <w:id w:val="-989866683"/>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957760709"/>
              <w:lock w:val="sdtLocked"/>
            </w:sdtPr>
            <w:sdtEndPr/>
            <w:sdtContent>
              <w:tr w:rsidR="00D7768D" w:rsidTr="00D7768D">
                <w:sdt>
                  <w:sdtPr>
                    <w:rPr>
                      <w:rFonts w:cs="Cambria"/>
                    </w:rPr>
                    <w:alias w:val="本公司作为被担保方的关联担保情况明细-担保方"/>
                    <w:tag w:val="_GBC_c70a2becb712468aa7a5d62f80483ef4"/>
                    <w:id w:val="-2039883731"/>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rPr>
                            <w:rFonts w:cs="Cambria"/>
                          </w:rPr>
                        </w:pPr>
                        <w:r>
                          <w:rPr>
                            <w:rFonts w:cs="Cambria"/>
                          </w:rPr>
                          <w:t>苏州吴中投资控股有限公司</w:t>
                        </w:r>
                      </w:p>
                    </w:tc>
                  </w:sdtContent>
                </w:sdt>
                <w:sdt>
                  <w:sdtPr>
                    <w:rPr>
                      <w:rFonts w:cs="Cambria"/>
                    </w:rPr>
                    <w:alias w:val="本公司作为被担保方的关联担保情况明细-担保金额"/>
                    <w:tag w:val="_GBC_567b674c631a4b22b65103d9adf5a5e2"/>
                    <w:id w:val="-1361575497"/>
                    <w:lock w:val="sdtLocked"/>
                  </w:sdtPr>
                  <w:sdtEnd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B36A67">
                        <w:pPr>
                          <w:jc w:val="right"/>
                          <w:rPr>
                            <w:rFonts w:cs="Cambria"/>
                          </w:rPr>
                        </w:pPr>
                        <w:r>
                          <w:rPr>
                            <w:rFonts w:cs="Cambria"/>
                          </w:rPr>
                          <w:t>50,000,000.00</w:t>
                        </w:r>
                      </w:p>
                    </w:tc>
                  </w:sdtContent>
                </w:sdt>
                <w:sdt>
                  <w:sdtPr>
                    <w:rPr>
                      <w:rFonts w:cs="Cambria"/>
                    </w:rPr>
                    <w:alias w:val="本公司作为被担保方的关联担保情况明细-担保起始日"/>
                    <w:tag w:val="_GBC_5a85421cd0ef4e33b302d599e653a476"/>
                    <w:id w:val="156126831"/>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2016.12.14</w:t>
                        </w:r>
                      </w:p>
                    </w:tc>
                  </w:sdtContent>
                </w:sdt>
                <w:sdt>
                  <w:sdtPr>
                    <w:rPr>
                      <w:rFonts w:cs="Cambria"/>
                    </w:rPr>
                    <w:alias w:val="本公司作为被担保方的关联担保情况明细-担保到期日"/>
                    <w:tag w:val="_GBC_8c8407365b454db2818a81bf1f4b57d0"/>
                    <w:id w:val="1357319463"/>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right"/>
                          <w:rPr>
                            <w:rFonts w:cs="Cambria"/>
                          </w:rPr>
                        </w:pPr>
                        <w:r>
                          <w:rPr>
                            <w:rFonts w:cs="Cambria"/>
                          </w:rPr>
                          <w:t>2017.10.25</w:t>
                        </w:r>
                      </w:p>
                    </w:tc>
                  </w:sdtContent>
                </w:sdt>
                <w:sdt>
                  <w:sdtPr>
                    <w:rPr>
                      <w:rFonts w:cs="Cambria"/>
                    </w:rPr>
                    <w:alias w:val="本公司作为被担保方的关联担保情况明细-担保是否已经履行完毕"/>
                    <w:tag w:val="_GBC_d7c54b58f693435fbb78b065d1e813da"/>
                    <w:id w:val="-465348075"/>
                    <w:lock w:val="sdtLocked"/>
                    <w:comboBox>
                      <w:listItem w:displayText="是" w:value="是"/>
                      <w:listItem w:displayText="否" w:value="否"/>
                    </w:comboBox>
                  </w:sdtPr>
                  <w:sdtEndPr/>
                  <w:sdtContent>
                    <w:tc>
                      <w:tcPr>
                        <w:tcW w:w="679" w:type="pct"/>
                        <w:tcBorders>
                          <w:top w:val="single" w:sz="4" w:space="0" w:color="auto"/>
                          <w:left w:val="single" w:sz="4" w:space="0" w:color="auto"/>
                          <w:bottom w:val="single" w:sz="4" w:space="0" w:color="auto"/>
                          <w:right w:val="single" w:sz="4" w:space="0" w:color="auto"/>
                        </w:tcBorders>
                        <w:shd w:val="clear" w:color="auto" w:fill="auto"/>
                      </w:tcPr>
                      <w:p w:rsidR="00D7768D" w:rsidRDefault="00D7768D" w:rsidP="00D7768D">
                        <w:pPr>
                          <w:jc w:val="center"/>
                          <w:rPr>
                            <w:rFonts w:cs="Cambria"/>
                          </w:rPr>
                        </w:pPr>
                        <w:proofErr w:type="gramStart"/>
                        <w:r>
                          <w:rPr>
                            <w:rFonts w:cs="Cambria"/>
                          </w:rPr>
                          <w:t>否</w:t>
                        </w:r>
                        <w:proofErr w:type="gramEnd"/>
                      </w:p>
                    </w:tc>
                  </w:sdtContent>
                </w:sdt>
              </w:tr>
            </w:sdtContent>
          </w:sdt>
        </w:tbl>
        <w:p w:rsidR="00D7768D" w:rsidRDefault="00D7768D"/>
        <w:p w:rsidR="00BB5CC7" w:rsidRDefault="00F27797">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9a5a4769e8804b779ae17adb041890d7"/>
            <w:id w:val="1502479737"/>
            <w:lock w:val="sdtContentLocked"/>
            <w:placeholder>
              <w:docPart w:val="GBC22222222222222222222222222222"/>
            </w:placeholder>
          </w:sdtPr>
          <w:sdtEndPr/>
          <w:sdtContent>
            <w:p w:rsidR="00BB5CC7" w:rsidRDefault="00F27797" w:rsidP="00D7768D">
              <w:pPr>
                <w:rPr>
                  <w:rFonts w:ascii="Cambria" w:hAnsi="Cambria" w:cs="Cambria"/>
                </w:rPr>
              </w:pPr>
              <w:r>
                <w:rPr>
                  <w:rFonts w:cs="Cambria"/>
                </w:rPr>
                <w:fldChar w:fldCharType="begin"/>
              </w:r>
              <w:r w:rsidR="00D7768D">
                <w:rPr>
                  <w:rFonts w:cs="Cambria"/>
                </w:rPr>
                <w:instrText xml:space="preserve"> MACROBUTTON  SnrToggleCheckbox □适用 </w:instrText>
              </w:r>
              <w:r>
                <w:rPr>
                  <w:rFonts w:cs="Cambria"/>
                </w:rPr>
                <w:fldChar w:fldCharType="end"/>
              </w:r>
              <w:r>
                <w:rPr>
                  <w:rFonts w:cs="Cambria"/>
                </w:rPr>
                <w:fldChar w:fldCharType="begin"/>
              </w:r>
              <w:r w:rsidR="00D7768D">
                <w:rPr>
                  <w:rFonts w:cs="Cambria"/>
                </w:rPr>
                <w:instrText xml:space="preserve"> MACROBUTTON  SnrToggleCheckbox √不适用 </w:instrText>
              </w:r>
              <w:r>
                <w:rPr>
                  <w:rFonts w:cs="Cambria"/>
                </w:rPr>
                <w:fldChar w:fldCharType="end"/>
              </w:r>
            </w:p>
          </w:sdtContent>
        </w:sdt>
      </w:sdtContent>
    </w:sdt>
    <w:sdt>
      <w:sdtPr>
        <w:rPr>
          <w:rFonts w:ascii="宋体" w:hAnsi="宋体" w:cs="宋体" w:hint="eastAsia"/>
          <w:b w:val="0"/>
          <w:bCs w:val="0"/>
          <w:kern w:val="0"/>
          <w:szCs w:val="24"/>
        </w:rPr>
        <w:alias w:val="模块:关联方资金拆借"/>
        <w:tag w:val="_GBC_6c7c3b5a05ab429faec9917f7b8dd9f6"/>
        <w:id w:val="1618414105"/>
        <w:lock w:val="sdtLocked"/>
        <w:placeholder>
          <w:docPart w:val="GBC22222222222222222222222222222"/>
        </w:placeholder>
      </w:sdtPr>
      <w:sdtEndPr>
        <w:rPr>
          <w:rFonts w:cstheme="minorBidi" w:hint="default"/>
          <w:szCs w:val="21"/>
        </w:rPr>
      </w:sdtEndPr>
      <w:sdtContent>
        <w:p w:rsidR="00BB5CC7" w:rsidRDefault="00F27797">
          <w:pPr>
            <w:pStyle w:val="4"/>
            <w:numPr>
              <w:ilvl w:val="0"/>
              <w:numId w:val="80"/>
            </w:numPr>
            <w:tabs>
              <w:tab w:val="left" w:pos="616"/>
            </w:tabs>
            <w:jc w:val="left"/>
          </w:pPr>
          <w:r>
            <w:rPr>
              <w:rFonts w:hint="eastAsia"/>
            </w:rPr>
            <w:t>关联方资金拆借</w:t>
          </w:r>
        </w:p>
        <w:sdt>
          <w:sdtPr>
            <w:alias w:val="是否适用：关联方资金拆借[双击切换]"/>
            <w:tag w:val="_GBC_4e638b97ab3a4cf1ac99972e688d60b1"/>
            <w:id w:val="-684129372"/>
            <w:lock w:val="sdtContentLocked"/>
            <w:placeholder>
              <w:docPart w:val="GBC22222222222222222222222222222"/>
            </w:placeholder>
          </w:sdtPr>
          <w:sdtEndPr/>
          <w:sdtContent>
            <w:p w:rsidR="00BB5CC7" w:rsidRDefault="00F27797" w:rsidP="00D7768D">
              <w:pPr>
                <w:rPr>
                  <w:rFonts w:cstheme="minorBidi"/>
                  <w:szCs w:val="21"/>
                </w:rPr>
              </w:pPr>
              <w:r>
                <w:fldChar w:fldCharType="begin"/>
              </w:r>
              <w:r w:rsidR="00D7768D">
                <w:instrText xml:space="preserve"> MACROBUTTON  SnrToggleCheckbox □适用 </w:instrText>
              </w:r>
              <w:r>
                <w:fldChar w:fldCharType="end"/>
              </w:r>
              <w:r>
                <w:fldChar w:fldCharType="begin"/>
              </w:r>
              <w:r w:rsidR="00D7768D">
                <w:instrText xml:space="preserve"> MACROBUTTON  SnrToggleCheckbox √不适用 </w:instrText>
              </w:r>
              <w:r>
                <w:fldChar w:fldCharType="end"/>
              </w:r>
            </w:p>
          </w:sdtContent>
        </w:sdt>
      </w:sdtContent>
    </w:sdt>
    <w:p w:rsidR="00522360" w:rsidRDefault="00522360" w:rsidP="00D7768D">
      <w:pPr>
        <w:rPr>
          <w:szCs w:val="21"/>
        </w:rPr>
      </w:pPr>
    </w:p>
    <w:sdt>
      <w:sdtPr>
        <w:rPr>
          <w:rFonts w:ascii="宋体" w:hAnsi="宋体" w:cs="宋体" w:hint="eastAsia"/>
          <w:b w:val="0"/>
          <w:bCs w:val="0"/>
          <w:kern w:val="0"/>
          <w:szCs w:val="24"/>
        </w:rPr>
        <w:alias w:val="模块:关联方资产转让、债务重组情况"/>
        <w:tag w:val="_GBC_9319584d30f7446b9ff3e2a3d50022d5"/>
        <w:id w:val="2106541084"/>
        <w:lock w:val="sdtLocked"/>
        <w:placeholder>
          <w:docPart w:val="GBC22222222222222222222222222222"/>
        </w:placeholder>
      </w:sdtPr>
      <w:sdtEndPr>
        <w:rPr>
          <w:szCs w:val="21"/>
        </w:rPr>
      </w:sdtEndPr>
      <w:sdtContent>
        <w:p w:rsidR="00BB5CC7" w:rsidRDefault="00F27797">
          <w:pPr>
            <w:pStyle w:val="4"/>
            <w:numPr>
              <w:ilvl w:val="0"/>
              <w:numId w:val="80"/>
            </w:numPr>
            <w:tabs>
              <w:tab w:val="left" w:pos="616"/>
            </w:tabs>
          </w:pPr>
          <w:r>
            <w:rPr>
              <w:rFonts w:hint="eastAsia"/>
            </w:rPr>
            <w:t>关联方资产转让、债务重组情况</w:t>
          </w:r>
        </w:p>
        <w:p w:rsidR="00BB5CC7" w:rsidRDefault="00271E22" w:rsidP="00D7768D">
          <w:pPr>
            <w:rPr>
              <w:szCs w:val="21"/>
            </w:rPr>
          </w:pPr>
          <w:sdt>
            <w:sdtPr>
              <w:alias w:val="是否适用：关联方资产转让、债务重组情况[双击切换]"/>
              <w:tag w:val="_GBC_c590c66abdbe454e89c4c55269fb6adf"/>
              <w:id w:val="-1433501930"/>
              <w:lock w:val="sdtContentLocked"/>
              <w:placeholder>
                <w:docPart w:val="GBC22222222222222222222222222222"/>
              </w:placeholder>
            </w:sdtPr>
            <w:sdtEndPr/>
            <w:sdtContent>
              <w:r w:rsidR="00F27797">
                <w:fldChar w:fldCharType="begin"/>
              </w:r>
              <w:r w:rsidR="00D7768D">
                <w:instrText xml:space="preserve"> MACROBUTTON  SnrToggleCheckbox □适用 </w:instrText>
              </w:r>
              <w:r w:rsidR="00F27797">
                <w:fldChar w:fldCharType="end"/>
              </w:r>
              <w:r w:rsidR="00F27797">
                <w:fldChar w:fldCharType="begin"/>
              </w:r>
              <w:r w:rsidR="00D7768D">
                <w:instrText xml:space="preserve"> MACROBUTTON  SnrToggleCheckbox √不适用 </w:instrText>
              </w:r>
              <w:r w:rsidR="00F27797">
                <w:fldChar w:fldCharType="end"/>
              </w:r>
            </w:sdtContent>
          </w:sdt>
        </w:p>
      </w:sdtContent>
    </w:sdt>
    <w:p w:rsidR="00522360" w:rsidRDefault="00522360" w:rsidP="00D7768D"/>
    <w:sdt>
      <w:sdtPr>
        <w:rPr>
          <w:rFonts w:ascii="宋体" w:hAnsi="宋体" w:cs="宋体" w:hint="eastAsia"/>
          <w:b w:val="0"/>
          <w:bCs w:val="0"/>
          <w:kern w:val="0"/>
          <w:szCs w:val="24"/>
        </w:rPr>
        <w:alias w:val="模块:关键管理人员报酬"/>
        <w:tag w:val="_GBC_16da1beac91f4544809058bfda2ad3bf"/>
        <w:id w:val="-253446434"/>
        <w:lock w:val="sdtLocked"/>
        <w:placeholder>
          <w:docPart w:val="GBC22222222222222222222222222222"/>
        </w:placeholder>
      </w:sdtPr>
      <w:sdtEndPr>
        <w:rPr>
          <w:rFonts w:cs="Cambria"/>
          <w:szCs w:val="22"/>
        </w:rPr>
      </w:sdtEndPr>
      <w:sdtContent>
        <w:p w:rsidR="00BB5CC7" w:rsidRDefault="00F27797">
          <w:pPr>
            <w:pStyle w:val="4"/>
            <w:numPr>
              <w:ilvl w:val="0"/>
              <w:numId w:val="80"/>
            </w:numPr>
            <w:tabs>
              <w:tab w:val="left" w:pos="616"/>
            </w:tabs>
          </w:pPr>
          <w:r>
            <w:rPr>
              <w:rFonts w:hint="eastAsia"/>
            </w:rPr>
            <w:t>关键管理人员报酬</w:t>
          </w:r>
        </w:p>
        <w:sdt>
          <w:sdtPr>
            <w:alias w:val="是否适用：关键管理人员报酬[双击切换]"/>
            <w:tag w:val="_GBC_48379e9c7f5743bb916ac1cb044f4057"/>
            <w:id w:val="-1833674608"/>
            <w:lock w:val="sdtContentLocked"/>
            <w:placeholder>
              <w:docPart w:val="GBC22222222222222222222222222222"/>
            </w:placeholder>
          </w:sdtPr>
          <w:sdtEndPr/>
          <w:sdtContent>
            <w:p w:rsidR="00BB5CC7" w:rsidRDefault="00F27797">
              <w:r>
                <w:fldChar w:fldCharType="begin"/>
              </w:r>
              <w:r w:rsidR="00B36A6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ce83ed5df8424f9a845da83f15361f10"/>
              <w:id w:val="-3499634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Cambria" w:hAnsi="Cambria" w:cs="Cambria" w:hint="eastAsia"/>
                </w:rPr>
                <w:t>万元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财务附注：关键管理人员报酬"/>
              <w:tag w:val="_GBC_f493c9ef199846639115d5bc3032a26e"/>
              <w:id w:val="-232785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4"/>
            <w:gridCol w:w="3274"/>
            <w:gridCol w:w="2501"/>
          </w:tblGrid>
          <w:tr w:rsidR="00BB5CC7" w:rsidTr="00A6733E">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BB5CC7" w:rsidRDefault="00F27797">
                <w:pPr>
                  <w:jc w:val="center"/>
                  <w:rPr>
                    <w:rFonts w:cs="Cambria"/>
                  </w:rPr>
                </w:pPr>
                <w:r>
                  <w:rPr>
                    <w:rFonts w:cs="Cambria" w:hint="eastAsia"/>
                  </w:rPr>
                  <w:t>项目</w:t>
                </w:r>
              </w:p>
            </w:tc>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BB5CC7" w:rsidRDefault="00F27797">
                <w:pPr>
                  <w:jc w:val="center"/>
                  <w:rPr>
                    <w:rFonts w:cs="Cambria"/>
                  </w:rPr>
                </w:pPr>
                <w:r>
                  <w:rPr>
                    <w:rFonts w:cs="Cambria" w:hint="eastAsia"/>
                  </w:rPr>
                  <w:t>本期发生额</w:t>
                </w:r>
              </w:p>
            </w:tc>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BB5CC7" w:rsidRDefault="00F27797">
                <w:pPr>
                  <w:jc w:val="center"/>
                  <w:rPr>
                    <w:rFonts w:cs="Cambria"/>
                  </w:rPr>
                </w:pPr>
                <w:r>
                  <w:rPr>
                    <w:rFonts w:cs="Cambria" w:hint="eastAsia"/>
                  </w:rPr>
                  <w:t>上期发生额</w:t>
                </w:r>
              </w:p>
            </w:tc>
          </w:tr>
          <w:tr w:rsidR="00BB5CC7" w:rsidTr="00B16C81">
            <w:tc>
              <w:tcPr>
                <w:tcW w:w="1809" w:type="pct"/>
                <w:tcBorders>
                  <w:top w:val="single" w:sz="4" w:space="0" w:color="auto"/>
                  <w:left w:val="single" w:sz="4" w:space="0" w:color="auto"/>
                  <w:bottom w:val="single" w:sz="4" w:space="0" w:color="auto"/>
                  <w:right w:val="single" w:sz="4" w:space="0" w:color="auto"/>
                </w:tcBorders>
                <w:shd w:val="clear" w:color="auto" w:fill="auto"/>
              </w:tcPr>
              <w:p w:rsidR="00BB5CC7" w:rsidRDefault="00F27797">
                <w:pPr>
                  <w:rPr>
                    <w:rFonts w:cs="Cambria"/>
                  </w:rPr>
                </w:pPr>
                <w:r>
                  <w:rPr>
                    <w:rFonts w:cs="Cambria" w:hint="eastAsia"/>
                  </w:rPr>
                  <w:t>关键管理人员报酬</w:t>
                </w:r>
              </w:p>
            </w:tc>
            <w:sdt>
              <w:sdtPr>
                <w:rPr>
                  <w:rFonts w:cs="Cambria"/>
                </w:rPr>
                <w:alias w:val="关键管理人员报酬"/>
                <w:tag w:val="_GBC_6a5eeb7876bb47a6bf6c201c66529695"/>
                <w:id w:val="1945728710"/>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BB5CC7" w:rsidRDefault="00D866F3" w:rsidP="00D866F3">
                    <w:pPr>
                      <w:jc w:val="right"/>
                      <w:rPr>
                        <w:rFonts w:cs="Cambria"/>
                      </w:rPr>
                    </w:pPr>
                    <w:r w:rsidRPr="00B16C81">
                      <w:rPr>
                        <w:rFonts w:cs="Cambria" w:hint="eastAsia"/>
                      </w:rPr>
                      <w:t>499.98</w:t>
                    </w:r>
                  </w:p>
                </w:tc>
              </w:sdtContent>
            </w:sdt>
            <w:sdt>
              <w:sdtPr>
                <w:rPr>
                  <w:rFonts w:cs="Cambria"/>
                </w:rPr>
                <w:alias w:val="关键管理人员报酬"/>
                <w:tag w:val="_GBC_4719ee6cfe3f4a9189cc498f5ac2b0ac"/>
                <w:id w:val="-469833533"/>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tcPr>
                  <w:p w:rsidR="00BB5CC7" w:rsidRDefault="00B36A67" w:rsidP="00B36A67">
                    <w:pPr>
                      <w:jc w:val="right"/>
                      <w:rPr>
                        <w:rFonts w:cs="Cambria"/>
                      </w:rPr>
                    </w:pPr>
                    <w:r>
                      <w:rPr>
                        <w:rFonts w:cs="Cambria" w:hint="eastAsia"/>
                      </w:rPr>
                      <w:t>488.46</w:t>
                    </w:r>
                  </w:p>
                </w:tc>
              </w:sdtContent>
            </w:sdt>
          </w:tr>
        </w:tbl>
      </w:sdtContent>
    </w:sdt>
    <w:p w:rsidR="00BB5CC7" w:rsidRDefault="00BB5CC7">
      <w:pPr>
        <w:rPr>
          <w:szCs w:val="21"/>
        </w:rPr>
      </w:pPr>
    </w:p>
    <w:sdt>
      <w:sdtPr>
        <w:rPr>
          <w:rFonts w:ascii="宋体" w:hAnsi="宋体" w:cs="宋体" w:hint="eastAsia"/>
          <w:b w:val="0"/>
          <w:bCs w:val="0"/>
          <w:kern w:val="0"/>
          <w:szCs w:val="24"/>
        </w:rPr>
        <w:alias w:val="模块:其他关联交易"/>
        <w:tag w:val="_GBC_45e2e59b0d6145b48f7cfd576edaa9e6"/>
        <w:id w:val="-1219978683"/>
        <w:lock w:val="sdtLocked"/>
        <w:placeholder>
          <w:docPart w:val="GBC22222222222222222222222222222"/>
        </w:placeholder>
      </w:sdtPr>
      <w:sdtEndPr>
        <w:rPr>
          <w:rFonts w:asciiTheme="minorHAnsi" w:eastAsiaTheme="minorEastAsia" w:hAnsiTheme="minorHAnsi" w:cstheme="minorBidi" w:hint="default"/>
          <w:szCs w:val="21"/>
        </w:rPr>
      </w:sdtEndPr>
      <w:sdtContent>
        <w:p w:rsidR="00BB5CC7" w:rsidRDefault="00F27797">
          <w:pPr>
            <w:pStyle w:val="4"/>
            <w:numPr>
              <w:ilvl w:val="0"/>
              <w:numId w:val="80"/>
            </w:numPr>
            <w:tabs>
              <w:tab w:val="left" w:pos="616"/>
            </w:tabs>
          </w:pPr>
          <w:r>
            <w:rPr>
              <w:rFonts w:hint="eastAsia"/>
            </w:rPr>
            <w:t>其他关联交易</w:t>
          </w:r>
        </w:p>
        <w:sdt>
          <w:sdtPr>
            <w:alias w:val="是否适用：其他关联交易[双击切换]"/>
            <w:tag w:val="_GBC_9768a300838a499089a7b814ff3d817d"/>
            <w:id w:val="585508012"/>
            <w:lock w:val="sdtContentLocked"/>
            <w:placeholder>
              <w:docPart w:val="GBC22222222222222222222222222222"/>
            </w:placeholder>
          </w:sdtPr>
          <w:sdtEndPr/>
          <w:sdtContent>
            <w:p w:rsidR="00BB5CC7" w:rsidRDefault="00F27797" w:rsidP="00B16C81">
              <w:pPr>
                <w:rPr>
                  <w:szCs w:val="21"/>
                </w:rPr>
              </w:pPr>
              <w:r>
                <w:fldChar w:fldCharType="begin"/>
              </w:r>
              <w:r w:rsidR="00B16C81">
                <w:instrText xml:space="preserve"> MACROBUTTON  SnrToggleCheckbox □适用 </w:instrText>
              </w:r>
              <w:r>
                <w:fldChar w:fldCharType="end"/>
              </w:r>
              <w:r>
                <w:fldChar w:fldCharType="begin"/>
              </w:r>
              <w:r w:rsidR="00B16C81">
                <w:instrText xml:space="preserve"> MACROBUTTON  SnrToggleCheckbox √不适用 </w:instrText>
              </w:r>
              <w:r>
                <w:fldChar w:fldCharType="end"/>
              </w:r>
            </w:p>
          </w:sdtContent>
        </w:sdt>
      </w:sdtContent>
    </w:sdt>
    <w:p w:rsidR="00BB5CC7" w:rsidRDefault="00BB5CC7">
      <w:pPr>
        <w:rPr>
          <w:szCs w:val="21"/>
        </w:rPr>
      </w:pPr>
    </w:p>
    <w:p w:rsidR="00BB5CC7" w:rsidRDefault="00F27797">
      <w:pPr>
        <w:pStyle w:val="3"/>
        <w:numPr>
          <w:ilvl w:val="0"/>
          <w:numId w:val="79"/>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343020271"/>
        <w:lock w:val="sdtLocked"/>
        <w:placeholder>
          <w:docPart w:val="GBC22222222222222222222222222222"/>
        </w:placeholder>
      </w:sdtPr>
      <w:sdtEndPr>
        <w:rPr>
          <w:rFonts w:ascii="仿宋_GB2312" w:eastAsia="仿宋_GB2312" w:hAnsiTheme="minorHAnsi" w:cstheme="minorBidi"/>
        </w:rPr>
      </w:sdtEndPr>
      <w:sdtContent>
        <w:p w:rsidR="00BB5CC7" w:rsidRDefault="00F27797">
          <w:pPr>
            <w:pStyle w:val="4"/>
            <w:numPr>
              <w:ilvl w:val="0"/>
              <w:numId w:val="81"/>
            </w:numPr>
            <w:tabs>
              <w:tab w:val="left" w:pos="616"/>
            </w:tabs>
          </w:pPr>
          <w:r>
            <w:rPr>
              <w:rFonts w:hint="eastAsia"/>
            </w:rPr>
            <w:t>应收项目</w:t>
          </w:r>
        </w:p>
        <w:sdt>
          <w:sdtPr>
            <w:alias w:val="是否适用：应收项目[双击切换]"/>
            <w:tag w:val="_GBC_e5475e28b21641f6895ac4770b2631b5"/>
            <w:id w:val="1822307200"/>
            <w:lock w:val="sdtLocked"/>
            <w:placeholder>
              <w:docPart w:val="GBC22222222222222222222222222222"/>
            </w:placeholder>
          </w:sdtPr>
          <w:sdtEndPr/>
          <w:sdtContent>
            <w:p w:rsidR="00BB5CC7" w:rsidRDefault="00F27797">
              <w:r>
                <w:fldChar w:fldCharType="begin"/>
              </w:r>
              <w:r w:rsidR="00B36A6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上市公司应收关联方款项"/>
              <w:tag w:val="_GBC_04d0c208b4494e01aba7984c41905093"/>
              <w:id w:val="-11922882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b106fdd467084a62837eebe1d06bbbee"/>
              <w:id w:val="-1186027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164"/>
            <w:gridCol w:w="2693"/>
            <w:gridCol w:w="1418"/>
            <w:gridCol w:w="1133"/>
            <w:gridCol w:w="1375"/>
            <w:gridCol w:w="1110"/>
          </w:tblGrid>
          <w:tr w:rsidR="00B36A67" w:rsidTr="00B36A67">
            <w:tc>
              <w:tcPr>
                <w:tcW w:w="654" w:type="pct"/>
                <w:vMerge w:val="restart"/>
                <w:tcBorders>
                  <w:top w:val="single" w:sz="4" w:space="0" w:color="auto"/>
                  <w:left w:val="single" w:sz="4" w:space="0" w:color="auto"/>
                  <w:right w:val="single" w:sz="4" w:space="0" w:color="auto"/>
                </w:tcBorders>
                <w:vAlign w:val="center"/>
              </w:tcPr>
              <w:p w:rsidR="00B36A67" w:rsidRDefault="00B36A67" w:rsidP="00B36A67">
                <w:pPr>
                  <w:jc w:val="center"/>
                  <w:rPr>
                    <w:szCs w:val="21"/>
                  </w:rPr>
                </w:pPr>
                <w:r>
                  <w:rPr>
                    <w:rFonts w:hint="eastAsia"/>
                    <w:szCs w:val="21"/>
                  </w:rPr>
                  <w:t>项目名称</w:t>
                </w:r>
              </w:p>
            </w:tc>
            <w:tc>
              <w:tcPr>
                <w:tcW w:w="1514" w:type="pct"/>
                <w:vMerge w:val="restart"/>
                <w:tcBorders>
                  <w:top w:val="single" w:sz="4" w:space="0" w:color="auto"/>
                  <w:left w:val="single" w:sz="4" w:space="0" w:color="auto"/>
                  <w:right w:val="single" w:sz="4" w:space="0" w:color="auto"/>
                </w:tcBorders>
                <w:vAlign w:val="center"/>
              </w:tcPr>
              <w:p w:rsidR="00B36A67" w:rsidRDefault="00B36A67" w:rsidP="00B36A67">
                <w:pPr>
                  <w:jc w:val="center"/>
                  <w:rPr>
                    <w:szCs w:val="21"/>
                  </w:rPr>
                </w:pPr>
                <w:r>
                  <w:rPr>
                    <w:rFonts w:hint="eastAsia"/>
                    <w:szCs w:val="21"/>
                  </w:rPr>
                  <w:t>关联方</w:t>
                </w:r>
              </w:p>
            </w:tc>
            <w:tc>
              <w:tcPr>
                <w:tcW w:w="1434" w:type="pct"/>
                <w:gridSpan w:val="2"/>
                <w:tcBorders>
                  <w:top w:val="single" w:sz="4" w:space="0" w:color="auto"/>
                  <w:left w:val="single" w:sz="4" w:space="0" w:color="auto"/>
                  <w:bottom w:val="single" w:sz="4" w:space="0" w:color="auto"/>
                  <w:right w:val="single" w:sz="4" w:space="0" w:color="auto"/>
                </w:tcBorders>
                <w:vAlign w:val="center"/>
              </w:tcPr>
              <w:p w:rsidR="00B36A67" w:rsidRDefault="00B36A67" w:rsidP="00B36A67">
                <w:pPr>
                  <w:jc w:val="center"/>
                  <w:rPr>
                    <w:szCs w:val="21"/>
                  </w:rPr>
                </w:pPr>
                <w:r>
                  <w:rPr>
                    <w:rFonts w:hint="eastAsia"/>
                    <w:szCs w:val="21"/>
                  </w:rPr>
                  <w:t>期末余额</w:t>
                </w:r>
              </w:p>
            </w:tc>
            <w:tc>
              <w:tcPr>
                <w:tcW w:w="1397" w:type="pct"/>
                <w:gridSpan w:val="2"/>
                <w:tcBorders>
                  <w:top w:val="single" w:sz="4" w:space="0" w:color="auto"/>
                  <w:left w:val="single" w:sz="4" w:space="0" w:color="auto"/>
                  <w:bottom w:val="single" w:sz="4" w:space="0" w:color="auto"/>
                  <w:right w:val="single" w:sz="4" w:space="0" w:color="auto"/>
                </w:tcBorders>
                <w:vAlign w:val="center"/>
              </w:tcPr>
              <w:p w:rsidR="00B36A67" w:rsidRDefault="00B36A67" w:rsidP="00B36A67">
                <w:pPr>
                  <w:jc w:val="center"/>
                  <w:rPr>
                    <w:szCs w:val="21"/>
                  </w:rPr>
                </w:pPr>
                <w:r>
                  <w:rPr>
                    <w:rFonts w:hint="eastAsia"/>
                    <w:szCs w:val="21"/>
                  </w:rPr>
                  <w:t>期初余额</w:t>
                </w:r>
              </w:p>
            </w:tc>
          </w:tr>
          <w:tr w:rsidR="00B36A67" w:rsidTr="00B36A67">
            <w:tc>
              <w:tcPr>
                <w:tcW w:w="654" w:type="pct"/>
                <w:vMerge/>
                <w:tcBorders>
                  <w:left w:val="single" w:sz="4" w:space="0" w:color="auto"/>
                  <w:bottom w:val="single" w:sz="4" w:space="0" w:color="auto"/>
                  <w:right w:val="single" w:sz="4" w:space="0" w:color="auto"/>
                </w:tcBorders>
                <w:vAlign w:val="center"/>
              </w:tcPr>
              <w:p w:rsidR="00B36A67" w:rsidRDefault="00B36A67" w:rsidP="00B36A67">
                <w:pPr>
                  <w:jc w:val="center"/>
                  <w:rPr>
                    <w:szCs w:val="21"/>
                  </w:rPr>
                </w:pPr>
              </w:p>
            </w:tc>
            <w:tc>
              <w:tcPr>
                <w:tcW w:w="1514" w:type="pct"/>
                <w:vMerge/>
                <w:tcBorders>
                  <w:left w:val="single" w:sz="4" w:space="0" w:color="auto"/>
                  <w:bottom w:val="single" w:sz="4" w:space="0" w:color="auto"/>
                  <w:right w:val="single" w:sz="4" w:space="0" w:color="auto"/>
                </w:tcBorders>
                <w:vAlign w:val="center"/>
              </w:tcPr>
              <w:p w:rsidR="00B36A67" w:rsidRDefault="00B36A67" w:rsidP="00B36A67">
                <w:pPr>
                  <w:jc w:val="center"/>
                  <w:rPr>
                    <w:szCs w:val="21"/>
                  </w:rPr>
                </w:pPr>
              </w:p>
            </w:tc>
            <w:tc>
              <w:tcPr>
                <w:tcW w:w="797" w:type="pct"/>
                <w:tcBorders>
                  <w:top w:val="single" w:sz="4" w:space="0" w:color="auto"/>
                  <w:left w:val="single" w:sz="4" w:space="0" w:color="auto"/>
                  <w:bottom w:val="single" w:sz="4" w:space="0" w:color="auto"/>
                  <w:right w:val="single" w:sz="4" w:space="0" w:color="auto"/>
                </w:tcBorders>
                <w:vAlign w:val="center"/>
              </w:tcPr>
              <w:p w:rsidR="00B36A67" w:rsidRDefault="00B36A67" w:rsidP="00B36A67">
                <w:pPr>
                  <w:jc w:val="center"/>
                  <w:rPr>
                    <w:szCs w:val="21"/>
                  </w:rPr>
                </w:pPr>
                <w:r>
                  <w:rPr>
                    <w:rFonts w:hint="eastAsia"/>
                    <w:szCs w:val="21"/>
                  </w:rPr>
                  <w:t>账面余额</w:t>
                </w:r>
              </w:p>
            </w:tc>
            <w:tc>
              <w:tcPr>
                <w:tcW w:w="637" w:type="pct"/>
                <w:tcBorders>
                  <w:top w:val="single" w:sz="4" w:space="0" w:color="auto"/>
                  <w:left w:val="single" w:sz="4" w:space="0" w:color="auto"/>
                  <w:bottom w:val="single" w:sz="4" w:space="0" w:color="auto"/>
                  <w:right w:val="single" w:sz="4" w:space="0" w:color="auto"/>
                </w:tcBorders>
                <w:vAlign w:val="center"/>
              </w:tcPr>
              <w:p w:rsidR="00B36A67" w:rsidRDefault="00B36A67" w:rsidP="00B36A67">
                <w:pPr>
                  <w:jc w:val="center"/>
                  <w:rPr>
                    <w:szCs w:val="21"/>
                  </w:rPr>
                </w:pPr>
                <w:r>
                  <w:rPr>
                    <w:rFonts w:hint="eastAsia"/>
                    <w:szCs w:val="21"/>
                  </w:rPr>
                  <w:t>坏账准备</w:t>
                </w:r>
              </w:p>
            </w:tc>
            <w:tc>
              <w:tcPr>
                <w:tcW w:w="773" w:type="pct"/>
                <w:tcBorders>
                  <w:top w:val="single" w:sz="4" w:space="0" w:color="auto"/>
                  <w:left w:val="single" w:sz="4" w:space="0" w:color="auto"/>
                  <w:bottom w:val="single" w:sz="4" w:space="0" w:color="auto"/>
                  <w:right w:val="single" w:sz="4" w:space="0" w:color="auto"/>
                </w:tcBorders>
                <w:vAlign w:val="center"/>
              </w:tcPr>
              <w:p w:rsidR="00B36A67" w:rsidRDefault="00B36A67" w:rsidP="00B36A67">
                <w:pPr>
                  <w:jc w:val="center"/>
                  <w:rPr>
                    <w:szCs w:val="21"/>
                  </w:rPr>
                </w:pPr>
                <w:r>
                  <w:rPr>
                    <w:rFonts w:hint="eastAsia"/>
                    <w:szCs w:val="21"/>
                  </w:rPr>
                  <w:t>账面余额</w:t>
                </w:r>
              </w:p>
            </w:tc>
            <w:tc>
              <w:tcPr>
                <w:tcW w:w="624" w:type="pct"/>
                <w:tcBorders>
                  <w:top w:val="single" w:sz="4" w:space="0" w:color="auto"/>
                  <w:left w:val="single" w:sz="4" w:space="0" w:color="auto"/>
                  <w:bottom w:val="single" w:sz="4" w:space="0" w:color="auto"/>
                  <w:right w:val="single" w:sz="4" w:space="0" w:color="auto"/>
                </w:tcBorders>
                <w:vAlign w:val="center"/>
              </w:tcPr>
              <w:p w:rsidR="00B36A67" w:rsidRDefault="00B36A67" w:rsidP="00B36A67">
                <w:pPr>
                  <w:jc w:val="center"/>
                  <w:rPr>
                    <w:szCs w:val="21"/>
                  </w:rPr>
                </w:pPr>
                <w:r>
                  <w:rPr>
                    <w:rFonts w:hint="eastAsia"/>
                    <w:szCs w:val="21"/>
                  </w:rPr>
                  <w:t>坏账准备</w:t>
                </w:r>
              </w:p>
            </w:tc>
          </w:tr>
          <w:sdt>
            <w:sdtPr>
              <w:rPr>
                <w:rFonts w:hint="eastAsia"/>
                <w:szCs w:val="21"/>
              </w:rPr>
              <w:alias w:val="上市公司应收关联方款项明细"/>
              <w:tag w:val="_GBC_203fd12dc6be4a978fe2a9d9f5ad1070"/>
              <w:id w:val="-2005580597"/>
              <w:lock w:val="sdtLocked"/>
            </w:sdtPr>
            <w:sdtEndPr/>
            <w:sdtContent>
              <w:tr w:rsidR="00B36A67" w:rsidTr="00B36A67">
                <w:tc>
                  <w:tcPr>
                    <w:tcW w:w="65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073410302"/>
                      <w:lock w:val="sdtLocked"/>
                    </w:sdtPr>
                    <w:sdtEndPr/>
                    <w:sdtContent>
                      <w:p w:rsidR="00B36A67" w:rsidRDefault="00B36A67" w:rsidP="00B36A67">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1461949913"/>
                    <w:lock w:val="sdtLocked"/>
                  </w:sdtPr>
                  <w:sdtEndPr/>
                  <w:sdtContent>
                    <w:tc>
                      <w:tcPr>
                        <w:tcW w:w="1514"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rPr>
                            <w:szCs w:val="21"/>
                          </w:rPr>
                        </w:pPr>
                        <w:proofErr w:type="gramStart"/>
                        <w:r>
                          <w:rPr>
                            <w:szCs w:val="21"/>
                          </w:rPr>
                          <w:t>宿迁苏商置业</w:t>
                        </w:r>
                        <w:proofErr w:type="gramEnd"/>
                        <w:r>
                          <w:rPr>
                            <w:szCs w:val="21"/>
                          </w:rPr>
                          <w:t>有限公司</w:t>
                        </w:r>
                      </w:p>
                    </w:tc>
                  </w:sdtContent>
                </w:sdt>
                <w:sdt>
                  <w:sdtPr>
                    <w:rPr>
                      <w:szCs w:val="21"/>
                    </w:rPr>
                    <w:alias w:val="上市公司应收关联方款项明细-金额"/>
                    <w:tag w:val="_GBC_cc588a6f792141019f0d3e640cfbfc35"/>
                    <w:id w:val="-991869356"/>
                    <w:lock w:val="sdtLocked"/>
                  </w:sdtPr>
                  <w:sdtEndPr/>
                  <w:sdtContent>
                    <w:tc>
                      <w:tcPr>
                        <w:tcW w:w="797"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jc w:val="right"/>
                          <w:rPr>
                            <w:szCs w:val="21"/>
                          </w:rPr>
                        </w:pPr>
                        <w:r>
                          <w:rPr>
                            <w:szCs w:val="21"/>
                          </w:rPr>
                          <w:t>5,000,000.00</w:t>
                        </w:r>
                      </w:p>
                    </w:tc>
                  </w:sdtContent>
                </w:sdt>
                <w:sdt>
                  <w:sdtPr>
                    <w:rPr>
                      <w:szCs w:val="21"/>
                    </w:rPr>
                    <w:alias w:val="上市公司应收关联方款项明细-计提减值金额"/>
                    <w:tag w:val="_GBC_bafd30cf7fb84997ba02375616bce0f8"/>
                    <w:id w:val="1388371339"/>
                    <w:lock w:val="sdtLocked"/>
                  </w:sdtPr>
                  <w:sdtEndPr/>
                  <w:sdtContent>
                    <w:tc>
                      <w:tcPr>
                        <w:tcW w:w="637"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jc w:val="right"/>
                          <w:rPr>
                            <w:szCs w:val="21"/>
                          </w:rPr>
                        </w:pPr>
                      </w:p>
                    </w:tc>
                  </w:sdtContent>
                </w:sdt>
                <w:sdt>
                  <w:sdtPr>
                    <w:rPr>
                      <w:szCs w:val="21"/>
                    </w:rPr>
                    <w:alias w:val="上市公司应收关联方款项明细-金额"/>
                    <w:tag w:val="_GBC_bd240354d5f04ea48630518eeb22d989"/>
                    <w:id w:val="-2113338895"/>
                    <w:lock w:val="sdtLocked"/>
                  </w:sdtPr>
                  <w:sdtEndPr/>
                  <w:sdtContent>
                    <w:tc>
                      <w:tcPr>
                        <w:tcW w:w="773"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jc w:val="right"/>
                          <w:rPr>
                            <w:szCs w:val="21"/>
                          </w:rPr>
                        </w:pPr>
                        <w:r>
                          <w:rPr>
                            <w:szCs w:val="21"/>
                          </w:rPr>
                          <w:t>5,000,000.00</w:t>
                        </w:r>
                      </w:p>
                    </w:tc>
                  </w:sdtContent>
                </w:sdt>
                <w:sdt>
                  <w:sdtPr>
                    <w:rPr>
                      <w:szCs w:val="21"/>
                    </w:rPr>
                    <w:alias w:val="上市公司应收关联方款项明细-计提减值金额"/>
                    <w:tag w:val="_GBC_5863f5c59166487cb6350da179170e3b"/>
                    <w:id w:val="-817502743"/>
                    <w:lock w:val="sdtLocked"/>
                  </w:sdtPr>
                  <w:sdtEndPr/>
                  <w:sdtContent>
                    <w:tc>
                      <w:tcPr>
                        <w:tcW w:w="624"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1791781209"/>
              <w:lock w:val="sdtLocked"/>
            </w:sdtPr>
            <w:sdtEndPr/>
            <w:sdtContent>
              <w:tr w:rsidR="00B36A67" w:rsidTr="00B36A67">
                <w:tc>
                  <w:tcPr>
                    <w:tcW w:w="65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133825762"/>
                      <w:lock w:val="sdtLocked"/>
                    </w:sdtPr>
                    <w:sdtEndPr/>
                    <w:sdtContent>
                      <w:p w:rsidR="00B36A67" w:rsidRDefault="00B36A67" w:rsidP="00B36A67">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2000463343"/>
                    <w:lock w:val="sdtLocked"/>
                  </w:sdtPr>
                  <w:sdtEndPr/>
                  <w:sdtContent>
                    <w:tc>
                      <w:tcPr>
                        <w:tcW w:w="1514"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rPr>
                            <w:szCs w:val="21"/>
                          </w:rPr>
                        </w:pPr>
                        <w:r>
                          <w:rPr>
                            <w:szCs w:val="21"/>
                          </w:rPr>
                          <w:t>天津嘉和</w:t>
                        </w:r>
                        <w:proofErr w:type="gramStart"/>
                        <w:r>
                          <w:rPr>
                            <w:szCs w:val="21"/>
                          </w:rPr>
                          <w:t>昊</w:t>
                        </w:r>
                        <w:proofErr w:type="gramEnd"/>
                        <w:r>
                          <w:rPr>
                            <w:szCs w:val="21"/>
                          </w:rPr>
                          <w:t>成物流有限公司</w:t>
                        </w:r>
                      </w:p>
                    </w:tc>
                  </w:sdtContent>
                </w:sdt>
                <w:sdt>
                  <w:sdtPr>
                    <w:rPr>
                      <w:szCs w:val="21"/>
                    </w:rPr>
                    <w:alias w:val="上市公司应收关联方款项明细-金额"/>
                    <w:tag w:val="_GBC_cc588a6f792141019f0d3e640cfbfc35"/>
                    <w:id w:val="788168142"/>
                    <w:lock w:val="sdtLocked"/>
                  </w:sdtPr>
                  <w:sdtEndPr/>
                  <w:sdtContent>
                    <w:tc>
                      <w:tcPr>
                        <w:tcW w:w="797"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jc w:val="right"/>
                          <w:rPr>
                            <w:szCs w:val="21"/>
                          </w:rPr>
                        </w:pPr>
                        <w:r>
                          <w:rPr>
                            <w:szCs w:val="21"/>
                          </w:rPr>
                          <w:t>4,012,200.00</w:t>
                        </w:r>
                      </w:p>
                    </w:tc>
                  </w:sdtContent>
                </w:sdt>
                <w:sdt>
                  <w:sdtPr>
                    <w:rPr>
                      <w:szCs w:val="21"/>
                    </w:rPr>
                    <w:alias w:val="上市公司应收关联方款项明细-计提减值金额"/>
                    <w:tag w:val="_GBC_bafd30cf7fb84997ba02375616bce0f8"/>
                    <w:id w:val="-1336371797"/>
                    <w:lock w:val="sdtLocked"/>
                  </w:sdtPr>
                  <w:sdtEndPr/>
                  <w:sdtContent>
                    <w:tc>
                      <w:tcPr>
                        <w:tcW w:w="637"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jc w:val="right"/>
                          <w:rPr>
                            <w:szCs w:val="21"/>
                          </w:rPr>
                        </w:pPr>
                        <w:r>
                          <w:rPr>
                            <w:szCs w:val="21"/>
                          </w:rPr>
                          <w:t>200,610.00</w:t>
                        </w:r>
                      </w:p>
                    </w:tc>
                  </w:sdtContent>
                </w:sdt>
                <w:sdt>
                  <w:sdtPr>
                    <w:rPr>
                      <w:szCs w:val="21"/>
                    </w:rPr>
                    <w:alias w:val="上市公司应收关联方款项明细-金额"/>
                    <w:tag w:val="_GBC_bd240354d5f04ea48630518eeb22d989"/>
                    <w:id w:val="734970992"/>
                    <w:lock w:val="sdtLocked"/>
                  </w:sdtPr>
                  <w:sdtEndPr/>
                  <w:sdtContent>
                    <w:tc>
                      <w:tcPr>
                        <w:tcW w:w="773"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jc w:val="right"/>
                          <w:rPr>
                            <w:szCs w:val="21"/>
                          </w:rPr>
                        </w:pPr>
                        <w:r>
                          <w:rPr>
                            <w:szCs w:val="21"/>
                          </w:rPr>
                          <w:t>4,012,200.00</w:t>
                        </w:r>
                      </w:p>
                    </w:tc>
                  </w:sdtContent>
                </w:sdt>
                <w:sdt>
                  <w:sdtPr>
                    <w:rPr>
                      <w:szCs w:val="21"/>
                    </w:rPr>
                    <w:alias w:val="上市公司应收关联方款项明细-计提减值金额"/>
                    <w:tag w:val="_GBC_5863f5c59166487cb6350da179170e3b"/>
                    <w:id w:val="1888449629"/>
                    <w:lock w:val="sdtLocked"/>
                  </w:sdtPr>
                  <w:sdtEndPr/>
                  <w:sdtContent>
                    <w:tc>
                      <w:tcPr>
                        <w:tcW w:w="624" w:type="pct"/>
                        <w:tcBorders>
                          <w:top w:val="single" w:sz="4" w:space="0" w:color="auto"/>
                          <w:left w:val="single" w:sz="4" w:space="0" w:color="auto"/>
                          <w:bottom w:val="single" w:sz="4" w:space="0" w:color="auto"/>
                          <w:right w:val="single" w:sz="4" w:space="0" w:color="auto"/>
                        </w:tcBorders>
                      </w:tcPr>
                      <w:p w:rsidR="00B36A67" w:rsidRDefault="00B36A67" w:rsidP="00B36A67">
                        <w:pPr>
                          <w:autoSpaceDE w:val="0"/>
                          <w:autoSpaceDN w:val="0"/>
                          <w:adjustRightInd w:val="0"/>
                          <w:jc w:val="right"/>
                          <w:rPr>
                            <w:szCs w:val="21"/>
                          </w:rPr>
                        </w:pPr>
                        <w:r>
                          <w:rPr>
                            <w:szCs w:val="21"/>
                          </w:rPr>
                          <w:t>200,610.00</w:t>
                        </w:r>
                      </w:p>
                    </w:tc>
                  </w:sdtContent>
                </w:sdt>
              </w:tr>
            </w:sdtContent>
          </w:sdt>
        </w:tbl>
        <w:p w:rsidR="00B36A67" w:rsidRDefault="00D74D84" w:rsidP="00285B17">
          <w:pPr>
            <w:ind w:firstLineChars="200" w:firstLine="420"/>
          </w:pPr>
          <w:proofErr w:type="gramStart"/>
          <w:r>
            <w:rPr>
              <w:rFonts w:hint="eastAsia"/>
              <w:bCs/>
              <w:kern w:val="44"/>
              <w:szCs w:val="21"/>
            </w:rPr>
            <w:t>宿迁苏商置业</w:t>
          </w:r>
          <w:proofErr w:type="gramEnd"/>
          <w:r>
            <w:rPr>
              <w:rFonts w:hint="eastAsia"/>
              <w:bCs/>
              <w:kern w:val="44"/>
              <w:szCs w:val="21"/>
            </w:rPr>
            <w:t>有限公司往来余额为预付的购买该公司的资产款项。天津嘉和昊成物流有限公司往来余额为受让该公司股权时同时受让的对该公司的债权。</w:t>
          </w:r>
        </w:p>
        <w:p w:rsidR="00BB5CC7" w:rsidRDefault="00271E22">
          <w:pPr>
            <w:rPr>
              <w:rFonts w:ascii="仿宋_GB2312" w:eastAsia="仿宋_GB2312"/>
              <w:szCs w:val="21"/>
            </w:rPr>
          </w:pPr>
        </w:p>
      </w:sdtContent>
    </w:sdt>
    <w:sdt>
      <w:sdtPr>
        <w:rPr>
          <w:rFonts w:ascii="宋体" w:hAnsi="宋体" w:cs="宋体" w:hint="eastAsia"/>
          <w:b w:val="0"/>
          <w:bCs w:val="0"/>
          <w:kern w:val="0"/>
          <w:szCs w:val="24"/>
        </w:rPr>
        <w:alias w:val="模块:上市公司应付关联方款项"/>
        <w:tag w:val="_GBC_e7a5511f50dd4f05a897cdfaeac4023f"/>
        <w:id w:val="1717321587"/>
        <w:lock w:val="sdtLocked"/>
        <w:placeholder>
          <w:docPart w:val="GBC22222222222222222222222222222"/>
        </w:placeholder>
      </w:sdtPr>
      <w:sdtEndPr>
        <w:rPr>
          <w:rFonts w:ascii="仿宋_GB2312" w:eastAsia="仿宋_GB2312" w:hAnsiTheme="minorHAnsi" w:cstheme="minorBidi"/>
          <w:szCs w:val="21"/>
        </w:rPr>
      </w:sdtEndPr>
      <w:sdtContent>
        <w:p w:rsidR="00BB5CC7" w:rsidRDefault="00F27797">
          <w:pPr>
            <w:pStyle w:val="4"/>
            <w:numPr>
              <w:ilvl w:val="0"/>
              <w:numId w:val="81"/>
            </w:numPr>
            <w:tabs>
              <w:tab w:val="left" w:pos="616"/>
            </w:tabs>
          </w:pPr>
          <w:r>
            <w:rPr>
              <w:rFonts w:hint="eastAsia"/>
            </w:rPr>
            <w:t>应付项目</w:t>
          </w:r>
        </w:p>
        <w:p w:rsidR="00BB5CC7" w:rsidRDefault="00271E22" w:rsidP="00B36A67">
          <w:pPr>
            <w:rPr>
              <w:rFonts w:ascii="仿宋_GB2312" w:eastAsia="仿宋_GB2312"/>
              <w:szCs w:val="21"/>
            </w:rPr>
          </w:pPr>
          <w:sdt>
            <w:sdtPr>
              <w:rPr>
                <w:rFonts w:hint="eastAsia"/>
                <w:szCs w:val="21"/>
              </w:rPr>
              <w:alias w:val="是否适用：应付项目[双击切换]"/>
              <w:tag w:val="_GBC_9dbefb51b716471b878d2e2863524a53"/>
              <w:id w:val="-733623323"/>
              <w:lock w:val="sdtContentLocked"/>
              <w:placeholder>
                <w:docPart w:val="GBC22222222222222222222222222222"/>
              </w:placeholder>
            </w:sdtPr>
            <w:sdtEndPr/>
            <w:sdtContent>
              <w:r w:rsidR="00F27797">
                <w:rPr>
                  <w:szCs w:val="21"/>
                </w:rPr>
                <w:fldChar w:fldCharType="begin"/>
              </w:r>
              <w:r w:rsidR="00B36A67">
                <w:rPr>
                  <w:szCs w:val="21"/>
                </w:rPr>
                <w:instrText xml:space="preserve"> MACROBUTTON  SnrToggleCheckbox □适用 </w:instrText>
              </w:r>
              <w:r w:rsidR="00F27797">
                <w:rPr>
                  <w:szCs w:val="21"/>
                </w:rPr>
                <w:fldChar w:fldCharType="end"/>
              </w:r>
              <w:r w:rsidR="00F27797">
                <w:rPr>
                  <w:szCs w:val="21"/>
                </w:rPr>
                <w:fldChar w:fldCharType="begin"/>
              </w:r>
              <w:r w:rsidR="00B36A67">
                <w:rPr>
                  <w:szCs w:val="21"/>
                </w:rPr>
                <w:instrText xml:space="preserve"> MACROBUTTON  SnrToggleCheckbox √不适用 </w:instrText>
              </w:r>
              <w:r w:rsidR="00F27797">
                <w:rPr>
                  <w:szCs w:val="21"/>
                </w:rPr>
                <w:fldChar w:fldCharType="end"/>
              </w:r>
            </w:sdtContent>
          </w:sdt>
        </w:p>
      </w:sdtContent>
    </w:sdt>
    <w:sdt>
      <w:sdtPr>
        <w:rPr>
          <w:rFonts w:ascii="宋体" w:hAnsi="宋体" w:cs="宋体" w:hint="eastAsia"/>
          <w:b w:val="0"/>
          <w:bCs w:val="0"/>
          <w:kern w:val="0"/>
          <w:szCs w:val="24"/>
        </w:rPr>
        <w:alias w:val="模块:关联方承诺"/>
        <w:tag w:val="_GBC_945a5f0033de4c9786bb7245eedc88e3"/>
        <w:id w:val="931709211"/>
        <w:lock w:val="sdtLocked"/>
        <w:placeholder>
          <w:docPart w:val="GBC22222222222222222222222222222"/>
        </w:placeholder>
      </w:sdtPr>
      <w:sdtEndPr>
        <w:rPr>
          <w:rFonts w:ascii="Cambria" w:eastAsiaTheme="minorEastAsia" w:hAnsi="Cambria" w:cs="Cambria"/>
          <w:sz w:val="20"/>
          <w:szCs w:val="20"/>
        </w:rPr>
      </w:sdtEndPr>
      <w:sdtContent>
        <w:p w:rsidR="00BB5CC7" w:rsidRDefault="00F27797">
          <w:pPr>
            <w:pStyle w:val="3"/>
            <w:numPr>
              <w:ilvl w:val="0"/>
              <w:numId w:val="79"/>
            </w:numPr>
            <w:rPr>
              <w:rFonts w:ascii="宋体" w:hAnsi="宋体" w:cs="Arial"/>
              <w:szCs w:val="21"/>
            </w:rPr>
          </w:pPr>
          <w:r>
            <w:rPr>
              <w:rFonts w:hint="eastAsia"/>
            </w:rPr>
            <w:t>关联方</w:t>
          </w:r>
          <w:r>
            <w:rPr>
              <w:rFonts w:ascii="宋体" w:hAnsi="宋体" w:cs="Arial" w:hint="eastAsia"/>
              <w:szCs w:val="21"/>
            </w:rPr>
            <w:t>承诺</w:t>
          </w:r>
        </w:p>
        <w:sdt>
          <w:sdtPr>
            <w:alias w:val="是否适用：关联方承诺[双击切换]"/>
            <w:tag w:val="_GBC_b906cacab2e94825966fa70e345656b5"/>
            <w:id w:val="1627888295"/>
            <w:lock w:val="sdtContentLocked"/>
            <w:placeholder>
              <w:docPart w:val="GBC22222222222222222222222222222"/>
            </w:placeholder>
          </w:sdtPr>
          <w:sdtEndPr/>
          <w:sdtContent>
            <w:p w:rsidR="00BB5CC7" w:rsidRDefault="00F27797" w:rsidP="00B36A67">
              <w:pPr>
                <w:rPr>
                  <w:szCs w:val="21"/>
                </w:rPr>
              </w:pPr>
              <w:r>
                <w:fldChar w:fldCharType="begin"/>
              </w:r>
              <w:r w:rsidR="00B36A67">
                <w:instrText xml:space="preserve"> MACROBUTTON  SnrToggleCheckbox □适用 </w:instrText>
              </w:r>
              <w:r>
                <w:fldChar w:fldCharType="end"/>
              </w:r>
              <w:r>
                <w:fldChar w:fldCharType="begin"/>
              </w:r>
              <w:r w:rsidR="00B36A67">
                <w:instrText xml:space="preserve"> MACROBUTTON  SnrToggleCheckbox √不适用 </w:instrText>
              </w:r>
              <w:r>
                <w:fldChar w:fldCharType="end"/>
              </w:r>
            </w:p>
          </w:sdtContent>
        </w:sdt>
        <w:p w:rsidR="00BB5CC7" w:rsidRDefault="00271E22">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369609014"/>
        <w:lock w:val="sdtLocked"/>
        <w:placeholder>
          <w:docPart w:val="GBC22222222222222222222222222222"/>
        </w:placeholder>
      </w:sdtPr>
      <w:sdtEndPr>
        <w:rPr>
          <w:rFonts w:ascii="Cambria" w:eastAsiaTheme="minorEastAsia" w:hAnsi="Cambria" w:cs="Cambria"/>
          <w:sz w:val="20"/>
          <w:szCs w:val="20"/>
        </w:rPr>
      </w:sdtEndPr>
      <w:sdtContent>
        <w:p w:rsidR="00BB5CC7" w:rsidRDefault="00F27797">
          <w:pPr>
            <w:pStyle w:val="3"/>
            <w:numPr>
              <w:ilvl w:val="0"/>
              <w:numId w:val="79"/>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625164822"/>
            <w:lock w:val="sdtContentLocked"/>
            <w:placeholder>
              <w:docPart w:val="GBC22222222222222222222222222222"/>
            </w:placeholder>
          </w:sdtPr>
          <w:sdtEndPr/>
          <w:sdtContent>
            <w:p w:rsidR="00BB5CC7" w:rsidRDefault="00F27797" w:rsidP="00B36A67">
              <w:pPr>
                <w:rPr>
                  <w:rFonts w:ascii="Cambria" w:hAnsi="Cambria" w:cs="Cambria"/>
                  <w:b/>
                  <w:sz w:val="20"/>
                  <w:szCs w:val="20"/>
                </w:rPr>
              </w:pPr>
              <w:r>
                <w:fldChar w:fldCharType="begin"/>
              </w:r>
              <w:r w:rsidR="00B36A67">
                <w:instrText xml:space="preserve"> MACROBUTTON  SnrToggleCheckbox □适用 </w:instrText>
              </w:r>
              <w:r>
                <w:fldChar w:fldCharType="end"/>
              </w:r>
              <w:r>
                <w:fldChar w:fldCharType="begin"/>
              </w:r>
              <w:r w:rsidR="00B36A67">
                <w:instrText xml:space="preserve"> MACROBUTTON  SnrToggleCheckbox √不适用 </w:instrText>
              </w:r>
              <w:r>
                <w:fldChar w:fldCharType="end"/>
              </w:r>
            </w:p>
          </w:sdtContent>
        </w:sdt>
      </w:sdtContent>
    </w:sdt>
    <w:p w:rsidR="00BB5CC7" w:rsidRDefault="00F27797">
      <w:pPr>
        <w:pStyle w:val="2"/>
        <w:numPr>
          <w:ilvl w:val="0"/>
          <w:numId w:val="38"/>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asciiTheme="minorHAnsi" w:eastAsiaTheme="minorEastAsia" w:hAnsiTheme="minorHAnsi" w:cstheme="minorBidi"/>
          <w:szCs w:val="21"/>
        </w:rPr>
      </w:sdtEndPr>
      <w:sdtContent>
        <w:p w:rsidR="00BB5CC7" w:rsidRDefault="00F27797">
          <w:pPr>
            <w:pStyle w:val="3"/>
            <w:numPr>
              <w:ilvl w:val="0"/>
              <w:numId w:val="82"/>
            </w:numPr>
          </w:pPr>
          <w:r>
            <w:rPr>
              <w:rFonts w:hint="eastAsia"/>
            </w:rPr>
            <w:t>股份支付总体情况</w:t>
          </w:r>
        </w:p>
        <w:sdt>
          <w:sdtPr>
            <w:alias w:val="是否适用：股份支付总体情况[双击切换]"/>
            <w:tag w:val="_GBC_7d36569622d040fb870ad46d99420cd2"/>
            <w:id w:val="-43833004"/>
            <w:lock w:val="sdtContentLocked"/>
            <w:placeholder>
              <w:docPart w:val="GBC22222222222222222222222222222"/>
            </w:placeholder>
          </w:sdtPr>
          <w:sdtEndPr/>
          <w:sdtContent>
            <w:p w:rsidR="00BB5CC7" w:rsidRDefault="00F27797">
              <w:r>
                <w:fldChar w:fldCharType="begin"/>
              </w:r>
              <w:r w:rsidR="00A439F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szCs w:val="21"/>
            </w:rPr>
            <w:t>单位：</w:t>
          </w:r>
          <w:sdt>
            <w:sdtPr>
              <w:rPr>
                <w:rFonts w:hint="eastAsia"/>
                <w:szCs w:val="21"/>
              </w:rPr>
              <w:alias w:val="单位：财务附注：股份支付总体情况"/>
              <w:tag w:val="_GBC_f5e2ed83520249e5b48a08b8c1ad1260"/>
              <w:id w:val="-2020603008"/>
              <w:lock w:val="sdtLocked"/>
              <w:placeholder>
                <w:docPart w:val="GBC22222222222222222222222222222"/>
              </w:placeholder>
              <w:comboBox>
                <w:listItem w:displayText="股" w:value="股"/>
                <w:listItem w:displayText="份" w:value="份"/>
              </w:comboBox>
            </w:sdtPr>
            <w:sdtEndPr/>
            <w:sdtContent>
              <w:r>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3393588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公司本期授予的各项权益工具总额</w:t>
                </w:r>
              </w:p>
            </w:tc>
            <w:tc>
              <w:tcPr>
                <w:tcW w:w="2434" w:type="pct"/>
                <w:tcBorders>
                  <w:top w:val="single" w:sz="4" w:space="0" w:color="auto"/>
                  <w:left w:val="single" w:sz="4" w:space="0" w:color="auto"/>
                  <w:bottom w:val="single" w:sz="4" w:space="0" w:color="auto"/>
                  <w:right w:val="single" w:sz="4" w:space="0" w:color="auto"/>
                </w:tcBorders>
              </w:tcPr>
              <w:p w:rsidR="00BB5CC7" w:rsidRDefault="00271E22">
                <w:pPr>
                  <w:jc w:val="right"/>
                  <w:rPr>
                    <w:szCs w:val="21"/>
                  </w:rPr>
                </w:pPr>
                <w:sdt>
                  <w:sdtPr>
                    <w:rPr>
                      <w:rFonts w:hint="eastAsia"/>
                      <w:szCs w:val="21"/>
                    </w:rPr>
                    <w:alias w:val="公司授予的各项权益工具总额"/>
                    <w:tag w:val="_GBC_dd12b1ed77584020922f313628635576"/>
                    <w:id w:val="-1597250825"/>
                    <w:lock w:val="sdtLocked"/>
                    <w:showingPlcHdr/>
                  </w:sdtPr>
                  <w:sdtEndPr/>
                  <w:sdtContent>
                    <w:r w:rsidR="00F27797">
                      <w:rPr>
                        <w:rFonts w:hint="eastAsia"/>
                        <w:color w:val="333399"/>
                        <w:szCs w:val="21"/>
                      </w:rPr>
                      <w:t xml:space="preserve">　</w:t>
                    </w:r>
                  </w:sdtContent>
                </w:sdt>
              </w:p>
            </w:tc>
          </w:tr>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公司本期行权的各项权益工具总额</w:t>
                </w:r>
              </w:p>
            </w:tc>
            <w:tc>
              <w:tcPr>
                <w:tcW w:w="2434" w:type="pct"/>
                <w:tcBorders>
                  <w:top w:val="single" w:sz="4" w:space="0" w:color="auto"/>
                  <w:left w:val="single" w:sz="4" w:space="0" w:color="auto"/>
                  <w:bottom w:val="single" w:sz="4" w:space="0" w:color="auto"/>
                  <w:right w:val="single" w:sz="4" w:space="0" w:color="auto"/>
                </w:tcBorders>
              </w:tcPr>
              <w:p w:rsidR="00BB5CC7" w:rsidRDefault="00271E22" w:rsidP="00A439FE">
                <w:pPr>
                  <w:jc w:val="right"/>
                  <w:rPr>
                    <w:szCs w:val="21"/>
                  </w:rPr>
                </w:pPr>
                <w:sdt>
                  <w:sdtPr>
                    <w:rPr>
                      <w:rFonts w:hint="eastAsia"/>
                      <w:szCs w:val="21"/>
                    </w:rPr>
                    <w:alias w:val="公司行权的各项权益工具总额"/>
                    <w:tag w:val="_GBC_6122ac312c154493a246bd6be2eb1dc1"/>
                    <w:id w:val="1791007615"/>
                    <w:lock w:val="sdtLocked"/>
                  </w:sdtPr>
                  <w:sdtEndPr/>
                  <w:sdtContent>
                    <w:r w:rsidR="00A439FE">
                      <w:rPr>
                        <w:szCs w:val="21"/>
                      </w:rPr>
                      <w:t>1,410,000</w:t>
                    </w:r>
                  </w:sdtContent>
                </w:sdt>
              </w:p>
            </w:tc>
          </w:tr>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公司本期失效的各项权益工具总额</w:t>
                </w:r>
              </w:p>
            </w:tc>
            <w:tc>
              <w:tcPr>
                <w:tcW w:w="2434" w:type="pct"/>
                <w:tcBorders>
                  <w:top w:val="single" w:sz="4" w:space="0" w:color="auto"/>
                  <w:left w:val="single" w:sz="4" w:space="0" w:color="auto"/>
                  <w:bottom w:val="single" w:sz="4" w:space="0" w:color="auto"/>
                  <w:right w:val="single" w:sz="4" w:space="0" w:color="auto"/>
                </w:tcBorders>
              </w:tcPr>
              <w:p w:rsidR="00BB5CC7" w:rsidRDefault="00271E22" w:rsidP="00A439FE">
                <w:pPr>
                  <w:wordWrap w:val="0"/>
                  <w:jc w:val="right"/>
                  <w:rPr>
                    <w:szCs w:val="21"/>
                  </w:rPr>
                </w:pPr>
                <w:sdt>
                  <w:sdtPr>
                    <w:rPr>
                      <w:rFonts w:hint="eastAsia"/>
                      <w:szCs w:val="21"/>
                    </w:rPr>
                    <w:alias w:val="公司失效的各项权益工具总额"/>
                    <w:tag w:val="_GBC_0127f230f56b4854b58c66f350d1c99d"/>
                    <w:id w:val="-1074355910"/>
                    <w:lock w:val="sdtLocked"/>
                  </w:sdtPr>
                  <w:sdtEndPr/>
                  <w:sdtContent>
                    <w:r w:rsidR="00A439FE">
                      <w:rPr>
                        <w:rFonts w:hint="eastAsia"/>
                        <w:szCs w:val="21"/>
                      </w:rPr>
                      <w:t>0</w:t>
                    </w:r>
                  </w:sdtContent>
                </w:sdt>
              </w:p>
            </w:tc>
          </w:tr>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公司期末发行在外的股票期权行权价格的范围和合同剩余期限</w:t>
                </w:r>
              </w:p>
            </w:tc>
            <w:sdt>
              <w:sdtPr>
                <w:rPr>
                  <w:szCs w:val="21"/>
                </w:rPr>
                <w:alias w:val="公司发行在外的股份期权行权价格的范围和合同剩余期限"/>
                <w:tag w:val="_GBC_1430838837f04221b984e908aba095e5"/>
                <w:id w:val="1088819222"/>
                <w:lock w:val="sdtLocked"/>
                <w:showingPlcHdr/>
              </w:sdtPr>
              <w:sdtEndPr/>
              <w:sdtContent>
                <w:tc>
                  <w:tcPr>
                    <w:tcW w:w="2434"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color w:val="0000FF"/>
                        <w:szCs w:val="21"/>
                      </w:rPr>
                      <w:t xml:space="preserve">　</w:t>
                    </w:r>
                  </w:p>
                </w:tc>
              </w:sdtContent>
            </w:sdt>
          </w:tr>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公司期末发行在外的其他权益工具行权价格的范围和合同剩余期限</w:t>
                </w:r>
              </w:p>
            </w:tc>
            <w:sdt>
              <w:sdtPr>
                <w:rPr>
                  <w:szCs w:val="21"/>
                </w:rPr>
                <w:alias w:val="公司其他权益工具行权价格的范围和合同剩余期限"/>
                <w:tag w:val="_GBC_cc6e3316ef894a43ba12c713ca399d44"/>
                <w:id w:val="1958601570"/>
                <w:lock w:val="sdtLocked"/>
                <w:showingPlcHdr/>
              </w:sdtPr>
              <w:sdtEndPr/>
              <w:sdtContent>
                <w:tc>
                  <w:tcPr>
                    <w:tcW w:w="2434"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color w:val="0000FF"/>
                        <w:szCs w:val="21"/>
                      </w:rPr>
                      <w:t xml:space="preserve">　</w:t>
                    </w:r>
                  </w:p>
                </w:tc>
              </w:sdtContent>
            </w:sdt>
          </w:tr>
        </w:tbl>
        <w:p w:rsidR="00BB5CC7" w:rsidRDefault="00F27797">
          <w:r>
            <w:rPr>
              <w:rFonts w:hint="eastAsia"/>
            </w:rPr>
            <w:t>其他说明</w:t>
          </w:r>
        </w:p>
        <w:sdt>
          <w:sdtPr>
            <w:rPr>
              <w:szCs w:val="21"/>
            </w:rPr>
            <w:alias w:val="股份支付的说明"/>
            <w:tag w:val="_GBC_6ec202c8c5c2474c94af4a207f151a91"/>
            <w:id w:val="2144620568"/>
            <w:lock w:val="sdtLocked"/>
            <w:placeholder>
              <w:docPart w:val="GBC22222222222222222222222222222"/>
            </w:placeholder>
          </w:sdtPr>
          <w:sdtEndPr/>
          <w:sdtContent>
            <w:p w:rsidR="001D0832" w:rsidRDefault="00A439FE" w:rsidP="00A439FE">
              <w:pPr>
                <w:ind w:firstLineChars="200" w:firstLine="420"/>
                <w:rPr>
                  <w:szCs w:val="21"/>
                </w:rPr>
              </w:pPr>
              <w:r>
                <w:rPr>
                  <w:rFonts w:hint="eastAsia"/>
                  <w:szCs w:val="21"/>
                </w:rPr>
                <w:t>报告期内，公司完成了股权激励限制性股票的第二期解锁，本次合计解锁限制性股票</w:t>
              </w:r>
              <w:r>
                <w:rPr>
                  <w:szCs w:val="21"/>
                </w:rPr>
                <w:t>1,</w:t>
              </w:r>
              <w:r>
                <w:rPr>
                  <w:rFonts w:hint="eastAsia"/>
                  <w:szCs w:val="21"/>
                </w:rPr>
                <w:t>41</w:t>
              </w:r>
              <w:r>
                <w:rPr>
                  <w:szCs w:val="21"/>
                </w:rPr>
                <w:t>0,000 股，共计 26 人。本次解锁股票上市流通时间为 201</w:t>
              </w:r>
              <w:r w:rsidR="007D454A">
                <w:rPr>
                  <w:rFonts w:hint="eastAsia"/>
                  <w:szCs w:val="21"/>
                </w:rPr>
                <w:t>7</w:t>
              </w:r>
              <w:r>
                <w:rPr>
                  <w:szCs w:val="21"/>
                </w:rPr>
                <w:t>年</w:t>
              </w:r>
              <w:r w:rsidR="007D454A">
                <w:rPr>
                  <w:rFonts w:hint="eastAsia"/>
                  <w:szCs w:val="21"/>
                </w:rPr>
                <w:t>5</w:t>
              </w:r>
              <w:r>
                <w:rPr>
                  <w:szCs w:val="21"/>
                </w:rPr>
                <w:t>月</w:t>
              </w:r>
              <w:r w:rsidR="007D454A">
                <w:rPr>
                  <w:rFonts w:hint="eastAsia"/>
                  <w:szCs w:val="21"/>
                </w:rPr>
                <w:t>1</w:t>
              </w:r>
              <w:r w:rsidR="00F632E5">
                <w:rPr>
                  <w:rFonts w:hint="eastAsia"/>
                  <w:szCs w:val="21"/>
                </w:rPr>
                <w:t>1</w:t>
              </w:r>
              <w:r>
                <w:rPr>
                  <w:szCs w:val="21"/>
                </w:rPr>
                <w:t>日。</w:t>
              </w:r>
            </w:p>
            <w:p w:rsidR="00BB5CC7" w:rsidRDefault="00271E22" w:rsidP="00A439FE">
              <w:pPr>
                <w:ind w:firstLineChars="200" w:firstLine="420"/>
                <w:rPr>
                  <w:szCs w:val="21"/>
                </w:rPr>
              </w:pPr>
            </w:p>
          </w:sdtContent>
        </w:sdt>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asciiTheme="minorHAnsi" w:eastAsiaTheme="minorEastAsia" w:hAnsiTheme="minorHAnsi" w:cstheme="minorBidi"/>
          <w:szCs w:val="21"/>
        </w:rPr>
      </w:sdtEndPr>
      <w:sdtContent>
        <w:p w:rsidR="00BB5CC7" w:rsidRDefault="00F27797">
          <w:pPr>
            <w:pStyle w:val="3"/>
            <w:numPr>
              <w:ilvl w:val="0"/>
              <w:numId w:val="82"/>
            </w:numPr>
          </w:pPr>
          <w:r>
            <w:rPr>
              <w:rFonts w:hint="eastAsia"/>
            </w:rPr>
            <w:t>以权益结算的股份支付情况</w:t>
          </w:r>
        </w:p>
        <w:sdt>
          <w:sdtPr>
            <w:alias w:val="是否适用：以权益结算的股份支付情况[双击切换]"/>
            <w:tag w:val="_GBC_5d901e3b36be4331aac030c8e4b9b1a5"/>
            <w:id w:val="-293610917"/>
            <w:lock w:val="sdtContentLocked"/>
            <w:placeholder>
              <w:docPart w:val="GBC22222222222222222222222222222"/>
            </w:placeholder>
          </w:sdtPr>
          <w:sdtEndPr/>
          <w:sdtContent>
            <w:p w:rsidR="00BB5CC7" w:rsidRDefault="00F27797">
              <w:r>
                <w:fldChar w:fldCharType="begin"/>
              </w:r>
              <w:r w:rsidR="00F14B7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9377865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1568911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授予日权益工具公允价值的确定方法</w:t>
                </w:r>
              </w:p>
            </w:tc>
            <w:sdt>
              <w:sdtPr>
                <w:rPr>
                  <w:szCs w:val="21"/>
                </w:rPr>
                <w:alias w:val="授予日权益工具公允价值的确定方法"/>
                <w:tag w:val="_GBC_494fdab9066346439f2b34f644c563da"/>
                <w:id w:val="-846791484"/>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BB5CC7" w:rsidRDefault="00F14B72" w:rsidP="00F14B72">
                    <w:pPr>
                      <w:rPr>
                        <w:szCs w:val="21"/>
                      </w:rPr>
                    </w:pPr>
                    <w:r>
                      <w:rPr>
                        <w:rFonts w:hint="eastAsia"/>
                        <w:szCs w:val="21"/>
                      </w:rPr>
                      <w:t>本次限制性股票的公允价值等于流通股票公允价值剔除限制性因素所带来的折价，即：限制性股票的公允价值</w:t>
                    </w:r>
                    <w:r>
                      <w:rPr>
                        <w:szCs w:val="21"/>
                      </w:rPr>
                      <w:t>=授予日股票收盘价－授予价格-限制性因素折价，限制性因素所带来的折价价值，理论上等于买入对应期限认沽期权的价值。因此，本次授予的限制性股票应确认的总成本＝每股限制性股票的公允价值*限制性股票数量，其中，每股限制性股票的公允价值＝授予日股票收盘价－授予价格－对应期限认</w:t>
                    </w:r>
                    <w:r>
                      <w:rPr>
                        <w:rFonts w:hint="eastAsia"/>
                        <w:szCs w:val="21"/>
                      </w:rPr>
                      <w:t>沽期权价值。</w:t>
                    </w:r>
                  </w:p>
                </w:tc>
              </w:sdtContent>
            </w:sdt>
          </w:tr>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可行权权益工具数量的确定依据</w:t>
                </w:r>
              </w:p>
            </w:tc>
            <w:sdt>
              <w:sdtPr>
                <w:rPr>
                  <w:szCs w:val="21"/>
                </w:rPr>
                <w:alias w:val="对可行权权益工具数量的最佳估计的确定方法"/>
                <w:tag w:val="_GBC_98061e9e80d84d4ab3fcb9033efe70fe"/>
                <w:id w:val="1376200712"/>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BB5CC7" w:rsidRDefault="00F14B72">
                    <w:pPr>
                      <w:rPr>
                        <w:szCs w:val="21"/>
                      </w:rPr>
                    </w:pPr>
                    <w:r>
                      <w:rPr>
                        <w:rFonts w:hint="eastAsia"/>
                        <w:szCs w:val="21"/>
                      </w:rPr>
                      <w:t>资产负债表日股权激励股份实际持有数</w:t>
                    </w:r>
                  </w:p>
                </w:tc>
              </w:sdtContent>
            </w:sdt>
          </w:tr>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本期估计与上期估计有重大差异的原因</w:t>
                </w:r>
              </w:p>
            </w:tc>
            <w:sdt>
              <w:sdtPr>
                <w:rPr>
                  <w:szCs w:val="21"/>
                </w:rPr>
                <w:alias w:val="本期估计与上期估计有重大差异的原因"/>
                <w:tag w:val="_GBC_1cc4c50cb92b4993a17fd9fbc9d19572"/>
                <w:id w:val="8495368"/>
                <w:lock w:val="sdtLocked"/>
                <w:showingPlcHdr/>
              </w:sdtPr>
              <w:sdtEndPr/>
              <w:sdtContent>
                <w:tc>
                  <w:tcPr>
                    <w:tcW w:w="2434"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color w:val="333399"/>
                      </w:rPr>
                      <w:t xml:space="preserve">　</w:t>
                    </w:r>
                  </w:p>
                </w:tc>
              </w:sdtContent>
            </w:sdt>
          </w:tr>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以权益结算的股份支付计入资本公积的累计金额</w:t>
                </w:r>
              </w:p>
            </w:tc>
            <w:sdt>
              <w:sdtPr>
                <w:rPr>
                  <w:szCs w:val="21"/>
                </w:rPr>
                <w:alias w:val="资本公积中以权益结算的股份支付的累计金额"/>
                <w:tag w:val="_GBC_5a8cec3e6c1a4f0fa4f1eba61c8e9227"/>
                <w:id w:val="503173543"/>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BB5CC7" w:rsidRDefault="00F14B72" w:rsidP="00F14B72">
                    <w:pPr>
                      <w:jc w:val="right"/>
                      <w:rPr>
                        <w:szCs w:val="21"/>
                      </w:rPr>
                    </w:pPr>
                    <w:r>
                      <w:rPr>
                        <w:szCs w:val="21"/>
                      </w:rPr>
                      <w:t>18,521,347.09</w:t>
                    </w:r>
                  </w:p>
                </w:tc>
              </w:sdtContent>
            </w:sdt>
          </w:tr>
          <w:tr w:rsidR="00BB5CC7" w:rsidTr="00FD0291">
            <w:tc>
              <w:tcPr>
                <w:tcW w:w="2566" w:type="pct"/>
                <w:tcBorders>
                  <w:top w:val="single" w:sz="4" w:space="0" w:color="auto"/>
                  <w:left w:val="single" w:sz="4" w:space="0" w:color="auto"/>
                  <w:bottom w:val="single" w:sz="4" w:space="0" w:color="auto"/>
                  <w:right w:val="single" w:sz="4" w:space="0" w:color="auto"/>
                </w:tcBorders>
              </w:tcPr>
              <w:p w:rsidR="00BB5CC7" w:rsidRDefault="00F27797">
                <w:pPr>
                  <w:rPr>
                    <w:szCs w:val="21"/>
                  </w:rPr>
                </w:pPr>
                <w:r>
                  <w:rPr>
                    <w:rFonts w:hint="eastAsia"/>
                    <w:szCs w:val="21"/>
                  </w:rPr>
                  <w:t>本期以权益结算的股份支付确认的费用总额</w:t>
                </w:r>
              </w:p>
            </w:tc>
            <w:sdt>
              <w:sdtPr>
                <w:rPr>
                  <w:szCs w:val="21"/>
                </w:rPr>
                <w:alias w:val="以权益结算的股份支付确认的费用总额"/>
                <w:tag w:val="_GBC_f5fb10b0e79d4eb6b2ed9201b8f42abf"/>
                <w:id w:val="1357697588"/>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BB5CC7" w:rsidRDefault="00F14B72" w:rsidP="00F14B72">
                    <w:pPr>
                      <w:jc w:val="right"/>
                      <w:rPr>
                        <w:szCs w:val="21"/>
                      </w:rPr>
                    </w:pPr>
                    <w:r>
                      <w:rPr>
                        <w:szCs w:val="21"/>
                      </w:rPr>
                      <w:t>1,085,016.63</w:t>
                    </w:r>
                  </w:p>
                </w:tc>
              </w:sdtContent>
            </w:sdt>
          </w:tr>
        </w:tbl>
        <w:p w:rsidR="00BB5CC7" w:rsidRDefault="00271E22">
          <w:pPr>
            <w:rPr>
              <w:szCs w:val="21"/>
            </w:rPr>
          </w:pPr>
        </w:p>
      </w:sdtContent>
    </w:sdt>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szCs w:val="21"/>
        </w:rPr>
      </w:sdtEndPr>
      <w:sdtContent>
        <w:p w:rsidR="00BB5CC7" w:rsidRDefault="00F27797">
          <w:pPr>
            <w:pStyle w:val="3"/>
            <w:numPr>
              <w:ilvl w:val="0"/>
              <w:numId w:val="82"/>
            </w:numPr>
          </w:pPr>
          <w:r>
            <w:rPr>
              <w:rFonts w:hint="eastAsia"/>
            </w:rPr>
            <w:t>以现金结算的股份支付情况</w:t>
          </w:r>
        </w:p>
        <w:sdt>
          <w:sdtPr>
            <w:alias w:val="是否适用：以现金结算的股份支付情况[双击切换]"/>
            <w:tag w:val="_GBC_aa134f611909486bb3a2d6258058f88d"/>
            <w:id w:val="-1574734363"/>
            <w:lock w:val="sdtContentLocked"/>
            <w:placeholder>
              <w:docPart w:val="GBC22222222222222222222222222222"/>
            </w:placeholder>
          </w:sdtPr>
          <w:sdtEndPr/>
          <w:sdtContent>
            <w:p w:rsidR="00F14B72" w:rsidRDefault="00F27797" w:rsidP="00F14B72">
              <w:r>
                <w:fldChar w:fldCharType="begin"/>
              </w:r>
              <w:r w:rsidR="00F14B72">
                <w:instrText xml:space="preserve"> MACROBUTTON  SnrToggleCheckbox □适用 </w:instrText>
              </w:r>
              <w:r>
                <w:fldChar w:fldCharType="end"/>
              </w:r>
              <w:r>
                <w:fldChar w:fldCharType="begin"/>
              </w:r>
              <w:r w:rsidR="00F14B72">
                <w:instrText xml:space="preserve"> MACROBUTTON  SnrToggleCheckbox √不适用 </w:instrText>
              </w:r>
              <w:r>
                <w:fldChar w:fldCharType="end"/>
              </w:r>
            </w:p>
          </w:sdtContent>
        </w:sdt>
        <w:p w:rsidR="00BB5CC7" w:rsidRDefault="00271E22">
          <w:pPr>
            <w:rPr>
              <w:szCs w:val="21"/>
            </w:rPr>
          </w:pPr>
        </w:p>
      </w:sdtContent>
    </w:sdt>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szCs w:val="21"/>
        </w:rPr>
      </w:sdtEndPr>
      <w:sdtContent>
        <w:p w:rsidR="00BB5CC7" w:rsidRDefault="00F27797">
          <w:pPr>
            <w:pStyle w:val="3"/>
            <w:numPr>
              <w:ilvl w:val="0"/>
              <w:numId w:val="82"/>
            </w:numPr>
          </w:pPr>
          <w:r>
            <w:rPr>
              <w:rFonts w:hint="eastAsia"/>
            </w:rPr>
            <w:t>股份支付的修改、终止情况</w:t>
          </w:r>
        </w:p>
        <w:sdt>
          <w:sdtPr>
            <w:alias w:val="是否适用：股份支付的修改、终止情况[双击切换]"/>
            <w:tag w:val="_GBC_794cdee9be3b4b478fa83b914d22ea66"/>
            <w:id w:val="1592670132"/>
            <w:lock w:val="sdtContentLocked"/>
            <w:placeholder>
              <w:docPart w:val="GBC22222222222222222222222222222"/>
            </w:placeholder>
          </w:sdtPr>
          <w:sdtEndPr/>
          <w:sdtContent>
            <w:p w:rsidR="00BB5CC7" w:rsidRDefault="00F27797" w:rsidP="00F14B72">
              <w:pPr>
                <w:rPr>
                  <w:rFonts w:asciiTheme="minorHAnsi" w:eastAsiaTheme="minorEastAsia" w:hAnsiTheme="minorHAnsi" w:cstheme="minorBidi"/>
                  <w:szCs w:val="21"/>
                </w:rPr>
              </w:pPr>
              <w:r>
                <w:fldChar w:fldCharType="begin"/>
              </w:r>
              <w:r w:rsidR="00F14B72">
                <w:instrText xml:space="preserve"> MACROBUTTON  SnrToggleCheckbox □适用 </w:instrText>
              </w:r>
              <w:r>
                <w:fldChar w:fldCharType="end"/>
              </w:r>
              <w:r>
                <w:fldChar w:fldCharType="begin"/>
              </w:r>
              <w:r w:rsidR="00F14B72">
                <w:instrText xml:space="preserve"> MACROBUTTON  SnrToggleCheckbox √不适用 </w:instrText>
              </w:r>
              <w:r>
                <w:fldChar w:fldCharType="end"/>
              </w:r>
            </w:p>
          </w:sdtContent>
        </w:sdt>
      </w:sdtContent>
    </w:sdt>
    <w:p w:rsidR="00BB5CC7" w:rsidRDefault="00BB5CC7">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EndPr/>
      <w:sdtContent>
        <w:p w:rsidR="00BB5CC7" w:rsidRDefault="00F27797">
          <w:pPr>
            <w:pStyle w:val="3"/>
            <w:numPr>
              <w:ilvl w:val="0"/>
              <w:numId w:val="82"/>
            </w:numPr>
            <w:rPr>
              <w:szCs w:val="21"/>
            </w:rPr>
          </w:pPr>
          <w:r>
            <w:rPr>
              <w:rFonts w:hint="eastAsia"/>
              <w:szCs w:val="21"/>
            </w:rPr>
            <w:t>其他</w:t>
          </w:r>
        </w:p>
        <w:sdt>
          <w:sdtPr>
            <w:alias w:val="是否适用：股份支付的其他情况说明[双击切换]"/>
            <w:tag w:val="_GBC_b8be1a19715949cab94dc673580d61a2"/>
            <w:id w:val="1659118407"/>
            <w:lock w:val="sdtContentLocked"/>
            <w:placeholder>
              <w:docPart w:val="GBC22222222222222222222222222222"/>
            </w:placeholder>
          </w:sdtPr>
          <w:sdtEndPr/>
          <w:sdtContent>
            <w:p w:rsidR="00BB5CC7" w:rsidRDefault="00F27797" w:rsidP="00F14B72">
              <w:pPr>
                <w:rPr>
                  <w:szCs w:val="21"/>
                </w:rPr>
              </w:pPr>
              <w:r>
                <w:fldChar w:fldCharType="begin"/>
              </w:r>
              <w:r w:rsidR="00F14B72">
                <w:instrText xml:space="preserve"> MACROBUTTON  SnrToggleCheckbox □适用 </w:instrText>
              </w:r>
              <w:r>
                <w:fldChar w:fldCharType="end"/>
              </w:r>
              <w:r>
                <w:fldChar w:fldCharType="begin"/>
              </w:r>
              <w:r w:rsidR="00F14B72">
                <w:instrText xml:space="preserve"> MACROBUTTON  SnrToggleCheckbox √不适用 </w:instrText>
              </w:r>
              <w:r>
                <w:fldChar w:fldCharType="end"/>
              </w:r>
            </w:p>
          </w:sdtContent>
        </w:sdt>
      </w:sdtContent>
    </w:sdt>
    <w:p w:rsidR="00BB5CC7" w:rsidRDefault="00BB5CC7">
      <w:pPr>
        <w:rPr>
          <w:szCs w:val="21"/>
        </w:rPr>
      </w:pPr>
    </w:p>
    <w:p w:rsidR="00BB5CC7" w:rsidRDefault="00F27797">
      <w:pPr>
        <w:pStyle w:val="2"/>
        <w:numPr>
          <w:ilvl w:val="0"/>
          <w:numId w:val="38"/>
        </w:numPr>
      </w:pPr>
      <w:r>
        <w:rPr>
          <w:rFonts w:hint="eastAsia"/>
        </w:rPr>
        <w:t>承诺及或有事项</w:t>
      </w:r>
    </w:p>
    <w:p w:rsidR="00BB5CC7" w:rsidRDefault="00F27797">
      <w:pPr>
        <w:pStyle w:val="3"/>
        <w:numPr>
          <w:ilvl w:val="0"/>
          <w:numId w:val="83"/>
        </w:numPr>
        <w:rPr>
          <w:rFonts w:ascii="宋体" w:hAnsi="宋体"/>
        </w:rPr>
      </w:pPr>
      <w:r>
        <w:rPr>
          <w:rFonts w:ascii="宋体" w:hAnsi="宋体" w:hint="eastAsia"/>
        </w:rPr>
        <w:t>重要承诺事项</w:t>
      </w:r>
    </w:p>
    <w:sdt>
      <w:sdtPr>
        <w:alias w:val="是否适用：重要承诺事项[双击切换]"/>
        <w:tag w:val="_GBC_3ee02d2bff5e4dd69f75cc6148bdda8f"/>
        <w:id w:val="-1716730342"/>
        <w:lock w:val="sdtContentLocked"/>
        <w:placeholder>
          <w:docPart w:val="GBC22222222222222222222222222222"/>
        </w:placeholder>
      </w:sdtPr>
      <w:sdtEndPr/>
      <w:sdtContent>
        <w:p w:rsidR="00BB5CC7" w:rsidRDefault="00F27797">
          <w:r>
            <w:fldChar w:fldCharType="begin"/>
          </w:r>
          <w:r w:rsidR="00F14B72">
            <w:instrText xml:space="preserve"> MACROBUTTON  SnrToggleCheckbox √适用 </w:instrText>
          </w:r>
          <w:r>
            <w:fldChar w:fldCharType="end"/>
          </w:r>
          <w:r>
            <w:fldChar w:fldCharType="begin"/>
          </w:r>
          <w:r w:rsidR="00F14B72">
            <w:instrText xml:space="preserve"> MACROBUTTON  SnrToggleCheckbox □不适用 </w:instrText>
          </w:r>
          <w:r>
            <w:fldChar w:fldCharType="end"/>
          </w:r>
        </w:p>
      </w:sdtContent>
    </w:sdt>
    <w:sdt>
      <w:sdtPr>
        <w:rPr>
          <w:rFonts w:hint="eastAsia"/>
          <w:b/>
          <w:bCs/>
        </w:rPr>
        <w:alias w:val="模块:资产负债表日存在的重大承诺"/>
        <w:tag w:val="_GBC_bd716a4e356044ddb7c8207f0edef471"/>
        <w:id w:val="1177696933"/>
        <w:lock w:val="sdtLocked"/>
        <w:placeholder>
          <w:docPart w:val="GBC22222222222222222222222222222"/>
        </w:placeholder>
      </w:sdtPr>
      <w:sdtEndPr>
        <w:rPr>
          <w:rFonts w:asciiTheme="minorHAnsi" w:hAnsiTheme="minorHAnsi" w:cstheme="minorBidi"/>
          <w:b w:val="0"/>
          <w:bCs w:val="0"/>
        </w:rPr>
      </w:sdtEndPr>
      <w:sdtContent>
        <w:p w:rsidR="00BB5CC7" w:rsidRDefault="00F27797">
          <w:r>
            <w:rPr>
              <w:rFonts w:hint="eastAsia"/>
            </w:rPr>
            <w:t>资产负债表</w:t>
          </w:r>
          <w:proofErr w:type="gramStart"/>
          <w:r>
            <w:rPr>
              <w:rFonts w:hint="eastAsia"/>
            </w:rPr>
            <w:t>日存在</w:t>
          </w:r>
          <w:proofErr w:type="gramEnd"/>
          <w:r>
            <w:rPr>
              <w:rFonts w:hint="eastAsia"/>
            </w:rPr>
            <w:t>的对外重要承诺、性质、金额</w:t>
          </w:r>
        </w:p>
        <w:sdt>
          <w:sdtPr>
            <w:rPr>
              <w:rFonts w:cs="Cambria"/>
              <w:bCs/>
            </w:rPr>
            <w:alias w:val="资产负债表日存在的重要承诺"/>
            <w:tag w:val="_GBC_b0cd6a8a93e142e5926c06e28f794da3"/>
            <w:id w:val="-514077704"/>
            <w:lock w:val="sdtLocked"/>
            <w:placeholder>
              <w:docPart w:val="GBC22222222222222222222222222222"/>
            </w:placeholder>
          </w:sdtPr>
          <w:sdtEndPr/>
          <w:sdtContent>
            <w:p w:rsidR="004A1B5A" w:rsidRDefault="004A1B5A">
              <w:pPr>
                <w:rPr>
                  <w:rFonts w:cs="Cambria"/>
                  <w:bCs/>
                </w:rPr>
              </w:pPr>
              <w:r>
                <w:rPr>
                  <w:rFonts w:cs="Cambria"/>
                  <w:bCs/>
                </w:rPr>
                <w:t>1）、抵押资产情况：</w:t>
              </w:r>
            </w:p>
            <w:tbl>
              <w:tblPr>
                <w:tblW w:w="8914" w:type="dxa"/>
                <w:tblInd w:w="108" w:type="dxa"/>
                <w:tblLook w:val="04A0" w:firstRow="1" w:lastRow="0" w:firstColumn="1" w:lastColumn="0" w:noHBand="0" w:noVBand="1"/>
              </w:tblPr>
              <w:tblGrid>
                <w:gridCol w:w="3119"/>
                <w:gridCol w:w="1701"/>
                <w:gridCol w:w="1843"/>
                <w:gridCol w:w="2251"/>
              </w:tblGrid>
              <w:tr w:rsidR="004A1B5A" w:rsidTr="004A1B5A">
                <w:trPr>
                  <w:trHeight w:val="300"/>
                  <w:tblHeader/>
                </w:trPr>
                <w:tc>
                  <w:tcPr>
                    <w:tcW w:w="3119" w:type="dxa"/>
                    <w:tcBorders>
                      <w:top w:val="single" w:sz="12" w:space="0" w:color="auto"/>
                      <w:left w:val="nil"/>
                      <w:bottom w:val="dotted" w:sz="4" w:space="0" w:color="auto"/>
                      <w:right w:val="dotted" w:sz="4" w:space="0" w:color="auto"/>
                    </w:tcBorders>
                    <w:noWrap/>
                    <w:vAlign w:val="center"/>
                    <w:hideMark/>
                  </w:tcPr>
                  <w:p w:rsidR="004A1B5A" w:rsidRDefault="004A1B5A">
                    <w:pPr>
                      <w:snapToGrid w:val="0"/>
                      <w:spacing w:line="390" w:lineRule="atLeast"/>
                      <w:ind w:leftChars="1" w:left="1251" w:hangingChars="595" w:hanging="1249"/>
                      <w:jc w:val="center"/>
                      <w:rPr>
                        <w:rFonts w:ascii="Times New Roman" w:hAnsi="Times New Roman"/>
                        <w:szCs w:val="21"/>
                      </w:rPr>
                    </w:pPr>
                    <w:r>
                      <w:rPr>
                        <w:rFonts w:hint="eastAsia"/>
                        <w:szCs w:val="21"/>
                      </w:rPr>
                      <w:t>土地使用权证/房产证号</w:t>
                    </w:r>
                  </w:p>
                </w:tc>
                <w:tc>
                  <w:tcPr>
                    <w:tcW w:w="1701" w:type="dxa"/>
                    <w:tcBorders>
                      <w:top w:val="single" w:sz="12" w:space="0" w:color="auto"/>
                      <w:left w:val="nil"/>
                      <w:bottom w:val="dotted" w:sz="4" w:space="0" w:color="auto"/>
                      <w:right w:val="dotted" w:sz="4" w:space="0" w:color="auto"/>
                    </w:tcBorders>
                    <w:noWrap/>
                    <w:vAlign w:val="center"/>
                    <w:hideMark/>
                  </w:tcPr>
                  <w:p w:rsidR="004A1B5A" w:rsidRDefault="004A1B5A">
                    <w:pPr>
                      <w:snapToGrid w:val="0"/>
                      <w:spacing w:line="390" w:lineRule="atLeast"/>
                      <w:ind w:leftChars="1" w:left="1251" w:hangingChars="595" w:hanging="1249"/>
                      <w:jc w:val="center"/>
                      <w:rPr>
                        <w:szCs w:val="21"/>
                      </w:rPr>
                    </w:pPr>
                    <w:r>
                      <w:rPr>
                        <w:rFonts w:hint="eastAsia"/>
                        <w:szCs w:val="21"/>
                      </w:rPr>
                      <w:t xml:space="preserve"> 面积(平方米) </w:t>
                    </w:r>
                  </w:p>
                </w:tc>
                <w:tc>
                  <w:tcPr>
                    <w:tcW w:w="1843" w:type="dxa"/>
                    <w:tcBorders>
                      <w:top w:val="single" w:sz="12" w:space="0" w:color="auto"/>
                      <w:left w:val="nil"/>
                      <w:bottom w:val="dotted" w:sz="4" w:space="0" w:color="auto"/>
                      <w:right w:val="dotted" w:sz="4" w:space="0" w:color="auto"/>
                    </w:tcBorders>
                    <w:noWrap/>
                    <w:vAlign w:val="center"/>
                    <w:hideMark/>
                  </w:tcPr>
                  <w:p w:rsidR="004A1B5A" w:rsidRDefault="004A1B5A">
                    <w:pPr>
                      <w:snapToGrid w:val="0"/>
                      <w:spacing w:line="390" w:lineRule="atLeast"/>
                      <w:ind w:leftChars="1" w:left="1251" w:hangingChars="595" w:hanging="1249"/>
                      <w:jc w:val="center"/>
                      <w:rPr>
                        <w:szCs w:val="21"/>
                      </w:rPr>
                    </w:pPr>
                    <w:r>
                      <w:rPr>
                        <w:rFonts w:hint="eastAsia"/>
                        <w:szCs w:val="21"/>
                      </w:rPr>
                      <w:t xml:space="preserve"> 原值 </w:t>
                    </w:r>
                    <w:r w:rsidR="00E66FBF">
                      <w:rPr>
                        <w:rFonts w:hint="eastAsia"/>
                        <w:szCs w:val="21"/>
                      </w:rPr>
                      <w:t>（元）</w:t>
                    </w:r>
                  </w:p>
                </w:tc>
                <w:tc>
                  <w:tcPr>
                    <w:tcW w:w="2251" w:type="dxa"/>
                    <w:tcBorders>
                      <w:top w:val="single" w:sz="12" w:space="0" w:color="auto"/>
                      <w:left w:val="nil"/>
                      <w:bottom w:val="dotted" w:sz="4" w:space="0" w:color="auto"/>
                      <w:right w:val="nil"/>
                    </w:tcBorders>
                    <w:noWrap/>
                    <w:vAlign w:val="center"/>
                    <w:hideMark/>
                  </w:tcPr>
                  <w:p w:rsidR="004A1B5A" w:rsidRDefault="004A1B5A">
                    <w:pPr>
                      <w:snapToGrid w:val="0"/>
                      <w:spacing w:line="390" w:lineRule="atLeast"/>
                      <w:ind w:leftChars="1" w:left="1251" w:hangingChars="595" w:hanging="1249"/>
                      <w:jc w:val="center"/>
                      <w:rPr>
                        <w:szCs w:val="21"/>
                      </w:rPr>
                    </w:pPr>
                    <w:r>
                      <w:rPr>
                        <w:rFonts w:hint="eastAsia"/>
                        <w:szCs w:val="21"/>
                      </w:rPr>
                      <w:t>净值</w:t>
                    </w:r>
                    <w:r w:rsidR="00E66FBF">
                      <w:rPr>
                        <w:rFonts w:hint="eastAsia"/>
                        <w:szCs w:val="21"/>
                      </w:rPr>
                      <w:t>（元）</w:t>
                    </w:r>
                  </w:p>
                </w:tc>
              </w:tr>
              <w:tr w:rsidR="004A1B5A" w:rsidTr="004A1B5A">
                <w:trPr>
                  <w:trHeight w:val="285"/>
                </w:trPr>
                <w:tc>
                  <w:tcPr>
                    <w:tcW w:w="3119" w:type="dxa"/>
                    <w:tcBorders>
                      <w:top w:val="nil"/>
                      <w:left w:val="nil"/>
                      <w:bottom w:val="dotted" w:sz="4" w:space="0" w:color="auto"/>
                      <w:right w:val="dotted" w:sz="4" w:space="0" w:color="auto"/>
                    </w:tcBorders>
                    <w:noWrap/>
                    <w:vAlign w:val="center"/>
                    <w:hideMark/>
                  </w:tcPr>
                  <w:p w:rsidR="004A1B5A" w:rsidRDefault="004A1B5A">
                    <w:pPr>
                      <w:snapToGrid w:val="0"/>
                      <w:spacing w:line="390" w:lineRule="atLeast"/>
                      <w:ind w:leftChars="1" w:left="1251" w:hangingChars="595" w:hanging="1249"/>
                      <w:rPr>
                        <w:rFonts w:eastAsiaTheme="minorEastAsia"/>
                        <w:color w:val="000000"/>
                        <w:szCs w:val="21"/>
                      </w:rPr>
                    </w:pPr>
                    <w:proofErr w:type="gramStart"/>
                    <w:r>
                      <w:rPr>
                        <w:rFonts w:hint="eastAsia"/>
                        <w:color w:val="000000"/>
                        <w:szCs w:val="21"/>
                      </w:rPr>
                      <w:t>苏房权证</w:t>
                    </w:r>
                    <w:proofErr w:type="gramEnd"/>
                    <w:r>
                      <w:rPr>
                        <w:rFonts w:hint="eastAsia"/>
                        <w:color w:val="000000"/>
                        <w:szCs w:val="21"/>
                      </w:rPr>
                      <w:t>吴中字第00096782号</w:t>
                    </w:r>
                  </w:p>
                </w:tc>
                <w:tc>
                  <w:tcPr>
                    <w:tcW w:w="1701" w:type="dxa"/>
                    <w:tcBorders>
                      <w:top w:val="nil"/>
                      <w:left w:val="nil"/>
                      <w:bottom w:val="dotted" w:sz="4" w:space="0" w:color="auto"/>
                      <w:right w:val="dotted" w:sz="4" w:space="0" w:color="auto"/>
                    </w:tcBorders>
                    <w:noWrap/>
                    <w:hideMark/>
                  </w:tcPr>
                  <w:p w:rsidR="004A1B5A" w:rsidRDefault="004A1B5A">
                    <w:pPr>
                      <w:snapToGrid w:val="0"/>
                      <w:spacing w:line="390" w:lineRule="atLeast"/>
                      <w:ind w:leftChars="1" w:left="1251" w:hangingChars="595" w:hanging="1249"/>
                      <w:jc w:val="right"/>
                      <w:rPr>
                        <w:color w:val="000000"/>
                        <w:szCs w:val="21"/>
                      </w:rPr>
                    </w:pPr>
                    <w:r>
                      <w:rPr>
                        <w:rFonts w:hint="eastAsia"/>
                        <w:color w:val="000000"/>
                        <w:szCs w:val="21"/>
                      </w:rPr>
                      <w:t>11,959.38</w:t>
                    </w:r>
                  </w:p>
                </w:tc>
                <w:tc>
                  <w:tcPr>
                    <w:tcW w:w="1843" w:type="dxa"/>
                    <w:tcBorders>
                      <w:top w:val="nil"/>
                      <w:left w:val="nil"/>
                      <w:bottom w:val="dotted" w:sz="4" w:space="0" w:color="auto"/>
                      <w:right w:val="dotted" w:sz="4" w:space="0" w:color="auto"/>
                    </w:tcBorders>
                    <w:noWrap/>
                    <w:hideMark/>
                  </w:tcPr>
                  <w:p w:rsidR="004A1B5A" w:rsidRDefault="004A1B5A">
                    <w:pPr>
                      <w:snapToGrid w:val="0"/>
                      <w:spacing w:line="390" w:lineRule="atLeast"/>
                      <w:ind w:leftChars="1" w:left="1251" w:hangingChars="595" w:hanging="1249"/>
                      <w:jc w:val="right"/>
                      <w:rPr>
                        <w:color w:val="000000"/>
                        <w:szCs w:val="21"/>
                      </w:rPr>
                    </w:pPr>
                    <w:r>
                      <w:rPr>
                        <w:rFonts w:hint="eastAsia"/>
                        <w:color w:val="000000"/>
                        <w:szCs w:val="21"/>
                      </w:rPr>
                      <w:t>33,027,156.60</w:t>
                    </w:r>
                  </w:p>
                </w:tc>
                <w:tc>
                  <w:tcPr>
                    <w:tcW w:w="2251" w:type="dxa"/>
                    <w:tcBorders>
                      <w:top w:val="nil"/>
                      <w:left w:val="nil"/>
                      <w:bottom w:val="dotted" w:sz="4" w:space="0" w:color="auto"/>
                      <w:right w:val="nil"/>
                    </w:tcBorders>
                    <w:noWrap/>
                    <w:hideMark/>
                  </w:tcPr>
                  <w:p w:rsidR="004A1B5A" w:rsidRDefault="004A1B5A" w:rsidP="004A1B5A">
                    <w:pPr>
                      <w:snapToGrid w:val="0"/>
                      <w:spacing w:line="390" w:lineRule="atLeast"/>
                      <w:ind w:leftChars="1" w:left="1251" w:hangingChars="595" w:hanging="1249"/>
                      <w:jc w:val="right"/>
                      <w:rPr>
                        <w:color w:val="000000"/>
                        <w:szCs w:val="21"/>
                      </w:rPr>
                    </w:pPr>
                    <w:r>
                      <w:rPr>
                        <w:rFonts w:hint="eastAsia"/>
                        <w:color w:val="000000"/>
                        <w:szCs w:val="21"/>
                      </w:rPr>
                      <w:t>7,212,083.68</w:t>
                    </w:r>
                  </w:p>
                </w:tc>
              </w:tr>
              <w:tr w:rsidR="004A1B5A" w:rsidTr="004A1B5A">
                <w:trPr>
                  <w:trHeight w:val="285"/>
                </w:trPr>
                <w:tc>
                  <w:tcPr>
                    <w:tcW w:w="3119" w:type="dxa"/>
                    <w:tcBorders>
                      <w:top w:val="nil"/>
                      <w:left w:val="nil"/>
                      <w:bottom w:val="dotted" w:sz="4" w:space="0" w:color="auto"/>
                      <w:right w:val="dotted" w:sz="4" w:space="0" w:color="auto"/>
                    </w:tcBorders>
                    <w:noWrap/>
                    <w:vAlign w:val="center"/>
                    <w:hideMark/>
                  </w:tcPr>
                  <w:p w:rsidR="004A1B5A" w:rsidRDefault="004A1B5A">
                    <w:pPr>
                      <w:snapToGrid w:val="0"/>
                      <w:spacing w:line="390" w:lineRule="atLeast"/>
                      <w:ind w:leftChars="1" w:left="1251" w:hangingChars="595" w:hanging="1249"/>
                      <w:rPr>
                        <w:rFonts w:eastAsiaTheme="minorEastAsia"/>
                        <w:color w:val="000000"/>
                        <w:szCs w:val="21"/>
                      </w:rPr>
                    </w:pPr>
                    <w:r>
                      <w:rPr>
                        <w:rFonts w:hint="eastAsia"/>
                        <w:color w:val="000000"/>
                        <w:szCs w:val="21"/>
                      </w:rPr>
                      <w:t>吴国用（2008）20466号</w:t>
                    </w:r>
                  </w:p>
                </w:tc>
                <w:tc>
                  <w:tcPr>
                    <w:tcW w:w="1701" w:type="dxa"/>
                    <w:tcBorders>
                      <w:top w:val="nil"/>
                      <w:left w:val="nil"/>
                      <w:bottom w:val="dotted" w:sz="4" w:space="0" w:color="auto"/>
                      <w:right w:val="dotted" w:sz="4" w:space="0" w:color="auto"/>
                    </w:tcBorders>
                    <w:noWrap/>
                    <w:hideMark/>
                  </w:tcPr>
                  <w:p w:rsidR="004A1B5A" w:rsidRDefault="004A1B5A">
                    <w:pPr>
                      <w:snapToGrid w:val="0"/>
                      <w:spacing w:line="390" w:lineRule="atLeast"/>
                      <w:ind w:leftChars="1" w:left="1251" w:hangingChars="595" w:hanging="1249"/>
                      <w:jc w:val="right"/>
                      <w:rPr>
                        <w:color w:val="000000"/>
                        <w:szCs w:val="21"/>
                      </w:rPr>
                    </w:pPr>
                    <w:r>
                      <w:rPr>
                        <w:rFonts w:hint="eastAsia"/>
                        <w:color w:val="000000"/>
                        <w:szCs w:val="21"/>
                      </w:rPr>
                      <w:t>34,506.80</w:t>
                    </w:r>
                  </w:p>
                </w:tc>
                <w:tc>
                  <w:tcPr>
                    <w:tcW w:w="1843" w:type="dxa"/>
                    <w:tcBorders>
                      <w:top w:val="nil"/>
                      <w:left w:val="nil"/>
                      <w:bottom w:val="dotted" w:sz="4" w:space="0" w:color="auto"/>
                      <w:right w:val="dotted" w:sz="4" w:space="0" w:color="auto"/>
                    </w:tcBorders>
                    <w:noWrap/>
                    <w:hideMark/>
                  </w:tcPr>
                  <w:p w:rsidR="004A1B5A" w:rsidRDefault="004A1B5A">
                    <w:pPr>
                      <w:snapToGrid w:val="0"/>
                      <w:spacing w:line="390" w:lineRule="atLeast"/>
                      <w:ind w:leftChars="1" w:left="1251" w:hangingChars="595" w:hanging="1249"/>
                      <w:jc w:val="right"/>
                      <w:rPr>
                        <w:color w:val="000000"/>
                        <w:szCs w:val="21"/>
                      </w:rPr>
                    </w:pPr>
                    <w:r>
                      <w:rPr>
                        <w:rFonts w:hint="eastAsia"/>
                        <w:color w:val="000000"/>
                        <w:szCs w:val="21"/>
                      </w:rPr>
                      <w:t>11,223,400.00</w:t>
                    </w:r>
                  </w:p>
                </w:tc>
                <w:tc>
                  <w:tcPr>
                    <w:tcW w:w="2251" w:type="dxa"/>
                    <w:tcBorders>
                      <w:top w:val="nil"/>
                      <w:left w:val="nil"/>
                      <w:bottom w:val="dotted" w:sz="4" w:space="0" w:color="auto"/>
                      <w:right w:val="nil"/>
                    </w:tcBorders>
                    <w:noWrap/>
                    <w:hideMark/>
                  </w:tcPr>
                  <w:p w:rsidR="004A1B5A" w:rsidRDefault="004A1B5A" w:rsidP="004A1B5A">
                    <w:pPr>
                      <w:snapToGrid w:val="0"/>
                      <w:spacing w:line="390" w:lineRule="atLeast"/>
                      <w:ind w:leftChars="1" w:left="1251" w:hangingChars="595" w:hanging="1249"/>
                      <w:jc w:val="right"/>
                      <w:rPr>
                        <w:color w:val="000000"/>
                        <w:szCs w:val="21"/>
                      </w:rPr>
                    </w:pPr>
                    <w:r>
                      <w:rPr>
                        <w:rFonts w:hint="eastAsia"/>
                        <w:color w:val="000000"/>
                        <w:szCs w:val="21"/>
                      </w:rPr>
                      <w:t>1,075,575.08</w:t>
                    </w:r>
                  </w:p>
                </w:tc>
              </w:tr>
              <w:tr w:rsidR="004A1B5A" w:rsidTr="004A1B5A">
                <w:trPr>
                  <w:trHeight w:val="285"/>
                </w:trPr>
                <w:tc>
                  <w:tcPr>
                    <w:tcW w:w="3119" w:type="dxa"/>
                    <w:tcBorders>
                      <w:top w:val="nil"/>
                      <w:left w:val="nil"/>
                      <w:bottom w:val="dotted" w:sz="4" w:space="0" w:color="auto"/>
                      <w:right w:val="dotted" w:sz="4" w:space="0" w:color="auto"/>
                    </w:tcBorders>
                    <w:noWrap/>
                    <w:vAlign w:val="center"/>
                    <w:hideMark/>
                  </w:tcPr>
                  <w:p w:rsidR="004A1B5A" w:rsidRDefault="004A1B5A">
                    <w:pPr>
                      <w:snapToGrid w:val="0"/>
                      <w:spacing w:line="390" w:lineRule="atLeast"/>
                      <w:ind w:leftChars="1" w:left="1251" w:hangingChars="595" w:hanging="1249"/>
                      <w:rPr>
                        <w:rFonts w:eastAsiaTheme="minorEastAsia"/>
                        <w:color w:val="000000"/>
                        <w:szCs w:val="21"/>
                      </w:rPr>
                    </w:pPr>
                    <w:r>
                      <w:rPr>
                        <w:rFonts w:hint="eastAsia"/>
                        <w:color w:val="000000"/>
                        <w:szCs w:val="21"/>
                      </w:rPr>
                      <w:t>吴国用2015第0623676号</w:t>
                    </w:r>
                  </w:p>
                </w:tc>
                <w:tc>
                  <w:tcPr>
                    <w:tcW w:w="1701" w:type="dxa"/>
                    <w:tcBorders>
                      <w:top w:val="nil"/>
                      <w:left w:val="nil"/>
                      <w:bottom w:val="dotted" w:sz="4" w:space="0" w:color="auto"/>
                      <w:right w:val="dotted" w:sz="4" w:space="0" w:color="auto"/>
                    </w:tcBorders>
                    <w:noWrap/>
                    <w:hideMark/>
                  </w:tcPr>
                  <w:p w:rsidR="004A1B5A" w:rsidRDefault="004A1B5A" w:rsidP="00645B86">
                    <w:pPr>
                      <w:snapToGrid w:val="0"/>
                      <w:spacing w:line="390" w:lineRule="atLeast"/>
                      <w:ind w:leftChars="1" w:left="1251" w:hangingChars="595" w:hanging="1249"/>
                      <w:jc w:val="right"/>
                      <w:rPr>
                        <w:color w:val="000000"/>
                        <w:szCs w:val="21"/>
                      </w:rPr>
                    </w:pPr>
                    <w:r>
                      <w:rPr>
                        <w:rFonts w:hint="eastAsia"/>
                        <w:color w:val="000000"/>
                        <w:szCs w:val="21"/>
                      </w:rPr>
                      <w:t>9,3</w:t>
                    </w:r>
                    <w:r w:rsidR="00645B86">
                      <w:rPr>
                        <w:rFonts w:hint="eastAsia"/>
                        <w:color w:val="000000"/>
                        <w:szCs w:val="21"/>
                      </w:rPr>
                      <w:t>09</w:t>
                    </w:r>
                    <w:r>
                      <w:rPr>
                        <w:rFonts w:hint="eastAsia"/>
                        <w:color w:val="000000"/>
                        <w:szCs w:val="21"/>
                      </w:rPr>
                      <w:t>.</w:t>
                    </w:r>
                    <w:r w:rsidR="00645B86">
                      <w:rPr>
                        <w:rFonts w:hint="eastAsia"/>
                        <w:color w:val="000000"/>
                        <w:szCs w:val="21"/>
                      </w:rPr>
                      <w:t>7</w:t>
                    </w:r>
                    <w:r>
                      <w:rPr>
                        <w:rFonts w:hint="eastAsia"/>
                        <w:color w:val="000000"/>
                        <w:szCs w:val="21"/>
                      </w:rPr>
                      <w:t>0</w:t>
                    </w:r>
                  </w:p>
                </w:tc>
                <w:tc>
                  <w:tcPr>
                    <w:tcW w:w="1843" w:type="dxa"/>
                    <w:tcBorders>
                      <w:top w:val="nil"/>
                      <w:left w:val="nil"/>
                      <w:bottom w:val="dotted" w:sz="4" w:space="0" w:color="auto"/>
                      <w:right w:val="dotted" w:sz="4" w:space="0" w:color="auto"/>
                    </w:tcBorders>
                    <w:noWrap/>
                    <w:hideMark/>
                  </w:tcPr>
                  <w:p w:rsidR="004A1B5A" w:rsidRDefault="004A1B5A">
                    <w:pPr>
                      <w:snapToGrid w:val="0"/>
                      <w:spacing w:line="390" w:lineRule="atLeast"/>
                      <w:ind w:leftChars="1" w:left="1251" w:hangingChars="595" w:hanging="1249"/>
                      <w:jc w:val="right"/>
                      <w:rPr>
                        <w:color w:val="000000"/>
                        <w:szCs w:val="21"/>
                      </w:rPr>
                    </w:pPr>
                    <w:r>
                      <w:rPr>
                        <w:rFonts w:hint="eastAsia"/>
                        <w:color w:val="000000"/>
                        <w:szCs w:val="21"/>
                      </w:rPr>
                      <w:t>70,050,123.30</w:t>
                    </w:r>
                  </w:p>
                </w:tc>
                <w:tc>
                  <w:tcPr>
                    <w:tcW w:w="2251" w:type="dxa"/>
                    <w:tcBorders>
                      <w:top w:val="nil"/>
                      <w:left w:val="nil"/>
                      <w:bottom w:val="dotted" w:sz="4" w:space="0" w:color="auto"/>
                      <w:right w:val="nil"/>
                    </w:tcBorders>
                    <w:noWrap/>
                    <w:hideMark/>
                  </w:tcPr>
                  <w:p w:rsidR="004A1B5A" w:rsidRDefault="004A1B5A" w:rsidP="00470CE4">
                    <w:pPr>
                      <w:snapToGrid w:val="0"/>
                      <w:spacing w:line="390" w:lineRule="atLeast"/>
                      <w:ind w:leftChars="1" w:left="1251" w:hangingChars="595" w:hanging="1249"/>
                      <w:jc w:val="right"/>
                      <w:rPr>
                        <w:color w:val="000000"/>
                        <w:szCs w:val="21"/>
                      </w:rPr>
                    </w:pPr>
                    <w:r>
                      <w:rPr>
                        <w:rFonts w:hint="eastAsia"/>
                        <w:color w:val="000000"/>
                        <w:szCs w:val="21"/>
                      </w:rPr>
                      <w:t>58,</w:t>
                    </w:r>
                    <w:r w:rsidR="00470CE4">
                      <w:rPr>
                        <w:rFonts w:hint="eastAsia"/>
                        <w:color w:val="000000"/>
                        <w:szCs w:val="21"/>
                      </w:rPr>
                      <w:t>083</w:t>
                    </w:r>
                    <w:r>
                      <w:rPr>
                        <w:rFonts w:hint="eastAsia"/>
                        <w:color w:val="000000"/>
                        <w:szCs w:val="21"/>
                      </w:rPr>
                      <w:t>,</w:t>
                    </w:r>
                    <w:r w:rsidR="00470CE4">
                      <w:rPr>
                        <w:rFonts w:hint="eastAsia"/>
                        <w:color w:val="000000"/>
                        <w:szCs w:val="21"/>
                      </w:rPr>
                      <w:t>227</w:t>
                    </w:r>
                    <w:r>
                      <w:rPr>
                        <w:rFonts w:hint="eastAsia"/>
                        <w:color w:val="000000"/>
                        <w:szCs w:val="21"/>
                      </w:rPr>
                      <w:t>.</w:t>
                    </w:r>
                    <w:r w:rsidR="00470CE4">
                      <w:rPr>
                        <w:rFonts w:hint="eastAsia"/>
                        <w:color w:val="000000"/>
                        <w:szCs w:val="21"/>
                      </w:rPr>
                      <w:t>18</w:t>
                    </w:r>
                  </w:p>
                </w:tc>
              </w:tr>
              <w:tr w:rsidR="004A1B5A" w:rsidTr="004A1B5A">
                <w:trPr>
                  <w:trHeight w:val="285"/>
                </w:trPr>
                <w:tc>
                  <w:tcPr>
                    <w:tcW w:w="3119" w:type="dxa"/>
                    <w:tcBorders>
                      <w:top w:val="nil"/>
                      <w:left w:val="nil"/>
                      <w:bottom w:val="single" w:sz="12" w:space="0" w:color="auto"/>
                      <w:right w:val="dotted" w:sz="4" w:space="0" w:color="auto"/>
                    </w:tcBorders>
                    <w:noWrap/>
                    <w:vAlign w:val="center"/>
                    <w:hideMark/>
                  </w:tcPr>
                  <w:p w:rsidR="004A1B5A" w:rsidRDefault="004A1B5A">
                    <w:pPr>
                      <w:snapToGrid w:val="0"/>
                      <w:spacing w:line="390" w:lineRule="atLeast"/>
                      <w:ind w:leftChars="1" w:left="1251" w:hangingChars="595" w:hanging="1249"/>
                      <w:rPr>
                        <w:rFonts w:eastAsiaTheme="minorEastAsia"/>
                        <w:color w:val="000000"/>
                        <w:szCs w:val="21"/>
                      </w:rPr>
                    </w:pPr>
                    <w:proofErr w:type="gramStart"/>
                    <w:r>
                      <w:rPr>
                        <w:rFonts w:hint="eastAsia"/>
                        <w:color w:val="000000"/>
                        <w:szCs w:val="21"/>
                      </w:rPr>
                      <w:t>苏房权证</w:t>
                    </w:r>
                    <w:proofErr w:type="gramEnd"/>
                    <w:r>
                      <w:rPr>
                        <w:rFonts w:hint="eastAsia"/>
                        <w:color w:val="000000"/>
                        <w:szCs w:val="21"/>
                      </w:rPr>
                      <w:t>吴中字第00404328号</w:t>
                    </w:r>
                  </w:p>
                </w:tc>
                <w:tc>
                  <w:tcPr>
                    <w:tcW w:w="1701" w:type="dxa"/>
                    <w:tcBorders>
                      <w:top w:val="nil"/>
                      <w:left w:val="nil"/>
                      <w:bottom w:val="single" w:sz="12" w:space="0" w:color="auto"/>
                      <w:right w:val="dotted" w:sz="4" w:space="0" w:color="auto"/>
                    </w:tcBorders>
                    <w:noWrap/>
                    <w:hideMark/>
                  </w:tcPr>
                  <w:p w:rsidR="004A1B5A" w:rsidRDefault="004A1B5A">
                    <w:pPr>
                      <w:snapToGrid w:val="0"/>
                      <w:spacing w:line="390" w:lineRule="atLeast"/>
                      <w:ind w:leftChars="1" w:left="1251" w:hangingChars="595" w:hanging="1249"/>
                      <w:jc w:val="right"/>
                      <w:rPr>
                        <w:color w:val="000000"/>
                        <w:szCs w:val="21"/>
                      </w:rPr>
                    </w:pPr>
                    <w:r>
                      <w:rPr>
                        <w:rFonts w:hint="eastAsia"/>
                        <w:color w:val="000000"/>
                        <w:szCs w:val="21"/>
                      </w:rPr>
                      <w:t>43,672.43</w:t>
                    </w:r>
                  </w:p>
                </w:tc>
                <w:tc>
                  <w:tcPr>
                    <w:tcW w:w="1843" w:type="dxa"/>
                    <w:tcBorders>
                      <w:top w:val="nil"/>
                      <w:left w:val="nil"/>
                      <w:bottom w:val="single" w:sz="12" w:space="0" w:color="auto"/>
                      <w:right w:val="dotted" w:sz="4" w:space="0" w:color="auto"/>
                    </w:tcBorders>
                    <w:noWrap/>
                    <w:hideMark/>
                  </w:tcPr>
                  <w:p w:rsidR="004A1B5A" w:rsidRDefault="004A1B5A">
                    <w:pPr>
                      <w:snapToGrid w:val="0"/>
                      <w:spacing w:line="390" w:lineRule="atLeast"/>
                      <w:ind w:leftChars="1" w:left="1251" w:hangingChars="595" w:hanging="1249"/>
                      <w:jc w:val="right"/>
                      <w:rPr>
                        <w:color w:val="000000"/>
                        <w:szCs w:val="21"/>
                      </w:rPr>
                    </w:pPr>
                    <w:r>
                      <w:rPr>
                        <w:rFonts w:hint="eastAsia"/>
                        <w:color w:val="000000"/>
                        <w:szCs w:val="21"/>
                      </w:rPr>
                      <w:t>235,765,546.81</w:t>
                    </w:r>
                  </w:p>
                </w:tc>
                <w:tc>
                  <w:tcPr>
                    <w:tcW w:w="2251" w:type="dxa"/>
                    <w:tcBorders>
                      <w:top w:val="nil"/>
                      <w:left w:val="nil"/>
                      <w:bottom w:val="single" w:sz="12" w:space="0" w:color="auto"/>
                      <w:right w:val="nil"/>
                    </w:tcBorders>
                    <w:noWrap/>
                    <w:hideMark/>
                  </w:tcPr>
                  <w:p w:rsidR="004A1B5A" w:rsidRDefault="004A1B5A" w:rsidP="00470CE4">
                    <w:pPr>
                      <w:snapToGrid w:val="0"/>
                      <w:spacing w:line="390" w:lineRule="atLeast"/>
                      <w:ind w:leftChars="1" w:left="1251" w:hangingChars="595" w:hanging="1249"/>
                      <w:jc w:val="right"/>
                      <w:rPr>
                        <w:color w:val="000000"/>
                        <w:szCs w:val="21"/>
                      </w:rPr>
                    </w:pPr>
                    <w:r>
                      <w:rPr>
                        <w:rFonts w:hint="eastAsia"/>
                        <w:color w:val="000000"/>
                        <w:szCs w:val="21"/>
                      </w:rPr>
                      <w:t xml:space="preserve"> </w:t>
                    </w:r>
                    <w:r w:rsidR="00470CE4">
                      <w:rPr>
                        <w:rFonts w:hint="eastAsia"/>
                        <w:color w:val="000000"/>
                        <w:szCs w:val="21"/>
                      </w:rPr>
                      <w:t>198</w:t>
                    </w:r>
                    <w:r>
                      <w:rPr>
                        <w:rFonts w:hint="eastAsia"/>
                        <w:color w:val="000000"/>
                        <w:szCs w:val="21"/>
                      </w:rPr>
                      <w:t>,</w:t>
                    </w:r>
                    <w:r w:rsidR="00470CE4">
                      <w:rPr>
                        <w:rFonts w:hint="eastAsia"/>
                        <w:color w:val="000000"/>
                        <w:szCs w:val="21"/>
                      </w:rPr>
                      <w:t>519</w:t>
                    </w:r>
                    <w:r>
                      <w:rPr>
                        <w:rFonts w:hint="eastAsia"/>
                        <w:color w:val="000000"/>
                        <w:szCs w:val="21"/>
                      </w:rPr>
                      <w:t>,</w:t>
                    </w:r>
                    <w:r w:rsidR="00470CE4">
                      <w:rPr>
                        <w:rFonts w:hint="eastAsia"/>
                        <w:color w:val="000000"/>
                        <w:szCs w:val="21"/>
                      </w:rPr>
                      <w:t>006</w:t>
                    </w:r>
                    <w:r>
                      <w:rPr>
                        <w:rFonts w:hint="eastAsia"/>
                        <w:color w:val="000000"/>
                        <w:szCs w:val="21"/>
                      </w:rPr>
                      <w:t>.</w:t>
                    </w:r>
                    <w:r w:rsidR="00470CE4">
                      <w:rPr>
                        <w:rFonts w:hint="eastAsia"/>
                        <w:color w:val="000000"/>
                        <w:szCs w:val="21"/>
                      </w:rPr>
                      <w:t>85</w:t>
                    </w:r>
                    <w:r>
                      <w:rPr>
                        <w:rFonts w:hint="eastAsia"/>
                        <w:color w:val="000000"/>
                        <w:szCs w:val="21"/>
                      </w:rPr>
                      <w:t xml:space="preserve"> </w:t>
                    </w:r>
                  </w:p>
                </w:tc>
              </w:tr>
            </w:tbl>
            <w:p w:rsidR="004A1B5A" w:rsidRDefault="004A1B5A">
              <w:pPr>
                <w:rPr>
                  <w:rFonts w:cs="Cambria"/>
                  <w:bCs/>
                </w:rPr>
              </w:pPr>
              <w:r>
                <w:rPr>
                  <w:rFonts w:cs="Cambria"/>
                  <w:bCs/>
                </w:rPr>
                <w:t>2）、质押资产情况：</w:t>
              </w:r>
            </w:p>
            <w:p w:rsidR="004A1B5A" w:rsidRDefault="004A1B5A" w:rsidP="00470CE4">
              <w:pPr>
                <w:ind w:firstLineChars="100" w:firstLine="210"/>
                <w:rPr>
                  <w:rFonts w:cs="Cambria"/>
                  <w:bCs/>
                </w:rPr>
              </w:pPr>
              <w:r>
                <w:rPr>
                  <w:rFonts w:cs="Cambria" w:hint="eastAsia"/>
                  <w:bCs/>
                </w:rPr>
                <w:t>股权质押情况：</w:t>
              </w:r>
            </w:p>
            <w:p w:rsidR="004A1B5A" w:rsidRDefault="004A1B5A" w:rsidP="00470CE4">
              <w:pPr>
                <w:ind w:firstLineChars="200" w:firstLine="420"/>
                <w:rPr>
                  <w:rFonts w:cs="Cambria"/>
                  <w:bCs/>
                </w:rPr>
              </w:pPr>
              <w:r>
                <w:rPr>
                  <w:rFonts w:cs="Cambria" w:hint="eastAsia"/>
                  <w:bCs/>
                </w:rPr>
                <w:t>公司以持有的江苏银行有限公司股份</w:t>
              </w:r>
              <w:r>
                <w:rPr>
                  <w:rFonts w:cs="Cambria"/>
                  <w:bCs/>
                </w:rPr>
                <w:t>20,000,000股为本公司控股子公司江苏吴中进出口有限公司6,000万元授信提供质押担保。</w:t>
              </w:r>
            </w:p>
            <w:p w:rsidR="004A1B5A" w:rsidRDefault="004A1B5A" w:rsidP="00470CE4">
              <w:pPr>
                <w:ind w:firstLineChars="200" w:firstLine="420"/>
                <w:rPr>
                  <w:rFonts w:cs="Cambria"/>
                  <w:bCs/>
                </w:rPr>
              </w:pPr>
              <w:r>
                <w:rPr>
                  <w:rFonts w:cs="Cambria" w:hint="eastAsia"/>
                  <w:bCs/>
                </w:rPr>
                <w:t>公司以持有的江苏银行股份有限公司股份</w:t>
              </w:r>
              <w:r>
                <w:rPr>
                  <w:rFonts w:cs="Cambria"/>
                  <w:bCs/>
                </w:rPr>
                <w:t>31,910,885股为本公司控股子公司江苏吴中医药集团有限公司10,000万元授信提供质押担保。</w:t>
              </w:r>
            </w:p>
            <w:p w:rsidR="00BB5CC7" w:rsidRDefault="00271E22">
              <w:pPr>
                <w:rPr>
                  <w:rFonts w:cs="Cambria"/>
                  <w:bCs/>
                </w:rPr>
              </w:pPr>
            </w:p>
          </w:sdtContent>
        </w:sdt>
        <w:p w:rsidR="00BB5CC7" w:rsidRDefault="00271E22"/>
      </w:sdtContent>
    </w:sdt>
    <w:p w:rsidR="00BB5CC7" w:rsidRDefault="00F27797">
      <w:pPr>
        <w:pStyle w:val="3"/>
        <w:numPr>
          <w:ilvl w:val="0"/>
          <w:numId w:val="83"/>
        </w:numPr>
      </w:pPr>
      <w:r>
        <w:rPr>
          <w:rFonts w:hint="eastAsia"/>
        </w:rPr>
        <w:t>或有事项</w:t>
      </w:r>
    </w:p>
    <w:sdt>
      <w:sdtPr>
        <w:rPr>
          <w:rFonts w:ascii="宋体" w:hAnsi="宋体" w:cs="宋体" w:hint="eastAsia"/>
          <w:b w:val="0"/>
          <w:bCs w:val="0"/>
          <w:kern w:val="0"/>
          <w:szCs w:val="24"/>
        </w:rPr>
        <w:alias w:val="模块:资产负债表日存在的或有事项"/>
        <w:tag w:val="_GBC_c667d796bd114ba58f4592903a5601f3"/>
        <w:id w:val="-1263993639"/>
        <w:lock w:val="sdtLocked"/>
        <w:placeholder>
          <w:docPart w:val="GBC22222222222222222222222222222"/>
        </w:placeholder>
      </w:sdtPr>
      <w:sdtEndPr>
        <w:rPr>
          <w:rFonts w:asciiTheme="minorHAnsi" w:hAnsiTheme="minorHAnsi" w:cstheme="minorBidi"/>
        </w:rPr>
      </w:sdtEndPr>
      <w:sdtContent>
        <w:p w:rsidR="00BB5CC7" w:rsidRDefault="00F27797">
          <w:pPr>
            <w:pStyle w:val="4"/>
            <w:numPr>
              <w:ilvl w:val="0"/>
              <w:numId w:val="84"/>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是否适用：资产负债表日存在的重要或有事项[双击切换]"/>
            <w:tag w:val="_GBC_dea854a30b4642f6b78351afe6791c32"/>
            <w:id w:val="-950015474"/>
            <w:lock w:val="sdtContentLocked"/>
            <w:placeholder>
              <w:docPart w:val="GBC22222222222222222222222222222"/>
            </w:placeholder>
          </w:sdtPr>
          <w:sdtEndPr/>
          <w:sdtContent>
            <w:p w:rsidR="00BB5CC7" w:rsidRDefault="00F27797" w:rsidP="00470CE4">
              <w:r>
                <w:fldChar w:fldCharType="begin"/>
              </w:r>
              <w:r w:rsidR="00470CE4">
                <w:instrText xml:space="preserve"> MACROBUTTON  SnrToggleCheckbox □适用 </w:instrText>
              </w:r>
              <w:r>
                <w:fldChar w:fldCharType="end"/>
              </w:r>
              <w:r>
                <w:fldChar w:fldCharType="begin"/>
              </w:r>
              <w:r w:rsidR="00470CE4">
                <w:instrText xml:space="preserve"> MACROBUTTON  SnrToggleCheckbox √不适用 </w:instrText>
              </w:r>
              <w:r>
                <w:fldChar w:fldCharType="end"/>
              </w:r>
            </w:p>
          </w:sdtContent>
        </w:sdt>
        <w:p w:rsidR="00BB5CC7" w:rsidRDefault="00271E22"/>
      </w:sdtContent>
    </w:sdt>
    <w:sdt>
      <w:sdtPr>
        <w:rPr>
          <w:rFonts w:ascii="宋体" w:hAnsi="宋体" w:cs="宋体" w:hint="eastAsia"/>
          <w:b w:val="0"/>
          <w:bCs w:val="0"/>
          <w:kern w:val="0"/>
          <w:szCs w:val="24"/>
        </w:rPr>
        <w:alias w:val="模块:公司没有需要披露的或有事项，也应予以说明"/>
        <w:tag w:val="_GBC_428b07d001974f7390d8bb4142377be9"/>
        <w:id w:val="-1994552012"/>
        <w:lock w:val="sdtLocked"/>
        <w:placeholder>
          <w:docPart w:val="GBC22222222222222222222222222222"/>
        </w:placeholder>
      </w:sdtPr>
      <w:sdtEndPr>
        <w:rPr>
          <w:rFonts w:asciiTheme="minorHAnsi" w:hAnsiTheme="minorHAnsi" w:cstheme="minorBidi"/>
        </w:rPr>
      </w:sdtEndPr>
      <w:sdtContent>
        <w:p w:rsidR="00BB5CC7" w:rsidRDefault="00F27797">
          <w:pPr>
            <w:pStyle w:val="4"/>
            <w:numPr>
              <w:ilvl w:val="0"/>
              <w:numId w:val="84"/>
            </w:numPr>
            <w:tabs>
              <w:tab w:val="left" w:pos="616"/>
            </w:tabs>
          </w:pPr>
          <w:r>
            <w:rPr>
              <w:rFonts w:hint="eastAsia"/>
            </w:rPr>
            <w:t>公司没有需要披露的重要或有事项，也应予以说明：</w:t>
          </w:r>
        </w:p>
        <w:sdt>
          <w:sdtPr>
            <w:alias w:val="是否适用：公司没有需要披露的重要或有事项，也应予以说明[双击切换]"/>
            <w:tag w:val="_GBC_a0545390a9694adcaaee8509e290303c"/>
            <w:id w:val="289403213"/>
            <w:lock w:val="sdtContentLocked"/>
            <w:placeholder>
              <w:docPart w:val="GBC22222222222222222222222222222"/>
            </w:placeholder>
          </w:sdtPr>
          <w:sdtEndPr/>
          <w:sdtContent>
            <w:p w:rsidR="00BB5CC7" w:rsidRDefault="00F27797" w:rsidP="00470CE4">
              <w:r>
                <w:fldChar w:fldCharType="begin"/>
              </w:r>
              <w:r w:rsidR="00470CE4">
                <w:instrText xml:space="preserve"> MACROBUTTON  SnrToggleCheckbox □适用 </w:instrText>
              </w:r>
              <w:r>
                <w:fldChar w:fldCharType="end"/>
              </w:r>
              <w:r>
                <w:fldChar w:fldCharType="begin"/>
              </w:r>
              <w:r w:rsidR="00470CE4">
                <w:instrText xml:space="preserve"> MACROBUTTON  SnrToggleCheckbox √不适用 </w:instrText>
              </w:r>
              <w:r>
                <w:fldChar w:fldCharType="end"/>
              </w:r>
            </w:p>
          </w:sdtContent>
        </w:sdt>
        <w:p w:rsidR="00BB5CC7" w:rsidRDefault="00271E22">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GBC_7967de77d1eb4fa3968e072c7d0d24ca"/>
        <w:id w:val="475346483"/>
        <w:lock w:val="sdtLocked"/>
        <w:placeholder>
          <w:docPart w:val="GBC22222222222222222222222222222"/>
        </w:placeholder>
      </w:sdtPr>
      <w:sdtEndPr/>
      <w:sdtContent>
        <w:p w:rsidR="00BB5CC7" w:rsidRPr="008F64E5" w:rsidRDefault="00F27797">
          <w:pPr>
            <w:pStyle w:val="3"/>
            <w:numPr>
              <w:ilvl w:val="0"/>
              <w:numId w:val="83"/>
            </w:numPr>
          </w:pPr>
          <w:r w:rsidRPr="008F64E5">
            <w:rPr>
              <w:rFonts w:hint="eastAsia"/>
            </w:rPr>
            <w:t>其他</w:t>
          </w:r>
        </w:p>
        <w:sdt>
          <w:sdtPr>
            <w:alias w:val="是否适用：承诺及或有事项的其他情况说明[双击切换]"/>
            <w:tag w:val="_GBC_ff33b21a56eb4d3291f2b4875be5a2b2"/>
            <w:id w:val="-573744887"/>
            <w:lock w:val="sdtContentLocked"/>
            <w:placeholder>
              <w:docPart w:val="GBC22222222222222222222222222222"/>
            </w:placeholder>
          </w:sdtPr>
          <w:sdtEndPr/>
          <w:sdtContent>
            <w:p w:rsidR="00B16C81" w:rsidRDefault="00F27797" w:rsidP="00B16C81">
              <w:r>
                <w:fldChar w:fldCharType="begin"/>
              </w:r>
              <w:r w:rsidR="00B16C81">
                <w:instrText xml:space="preserve"> MACROBUTTON  SnrToggleCheckbox □适用 </w:instrText>
              </w:r>
              <w:r>
                <w:fldChar w:fldCharType="end"/>
              </w:r>
              <w:r>
                <w:fldChar w:fldCharType="begin"/>
              </w:r>
              <w:r w:rsidR="00B16C81">
                <w:instrText xml:space="preserve"> MACROBUTTON  SnrToggleCheckbox √不适用 </w:instrText>
              </w:r>
              <w:r>
                <w:fldChar w:fldCharType="end"/>
              </w:r>
            </w:p>
          </w:sdtContent>
        </w:sdt>
        <w:p w:rsidR="00BB5CC7" w:rsidRDefault="00271E22" w:rsidP="00B16C81"/>
      </w:sdtContent>
    </w:sdt>
    <w:p w:rsidR="00BB5CC7" w:rsidRDefault="00F27797">
      <w:pPr>
        <w:pStyle w:val="2"/>
        <w:numPr>
          <w:ilvl w:val="0"/>
          <w:numId w:val="38"/>
        </w:numPr>
      </w:pPr>
      <w:r>
        <w:rPr>
          <w:rFonts w:hint="eastAsia"/>
        </w:rPr>
        <w:t>资产负债表日后事项</w:t>
      </w:r>
    </w:p>
    <w:sdt>
      <w:sdtPr>
        <w:rPr>
          <w:rFonts w:ascii="宋体" w:hAnsi="宋体" w:cs="宋体" w:hint="eastAsia"/>
          <w:b w:val="0"/>
          <w:bCs w:val="0"/>
          <w:kern w:val="0"/>
          <w:szCs w:val="24"/>
        </w:rPr>
        <w:alias w:val="模块:重要的非调整事项"/>
        <w:tag w:val="_GBC_5d1bcf8f61b9443ba6ffa54897c724fc"/>
        <w:id w:val="-1264372656"/>
        <w:lock w:val="sdtLocked"/>
        <w:placeholder>
          <w:docPart w:val="GBC22222222222222222222222222222"/>
        </w:placeholder>
      </w:sdtPr>
      <w:sdtEndPr>
        <w:rPr>
          <w:rFonts w:asciiTheme="minorHAnsi" w:eastAsiaTheme="minorEastAsia" w:hAnsiTheme="minorHAnsi" w:cstheme="minorBidi"/>
          <w:szCs w:val="22"/>
        </w:rPr>
      </w:sdtEndPr>
      <w:sdtContent>
        <w:p w:rsidR="00BB5CC7" w:rsidRDefault="00F27797">
          <w:pPr>
            <w:pStyle w:val="3"/>
            <w:numPr>
              <w:ilvl w:val="0"/>
              <w:numId w:val="85"/>
            </w:numPr>
          </w:pPr>
          <w:r>
            <w:rPr>
              <w:rFonts w:hint="eastAsia"/>
            </w:rPr>
            <w:t>重要的非调整事项</w:t>
          </w:r>
        </w:p>
        <w:sdt>
          <w:sdtPr>
            <w:alias w:val="是否适用：重要的非调整事项[双击切换]"/>
            <w:tag w:val="_GBC_ab366a8fb12748d6aa2a8401b360857c"/>
            <w:id w:val="603395345"/>
            <w:lock w:val="sdtContentLocked"/>
            <w:placeholder>
              <w:docPart w:val="GBC22222222222222222222222222222"/>
            </w:placeholder>
          </w:sdtPr>
          <w:sdtEndPr/>
          <w:sdtContent>
            <w:p w:rsidR="007B5C94" w:rsidRDefault="00F27797" w:rsidP="007B5C94">
              <w:r>
                <w:fldChar w:fldCharType="begin"/>
              </w:r>
              <w:r w:rsidR="007B5C94">
                <w:instrText xml:space="preserve"> MACROBUTTON  SnrToggleCheckbox □适用 </w:instrText>
              </w:r>
              <w:r>
                <w:fldChar w:fldCharType="end"/>
              </w:r>
              <w:r>
                <w:fldChar w:fldCharType="begin"/>
              </w:r>
              <w:r w:rsidR="007B5C94">
                <w:instrText xml:space="preserve"> MACROBUTTON  SnrToggleCheckbox √不适用 </w:instrText>
              </w:r>
              <w:r>
                <w:fldChar w:fldCharType="end"/>
              </w:r>
            </w:p>
          </w:sdtContent>
        </w:sdt>
        <w:p w:rsidR="00BB5CC7" w:rsidRDefault="00271E22" w:rsidP="007B5C94"/>
      </w:sdtContent>
    </w:sdt>
    <w:sdt>
      <w:sdtPr>
        <w:rPr>
          <w:rFonts w:ascii="宋体" w:hAnsi="宋体" w:cs="宋体" w:hint="eastAsia"/>
          <w:b w:val="0"/>
          <w:bCs w:val="0"/>
          <w:kern w:val="0"/>
          <w:szCs w:val="24"/>
        </w:rPr>
        <w:alias w:val="模块:资产负债表日后利润分配情况说明"/>
        <w:tag w:val="_GBC_0fa3d44599d34674894cec144baccd50"/>
        <w:id w:val="-447543954"/>
        <w:lock w:val="sdtLocked"/>
        <w:placeholder>
          <w:docPart w:val="GBC22222222222222222222222222222"/>
        </w:placeholder>
      </w:sdtPr>
      <w:sdtEndPr>
        <w:rPr>
          <w:rFonts w:asciiTheme="minorHAnsi" w:eastAsiaTheme="minorEastAsia" w:hAnsiTheme="minorHAnsi" w:cstheme="minorBidi" w:hint="default"/>
          <w:szCs w:val="21"/>
        </w:rPr>
      </w:sdtEndPr>
      <w:sdtContent>
        <w:p w:rsidR="00BB5CC7" w:rsidRDefault="00F27797">
          <w:pPr>
            <w:pStyle w:val="3"/>
            <w:numPr>
              <w:ilvl w:val="0"/>
              <w:numId w:val="85"/>
            </w:numPr>
          </w:pPr>
          <w:r>
            <w:rPr>
              <w:rFonts w:hint="eastAsia"/>
            </w:rPr>
            <w:t>利润分配情况</w:t>
          </w:r>
        </w:p>
        <w:p w:rsidR="00BD305A" w:rsidRDefault="00271E22" w:rsidP="00F632E5">
          <w:sdt>
            <w:sdtPr>
              <w:alias w:val="是否适用：利润分配情况[双击切换]"/>
              <w:tag w:val="_GBC_a2ea8cd0604f474db0e7e62eb7fc0435"/>
              <w:id w:val="-1708560670"/>
              <w:lock w:val="sdtContentLocked"/>
              <w:placeholder>
                <w:docPart w:val="GBC22222222222222222222222222222"/>
              </w:placeholder>
            </w:sdtPr>
            <w:sdtEndPr/>
            <w:sdtContent>
              <w:r w:rsidR="00F27797">
                <w:fldChar w:fldCharType="begin"/>
              </w:r>
              <w:r w:rsidR="00F632E5">
                <w:instrText xml:space="preserve"> MACROBUTTON  SnrToggleCheckbox □适用 </w:instrText>
              </w:r>
              <w:r w:rsidR="00F27797">
                <w:fldChar w:fldCharType="end"/>
              </w:r>
              <w:r w:rsidR="00F27797">
                <w:fldChar w:fldCharType="begin"/>
              </w:r>
              <w:r w:rsidR="00F632E5">
                <w:instrText xml:space="preserve"> MACROBUTTON  SnrToggleCheckbox √不适用 </w:instrText>
              </w:r>
              <w:r w:rsidR="00F27797">
                <w:fldChar w:fldCharType="end"/>
              </w:r>
            </w:sdtContent>
          </w:sdt>
        </w:p>
        <w:p w:rsidR="00BB5CC7" w:rsidRDefault="00271E22" w:rsidP="00BD305A">
          <w:pPr>
            <w:rPr>
              <w:szCs w:val="21"/>
            </w:rPr>
          </w:pPr>
        </w:p>
      </w:sdtContent>
    </w:sdt>
    <w:sdt>
      <w:sdtPr>
        <w:rPr>
          <w:rFonts w:ascii="宋体" w:hAnsi="宋体" w:cs="宋体"/>
          <w:b w:val="0"/>
          <w:bCs w:val="0"/>
          <w:kern w:val="0"/>
          <w:szCs w:val="21"/>
        </w:rPr>
        <w:alias w:val="模块:资产负债表日后事项-销售退回说明"/>
        <w:tag w:val="_GBC_189c429afb95427192d478a4da4061cd"/>
        <w:id w:val="777757484"/>
        <w:lock w:val="sdtLocked"/>
        <w:placeholder>
          <w:docPart w:val="GBC22222222222222222222222222222"/>
        </w:placeholder>
      </w:sdtPr>
      <w:sdtEndPr/>
      <w:sdtContent>
        <w:bookmarkStart w:id="61" w:name="_Toc241636515" w:displacedByCustomXml="prev"/>
        <w:p w:rsidR="00BB5CC7" w:rsidRDefault="00F27797">
          <w:pPr>
            <w:pStyle w:val="3"/>
            <w:numPr>
              <w:ilvl w:val="0"/>
              <w:numId w:val="85"/>
            </w:numPr>
          </w:pPr>
          <w:r>
            <w:rPr>
              <w:rFonts w:hint="eastAsia"/>
              <w:szCs w:val="21"/>
            </w:rPr>
            <w:t>销售</w:t>
          </w:r>
          <w:r>
            <w:rPr>
              <w:rFonts w:hint="eastAsia"/>
            </w:rPr>
            <w:t>退回</w:t>
          </w:r>
        </w:p>
        <w:sdt>
          <w:sdtPr>
            <w:alias w:val="是否适用：销售退回[双击切换]"/>
            <w:tag w:val="_GBC_4175c0e820fa43cd98dd2d05c0dea8a8"/>
            <w:id w:val="845444715"/>
            <w:lock w:val="sdtContentLocked"/>
            <w:placeholder>
              <w:docPart w:val="GBC22222222222222222222222222222"/>
            </w:placeholder>
          </w:sdtPr>
          <w:sdtEndPr/>
          <w:sdtContent>
            <w:p w:rsidR="00BB5CC7" w:rsidRDefault="00F27797" w:rsidP="004B2BEE">
              <w:pPr>
                <w:rPr>
                  <w:szCs w:val="21"/>
                </w:rPr>
              </w:pPr>
              <w:r>
                <w:fldChar w:fldCharType="begin"/>
              </w:r>
              <w:r w:rsidR="004B2BEE">
                <w:instrText xml:space="preserve"> MACROBUTTON  SnrToggleCheckbox □适用 </w:instrText>
              </w:r>
              <w:r>
                <w:fldChar w:fldCharType="end"/>
              </w:r>
              <w:r>
                <w:fldChar w:fldCharType="begin"/>
              </w:r>
              <w:r w:rsidR="004B2BEE">
                <w:instrText xml:space="preserve"> MACROBUTTON  SnrToggleCheckbox √不适用 </w:instrText>
              </w:r>
              <w:r>
                <w:fldChar w:fldCharType="end"/>
              </w:r>
            </w:p>
          </w:sdtContent>
        </w:sdt>
      </w:sdtContent>
    </w:sdt>
    <w:p w:rsidR="00BB5CC7" w:rsidRDefault="00BB5CC7">
      <w:pPr>
        <w:rPr>
          <w:szCs w:val="21"/>
        </w:rPr>
      </w:pPr>
    </w:p>
    <w:sdt>
      <w:sdtPr>
        <w:rPr>
          <w:rFonts w:ascii="宋体" w:hAnsi="宋体" w:cs="宋体" w:hint="eastAsia"/>
          <w:b w:val="0"/>
          <w:bCs w:val="0"/>
          <w:kern w:val="0"/>
          <w:szCs w:val="24"/>
        </w:rPr>
        <w:alias w:val="模块:其他资产负债表日后事项说明"/>
        <w:tag w:val="_GBC_90d185c72bfe452398767dd3a98447a5"/>
        <w:id w:val="-2062393570"/>
        <w:lock w:val="sdtLocked"/>
        <w:placeholder>
          <w:docPart w:val="GBC22222222222222222222222222222"/>
        </w:placeholder>
      </w:sdtPr>
      <w:sdtEndPr/>
      <w:sdtContent>
        <w:p w:rsidR="00BB5CC7" w:rsidRDefault="00F27797">
          <w:pPr>
            <w:pStyle w:val="3"/>
            <w:numPr>
              <w:ilvl w:val="0"/>
              <w:numId w:val="85"/>
            </w:numPr>
          </w:pPr>
          <w:r>
            <w:rPr>
              <w:rFonts w:hint="eastAsia"/>
            </w:rPr>
            <w:t>其他资产负债表日后事项说明</w:t>
          </w:r>
          <w:bookmarkEnd w:id="61"/>
        </w:p>
        <w:sdt>
          <w:sdtPr>
            <w:alias w:val="是否适用：其他资产负债表日后事项说明[双击切换]"/>
            <w:tag w:val="_GBC_3da0e7092a0048ed9e147e2e860785f5"/>
            <w:id w:val="-1453402108"/>
            <w:lock w:val="sdtContentLocked"/>
            <w:placeholder>
              <w:docPart w:val="GBC22222222222222222222222222222"/>
            </w:placeholder>
          </w:sdtPr>
          <w:sdtEndPr/>
          <w:sdtContent>
            <w:p w:rsidR="00BB5CC7" w:rsidRDefault="00F27797" w:rsidP="00F632E5">
              <w:r>
                <w:fldChar w:fldCharType="begin"/>
              </w:r>
              <w:r w:rsidR="00F632E5">
                <w:instrText xml:space="preserve"> MACROBUTTON  SnrToggleCheckbox □适用 </w:instrText>
              </w:r>
              <w:r>
                <w:fldChar w:fldCharType="end"/>
              </w:r>
              <w:r>
                <w:fldChar w:fldCharType="begin"/>
              </w:r>
              <w:r w:rsidR="00F632E5">
                <w:instrText xml:space="preserve"> MACROBUTTON  SnrToggleCheckbox √不适用 </w:instrText>
              </w:r>
              <w:r>
                <w:fldChar w:fldCharType="end"/>
              </w:r>
            </w:p>
          </w:sdtContent>
        </w:sdt>
      </w:sdtContent>
    </w:sdt>
    <w:p w:rsidR="00BB5CC7" w:rsidRDefault="00BB5CC7">
      <w:pPr>
        <w:rPr>
          <w:szCs w:val="21"/>
        </w:rPr>
      </w:pPr>
    </w:p>
    <w:p w:rsidR="00BB5CC7" w:rsidRDefault="00F27797">
      <w:pPr>
        <w:pStyle w:val="2"/>
        <w:numPr>
          <w:ilvl w:val="0"/>
          <w:numId w:val="38"/>
        </w:numPr>
      </w:pPr>
      <w:r>
        <w:rPr>
          <w:rFonts w:hint="eastAsia"/>
        </w:rPr>
        <w:t>其他重要事项</w:t>
      </w:r>
    </w:p>
    <w:p w:rsidR="00BB5CC7" w:rsidRDefault="00F27797">
      <w:pPr>
        <w:pStyle w:val="3"/>
        <w:numPr>
          <w:ilvl w:val="0"/>
          <w:numId w:val="86"/>
        </w:numPr>
      </w:pPr>
      <w:r>
        <w:rPr>
          <w:rFonts w:hint="eastAsia"/>
        </w:rPr>
        <w:t>前期会计差错更正</w:t>
      </w:r>
    </w:p>
    <w:sdt>
      <w:sdtPr>
        <w:rPr>
          <w:rFonts w:ascii="宋体" w:hAnsi="宋体" w:cs="宋体" w:hint="eastAsia"/>
          <w:b w:val="0"/>
          <w:bCs w:val="0"/>
          <w:kern w:val="0"/>
          <w:szCs w:val="21"/>
        </w:rPr>
        <w:alias w:val="模块:会计差错更正(追溯重述)"/>
        <w:tag w:val="_GBC_cb1f61a36a2a43b0ad30697c25cce450"/>
        <w:id w:val="-948774972"/>
        <w:lock w:val="sdtLocked"/>
        <w:placeholder>
          <w:docPart w:val="GBC22222222222222222222222222222"/>
        </w:placeholder>
      </w:sdtPr>
      <w:sdtEndPr>
        <w:rPr>
          <w:sz w:val="20"/>
        </w:rPr>
      </w:sdtEndPr>
      <w:sdtContent>
        <w:p w:rsidR="00BB5CC7" w:rsidRDefault="00F27797">
          <w:pPr>
            <w:pStyle w:val="4"/>
            <w:numPr>
              <w:ilvl w:val="0"/>
              <w:numId w:val="87"/>
            </w:numPr>
            <w:tabs>
              <w:tab w:val="left" w:pos="602"/>
            </w:tabs>
          </w:pPr>
          <w:r>
            <w:rPr>
              <w:rFonts w:hint="eastAsia"/>
            </w:rPr>
            <w:t>追溯重述法</w:t>
          </w:r>
        </w:p>
        <w:p w:rsidR="00BB5CC7" w:rsidRDefault="00271E22" w:rsidP="004B2BEE">
          <w:pPr>
            <w:rPr>
              <w:szCs w:val="21"/>
            </w:rPr>
          </w:pPr>
          <w:sdt>
            <w:sdtPr>
              <w:rPr>
                <w:rFonts w:hint="eastAsia"/>
                <w:szCs w:val="21"/>
              </w:rPr>
              <w:alias w:val="是否适用：追溯重述法[双击切换]"/>
              <w:tag w:val="_GBC_9d59987ec8f64e568cc0874cd76bb5ce"/>
              <w:id w:val="18058296"/>
              <w:lock w:val="sdtContentLocked"/>
              <w:placeholder>
                <w:docPart w:val="GBC22222222222222222222222222222"/>
              </w:placeholder>
            </w:sdtPr>
            <w:sdtEndPr/>
            <w:sdtContent>
              <w:r w:rsidR="00F27797">
                <w:rPr>
                  <w:szCs w:val="21"/>
                </w:rPr>
                <w:fldChar w:fldCharType="begin"/>
              </w:r>
              <w:r w:rsidR="004B2BEE">
                <w:rPr>
                  <w:szCs w:val="21"/>
                </w:rPr>
                <w:instrText xml:space="preserve"> MACROBUTTON  SnrToggleCheckbox □适用 </w:instrText>
              </w:r>
              <w:r w:rsidR="00F27797">
                <w:rPr>
                  <w:szCs w:val="21"/>
                </w:rPr>
                <w:fldChar w:fldCharType="end"/>
              </w:r>
              <w:r w:rsidR="00F27797">
                <w:rPr>
                  <w:szCs w:val="21"/>
                </w:rPr>
                <w:fldChar w:fldCharType="begin"/>
              </w:r>
              <w:r w:rsidR="004B2BEE">
                <w:rPr>
                  <w:szCs w:val="21"/>
                </w:rPr>
                <w:instrText xml:space="preserve"> MACROBUTTON  SnrToggleCheckbox √不适用 </w:instrText>
              </w:r>
              <w:r w:rsidR="00F27797">
                <w:rPr>
                  <w:szCs w:val="21"/>
                </w:rPr>
                <w:fldChar w:fldCharType="end"/>
              </w:r>
            </w:sdtContent>
          </w:sdt>
        </w:p>
      </w:sdtContent>
    </w:sdt>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537782735"/>
        <w:lock w:val="sdtLocked"/>
        <w:placeholder>
          <w:docPart w:val="GBC22222222222222222222222222222"/>
        </w:placeholder>
      </w:sdtPr>
      <w:sdtEndPr>
        <w:rPr>
          <w:rFonts w:hint="default"/>
        </w:rPr>
      </w:sdtEndPr>
      <w:sdtContent>
        <w:p w:rsidR="00BB5CC7" w:rsidRDefault="00F27797">
          <w:pPr>
            <w:pStyle w:val="4"/>
            <w:numPr>
              <w:ilvl w:val="0"/>
              <w:numId w:val="87"/>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add0977272ee43e7938e3e96c6aaa92d"/>
            <w:id w:val="-2026244243"/>
            <w:lock w:val="sdtContentLocked"/>
            <w:placeholder>
              <w:docPart w:val="GBC22222222222222222222222222222"/>
            </w:placeholder>
          </w:sdtPr>
          <w:sdtEndPr/>
          <w:sdtContent>
            <w:p w:rsidR="00BB5CC7" w:rsidRDefault="00F27797" w:rsidP="004B2BEE">
              <w:r>
                <w:fldChar w:fldCharType="begin"/>
              </w:r>
              <w:r w:rsidR="004B2BEE">
                <w:instrText xml:space="preserve"> MACROBUTTON  SnrToggleCheckbox □适用 </w:instrText>
              </w:r>
              <w:r>
                <w:fldChar w:fldCharType="end"/>
              </w:r>
              <w:r>
                <w:fldChar w:fldCharType="begin"/>
              </w:r>
              <w:r w:rsidR="004B2BEE">
                <w:instrText xml:space="preserve"> MACROBUTTON  SnrToggleCheckbox √不适用 </w:instrText>
              </w:r>
              <w:r>
                <w:fldChar w:fldCharType="end"/>
              </w:r>
            </w:p>
          </w:sdtContent>
        </w:sdt>
      </w:sdtContent>
    </w:sdt>
    <w:bookmarkStart w:id="62" w:name="_Toc241636518" w:displacedByCustomXml="next"/>
    <w:sdt>
      <w:sdtPr>
        <w:rPr>
          <w:rFonts w:ascii="宋体" w:hAnsi="宋体" w:cs="宋体" w:hint="eastAsia"/>
          <w:b w:val="0"/>
          <w:bCs w:val="0"/>
          <w:kern w:val="0"/>
          <w:szCs w:val="24"/>
        </w:rPr>
        <w:alias w:val="模块:债务重组"/>
        <w:tag w:val="_GBC_998fd0c3432a41e5b98f1c74ffeda751"/>
        <w:id w:val="-472524700"/>
        <w:lock w:val="sdtLocked"/>
        <w:placeholder>
          <w:docPart w:val="GBC22222222222222222222222222222"/>
        </w:placeholder>
      </w:sdtPr>
      <w:sdtEndPr>
        <w:rPr>
          <w:rFonts w:asciiTheme="minorHAnsi" w:eastAsiaTheme="minorEastAsia" w:hAnsiTheme="minorHAnsi" w:cstheme="minorBidi"/>
          <w:szCs w:val="21"/>
        </w:rPr>
      </w:sdtEndPr>
      <w:sdtContent>
        <w:p w:rsidR="00BB5CC7" w:rsidRDefault="00F27797">
          <w:pPr>
            <w:pStyle w:val="3"/>
            <w:numPr>
              <w:ilvl w:val="0"/>
              <w:numId w:val="86"/>
            </w:numPr>
          </w:pPr>
          <w:r>
            <w:rPr>
              <w:rFonts w:hint="eastAsia"/>
            </w:rPr>
            <w:t>债务重组</w:t>
          </w:r>
          <w:bookmarkEnd w:id="62"/>
        </w:p>
        <w:sdt>
          <w:sdtPr>
            <w:alias w:val="是否适用：债务重组[双击切换]"/>
            <w:tag w:val="_GBC_a39e02df9c5d42f2bd7e116f823b8615"/>
            <w:id w:val="836419151"/>
            <w:lock w:val="sdtContentLocked"/>
            <w:placeholder>
              <w:docPart w:val="GBC22222222222222222222222222222"/>
            </w:placeholder>
          </w:sdtPr>
          <w:sdtEndPr/>
          <w:sdtContent>
            <w:p w:rsidR="00BB5CC7" w:rsidRDefault="00F27797" w:rsidP="004B2BEE">
              <w:pPr>
                <w:rPr>
                  <w:szCs w:val="21"/>
                </w:rPr>
              </w:pPr>
              <w:r>
                <w:fldChar w:fldCharType="begin"/>
              </w:r>
              <w:r w:rsidR="004B2BEE">
                <w:instrText xml:space="preserve"> MACROBUTTON  SnrToggleCheckbox □适用 </w:instrText>
              </w:r>
              <w:r>
                <w:fldChar w:fldCharType="end"/>
              </w:r>
              <w:r>
                <w:fldChar w:fldCharType="begin"/>
              </w:r>
              <w:r w:rsidR="004B2BEE">
                <w:instrText xml:space="preserve"> MACROBUTTON  SnrToggleCheckbox √不适用 </w:instrText>
              </w:r>
              <w:r>
                <w:fldChar w:fldCharType="end"/>
              </w:r>
            </w:p>
          </w:sdtContent>
        </w:sdt>
      </w:sdtContent>
    </w:sdt>
    <w:p w:rsidR="00BB5CC7" w:rsidRDefault="00BB5CC7">
      <w:pPr>
        <w:rPr>
          <w:szCs w:val="21"/>
        </w:rPr>
      </w:pPr>
    </w:p>
    <w:p w:rsidR="00BB5CC7" w:rsidRDefault="00F27797">
      <w:pPr>
        <w:pStyle w:val="3"/>
        <w:numPr>
          <w:ilvl w:val="0"/>
          <w:numId w:val="86"/>
        </w:numPr>
      </w:pPr>
      <w:r>
        <w:rPr>
          <w:rFonts w:hint="eastAsia"/>
        </w:rPr>
        <w:t>资产置换</w:t>
      </w:r>
    </w:p>
    <w:bookmarkStart w:id="63" w:name="_Toc241636517" w:displacedByCustomXml="next"/>
    <w:bookmarkStart w:id="64" w:name="_Toc161412438" w:displacedByCustomXml="next"/>
    <w:sdt>
      <w:sdtPr>
        <w:rPr>
          <w:rFonts w:ascii="宋体" w:hAnsi="宋体" w:cs="宋体" w:hint="eastAsia"/>
          <w:b w:val="0"/>
          <w:bCs w:val="0"/>
          <w:kern w:val="0"/>
          <w:szCs w:val="24"/>
        </w:rPr>
        <w:alias w:val="模块:非货币性资产交换"/>
        <w:tag w:val="_GBC_c8e7bc701c4e40cea43130c65dd24cdf"/>
        <w:id w:val="702294605"/>
        <w:lock w:val="sdtLocked"/>
        <w:placeholder>
          <w:docPart w:val="GBC22222222222222222222222222222"/>
        </w:placeholder>
      </w:sdtPr>
      <w:sdtEndPr>
        <w:rPr>
          <w:rFonts w:asciiTheme="minorHAnsi" w:hAnsiTheme="minorHAnsi" w:cstheme="minorBidi"/>
          <w:szCs w:val="21"/>
        </w:rPr>
      </w:sdtEndPr>
      <w:sdtContent>
        <w:p w:rsidR="00BB5CC7" w:rsidRDefault="00F27797">
          <w:pPr>
            <w:pStyle w:val="4"/>
            <w:numPr>
              <w:ilvl w:val="0"/>
              <w:numId w:val="88"/>
            </w:numPr>
            <w:tabs>
              <w:tab w:val="left" w:pos="644"/>
            </w:tabs>
          </w:pPr>
          <w:r>
            <w:rPr>
              <w:rFonts w:hint="eastAsia"/>
            </w:rPr>
            <w:t>非货币性资产交换</w:t>
          </w:r>
          <w:bookmarkEnd w:id="64"/>
          <w:bookmarkEnd w:id="63"/>
        </w:p>
        <w:sdt>
          <w:sdtPr>
            <w:alias w:val="是否适用：非货币性资产交换[双击切换]"/>
            <w:tag w:val="_GBC_1e8378570c9a4db08ad001118944af2e"/>
            <w:id w:val="-2099238276"/>
            <w:lock w:val="sdtContentLocked"/>
            <w:placeholder>
              <w:docPart w:val="GBC22222222222222222222222222222"/>
            </w:placeholder>
          </w:sdtPr>
          <w:sdtEndPr/>
          <w:sdtContent>
            <w:p w:rsidR="00BB5CC7" w:rsidRDefault="00F27797" w:rsidP="004B2BEE">
              <w:pPr>
                <w:rPr>
                  <w:szCs w:val="21"/>
                </w:rPr>
              </w:pPr>
              <w:r>
                <w:fldChar w:fldCharType="begin"/>
              </w:r>
              <w:r w:rsidR="004B2BEE">
                <w:instrText xml:space="preserve"> MACROBUTTON  SnrToggleCheckbox □适用 </w:instrText>
              </w:r>
              <w:r>
                <w:fldChar w:fldCharType="end"/>
              </w:r>
              <w:r>
                <w:fldChar w:fldCharType="begin"/>
              </w:r>
              <w:r w:rsidR="004B2BEE">
                <w:instrText xml:space="preserve"> MACROBUTTON  SnrToggleCheckbox √不适用 </w:instrText>
              </w:r>
              <w:r>
                <w:fldChar w:fldCharType="end"/>
              </w:r>
            </w:p>
          </w:sdtContent>
        </w:sdt>
      </w:sdtContent>
    </w:sdt>
    <w:p w:rsidR="00BB5CC7" w:rsidRDefault="00BB5CC7">
      <w:pPr>
        <w:rPr>
          <w:szCs w:val="21"/>
        </w:rPr>
      </w:pPr>
    </w:p>
    <w:sdt>
      <w:sdtPr>
        <w:rPr>
          <w:rFonts w:ascii="宋体" w:hAnsi="宋体" w:cs="宋体" w:hint="eastAsia"/>
          <w:b w:val="0"/>
          <w:bCs w:val="0"/>
          <w:kern w:val="0"/>
          <w:szCs w:val="24"/>
        </w:rPr>
        <w:alias w:val="模块:其他资产置换资产说明"/>
        <w:tag w:val="_GBC_a7d8a797c78a4fb398d42fc923a0a5dc"/>
        <w:id w:val="-272014522"/>
        <w:lock w:val="sdtLocked"/>
        <w:placeholder>
          <w:docPart w:val="GBC22222222222222222222222222222"/>
        </w:placeholder>
      </w:sdtPr>
      <w:sdtEndPr>
        <w:rPr>
          <w:rFonts w:asciiTheme="minorHAnsi" w:hAnsiTheme="minorHAnsi" w:cstheme="minorBidi"/>
        </w:rPr>
      </w:sdtEndPr>
      <w:sdtContent>
        <w:p w:rsidR="00BB5CC7" w:rsidRDefault="00F27797">
          <w:pPr>
            <w:pStyle w:val="4"/>
            <w:numPr>
              <w:ilvl w:val="0"/>
              <w:numId w:val="88"/>
            </w:numPr>
            <w:tabs>
              <w:tab w:val="left" w:pos="644"/>
            </w:tabs>
          </w:pPr>
          <w:r>
            <w:rPr>
              <w:rFonts w:hint="eastAsia"/>
            </w:rPr>
            <w:t>其他资产置换</w:t>
          </w:r>
        </w:p>
        <w:sdt>
          <w:sdtPr>
            <w:alias w:val="是否适用：其他资产置换[双击切换]"/>
            <w:tag w:val="_GBC_e20be5fc12b94f43a4090c14cc3aec63"/>
            <w:id w:val="-1910377961"/>
            <w:lock w:val="sdtContentLocked"/>
            <w:placeholder>
              <w:docPart w:val="GBC22222222222222222222222222222"/>
            </w:placeholder>
          </w:sdtPr>
          <w:sdtEndPr/>
          <w:sdtContent>
            <w:p w:rsidR="00BB5CC7" w:rsidRDefault="00F27797" w:rsidP="004B2BEE">
              <w:pPr>
                <w:rPr>
                  <w:szCs w:val="21"/>
                </w:rPr>
              </w:pPr>
              <w:r>
                <w:fldChar w:fldCharType="begin"/>
              </w:r>
              <w:r w:rsidR="004B2BEE">
                <w:instrText xml:space="preserve"> MACROBUTTON  SnrToggleCheckbox □适用 </w:instrText>
              </w:r>
              <w:r>
                <w:fldChar w:fldCharType="end"/>
              </w:r>
              <w:r>
                <w:fldChar w:fldCharType="begin"/>
              </w:r>
              <w:r w:rsidR="004B2BEE">
                <w:instrText xml:space="preserve"> MACROBUTTON  SnrToggleCheckbox √不适用 </w:instrText>
              </w:r>
              <w:r>
                <w:fldChar w:fldCharType="end"/>
              </w:r>
            </w:p>
          </w:sdtContent>
        </w:sdt>
        <w:p w:rsidR="00BB5CC7" w:rsidRDefault="00271E22"/>
      </w:sdtContent>
    </w:sdt>
    <w:bookmarkStart w:id="65"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1447534087"/>
        <w:lock w:val="sdtLocked"/>
        <w:placeholder>
          <w:docPart w:val="GBC22222222222222222222222222222"/>
        </w:placeholder>
      </w:sdtPr>
      <w:sdtEndPr>
        <w:rPr>
          <w:rFonts w:asciiTheme="minorHAnsi" w:eastAsiaTheme="minorEastAsia" w:hAnsiTheme="minorHAnsi" w:cstheme="minorBidi"/>
          <w:szCs w:val="21"/>
        </w:rPr>
      </w:sdtEndPr>
      <w:sdtContent>
        <w:p w:rsidR="00BB5CC7" w:rsidRDefault="00F27797">
          <w:pPr>
            <w:pStyle w:val="3"/>
            <w:numPr>
              <w:ilvl w:val="0"/>
              <w:numId w:val="86"/>
            </w:numPr>
          </w:pPr>
          <w:r>
            <w:rPr>
              <w:rFonts w:hint="eastAsia"/>
            </w:rPr>
            <w:t>年金计划</w:t>
          </w:r>
          <w:bookmarkEnd w:id="65"/>
        </w:p>
        <w:sdt>
          <w:sdtPr>
            <w:alias w:val="是否适用：年金计划[双击切换]"/>
            <w:tag w:val="_GBC_f69a163f78f74a54a6443aaa7388f0dd"/>
            <w:id w:val="1782444888"/>
            <w:lock w:val="sdtContentLocked"/>
            <w:placeholder>
              <w:docPart w:val="GBC22222222222222222222222222222"/>
            </w:placeholder>
          </w:sdtPr>
          <w:sdtEndPr/>
          <w:sdtContent>
            <w:p w:rsidR="00BB5CC7" w:rsidRDefault="00F27797" w:rsidP="004B2BEE">
              <w:pPr>
                <w:rPr>
                  <w:rFonts w:asciiTheme="minorHAnsi" w:eastAsiaTheme="minorEastAsia" w:hAnsiTheme="minorHAnsi" w:cstheme="minorBidi"/>
                  <w:szCs w:val="21"/>
                </w:rPr>
              </w:pPr>
              <w:r>
                <w:fldChar w:fldCharType="begin"/>
              </w:r>
              <w:r w:rsidR="004B2BEE">
                <w:instrText xml:space="preserve"> MACROBUTTON  SnrToggleCheckbox □适用 </w:instrText>
              </w:r>
              <w:r>
                <w:fldChar w:fldCharType="end"/>
              </w:r>
              <w:r>
                <w:fldChar w:fldCharType="begin"/>
              </w:r>
              <w:r w:rsidR="004B2BEE">
                <w:instrText xml:space="preserve"> MACROBUTTON  SnrToggleCheckbox √不适用 </w:instrText>
              </w:r>
              <w:r>
                <w:fldChar w:fldCharType="end"/>
              </w:r>
            </w:p>
          </w:sdtContent>
        </w:sdt>
      </w:sdtContent>
    </w:sdt>
    <w:p w:rsidR="00BB5CC7" w:rsidRDefault="00BB5CC7">
      <w:pPr>
        <w:rPr>
          <w:szCs w:val="21"/>
        </w:rPr>
      </w:pPr>
    </w:p>
    <w:sdt>
      <w:sdtPr>
        <w:rPr>
          <w:rFonts w:ascii="宋体" w:hAnsi="宋体" w:cs="宋体" w:hint="eastAsia"/>
          <w:b w:val="0"/>
          <w:bCs w:val="0"/>
          <w:kern w:val="0"/>
          <w:szCs w:val="21"/>
        </w:rPr>
        <w:alias w:val="模块:终止经营"/>
        <w:tag w:val="_GBC_eb9f713a39454ce1a2b0b09086ca70cc"/>
        <w:id w:val="1223327175"/>
        <w:lock w:val="sdtLocked"/>
        <w:placeholder>
          <w:docPart w:val="GBC22222222222222222222222222222"/>
        </w:placeholder>
      </w:sdtPr>
      <w:sdtEndPr>
        <w:rPr>
          <w:rFonts w:cstheme="minorBidi"/>
          <w:kern w:val="2"/>
        </w:rPr>
      </w:sdtEndPr>
      <w:sdtContent>
        <w:p w:rsidR="00BB5CC7" w:rsidRDefault="00F27797">
          <w:pPr>
            <w:pStyle w:val="3"/>
            <w:numPr>
              <w:ilvl w:val="0"/>
              <w:numId w:val="86"/>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801663190"/>
            <w:lock w:val="sdtContentLocked"/>
            <w:placeholder>
              <w:docPart w:val="GBC22222222222222222222222222222"/>
            </w:placeholder>
          </w:sdtPr>
          <w:sdtEndPr/>
          <w:sdtContent>
            <w:p w:rsidR="004B2BEE" w:rsidRDefault="00F27797" w:rsidP="004B2BEE">
              <w:r>
                <w:fldChar w:fldCharType="begin"/>
              </w:r>
              <w:r w:rsidR="004B2BEE">
                <w:instrText xml:space="preserve"> MACROBUTTON  SnrToggleCheckbox □适用 </w:instrText>
              </w:r>
              <w:r>
                <w:fldChar w:fldCharType="end"/>
              </w:r>
              <w:r>
                <w:fldChar w:fldCharType="begin"/>
              </w:r>
              <w:r w:rsidR="004B2BEE">
                <w:instrText xml:space="preserve"> MACROBUTTON  SnrToggleCheckbox √不适用 </w:instrText>
              </w:r>
              <w:r>
                <w:fldChar w:fldCharType="end"/>
              </w:r>
            </w:p>
          </w:sdtContent>
        </w:sdt>
        <w:p w:rsidR="00BB5CC7" w:rsidRDefault="00271E22">
          <w:pPr>
            <w:rPr>
              <w:rFonts w:cstheme="minorBidi"/>
              <w:kern w:val="2"/>
              <w:szCs w:val="21"/>
            </w:rPr>
          </w:pPr>
        </w:p>
      </w:sdtContent>
    </w:sdt>
    <w:p w:rsidR="00BB5CC7" w:rsidRDefault="00F27797">
      <w:pPr>
        <w:pStyle w:val="3"/>
        <w:numPr>
          <w:ilvl w:val="0"/>
          <w:numId w:val="86"/>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GBC_a659f5b3817d4a3394d1850cd82bbbab"/>
        <w:id w:val="-1238009207"/>
        <w:lock w:val="sdtLocked"/>
        <w:placeholder>
          <w:docPart w:val="GBC22222222222222222222222222222"/>
        </w:placeholder>
      </w:sdtPr>
      <w:sdtEndPr>
        <w:rPr>
          <w:rFonts w:hint="default"/>
        </w:rPr>
      </w:sdtEndPr>
      <w:sdtContent>
        <w:p w:rsidR="00BB5CC7" w:rsidRDefault="00F27797">
          <w:pPr>
            <w:pStyle w:val="4"/>
            <w:numPr>
              <w:ilvl w:val="1"/>
              <w:numId w:val="8"/>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942988469"/>
            <w:lock w:val="sdtContentLocked"/>
            <w:placeholder>
              <w:docPart w:val="GBC22222222222222222222222222222"/>
            </w:placeholder>
          </w:sdtPr>
          <w:sdtEndPr/>
          <w:sdtContent>
            <w:p w:rsidR="00BB5CC7" w:rsidRDefault="00F27797">
              <w:r>
                <w:fldChar w:fldCharType="begin"/>
              </w:r>
              <w:r w:rsidR="004B2BEE">
                <w:instrText xml:space="preserve"> MACROBUTTON  SnrToggleCheckbox √适用 </w:instrText>
              </w:r>
              <w:r>
                <w:fldChar w:fldCharType="end"/>
              </w:r>
              <w:r>
                <w:fldChar w:fldCharType="begin"/>
              </w:r>
              <w:r w:rsidR="004B2BEE">
                <w:instrText xml:space="preserve"> MACROBUTTON  SnrToggleCheckbox □不适用 </w:instrText>
              </w:r>
              <w:r>
                <w:fldChar w:fldCharType="end"/>
              </w:r>
            </w:p>
          </w:sdtContent>
        </w:sdt>
        <w:sdt>
          <w:sdtPr>
            <w:rPr>
              <w:szCs w:val="21"/>
            </w:rPr>
            <w:alias w:val="报告分部的确定依据与会计政策"/>
            <w:tag w:val="_GBC_025e15951a494fa2845d296cf8db1fdb"/>
            <w:id w:val="-2047131795"/>
            <w:lock w:val="sdtLocked"/>
            <w:placeholder>
              <w:docPart w:val="GBC22222222222222222222222222222"/>
            </w:placeholder>
          </w:sdtPr>
          <w:sdtEndPr/>
          <w:sdtContent>
            <w:p w:rsidR="004B2BEE" w:rsidRDefault="004B2BEE" w:rsidP="004B2BEE">
              <w:pPr>
                <w:ind w:firstLineChars="200" w:firstLine="420"/>
                <w:rPr>
                  <w:szCs w:val="21"/>
                </w:rPr>
              </w:pPr>
              <w:r>
                <w:rPr>
                  <w:rFonts w:hint="eastAsia"/>
                  <w:szCs w:val="21"/>
                </w:rPr>
                <w:t>根据本公司的内部组织结构、管理要求及内部报告制度确定了</w:t>
              </w:r>
              <w:r w:rsidR="00F632E5">
                <w:rPr>
                  <w:rFonts w:hint="eastAsia"/>
                  <w:szCs w:val="21"/>
                </w:rPr>
                <w:t>五</w:t>
              </w:r>
              <w:r>
                <w:rPr>
                  <w:rFonts w:hint="eastAsia"/>
                  <w:szCs w:val="21"/>
                </w:rPr>
                <w:t>个经营分部，在经营分部的基础上本公司确定了</w:t>
              </w:r>
              <w:r w:rsidR="00F632E5">
                <w:rPr>
                  <w:rFonts w:hint="eastAsia"/>
                  <w:szCs w:val="21"/>
                </w:rPr>
                <w:t>五</w:t>
              </w:r>
              <w:r>
                <w:rPr>
                  <w:rFonts w:hint="eastAsia"/>
                  <w:szCs w:val="21"/>
                </w:rPr>
                <w:t>个报告分部，分别为地产行业、药品行业、化工行业、稀贵金属行业和总部资产及其他。本公司的各个报告分部分别提供不同的产品或服务。</w:t>
              </w:r>
            </w:p>
            <w:p w:rsidR="004B2BEE" w:rsidRDefault="004B2BEE" w:rsidP="004B2BEE">
              <w:pPr>
                <w:ind w:firstLineChars="200" w:firstLine="420"/>
                <w:rPr>
                  <w:szCs w:val="21"/>
                </w:rPr>
              </w:pPr>
              <w:r>
                <w:rPr>
                  <w:rFonts w:hint="eastAsia"/>
                  <w:szCs w:val="21"/>
                </w:rPr>
                <w:t>由于每个分部需要不同的技术或市场策略，本公司管理层分别单独管理各个报告分部的经营活动，定期评价这些报告分部的经营成果，以决定向其分配资源及评价其业绩。分部报告信息根据各分部向管理</w:t>
              </w:r>
              <w:proofErr w:type="gramStart"/>
              <w:r>
                <w:rPr>
                  <w:rFonts w:hint="eastAsia"/>
                  <w:szCs w:val="21"/>
                </w:rPr>
                <w:t>层报告</w:t>
              </w:r>
              <w:proofErr w:type="gramEnd"/>
              <w:r>
                <w:rPr>
                  <w:rFonts w:hint="eastAsia"/>
                  <w:szCs w:val="21"/>
                </w:rPr>
                <w:t>时采用的会计政策及计量标准披露，这些计量基础与编制财务报表时的会计与计量基础保持一致。</w:t>
              </w:r>
            </w:p>
            <w:p w:rsidR="00BB5CC7" w:rsidRDefault="00271E22">
              <w:pPr>
                <w:rPr>
                  <w:szCs w:val="21"/>
                </w:rPr>
              </w:pPr>
            </w:p>
          </w:sdtContent>
        </w:sdt>
        <w:p w:rsidR="00F44CED" w:rsidRDefault="00271E22">
          <w:pPr>
            <w:rPr>
              <w:szCs w:val="21"/>
            </w:rPr>
            <w:sectPr w:rsidR="00F44CED" w:rsidSect="008E732D">
              <w:pgSz w:w="11906" w:h="16838"/>
              <w:pgMar w:top="1525" w:right="1276" w:bottom="1440" w:left="1797" w:header="856" w:footer="992" w:gutter="0"/>
              <w:cols w:space="425"/>
              <w:docGrid w:linePitch="312"/>
            </w:sectPr>
          </w:pPr>
        </w:p>
      </w:sdtContent>
    </w:sdt>
    <w:sdt>
      <w:sdtPr>
        <w:rPr>
          <w:rFonts w:ascii="宋体" w:hAnsi="宋体" w:cs="宋体" w:hint="eastAsia"/>
          <w:b w:val="0"/>
          <w:bCs w:val="0"/>
          <w:kern w:val="0"/>
          <w:szCs w:val="24"/>
        </w:rPr>
        <w:alias w:val="模块:报告分部的财务信息"/>
        <w:tag w:val="_GBC_7bcfc6b35dea4597b05ae9db882c542b"/>
        <w:id w:val="-1097711669"/>
        <w:lock w:val="sdtLocked"/>
        <w:placeholder>
          <w:docPart w:val="GBC22222222222222222222222222222"/>
        </w:placeholder>
      </w:sdtPr>
      <w:sdtEndPr>
        <w:rPr>
          <w:rFonts w:hint="default"/>
          <w:szCs w:val="21"/>
        </w:rPr>
      </w:sdtEndPr>
      <w:sdtContent>
        <w:p w:rsidR="00BB5CC7" w:rsidRDefault="00F27797">
          <w:pPr>
            <w:pStyle w:val="4"/>
            <w:numPr>
              <w:ilvl w:val="1"/>
              <w:numId w:val="8"/>
            </w:numPr>
            <w:tabs>
              <w:tab w:val="left" w:pos="644"/>
            </w:tabs>
            <w:ind w:left="420"/>
          </w:pPr>
          <w:r>
            <w:rPr>
              <w:rFonts w:hint="eastAsia"/>
            </w:rPr>
            <w:t>报告分部的财务信息</w:t>
          </w:r>
        </w:p>
        <w:sdt>
          <w:sdtPr>
            <w:alias w:val="是否适用：报告分部的财务信息[双击切换]"/>
            <w:tag w:val="_GBC_25e6ee3686524d959ae273bb5aaa9cfb"/>
            <w:id w:val="2024746291"/>
            <w:lock w:val="sdtContentLocked"/>
            <w:placeholder>
              <w:docPart w:val="GBC22222222222222222222222222222"/>
            </w:placeholder>
          </w:sdtPr>
          <w:sdtEndPr/>
          <w:sdtContent>
            <w:p w:rsidR="00BB5CC7" w:rsidRDefault="00F27797">
              <w:r>
                <w:fldChar w:fldCharType="begin"/>
              </w:r>
              <w:r w:rsidR="00F44CE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pStyle w:val="a9"/>
            <w:wordWrap w:val="0"/>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bed196c2a65649e69e8eda77c9168933"/>
              <w:id w:val="210731381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DF1BF7">
                <w:rPr>
                  <w:rFonts w:ascii="宋体" w:hAnsi="宋体" w:hint="eastAsia"/>
                  <w:szCs w:val="21"/>
                </w:rPr>
                <w:t>万元</w:t>
              </w:r>
            </w:sdtContent>
          </w:sdt>
          <w:r>
            <w:rPr>
              <w:rFonts w:ascii="宋体" w:hAnsi="宋体" w:hint="eastAsia"/>
              <w:szCs w:val="21"/>
            </w:rPr>
            <w:t xml:space="preserve">  币种：</w:t>
          </w:r>
          <w:sdt>
            <w:sdtPr>
              <w:rPr>
                <w:rFonts w:ascii="宋体" w:hAnsi="宋体" w:hint="eastAsia"/>
                <w:szCs w:val="21"/>
              </w:rPr>
              <w:alias w:val="币种：财务附注：报告分部的财务信息"/>
              <w:tag w:val="_GBC_22cbe62652b3461e90f84a6c3cef03c1"/>
              <w:id w:val="1379971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47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558"/>
            <w:gridCol w:w="1416"/>
            <w:gridCol w:w="1561"/>
            <w:gridCol w:w="1698"/>
            <w:gridCol w:w="1703"/>
            <w:gridCol w:w="1558"/>
            <w:gridCol w:w="1418"/>
          </w:tblGrid>
          <w:tr w:rsidR="001219F6" w:rsidTr="004B0CDE">
            <w:tc>
              <w:tcPr>
                <w:tcW w:w="93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center"/>
                  <w:rPr>
                    <w:szCs w:val="21"/>
                  </w:rPr>
                </w:pPr>
                <w:r>
                  <w:rPr>
                    <w:rFonts w:hint="eastAsia"/>
                    <w:szCs w:val="21"/>
                  </w:rPr>
                  <w:t>项目</w:t>
                </w:r>
              </w:p>
            </w:tc>
            <w:sdt>
              <w:sdtPr>
                <w:rPr>
                  <w:szCs w:val="21"/>
                </w:rPr>
                <w:alias w:val="分部报告科目名称"/>
                <w:tag w:val="_GBC_24843a4914494260b42de1b13e529c2d"/>
                <w:id w:val="-192921232"/>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center"/>
                      <w:rPr>
                        <w:szCs w:val="21"/>
                      </w:rPr>
                    </w:pPr>
                    <w:r>
                      <w:rPr>
                        <w:szCs w:val="21"/>
                      </w:rPr>
                      <w:t>地产行业</w:t>
                    </w:r>
                  </w:p>
                </w:tc>
              </w:sdtContent>
            </w:sdt>
            <w:sdt>
              <w:sdtPr>
                <w:rPr>
                  <w:szCs w:val="21"/>
                </w:rPr>
                <w:alias w:val="分部报告科目名称"/>
                <w:tag w:val="_GBC_24843a4914494260b42de1b13e529c2d"/>
                <w:id w:val="-1170783121"/>
                <w:lock w:val="sdtLocked"/>
              </w:sdtPr>
              <w:sdtEndPr/>
              <w:sdtContent>
                <w:tc>
                  <w:tcPr>
                    <w:tcW w:w="527"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center"/>
                      <w:rPr>
                        <w:szCs w:val="21"/>
                      </w:rPr>
                    </w:pPr>
                    <w:r>
                      <w:rPr>
                        <w:szCs w:val="21"/>
                      </w:rPr>
                      <w:t>药品行业</w:t>
                    </w:r>
                  </w:p>
                </w:tc>
              </w:sdtContent>
            </w:sdt>
            <w:sdt>
              <w:sdtPr>
                <w:rPr>
                  <w:szCs w:val="21"/>
                </w:rPr>
                <w:alias w:val="分部报告科目名称"/>
                <w:tag w:val="_GBC_24843a4914494260b42de1b13e529c2d"/>
                <w:id w:val="-1525245296"/>
                <w:lock w:val="sdtLocked"/>
              </w:sdtPr>
              <w:sdtEndPr/>
              <w:sdtContent>
                <w:tc>
                  <w:tcPr>
                    <w:tcW w:w="581"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center"/>
                      <w:rPr>
                        <w:szCs w:val="21"/>
                      </w:rPr>
                    </w:pPr>
                    <w:r>
                      <w:rPr>
                        <w:szCs w:val="21"/>
                      </w:rPr>
                      <w:t>稀贵金属</w:t>
                    </w:r>
                  </w:p>
                </w:tc>
              </w:sdtContent>
            </w:sdt>
            <w:sdt>
              <w:sdtPr>
                <w:rPr>
                  <w:szCs w:val="21"/>
                </w:rPr>
                <w:alias w:val="分部报告科目名称"/>
                <w:tag w:val="_GBC_24843a4914494260b42de1b13e529c2d"/>
                <w:id w:val="-656691405"/>
                <w:lock w:val="sdtLocked"/>
              </w:sdtPr>
              <w:sdtEnd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center"/>
                      <w:rPr>
                        <w:szCs w:val="21"/>
                      </w:rPr>
                    </w:pPr>
                    <w:r>
                      <w:rPr>
                        <w:szCs w:val="21"/>
                      </w:rPr>
                      <w:t>化工板块</w:t>
                    </w:r>
                  </w:p>
                </w:tc>
              </w:sdtContent>
            </w:sdt>
            <w:sdt>
              <w:sdtPr>
                <w:rPr>
                  <w:szCs w:val="21"/>
                </w:rPr>
                <w:alias w:val="分部报告科目名称"/>
                <w:tag w:val="_GBC_24843a4914494260b42de1b13e529c2d"/>
                <w:id w:val="-1738162578"/>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center"/>
                      <w:rPr>
                        <w:szCs w:val="21"/>
                      </w:rPr>
                    </w:pPr>
                    <w:r>
                      <w:rPr>
                        <w:rFonts w:hint="eastAsia"/>
                        <w:szCs w:val="21"/>
                      </w:rPr>
                      <w:t>总部资产及</w:t>
                    </w:r>
                    <w:r>
                      <w:rPr>
                        <w:szCs w:val="21"/>
                      </w:rPr>
                      <w:t>其他</w:t>
                    </w:r>
                  </w:p>
                </w:tc>
              </w:sdtContent>
            </w:sd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center"/>
                  <w:rPr>
                    <w:szCs w:val="21"/>
                  </w:rPr>
                </w:pPr>
                <w:r>
                  <w:rPr>
                    <w:rFonts w:hint="eastAsia"/>
                    <w:szCs w:val="21"/>
                  </w:rPr>
                  <w:t>分部间</w:t>
                </w:r>
                <w:proofErr w:type="gramStart"/>
                <w:r>
                  <w:rPr>
                    <w:rFonts w:hint="eastAsia"/>
                    <w:szCs w:val="21"/>
                  </w:rPr>
                  <w:t>抵销</w:t>
                </w:r>
                <w:proofErr w:type="gramEnd"/>
              </w:p>
            </w:tc>
            <w:tc>
              <w:tcPr>
                <w:tcW w:w="52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center"/>
                  <w:rPr>
                    <w:szCs w:val="21"/>
                  </w:rPr>
                </w:pPr>
                <w:r>
                  <w:rPr>
                    <w:rFonts w:hint="eastAsia"/>
                    <w:szCs w:val="21"/>
                  </w:rPr>
                  <w:t>合计</w:t>
                </w:r>
              </w:p>
            </w:tc>
          </w:tr>
          <w:sdt>
            <w:sdtPr>
              <w:rPr>
                <w:szCs w:val="21"/>
              </w:rPr>
              <w:alias w:val="报告分部的财务信息明细"/>
              <w:tag w:val="_GBC_435f11a5acef4777992074d40da0f5c0"/>
              <w:id w:val="-790368960"/>
              <w:lock w:val="sdtLocked"/>
            </w:sdtPr>
            <w:sdtEndPr/>
            <w:sdtContent>
              <w:tr w:rsidR="001219F6" w:rsidTr="004B0CDE">
                <w:sdt>
                  <w:sdtPr>
                    <w:rPr>
                      <w:szCs w:val="21"/>
                    </w:rPr>
                    <w:alias w:val="报告分部的财务信息明细-项目名称"/>
                    <w:tag w:val="_GBC_3c7a14aa0b02467ca0683736f7cb1cde"/>
                    <w:id w:val="-578985874"/>
                    <w:lock w:val="sdtLocked"/>
                  </w:sdt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rPr>
                            <w:szCs w:val="21"/>
                          </w:rPr>
                        </w:pPr>
                        <w:r>
                          <w:rPr>
                            <w:szCs w:val="21"/>
                          </w:rPr>
                          <w:t>一、营业收入</w:t>
                        </w:r>
                      </w:p>
                    </w:tc>
                  </w:sdtContent>
                </w:sdt>
                <w:sdt>
                  <w:sdtPr>
                    <w:rPr>
                      <w:szCs w:val="21"/>
                    </w:rPr>
                    <w:alias w:val="报告分部的财务信息明细-分部"/>
                    <w:tag w:val="_GBC_672f823840d3452d926a004cb2d29173"/>
                    <w:id w:val="-1034498187"/>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24,624.51</w:t>
                        </w:r>
                      </w:p>
                    </w:tc>
                  </w:sdtContent>
                </w:sdt>
                <w:sdt>
                  <w:sdtPr>
                    <w:rPr>
                      <w:szCs w:val="21"/>
                    </w:rPr>
                    <w:alias w:val="报告分部的财务信息明细-分部"/>
                    <w:tag w:val="_GBC_672f823840d3452d926a004cb2d29173"/>
                    <w:id w:val="833881621"/>
                    <w:lock w:val="sdtLocked"/>
                  </w:sdtPr>
                  <w:sdtEndPr/>
                  <w:sdtContent>
                    <w:tc>
                      <w:tcPr>
                        <w:tcW w:w="527"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53,836.75</w:t>
                        </w:r>
                      </w:p>
                    </w:tc>
                  </w:sdtContent>
                </w:sdt>
                <w:sdt>
                  <w:sdtPr>
                    <w:rPr>
                      <w:szCs w:val="21"/>
                    </w:rPr>
                    <w:alias w:val="报告分部的财务信息明细-分部"/>
                    <w:tag w:val="_GBC_672f823840d3452d926a004cb2d29173"/>
                    <w:id w:val="-1702931745"/>
                    <w:lock w:val="sdtLocked"/>
                  </w:sdtPr>
                  <w:sdtEndPr/>
                  <w:sdtContent>
                    <w:tc>
                      <w:tcPr>
                        <w:tcW w:w="581"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76,636.02</w:t>
                        </w:r>
                      </w:p>
                    </w:tc>
                  </w:sdtContent>
                </w:sdt>
                <w:sdt>
                  <w:sdtPr>
                    <w:rPr>
                      <w:szCs w:val="21"/>
                    </w:rPr>
                    <w:alias w:val="报告分部的财务信息明细-分部"/>
                    <w:tag w:val="_GBC_672f823840d3452d926a004cb2d29173"/>
                    <w:id w:val="-2050214106"/>
                    <w:lock w:val="sdtLocked"/>
                  </w:sdtPr>
                  <w:sdtEnd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26,196.75</w:t>
                        </w:r>
                      </w:p>
                    </w:tc>
                  </w:sdtContent>
                </w:sdt>
                <w:sdt>
                  <w:sdtPr>
                    <w:rPr>
                      <w:szCs w:val="21"/>
                    </w:rPr>
                    <w:alias w:val="报告分部的财务信息明细-分部"/>
                    <w:tag w:val="_GBC_672f823840d3452d926a004cb2d29173"/>
                    <w:id w:val="-259832703"/>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2,841.70</w:t>
                        </w:r>
                      </w:p>
                    </w:tc>
                  </w:sdtContent>
                </w:sdt>
                <w:sdt>
                  <w:sdtPr>
                    <w:rPr>
                      <w:szCs w:val="21"/>
                    </w:rPr>
                    <w:alias w:val="报告分部的财务信息明细-分部间抵销"/>
                    <w:tag w:val="_GBC_a4d0a56534e14beb8240601e835e4093"/>
                    <w:id w:val="1763022157"/>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8F6772">
                        <w:pPr>
                          <w:jc w:val="right"/>
                          <w:rPr>
                            <w:szCs w:val="21"/>
                          </w:rPr>
                        </w:pPr>
                        <w:r>
                          <w:rPr>
                            <w:szCs w:val="21"/>
                          </w:rPr>
                          <w:t>497.61</w:t>
                        </w:r>
                      </w:p>
                    </w:tc>
                  </w:sdtContent>
                </w:sdt>
                <w:sdt>
                  <w:sdtPr>
                    <w:rPr>
                      <w:szCs w:val="21"/>
                    </w:rPr>
                    <w:alias w:val="报告分部的财务信息明细-合计"/>
                    <w:tag w:val="_GBC_7abf22de2222480690e5ba99c4cd8156"/>
                    <w:id w:val="201071932"/>
                    <w:lock w:val="sdtLocked"/>
                  </w:sdtPr>
                  <w:sdtEndPr/>
                  <w:sdtContent>
                    <w:tc>
                      <w:tcPr>
                        <w:tcW w:w="52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183,638.12</w:t>
                        </w:r>
                      </w:p>
                    </w:tc>
                  </w:sdtContent>
                </w:sdt>
              </w:tr>
            </w:sdtContent>
          </w:sdt>
          <w:sdt>
            <w:sdtPr>
              <w:rPr>
                <w:szCs w:val="21"/>
              </w:rPr>
              <w:alias w:val="报告分部的财务信息明细"/>
              <w:tag w:val="_GBC_435f11a5acef4777992074d40da0f5c0"/>
              <w:id w:val="100697082"/>
              <w:lock w:val="sdtLocked"/>
            </w:sdtPr>
            <w:sdtEndPr/>
            <w:sdtContent>
              <w:tr w:rsidR="001219F6" w:rsidTr="004B0CDE">
                <w:sdt>
                  <w:sdtPr>
                    <w:rPr>
                      <w:szCs w:val="21"/>
                    </w:rPr>
                    <w:alias w:val="报告分部的财务信息明细-项目名称"/>
                    <w:tag w:val="_GBC_3c7a14aa0b02467ca0683736f7cb1cde"/>
                    <w:id w:val="372352812"/>
                    <w:lock w:val="sdtLocked"/>
                  </w:sdt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rPr>
                            <w:szCs w:val="21"/>
                          </w:rPr>
                        </w:pPr>
                        <w:r>
                          <w:rPr>
                            <w:szCs w:val="21"/>
                          </w:rPr>
                          <w:t>其中：对外交易收入</w:t>
                        </w:r>
                      </w:p>
                    </w:tc>
                  </w:sdtContent>
                </w:sdt>
                <w:sdt>
                  <w:sdtPr>
                    <w:rPr>
                      <w:szCs w:val="21"/>
                    </w:rPr>
                    <w:alias w:val="报告分部的财务信息明细-分部"/>
                    <w:tag w:val="_GBC_672f823840d3452d926a004cb2d29173"/>
                    <w:id w:val="-1790587839"/>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24,624.51</w:t>
                        </w:r>
                      </w:p>
                    </w:tc>
                  </w:sdtContent>
                </w:sdt>
                <w:sdt>
                  <w:sdtPr>
                    <w:rPr>
                      <w:szCs w:val="21"/>
                    </w:rPr>
                    <w:alias w:val="报告分部的财务信息明细-分部"/>
                    <w:tag w:val="_GBC_672f823840d3452d926a004cb2d29173"/>
                    <w:id w:val="949660777"/>
                    <w:lock w:val="sdtLocked"/>
                  </w:sdtPr>
                  <w:sdtEndPr/>
                  <w:sdtContent>
                    <w:tc>
                      <w:tcPr>
                        <w:tcW w:w="527"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53,836.75</w:t>
                        </w:r>
                      </w:p>
                    </w:tc>
                  </w:sdtContent>
                </w:sdt>
                <w:sdt>
                  <w:sdtPr>
                    <w:rPr>
                      <w:szCs w:val="21"/>
                    </w:rPr>
                    <w:alias w:val="报告分部的财务信息明细-分部"/>
                    <w:tag w:val="_GBC_672f823840d3452d926a004cb2d29173"/>
                    <w:id w:val="-1469500047"/>
                    <w:lock w:val="sdtLocked"/>
                  </w:sdtPr>
                  <w:sdtEndPr/>
                  <w:sdtContent>
                    <w:tc>
                      <w:tcPr>
                        <w:tcW w:w="581"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76,636.02</w:t>
                        </w:r>
                      </w:p>
                    </w:tc>
                  </w:sdtContent>
                </w:sdt>
                <w:sdt>
                  <w:sdtPr>
                    <w:rPr>
                      <w:szCs w:val="21"/>
                    </w:rPr>
                    <w:alias w:val="报告分部的财务信息明细-分部"/>
                    <w:tag w:val="_GBC_672f823840d3452d926a004cb2d29173"/>
                    <w:id w:val="-2103484629"/>
                    <w:lock w:val="sdtLocked"/>
                  </w:sdtPr>
                  <w:sdtEnd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26,196.75</w:t>
                        </w:r>
                      </w:p>
                    </w:tc>
                  </w:sdtContent>
                </w:sdt>
                <w:sdt>
                  <w:sdtPr>
                    <w:rPr>
                      <w:szCs w:val="21"/>
                    </w:rPr>
                    <w:alias w:val="报告分部的财务信息明细-分部"/>
                    <w:tag w:val="_GBC_672f823840d3452d926a004cb2d29173"/>
                    <w:id w:val="1163042108"/>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2,344.09</w:t>
                        </w:r>
                      </w:p>
                    </w:tc>
                  </w:sdtContent>
                </w:sdt>
                <w:sdt>
                  <w:sdtPr>
                    <w:rPr>
                      <w:szCs w:val="21"/>
                    </w:rPr>
                    <w:alias w:val="报告分部的财务信息明细-分部间抵销"/>
                    <w:tag w:val="_GBC_a4d0a56534e14beb8240601e835e4093"/>
                    <w:id w:val="1419597014"/>
                    <w:lock w:val="sdtLocked"/>
                    <w:showingPlcHdr/>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 xml:space="preserve">     </w:t>
                        </w:r>
                      </w:p>
                    </w:tc>
                  </w:sdtContent>
                </w:sdt>
                <w:sdt>
                  <w:sdtPr>
                    <w:rPr>
                      <w:szCs w:val="21"/>
                    </w:rPr>
                    <w:alias w:val="报告分部的财务信息明细-合计"/>
                    <w:tag w:val="_GBC_7abf22de2222480690e5ba99c4cd8156"/>
                    <w:id w:val="-506991243"/>
                    <w:lock w:val="sdtLocked"/>
                  </w:sdtPr>
                  <w:sdtEndPr/>
                  <w:sdtContent>
                    <w:tc>
                      <w:tcPr>
                        <w:tcW w:w="52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183,638.12</w:t>
                        </w:r>
                      </w:p>
                    </w:tc>
                  </w:sdtContent>
                </w:sdt>
              </w:tr>
            </w:sdtContent>
          </w:sdt>
          <w:sdt>
            <w:sdtPr>
              <w:rPr>
                <w:szCs w:val="21"/>
              </w:rPr>
              <w:alias w:val="报告分部的财务信息明细"/>
              <w:tag w:val="_GBC_435f11a5acef4777992074d40da0f5c0"/>
              <w:id w:val="573161594"/>
              <w:lock w:val="sdtLocked"/>
            </w:sdtPr>
            <w:sdtEndPr/>
            <w:sdtContent>
              <w:tr w:rsidR="001219F6" w:rsidTr="004B0CDE">
                <w:sdt>
                  <w:sdtPr>
                    <w:rPr>
                      <w:szCs w:val="21"/>
                    </w:rPr>
                    <w:alias w:val="报告分部的财务信息明细-项目名称"/>
                    <w:tag w:val="_GBC_3c7a14aa0b02467ca0683736f7cb1cde"/>
                    <w:id w:val="1555194249"/>
                    <w:lock w:val="sdtLocked"/>
                  </w:sdt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rPr>
                            <w:szCs w:val="21"/>
                          </w:rPr>
                        </w:pPr>
                        <w:r>
                          <w:rPr>
                            <w:szCs w:val="21"/>
                          </w:rPr>
                          <w:t>分部间交易收入</w:t>
                        </w:r>
                      </w:p>
                    </w:tc>
                  </w:sdtContent>
                </w:sdt>
                <w:sdt>
                  <w:sdtPr>
                    <w:rPr>
                      <w:szCs w:val="21"/>
                    </w:rPr>
                    <w:alias w:val="报告分部的财务信息明细-分部"/>
                    <w:tag w:val="_GBC_672f823840d3452d926a004cb2d29173"/>
                    <w:id w:val="588887576"/>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 </w:t>
                        </w:r>
                      </w:p>
                    </w:tc>
                  </w:sdtContent>
                </w:sdt>
                <w:sdt>
                  <w:sdtPr>
                    <w:rPr>
                      <w:szCs w:val="21"/>
                    </w:rPr>
                    <w:alias w:val="报告分部的财务信息明细-分部"/>
                    <w:tag w:val="_GBC_672f823840d3452d926a004cb2d29173"/>
                    <w:id w:val="308982595"/>
                    <w:lock w:val="sdtLocked"/>
                  </w:sdtPr>
                  <w:sdtEndPr/>
                  <w:sdtContent>
                    <w:tc>
                      <w:tcPr>
                        <w:tcW w:w="527"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  </w:t>
                        </w:r>
                      </w:p>
                    </w:tc>
                  </w:sdtContent>
                </w:sdt>
                <w:sdt>
                  <w:sdtPr>
                    <w:rPr>
                      <w:szCs w:val="21"/>
                    </w:rPr>
                    <w:alias w:val="报告分部的财务信息明细-分部"/>
                    <w:tag w:val="_GBC_672f823840d3452d926a004cb2d29173"/>
                    <w:id w:val="-2132625015"/>
                    <w:lock w:val="sdtLocked"/>
                  </w:sdtPr>
                  <w:sdtEndPr/>
                  <w:sdtContent>
                    <w:tc>
                      <w:tcPr>
                        <w:tcW w:w="581"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 xml:space="preserve"> </w:t>
                        </w:r>
                      </w:p>
                    </w:tc>
                  </w:sdtContent>
                </w:sdt>
                <w:sdt>
                  <w:sdtPr>
                    <w:rPr>
                      <w:szCs w:val="21"/>
                    </w:rPr>
                    <w:alias w:val="报告分部的财务信息明细-分部"/>
                    <w:tag w:val="_GBC_672f823840d3452d926a004cb2d29173"/>
                    <w:id w:val="606699300"/>
                    <w:lock w:val="sdtLocked"/>
                    <w:showingPlcHdr/>
                  </w:sdtPr>
                  <w:sdtEnd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 xml:space="preserve">     </w:t>
                        </w:r>
                      </w:p>
                    </w:tc>
                  </w:sdtContent>
                </w:sdt>
                <w:sdt>
                  <w:sdtPr>
                    <w:rPr>
                      <w:szCs w:val="21"/>
                    </w:rPr>
                    <w:alias w:val="报告分部的财务信息明细-分部"/>
                    <w:tag w:val="_GBC_672f823840d3452d926a004cb2d29173"/>
                    <w:id w:val="-531265357"/>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497.61</w:t>
                        </w:r>
                      </w:p>
                    </w:tc>
                  </w:sdtContent>
                </w:sdt>
                <w:sdt>
                  <w:sdtPr>
                    <w:rPr>
                      <w:szCs w:val="21"/>
                    </w:rPr>
                    <w:alias w:val="报告分部的财务信息明细-分部间抵销"/>
                    <w:tag w:val="_GBC_a4d0a56534e14beb8240601e835e4093"/>
                    <w:id w:val="-1797359737"/>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8F6772">
                        <w:pPr>
                          <w:jc w:val="right"/>
                          <w:rPr>
                            <w:szCs w:val="21"/>
                          </w:rPr>
                        </w:pPr>
                        <w:r>
                          <w:rPr>
                            <w:szCs w:val="21"/>
                          </w:rPr>
                          <w:t>497.61</w:t>
                        </w:r>
                      </w:p>
                    </w:tc>
                  </w:sdtContent>
                </w:sdt>
                <w:sdt>
                  <w:sdtPr>
                    <w:rPr>
                      <w:szCs w:val="21"/>
                    </w:rPr>
                    <w:alias w:val="报告分部的财务信息明细-合计"/>
                    <w:tag w:val="_GBC_7abf22de2222480690e5ba99c4cd8156"/>
                    <w:id w:val="-1059316705"/>
                    <w:lock w:val="sdtLocked"/>
                    <w:showingPlcHdr/>
                  </w:sdtPr>
                  <w:sdtEndPr/>
                  <w:sdtContent>
                    <w:tc>
                      <w:tcPr>
                        <w:tcW w:w="52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 xml:space="preserve">     </w:t>
                        </w:r>
                      </w:p>
                    </w:tc>
                  </w:sdtContent>
                </w:sdt>
              </w:tr>
            </w:sdtContent>
          </w:sdt>
          <w:sdt>
            <w:sdtPr>
              <w:rPr>
                <w:szCs w:val="21"/>
              </w:rPr>
              <w:alias w:val="报告分部的财务信息明细"/>
              <w:tag w:val="_GBC_435f11a5acef4777992074d40da0f5c0"/>
              <w:id w:val="54364547"/>
              <w:lock w:val="sdtLocked"/>
            </w:sdtPr>
            <w:sdtEndPr/>
            <w:sdtContent>
              <w:tr w:rsidR="001219F6" w:rsidTr="004B0CDE">
                <w:sdt>
                  <w:sdtPr>
                    <w:rPr>
                      <w:szCs w:val="21"/>
                    </w:rPr>
                    <w:alias w:val="报告分部的财务信息明细-项目名称"/>
                    <w:tag w:val="_GBC_3c7a14aa0b02467ca0683736f7cb1cde"/>
                    <w:id w:val="1936171496"/>
                    <w:lock w:val="sdtLocked"/>
                  </w:sdt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rPr>
                            <w:szCs w:val="21"/>
                          </w:rPr>
                        </w:pPr>
                        <w:r>
                          <w:rPr>
                            <w:szCs w:val="21"/>
                          </w:rPr>
                          <w:t>二、营业费用</w:t>
                        </w:r>
                      </w:p>
                    </w:tc>
                  </w:sdtContent>
                </w:sdt>
                <w:sdt>
                  <w:sdtPr>
                    <w:rPr>
                      <w:szCs w:val="21"/>
                    </w:rPr>
                    <w:alias w:val="报告分部的财务信息明细-分部"/>
                    <w:tag w:val="_GBC_672f823840d3452d926a004cb2d29173"/>
                    <w:id w:val="-1874151691"/>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24,013.32</w:t>
                        </w:r>
                      </w:p>
                    </w:tc>
                  </w:sdtContent>
                </w:sdt>
                <w:sdt>
                  <w:sdtPr>
                    <w:rPr>
                      <w:szCs w:val="21"/>
                    </w:rPr>
                    <w:alias w:val="报告分部的财务信息明细-分部"/>
                    <w:tag w:val="_GBC_672f823840d3452d926a004cb2d29173"/>
                    <w:id w:val="901333055"/>
                    <w:lock w:val="sdtLocked"/>
                  </w:sdtPr>
                  <w:sdtEndPr/>
                  <w:sdtContent>
                    <w:tc>
                      <w:tcPr>
                        <w:tcW w:w="527"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50,602.87</w:t>
                        </w:r>
                      </w:p>
                    </w:tc>
                  </w:sdtContent>
                </w:sdt>
                <w:sdt>
                  <w:sdtPr>
                    <w:rPr>
                      <w:szCs w:val="21"/>
                    </w:rPr>
                    <w:alias w:val="报告分部的财务信息明细-分部"/>
                    <w:tag w:val="_GBC_672f823840d3452d926a004cb2d29173"/>
                    <w:id w:val="-162394911"/>
                    <w:lock w:val="sdtLocked"/>
                  </w:sdtPr>
                  <w:sdtEndPr/>
                  <w:sdtContent>
                    <w:tc>
                      <w:tcPr>
                        <w:tcW w:w="581"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76,570.00</w:t>
                        </w:r>
                      </w:p>
                    </w:tc>
                  </w:sdtContent>
                </w:sdt>
                <w:sdt>
                  <w:sdtPr>
                    <w:rPr>
                      <w:szCs w:val="21"/>
                    </w:rPr>
                    <w:alias w:val="报告分部的财务信息明细-分部"/>
                    <w:tag w:val="_GBC_672f823840d3452d926a004cb2d29173"/>
                    <w:id w:val="1612159692"/>
                    <w:lock w:val="sdtLocked"/>
                  </w:sdtPr>
                  <w:sdtEnd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21,708.57</w:t>
                        </w:r>
                      </w:p>
                    </w:tc>
                  </w:sdtContent>
                </w:sdt>
                <w:sdt>
                  <w:sdtPr>
                    <w:rPr>
                      <w:szCs w:val="21"/>
                    </w:rPr>
                    <w:alias w:val="报告分部的财务信息明细-分部"/>
                    <w:tag w:val="_GBC_672f823840d3452d926a004cb2d29173"/>
                    <w:id w:val="-442851209"/>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3,395.65</w:t>
                        </w:r>
                      </w:p>
                    </w:tc>
                  </w:sdtContent>
                </w:sdt>
                <w:sdt>
                  <w:sdtPr>
                    <w:rPr>
                      <w:szCs w:val="21"/>
                    </w:rPr>
                    <w:alias w:val="报告分部的财务信息明细-分部间抵销"/>
                    <w:tag w:val="_GBC_a4d0a56534e14beb8240601e835e4093"/>
                    <w:id w:val="1168672417"/>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8F6772">
                        <w:pPr>
                          <w:jc w:val="right"/>
                          <w:rPr>
                            <w:szCs w:val="21"/>
                          </w:rPr>
                        </w:pPr>
                        <w:r>
                          <w:rPr>
                            <w:szCs w:val="21"/>
                          </w:rPr>
                          <w:t>497.61</w:t>
                        </w:r>
                      </w:p>
                    </w:tc>
                  </w:sdtContent>
                </w:sdt>
                <w:sdt>
                  <w:sdtPr>
                    <w:rPr>
                      <w:szCs w:val="21"/>
                    </w:rPr>
                    <w:alias w:val="报告分部的财务信息明细-合计"/>
                    <w:tag w:val="_GBC_7abf22de2222480690e5ba99c4cd8156"/>
                    <w:id w:val="663362390"/>
                    <w:lock w:val="sdtLocked"/>
                  </w:sdtPr>
                  <w:sdtEndPr/>
                  <w:sdtContent>
                    <w:tc>
                      <w:tcPr>
                        <w:tcW w:w="52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175,792.80</w:t>
                        </w:r>
                      </w:p>
                    </w:tc>
                  </w:sdtContent>
                </w:sdt>
              </w:tr>
            </w:sdtContent>
          </w:sdt>
          <w:sdt>
            <w:sdtPr>
              <w:rPr>
                <w:szCs w:val="21"/>
              </w:rPr>
              <w:alias w:val="报告分部的财务信息明细"/>
              <w:tag w:val="_GBC_435f11a5acef4777992074d40da0f5c0"/>
              <w:id w:val="374196594"/>
              <w:lock w:val="sdtLocked"/>
            </w:sdtPr>
            <w:sdtEndPr/>
            <w:sdtContent>
              <w:tr w:rsidR="001219F6" w:rsidTr="004B0CDE">
                <w:sdt>
                  <w:sdtPr>
                    <w:rPr>
                      <w:szCs w:val="21"/>
                    </w:rPr>
                    <w:alias w:val="报告分部的财务信息明细-项目名称"/>
                    <w:tag w:val="_GBC_3c7a14aa0b02467ca0683736f7cb1cde"/>
                    <w:id w:val="-1243402277"/>
                    <w:lock w:val="sdtLocked"/>
                  </w:sdt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rPr>
                            <w:szCs w:val="21"/>
                          </w:rPr>
                        </w:pPr>
                        <w:r>
                          <w:rPr>
                            <w:szCs w:val="21"/>
                          </w:rPr>
                          <w:t>三、营业利润（亏损）</w:t>
                        </w:r>
                      </w:p>
                    </w:tc>
                  </w:sdtContent>
                </w:sdt>
                <w:sdt>
                  <w:sdtPr>
                    <w:rPr>
                      <w:szCs w:val="21"/>
                    </w:rPr>
                    <w:alias w:val="报告分部的财务信息明细-分部"/>
                    <w:tag w:val="_GBC_672f823840d3452d926a004cb2d29173"/>
                    <w:id w:val="957608299"/>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611.19</w:t>
                        </w:r>
                      </w:p>
                    </w:tc>
                  </w:sdtContent>
                </w:sdt>
                <w:sdt>
                  <w:sdtPr>
                    <w:rPr>
                      <w:szCs w:val="21"/>
                    </w:rPr>
                    <w:alias w:val="报告分部的财务信息明细-分部"/>
                    <w:tag w:val="_GBC_672f823840d3452d926a004cb2d29173"/>
                    <w:id w:val="-15085089"/>
                    <w:lock w:val="sdtLocked"/>
                  </w:sdtPr>
                  <w:sdtEndPr/>
                  <w:sdtContent>
                    <w:tc>
                      <w:tcPr>
                        <w:tcW w:w="527"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3,233.8</w:t>
                        </w:r>
                        <w:r>
                          <w:rPr>
                            <w:rFonts w:hint="eastAsia"/>
                            <w:szCs w:val="21"/>
                          </w:rPr>
                          <w:t>8</w:t>
                        </w:r>
                      </w:p>
                    </w:tc>
                  </w:sdtContent>
                </w:sdt>
                <w:sdt>
                  <w:sdtPr>
                    <w:rPr>
                      <w:szCs w:val="21"/>
                    </w:rPr>
                    <w:alias w:val="报告分部的财务信息明细-分部"/>
                    <w:tag w:val="_GBC_672f823840d3452d926a004cb2d29173"/>
                    <w:id w:val="-1231923215"/>
                    <w:lock w:val="sdtLocked"/>
                  </w:sdtPr>
                  <w:sdtEndPr/>
                  <w:sdtContent>
                    <w:tc>
                      <w:tcPr>
                        <w:tcW w:w="581"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66.02</w:t>
                        </w:r>
                      </w:p>
                    </w:tc>
                  </w:sdtContent>
                </w:sdt>
                <w:sdt>
                  <w:sdtPr>
                    <w:rPr>
                      <w:szCs w:val="21"/>
                    </w:rPr>
                    <w:alias w:val="报告分部的财务信息明细-分部"/>
                    <w:tag w:val="_GBC_672f823840d3452d926a004cb2d29173"/>
                    <w:id w:val="47812305"/>
                    <w:lock w:val="sdtLocked"/>
                  </w:sdtPr>
                  <w:sdtEnd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4,488.18</w:t>
                        </w:r>
                      </w:p>
                    </w:tc>
                  </w:sdtContent>
                </w:sdt>
                <w:sdt>
                  <w:sdtPr>
                    <w:rPr>
                      <w:szCs w:val="21"/>
                    </w:rPr>
                    <w:alias w:val="报告分部的财务信息明细-分部"/>
                    <w:tag w:val="_GBC_672f823840d3452d926a004cb2d29173"/>
                    <w:id w:val="1253782006"/>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-553.95</w:t>
                        </w:r>
                      </w:p>
                    </w:tc>
                  </w:sdtContent>
                </w:sdt>
                <w:sdt>
                  <w:sdtPr>
                    <w:rPr>
                      <w:szCs w:val="21"/>
                    </w:rPr>
                    <w:alias w:val="报告分部的财务信息明细-分部间抵销"/>
                    <w:tag w:val="_GBC_a4d0a56534e14beb8240601e835e4093"/>
                    <w:id w:val="197140557"/>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 xml:space="preserve"> </w:t>
                        </w:r>
                      </w:p>
                    </w:tc>
                  </w:sdtContent>
                </w:sdt>
                <w:sdt>
                  <w:sdtPr>
                    <w:rPr>
                      <w:szCs w:val="21"/>
                    </w:rPr>
                    <w:alias w:val="报告分部的财务信息明细-合计"/>
                    <w:tag w:val="_GBC_7abf22de2222480690e5ba99c4cd8156"/>
                    <w:id w:val="2102683441"/>
                    <w:lock w:val="sdtLocked"/>
                  </w:sdtPr>
                  <w:sdtEndPr/>
                  <w:sdtContent>
                    <w:tc>
                      <w:tcPr>
                        <w:tcW w:w="52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7,845.32</w:t>
                        </w:r>
                      </w:p>
                    </w:tc>
                  </w:sdtContent>
                </w:sdt>
              </w:tr>
            </w:sdtContent>
          </w:sdt>
          <w:sdt>
            <w:sdtPr>
              <w:rPr>
                <w:szCs w:val="21"/>
              </w:rPr>
              <w:alias w:val="报告分部的财务信息明细"/>
              <w:tag w:val="_GBC_435f11a5acef4777992074d40da0f5c0"/>
              <w:id w:val="-1697077545"/>
              <w:lock w:val="sdtLocked"/>
            </w:sdtPr>
            <w:sdtEndPr/>
            <w:sdtContent>
              <w:tr w:rsidR="001219F6" w:rsidTr="004B0CDE">
                <w:sdt>
                  <w:sdtPr>
                    <w:rPr>
                      <w:szCs w:val="21"/>
                    </w:rPr>
                    <w:alias w:val="报告分部的财务信息明细-项目名称"/>
                    <w:tag w:val="_GBC_3c7a14aa0b02467ca0683736f7cb1cde"/>
                    <w:id w:val="-2084824936"/>
                    <w:lock w:val="sdtLocked"/>
                  </w:sdt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rPr>
                            <w:szCs w:val="21"/>
                          </w:rPr>
                        </w:pPr>
                        <w:r>
                          <w:rPr>
                            <w:szCs w:val="21"/>
                          </w:rPr>
                          <w:t>四、资产总额</w:t>
                        </w:r>
                      </w:p>
                    </w:tc>
                  </w:sdtContent>
                </w:sdt>
                <w:sdt>
                  <w:sdtPr>
                    <w:rPr>
                      <w:szCs w:val="21"/>
                    </w:rPr>
                    <w:alias w:val="报告分部的财务信息明细-分部"/>
                    <w:tag w:val="_GBC_672f823840d3452d926a004cb2d29173"/>
                    <w:id w:val="-708726291"/>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109,484.50</w:t>
                        </w:r>
                      </w:p>
                    </w:tc>
                  </w:sdtContent>
                </w:sdt>
                <w:sdt>
                  <w:sdtPr>
                    <w:rPr>
                      <w:szCs w:val="21"/>
                    </w:rPr>
                    <w:alias w:val="报告分部的财务信息明细-分部"/>
                    <w:tag w:val="_GBC_672f823840d3452d926a004cb2d29173"/>
                    <w:id w:val="1205142554"/>
                    <w:lock w:val="sdtLocked"/>
                  </w:sdtPr>
                  <w:sdtEndPr/>
                  <w:sdtContent>
                    <w:tc>
                      <w:tcPr>
                        <w:tcW w:w="527"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149,317.60</w:t>
                        </w:r>
                      </w:p>
                    </w:tc>
                  </w:sdtContent>
                </w:sdt>
                <w:sdt>
                  <w:sdtPr>
                    <w:rPr>
                      <w:szCs w:val="21"/>
                    </w:rPr>
                    <w:alias w:val="报告分部的财务信息明细-分部"/>
                    <w:tag w:val="_GBC_672f823840d3452d926a004cb2d29173"/>
                    <w:id w:val="-1343167550"/>
                    <w:lock w:val="sdtLocked"/>
                    <w:showingPlcHdr/>
                  </w:sdtPr>
                  <w:sdtEndPr/>
                  <w:sdtContent>
                    <w:tc>
                      <w:tcPr>
                        <w:tcW w:w="581"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 xml:space="preserve">     </w:t>
                        </w:r>
                      </w:p>
                    </w:tc>
                  </w:sdtContent>
                </w:sdt>
                <w:sdt>
                  <w:sdtPr>
                    <w:rPr>
                      <w:szCs w:val="21"/>
                    </w:rPr>
                    <w:alias w:val="报告分部的财务信息明细-分部"/>
                    <w:tag w:val="_GBC_672f823840d3452d926a004cb2d29173"/>
                    <w:id w:val="-323516343"/>
                    <w:lock w:val="sdtLocked"/>
                  </w:sdtPr>
                  <w:sdtEnd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81,400.66</w:t>
                        </w:r>
                      </w:p>
                    </w:tc>
                  </w:sdtContent>
                </w:sdt>
                <w:sdt>
                  <w:sdtPr>
                    <w:rPr>
                      <w:szCs w:val="21"/>
                    </w:rPr>
                    <w:alias w:val="报告分部的财务信息明细-分部"/>
                    <w:tag w:val="_GBC_672f823840d3452d926a004cb2d29173"/>
                    <w:id w:val="-1435815704"/>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318,231.86</w:t>
                        </w:r>
                      </w:p>
                    </w:tc>
                  </w:sdtContent>
                </w:sdt>
                <w:sdt>
                  <w:sdtPr>
                    <w:rPr>
                      <w:szCs w:val="21"/>
                    </w:rPr>
                    <w:alias w:val="报告分部的财务信息明细-分部间抵销"/>
                    <w:tag w:val="_GBC_a4d0a56534e14beb8240601e835e4093"/>
                    <w:id w:val="-1939672593"/>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182,181.94</w:t>
                        </w:r>
                      </w:p>
                    </w:tc>
                  </w:sdtContent>
                </w:sdt>
                <w:sdt>
                  <w:sdtPr>
                    <w:rPr>
                      <w:szCs w:val="21"/>
                    </w:rPr>
                    <w:alias w:val="报告分部的财务信息明细-合计"/>
                    <w:tag w:val="_GBC_7abf22de2222480690e5ba99c4cd8156"/>
                    <w:id w:val="-852721152"/>
                    <w:lock w:val="sdtLocked"/>
                  </w:sdtPr>
                  <w:sdtEndPr/>
                  <w:sdtContent>
                    <w:tc>
                      <w:tcPr>
                        <w:tcW w:w="52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476,252.68</w:t>
                        </w:r>
                      </w:p>
                    </w:tc>
                  </w:sdtContent>
                </w:sdt>
              </w:tr>
            </w:sdtContent>
          </w:sdt>
          <w:sdt>
            <w:sdtPr>
              <w:rPr>
                <w:szCs w:val="21"/>
              </w:rPr>
              <w:alias w:val="报告分部的财务信息明细"/>
              <w:tag w:val="_GBC_435f11a5acef4777992074d40da0f5c0"/>
              <w:id w:val="1815913928"/>
              <w:lock w:val="sdtLocked"/>
            </w:sdtPr>
            <w:sdtEndPr/>
            <w:sdtContent>
              <w:tr w:rsidR="001219F6" w:rsidTr="004B0CDE">
                <w:sdt>
                  <w:sdtPr>
                    <w:rPr>
                      <w:szCs w:val="21"/>
                    </w:rPr>
                    <w:alias w:val="报告分部的财务信息明细-项目名称"/>
                    <w:tag w:val="_GBC_3c7a14aa0b02467ca0683736f7cb1cde"/>
                    <w:id w:val="-376011512"/>
                    <w:lock w:val="sdtLocked"/>
                  </w:sdt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rPr>
                            <w:szCs w:val="21"/>
                          </w:rPr>
                        </w:pPr>
                        <w:r>
                          <w:rPr>
                            <w:szCs w:val="21"/>
                          </w:rPr>
                          <w:t>五、负债总额</w:t>
                        </w:r>
                      </w:p>
                    </w:tc>
                  </w:sdtContent>
                </w:sdt>
                <w:sdt>
                  <w:sdtPr>
                    <w:rPr>
                      <w:szCs w:val="21"/>
                    </w:rPr>
                    <w:alias w:val="报告分部的财务信息明细-分部"/>
                    <w:tag w:val="_GBC_672f823840d3452d926a004cb2d29173"/>
                    <w:id w:val="-560411329"/>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72,421.82</w:t>
                        </w:r>
                      </w:p>
                    </w:tc>
                  </w:sdtContent>
                </w:sdt>
                <w:sdt>
                  <w:sdtPr>
                    <w:rPr>
                      <w:szCs w:val="21"/>
                    </w:rPr>
                    <w:alias w:val="报告分部的财务信息明细-分部"/>
                    <w:tag w:val="_GBC_672f823840d3452d926a004cb2d29173"/>
                    <w:id w:val="1609689476"/>
                    <w:lock w:val="sdtLocked"/>
                  </w:sdtPr>
                  <w:sdtEndPr/>
                  <w:sdtContent>
                    <w:tc>
                      <w:tcPr>
                        <w:tcW w:w="527"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97,051.02</w:t>
                        </w:r>
                      </w:p>
                    </w:tc>
                  </w:sdtContent>
                </w:sdt>
                <w:sdt>
                  <w:sdtPr>
                    <w:rPr>
                      <w:szCs w:val="21"/>
                    </w:rPr>
                    <w:alias w:val="报告分部的财务信息明细-分部"/>
                    <w:tag w:val="_GBC_672f823840d3452d926a004cb2d29173"/>
                    <w:id w:val="-670183129"/>
                    <w:lock w:val="sdtLocked"/>
                    <w:showingPlcHdr/>
                  </w:sdtPr>
                  <w:sdtEndPr/>
                  <w:sdtContent>
                    <w:tc>
                      <w:tcPr>
                        <w:tcW w:w="581"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 xml:space="preserve">     </w:t>
                        </w:r>
                      </w:p>
                    </w:tc>
                  </w:sdtContent>
                </w:sdt>
                <w:sdt>
                  <w:sdtPr>
                    <w:rPr>
                      <w:szCs w:val="21"/>
                    </w:rPr>
                    <w:alias w:val="报告分部的财务信息明细-分部"/>
                    <w:tag w:val="_GBC_672f823840d3452d926a004cb2d29173"/>
                    <w:id w:val="547118686"/>
                    <w:lock w:val="sdtLocked"/>
                  </w:sdtPr>
                  <w:sdtEnd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25,811.68</w:t>
                        </w:r>
                      </w:p>
                    </w:tc>
                  </w:sdtContent>
                </w:sdt>
                <w:sdt>
                  <w:sdtPr>
                    <w:rPr>
                      <w:szCs w:val="21"/>
                    </w:rPr>
                    <w:alias w:val="报告分部的财务信息明细-分部"/>
                    <w:tag w:val="_GBC_672f823840d3452d926a004cb2d29173"/>
                    <w:id w:val="-1634855599"/>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46,189.50</w:t>
                        </w:r>
                      </w:p>
                    </w:tc>
                  </w:sdtContent>
                </w:sdt>
                <w:sdt>
                  <w:sdtPr>
                    <w:rPr>
                      <w:szCs w:val="21"/>
                    </w:rPr>
                    <w:alias w:val="报告分部的财务信息明细-分部间抵销"/>
                    <w:tag w:val="_GBC_a4d0a56534e14beb8240601e835e4093"/>
                    <w:id w:val="393469023"/>
                    <w:lock w:val="sdtLocked"/>
                  </w:sdtPr>
                  <w:sdtEndPr/>
                  <w:sdtContent>
                    <w:tc>
                      <w:tcPr>
                        <w:tcW w:w="580"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8F6772">
                        <w:pPr>
                          <w:jc w:val="right"/>
                          <w:rPr>
                            <w:szCs w:val="21"/>
                          </w:rPr>
                        </w:pPr>
                        <w:r>
                          <w:rPr>
                            <w:szCs w:val="21"/>
                          </w:rPr>
                          <w:t>68,121.24</w:t>
                        </w:r>
                      </w:p>
                    </w:tc>
                  </w:sdtContent>
                </w:sdt>
                <w:sdt>
                  <w:sdtPr>
                    <w:rPr>
                      <w:szCs w:val="21"/>
                    </w:rPr>
                    <w:alias w:val="报告分部的财务信息明细-合计"/>
                    <w:tag w:val="_GBC_7abf22de2222480690e5ba99c4cd8156"/>
                    <w:id w:val="-1575360561"/>
                    <w:lock w:val="sdtLocked"/>
                  </w:sdtPr>
                  <w:sdtEndPr/>
                  <w:sdtContent>
                    <w:tc>
                      <w:tcPr>
                        <w:tcW w:w="528" w:type="pct"/>
                        <w:tcBorders>
                          <w:top w:val="single" w:sz="4" w:space="0" w:color="auto"/>
                          <w:left w:val="single" w:sz="4" w:space="0" w:color="auto"/>
                          <w:bottom w:val="single" w:sz="4" w:space="0" w:color="auto"/>
                          <w:right w:val="single" w:sz="4" w:space="0" w:color="auto"/>
                        </w:tcBorders>
                        <w:shd w:val="clear" w:color="auto" w:fill="auto"/>
                      </w:tcPr>
                      <w:p w:rsidR="001219F6" w:rsidRDefault="001219F6" w:rsidP="004B0CDE">
                        <w:pPr>
                          <w:jc w:val="right"/>
                          <w:rPr>
                            <w:szCs w:val="21"/>
                          </w:rPr>
                        </w:pPr>
                        <w:r>
                          <w:rPr>
                            <w:szCs w:val="21"/>
                          </w:rPr>
                          <w:t>173,352.78</w:t>
                        </w:r>
                      </w:p>
                    </w:tc>
                  </w:sdtContent>
                </w:sdt>
              </w:tr>
            </w:sdtContent>
          </w:sdt>
        </w:tbl>
        <w:p w:rsidR="001219F6" w:rsidRDefault="001219F6"/>
        <w:p w:rsidR="00F44CED" w:rsidRDefault="00271E22">
          <w:pPr>
            <w:sectPr w:rsidR="00F44CED" w:rsidSect="00F44CED">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218136443"/>
        <w:lock w:val="sdtLocked"/>
        <w:placeholder>
          <w:docPart w:val="GBC22222222222222222222222222222"/>
        </w:placeholder>
      </w:sdtPr>
      <w:sdtEndPr/>
      <w:sdtContent>
        <w:p w:rsidR="00BB5CC7" w:rsidRDefault="00F27797">
          <w:pPr>
            <w:pStyle w:val="4"/>
            <w:numPr>
              <w:ilvl w:val="1"/>
              <w:numId w:val="8"/>
            </w:numPr>
            <w:tabs>
              <w:tab w:val="left" w:pos="644"/>
            </w:tabs>
            <w:ind w:left="420"/>
            <w:rPr>
              <w:szCs w:val="21"/>
            </w:rPr>
          </w:pPr>
          <w:r>
            <w:rPr>
              <w:szCs w:val="21"/>
            </w:rPr>
            <w:t>公司</w:t>
          </w:r>
          <w:proofErr w:type="gramStart"/>
          <w:r>
            <w:rPr>
              <w:szCs w:val="21"/>
            </w:rPr>
            <w:t>无报告</w:t>
          </w:r>
          <w:proofErr w:type="gramEnd"/>
          <w:r>
            <w:rPr>
              <w:szCs w:val="21"/>
            </w:rP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862435013"/>
            <w:lock w:val="sdtContentLocked"/>
            <w:placeholder>
              <w:docPart w:val="GBC22222222222222222222222222222"/>
            </w:placeholder>
          </w:sdtPr>
          <w:sdtEndPr/>
          <w:sdtContent>
            <w:p w:rsidR="00BB5CC7" w:rsidRDefault="00F27797" w:rsidP="00F44CED">
              <w:pPr>
                <w:rPr>
                  <w:szCs w:val="21"/>
                </w:rPr>
              </w:pPr>
              <w:r>
                <w:rPr>
                  <w:szCs w:val="21"/>
                </w:rPr>
                <w:fldChar w:fldCharType="begin"/>
              </w:r>
              <w:r w:rsidR="00F44CED">
                <w:rPr>
                  <w:szCs w:val="21"/>
                </w:rPr>
                <w:instrText xml:space="preserve"> MACROBUTTON  SnrToggleCheckbox □适用 </w:instrText>
              </w:r>
              <w:r>
                <w:rPr>
                  <w:szCs w:val="21"/>
                </w:rPr>
                <w:fldChar w:fldCharType="end"/>
              </w:r>
              <w:r>
                <w:rPr>
                  <w:szCs w:val="21"/>
                </w:rPr>
                <w:fldChar w:fldCharType="begin"/>
              </w:r>
              <w:r w:rsidR="00F44CED">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宋体" w:hAnsi="宋体" w:cs="宋体" w:hint="eastAsia"/>
          <w:b w:val="0"/>
          <w:bCs w:val="0"/>
          <w:kern w:val="0"/>
          <w:szCs w:val="21"/>
        </w:rPr>
        <w:alias w:val="模块:分部信息其他说明"/>
        <w:tag w:val="_GBC_bf8b759cb5b84035861b501b67f52f53"/>
        <w:id w:val="-297928060"/>
        <w:lock w:val="sdtLocked"/>
        <w:placeholder>
          <w:docPart w:val="GBC22222222222222222222222222222"/>
        </w:placeholder>
      </w:sdtPr>
      <w:sdtEndPr/>
      <w:sdtContent>
        <w:p w:rsidR="00BB5CC7" w:rsidRDefault="00F27797">
          <w:pPr>
            <w:pStyle w:val="4"/>
            <w:numPr>
              <w:ilvl w:val="1"/>
              <w:numId w:val="8"/>
            </w:numPr>
            <w:tabs>
              <w:tab w:val="left" w:pos="644"/>
            </w:tabs>
            <w:ind w:left="420"/>
            <w:rPr>
              <w:szCs w:val="21"/>
            </w:rPr>
          </w:pPr>
          <w:r>
            <w:rPr>
              <w:rFonts w:hint="eastAsia"/>
              <w:szCs w:val="21"/>
            </w:rPr>
            <w:t>其他</w:t>
          </w:r>
          <w:r>
            <w:rPr>
              <w:rFonts w:hint="eastAsia"/>
            </w:rPr>
            <w:t>说明</w:t>
          </w:r>
          <w:r>
            <w:rPr>
              <w:rFonts w:hint="eastAsia"/>
              <w:szCs w:val="21"/>
            </w:rPr>
            <w:t>：</w:t>
          </w:r>
        </w:p>
        <w:sdt>
          <w:sdtPr>
            <w:alias w:val="是否适用：分部信息的其他说明[双击切换]"/>
            <w:tag w:val="_GBC_d4186588d0fd49e5b2642a9422c2353f"/>
            <w:id w:val="-131490941"/>
            <w:lock w:val="sdtContentLocked"/>
            <w:placeholder>
              <w:docPart w:val="GBC22222222222222222222222222222"/>
            </w:placeholder>
          </w:sdtPr>
          <w:sdtEndPr/>
          <w:sdtContent>
            <w:p w:rsidR="00BB5CC7" w:rsidRDefault="00F27797" w:rsidP="00F44CED">
              <w:pPr>
                <w:rPr>
                  <w:szCs w:val="21"/>
                </w:rPr>
              </w:pPr>
              <w:r>
                <w:fldChar w:fldCharType="begin"/>
              </w:r>
              <w:r w:rsidR="00F44CED">
                <w:instrText xml:space="preserve"> MACROBUTTON  SnrToggleCheckbox □适用 </w:instrText>
              </w:r>
              <w:r>
                <w:fldChar w:fldCharType="end"/>
              </w:r>
              <w:r>
                <w:fldChar w:fldCharType="begin"/>
              </w:r>
              <w:r w:rsidR="00F44CED">
                <w:instrText xml:space="preserve"> MACROBUTTON  SnrToggleCheckbox √不适用 </w:instrText>
              </w:r>
              <w:r>
                <w:fldChar w:fldCharType="end"/>
              </w:r>
            </w:p>
          </w:sdtContent>
        </w:sdt>
        <w:p w:rsidR="00BB5CC7" w:rsidRDefault="00271E22">
          <w:pPr>
            <w:rPr>
              <w:szCs w:val="21"/>
            </w:rPr>
          </w:pPr>
        </w:p>
      </w:sdtContent>
    </w:sdt>
    <w:bookmarkStart w:id="66" w:name="_Toc241636520" w:displacedByCustomXml="next"/>
    <w:sdt>
      <w:sdtPr>
        <w:rPr>
          <w:rFonts w:ascii="宋体" w:hAnsi="宋体" w:cs="宋体" w:hint="eastAsia"/>
          <w:b w:val="0"/>
          <w:bCs w:val="0"/>
          <w:kern w:val="0"/>
          <w:szCs w:val="21"/>
        </w:rPr>
        <w:alias w:val="模块:其他重要事项说明"/>
        <w:tag w:val="_GBC_0e2af5e32a53408bb340218a0c352be0"/>
        <w:id w:val="-1990012982"/>
        <w:lock w:val="sdtLocked"/>
        <w:placeholder>
          <w:docPart w:val="GBC22222222222222222222222222222"/>
        </w:placeholder>
      </w:sdtPr>
      <w:sdtEndPr>
        <w:rPr>
          <w:rFonts w:cstheme="minorBidi"/>
          <w:kern w:val="2"/>
        </w:rPr>
      </w:sdtEndPr>
      <w:sdtContent>
        <w:bookmarkEnd w:id="66" w:displacedByCustomXml="prev"/>
        <w:p w:rsidR="00BB5CC7" w:rsidRDefault="00F27797">
          <w:pPr>
            <w:pStyle w:val="3"/>
            <w:numPr>
              <w:ilvl w:val="0"/>
              <w:numId w:val="86"/>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1502696656"/>
            <w:lock w:val="sdtContentLocked"/>
            <w:placeholder>
              <w:docPart w:val="GBC22222222222222222222222222222"/>
            </w:placeholder>
          </w:sdtPr>
          <w:sdtEndPr/>
          <w:sdtContent>
            <w:p w:rsidR="00BB5CC7" w:rsidRDefault="00F27797" w:rsidP="00F44CED">
              <w:pPr>
                <w:rPr>
                  <w:szCs w:val="21"/>
                </w:rPr>
              </w:pPr>
              <w:r>
                <w:fldChar w:fldCharType="begin"/>
              </w:r>
              <w:r w:rsidR="00F44CED">
                <w:instrText xml:space="preserve"> MACROBUTTON  SnrToggleCheckbox □适用 </w:instrText>
              </w:r>
              <w:r>
                <w:fldChar w:fldCharType="end"/>
              </w:r>
              <w:r>
                <w:fldChar w:fldCharType="begin"/>
              </w:r>
              <w:r w:rsidR="00F44CED">
                <w:instrText xml:space="preserve"> MACROBUTTON  SnrToggleCheckbox √不适用 </w:instrText>
              </w:r>
              <w:r>
                <w:fldChar w:fldCharType="end"/>
              </w:r>
            </w:p>
          </w:sdtContent>
        </w:sdt>
      </w:sdtContent>
    </w:sdt>
    <w:p w:rsidR="00BB5CC7" w:rsidRDefault="00BB5CC7">
      <w:pPr>
        <w:rPr>
          <w:szCs w:val="21"/>
        </w:rPr>
      </w:pPr>
    </w:p>
    <w:sdt>
      <w:sdtPr>
        <w:rPr>
          <w:rFonts w:ascii="宋体" w:hAnsi="宋体" w:cs="宋体"/>
          <w:b w:val="0"/>
          <w:bCs w:val="0"/>
          <w:kern w:val="0"/>
          <w:szCs w:val="21"/>
        </w:rPr>
        <w:alias w:val="模块:其他重要事项的说明"/>
        <w:tag w:val="_GBC_a9d998641356411784b3ec54387f322d"/>
        <w:id w:val="24533464"/>
        <w:lock w:val="sdtLocked"/>
        <w:placeholder>
          <w:docPart w:val="GBC22222222222222222222222222222"/>
        </w:placeholder>
      </w:sdtPr>
      <w:sdtEndPr/>
      <w:sdtContent>
        <w:p w:rsidR="00BB5CC7" w:rsidRDefault="00F27797">
          <w:pPr>
            <w:pStyle w:val="3"/>
            <w:numPr>
              <w:ilvl w:val="0"/>
              <w:numId w:val="86"/>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1592432621"/>
            <w:lock w:val="sdtContentLocked"/>
            <w:placeholder>
              <w:docPart w:val="GBC22222222222222222222222222222"/>
            </w:placeholder>
          </w:sdtPr>
          <w:sdtEndPr/>
          <w:sdtContent>
            <w:p w:rsidR="00BB5CC7" w:rsidRDefault="00F27797" w:rsidP="00F44CED">
              <w:pPr>
                <w:rPr>
                  <w:szCs w:val="21"/>
                </w:rPr>
              </w:pPr>
              <w:r>
                <w:fldChar w:fldCharType="begin"/>
              </w:r>
              <w:r w:rsidR="00F44CED">
                <w:instrText xml:space="preserve"> MACROBUTTON  SnrToggleCheckbox □适用 </w:instrText>
              </w:r>
              <w:r>
                <w:fldChar w:fldCharType="end"/>
              </w:r>
              <w:r>
                <w:fldChar w:fldCharType="begin"/>
              </w:r>
              <w:r w:rsidR="00F44CED">
                <w:instrText xml:space="preserve"> MACROBUTTON  SnrToggleCheckbox √不适用 </w:instrText>
              </w:r>
              <w:r>
                <w:fldChar w:fldCharType="end"/>
              </w:r>
            </w:p>
          </w:sdtContent>
        </w:sdt>
      </w:sdtContent>
    </w:sdt>
    <w:p w:rsidR="00503D33" w:rsidRDefault="00503D33">
      <w:pPr>
        <w:rPr>
          <w:szCs w:val="21"/>
        </w:rPr>
        <w:sectPr w:rsidR="00503D33" w:rsidSect="008E732D">
          <w:pgSz w:w="11906" w:h="16838"/>
          <w:pgMar w:top="1525" w:right="1276" w:bottom="1440" w:left="1797" w:header="856" w:footer="992" w:gutter="0"/>
          <w:cols w:space="425"/>
          <w:docGrid w:linePitch="312"/>
        </w:sectPr>
      </w:pPr>
    </w:p>
    <w:p w:rsidR="00BB5CC7" w:rsidRDefault="00F27797">
      <w:pPr>
        <w:pStyle w:val="2"/>
        <w:numPr>
          <w:ilvl w:val="0"/>
          <w:numId w:val="38"/>
        </w:numPr>
        <w:rPr>
          <w:rFonts w:ascii="宋体" w:hAnsi="宋体"/>
        </w:rPr>
      </w:pPr>
      <w:r>
        <w:rPr>
          <w:rFonts w:ascii="宋体" w:hAnsi="宋体" w:hint="eastAsia"/>
        </w:rPr>
        <w:t>母公司财务报表主要项目注释</w:t>
      </w:r>
    </w:p>
    <w:p w:rsidR="00BB5CC7" w:rsidRDefault="00F27797">
      <w:pPr>
        <w:pStyle w:val="3"/>
        <w:numPr>
          <w:ilvl w:val="0"/>
          <w:numId w:val="89"/>
        </w:numPr>
        <w:rPr>
          <w:rFonts w:ascii="宋体" w:hAnsi="宋体"/>
          <w:szCs w:val="21"/>
        </w:rPr>
      </w:pPr>
      <w:r>
        <w:rPr>
          <w:rFonts w:ascii="宋体" w:hAnsi="宋体" w:hint="eastAsia"/>
          <w:szCs w:val="21"/>
        </w:rPr>
        <w:t>应收账款</w:t>
      </w:r>
    </w:p>
    <w:sdt>
      <w:sdtPr>
        <w:rPr>
          <w:rFonts w:ascii="宋体" w:hAnsi="宋体" w:cs="宋体"/>
          <w:b w:val="0"/>
          <w:bCs w:val="0"/>
          <w:kern w:val="0"/>
          <w:szCs w:val="21"/>
        </w:rPr>
        <w:alias w:val="模块:应收账款分类披露"/>
        <w:tag w:val="_GBC_b7030f280c0c47f4835cb57286097a50"/>
        <w:id w:val="1221174305"/>
        <w:lock w:val="sdtLocked"/>
        <w:placeholder>
          <w:docPart w:val="GBC22222222222222222222222222222"/>
        </w:placeholder>
      </w:sdtPr>
      <w:sdtEndPr/>
      <w:sdtContent>
        <w:p w:rsidR="00BB5CC7" w:rsidRDefault="00F27797">
          <w:pPr>
            <w:pStyle w:val="4"/>
            <w:numPr>
              <w:ilvl w:val="0"/>
              <w:numId w:val="90"/>
            </w:numPr>
            <w:tabs>
              <w:tab w:val="left" w:pos="630"/>
            </w:tabs>
            <w:rPr>
              <w:rFonts w:ascii="宋体" w:hAnsi="宋体"/>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sdt>
          <w:sdtPr>
            <w:alias w:val="是否适用：母公司应收账款分类披露[双击切换]"/>
            <w:tag w:val="_GBC_5d5211fcdd1544e1a60648f257ed6fee"/>
            <w:id w:val="-386956023"/>
            <w:lock w:val="sdtContentLocked"/>
            <w:placeholder>
              <w:docPart w:val="GBC22222222222222222222222222222"/>
            </w:placeholder>
          </w:sdtPr>
          <w:sdtEndPr/>
          <w:sdtContent>
            <w:p w:rsidR="00BB5CC7" w:rsidRDefault="00F27797">
              <w:r>
                <w:fldChar w:fldCharType="begin"/>
              </w:r>
              <w:r w:rsidR="00503D3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55636720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应收账款按种类披露"/>
              <w:tag w:val="_GBC_afa1d6c6904c4f86963e2076436f3977"/>
              <w:id w:val="9448997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85"/>
            <w:gridCol w:w="1322"/>
            <w:gridCol w:w="1079"/>
            <w:gridCol w:w="1322"/>
            <w:gridCol w:w="1106"/>
            <w:gridCol w:w="1073"/>
            <w:gridCol w:w="1322"/>
            <w:gridCol w:w="1106"/>
            <w:gridCol w:w="1322"/>
            <w:gridCol w:w="1130"/>
            <w:gridCol w:w="1068"/>
          </w:tblGrid>
          <w:tr w:rsidR="00503D33" w:rsidTr="00503D33">
            <w:trPr>
              <w:cantSplit/>
              <w:trHeight w:val="259"/>
            </w:trPr>
            <w:tc>
              <w:tcPr>
                <w:tcW w:w="776" w:type="pct"/>
                <w:vMerge w:val="restart"/>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种类</w:t>
                </w:r>
              </w:p>
            </w:tc>
            <w:tc>
              <w:tcPr>
                <w:tcW w:w="2086" w:type="pct"/>
                <w:gridSpan w:val="5"/>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期末余额</w:t>
                </w:r>
              </w:p>
            </w:tc>
            <w:tc>
              <w:tcPr>
                <w:tcW w:w="2138" w:type="pct"/>
                <w:gridSpan w:val="5"/>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期初余额</w:t>
                </w:r>
              </w:p>
            </w:tc>
          </w:tr>
          <w:tr w:rsidR="00503D33" w:rsidTr="00503D33">
            <w:trPr>
              <w:cantSplit/>
              <w:trHeight w:val="227"/>
            </w:trPr>
            <w:tc>
              <w:tcPr>
                <w:tcW w:w="776" w:type="pct"/>
                <w:vMerge/>
                <w:tcBorders>
                  <w:left w:val="single" w:sz="4" w:space="0" w:color="auto"/>
                  <w:right w:val="single" w:sz="4" w:space="0" w:color="auto"/>
                </w:tcBorders>
                <w:vAlign w:val="center"/>
              </w:tcPr>
              <w:p w:rsidR="00503D33" w:rsidRDefault="00503D33" w:rsidP="00503D33">
                <w:pPr>
                  <w:rPr>
                    <w:szCs w:val="21"/>
                  </w:rPr>
                </w:pPr>
              </w:p>
            </w:tc>
            <w:tc>
              <w:tcPr>
                <w:tcW w:w="835" w:type="pct"/>
                <w:gridSpan w:val="2"/>
                <w:tcBorders>
                  <w:top w:val="single" w:sz="4" w:space="0" w:color="auto"/>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账面余额</w:t>
                </w:r>
              </w:p>
            </w:tc>
            <w:tc>
              <w:tcPr>
                <w:tcW w:w="838" w:type="pct"/>
                <w:gridSpan w:val="2"/>
                <w:tcBorders>
                  <w:top w:val="single" w:sz="4" w:space="0" w:color="auto"/>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坏账准备</w:t>
                </w:r>
              </w:p>
            </w:tc>
            <w:tc>
              <w:tcPr>
                <w:tcW w:w="413" w:type="pct"/>
                <w:vMerge w:val="restart"/>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账面</w:t>
                </w:r>
              </w:p>
              <w:p w:rsidR="00503D33" w:rsidRDefault="00503D33" w:rsidP="00503D33">
                <w:pPr>
                  <w:jc w:val="center"/>
                  <w:rPr>
                    <w:szCs w:val="21"/>
                  </w:rPr>
                </w:pPr>
                <w:r>
                  <w:rPr>
                    <w:rFonts w:hint="eastAsia"/>
                    <w:szCs w:val="21"/>
                  </w:rPr>
                  <w:t>价值</w:t>
                </w:r>
              </w:p>
            </w:tc>
            <w:tc>
              <w:tcPr>
                <w:tcW w:w="861" w:type="pct"/>
                <w:gridSpan w:val="2"/>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账面余额</w:t>
                </w:r>
              </w:p>
            </w:tc>
            <w:tc>
              <w:tcPr>
                <w:tcW w:w="866" w:type="pct"/>
                <w:gridSpan w:val="2"/>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坏账准备</w:t>
                </w:r>
              </w:p>
            </w:tc>
            <w:tc>
              <w:tcPr>
                <w:tcW w:w="411" w:type="pct"/>
                <w:vMerge w:val="restart"/>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账面</w:t>
                </w:r>
              </w:p>
              <w:p w:rsidR="00503D33" w:rsidRDefault="00503D33" w:rsidP="00503D33">
                <w:pPr>
                  <w:jc w:val="center"/>
                  <w:rPr>
                    <w:szCs w:val="21"/>
                  </w:rPr>
                </w:pPr>
                <w:r>
                  <w:rPr>
                    <w:rFonts w:hint="eastAsia"/>
                    <w:szCs w:val="21"/>
                  </w:rPr>
                  <w:t>价值</w:t>
                </w:r>
              </w:p>
            </w:tc>
          </w:tr>
          <w:tr w:rsidR="00503D33" w:rsidTr="00503D33">
            <w:trPr>
              <w:cantSplit/>
              <w:trHeight w:val="375"/>
            </w:trPr>
            <w:tc>
              <w:tcPr>
                <w:tcW w:w="776" w:type="pct"/>
                <w:vMerge/>
                <w:tcBorders>
                  <w:left w:val="single" w:sz="4" w:space="0" w:color="auto"/>
                  <w:bottom w:val="single" w:sz="4" w:space="0" w:color="auto"/>
                  <w:right w:val="single" w:sz="4" w:space="0" w:color="auto"/>
                </w:tcBorders>
                <w:vAlign w:val="center"/>
              </w:tcPr>
              <w:p w:rsidR="00503D33" w:rsidRDefault="00503D33" w:rsidP="00503D33">
                <w:pPr>
                  <w:rPr>
                    <w:szCs w:val="21"/>
                  </w:rPr>
                </w:pPr>
              </w:p>
            </w:tc>
            <w:tc>
              <w:tcPr>
                <w:tcW w:w="420"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金额</w:t>
                </w:r>
              </w:p>
            </w:tc>
            <w:tc>
              <w:tcPr>
                <w:tcW w:w="415"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比例</w:t>
                </w:r>
                <w:r>
                  <w:rPr>
                    <w:szCs w:val="21"/>
                  </w:rPr>
                  <w:t>(%)</w:t>
                </w:r>
              </w:p>
            </w:tc>
            <w:tc>
              <w:tcPr>
                <w:tcW w:w="413"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金额</w:t>
                </w:r>
              </w:p>
            </w:tc>
            <w:tc>
              <w:tcPr>
                <w:tcW w:w="425"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计提比例</w:t>
                </w:r>
                <w:r>
                  <w:rPr>
                    <w:szCs w:val="21"/>
                  </w:rPr>
                  <w:t>(%)</w:t>
                </w:r>
              </w:p>
            </w:tc>
            <w:tc>
              <w:tcPr>
                <w:tcW w:w="413" w:type="pct"/>
                <w:vMerge/>
                <w:tcBorders>
                  <w:left w:val="single" w:sz="4" w:space="0" w:color="auto"/>
                  <w:bottom w:val="single" w:sz="4" w:space="0" w:color="auto"/>
                  <w:right w:val="single" w:sz="4" w:space="0" w:color="auto"/>
                </w:tcBorders>
                <w:vAlign w:val="center"/>
              </w:tcPr>
              <w:p w:rsidR="00503D33" w:rsidRDefault="00503D33" w:rsidP="00503D33">
                <w:pPr>
                  <w:jc w:val="center"/>
                  <w:rPr>
                    <w:szCs w:val="21"/>
                  </w:rPr>
                </w:pPr>
              </w:p>
            </w:tc>
            <w:tc>
              <w:tcPr>
                <w:tcW w:w="436"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金额</w:t>
                </w:r>
              </w:p>
            </w:tc>
            <w:tc>
              <w:tcPr>
                <w:tcW w:w="425"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比例</w:t>
                </w:r>
                <w:r>
                  <w:rPr>
                    <w:szCs w:val="21"/>
                  </w:rPr>
                  <w:t>(%)</w:t>
                </w:r>
              </w:p>
            </w:tc>
            <w:tc>
              <w:tcPr>
                <w:tcW w:w="433"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金额</w:t>
                </w:r>
              </w:p>
            </w:tc>
            <w:tc>
              <w:tcPr>
                <w:tcW w:w="433"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计提比例</w:t>
                </w:r>
                <w:r>
                  <w:rPr>
                    <w:szCs w:val="21"/>
                  </w:rPr>
                  <w:t>(%)</w:t>
                </w:r>
              </w:p>
            </w:tc>
            <w:tc>
              <w:tcPr>
                <w:tcW w:w="411" w:type="pct"/>
                <w:vMerge/>
                <w:tcBorders>
                  <w:left w:val="single" w:sz="4" w:space="0" w:color="auto"/>
                  <w:bottom w:val="single" w:sz="4" w:space="0" w:color="auto"/>
                  <w:right w:val="single" w:sz="4" w:space="0" w:color="auto"/>
                </w:tcBorders>
              </w:tcPr>
              <w:p w:rsidR="00503D33" w:rsidRDefault="00503D33" w:rsidP="00503D33">
                <w:pPr>
                  <w:jc w:val="center"/>
                  <w:rPr>
                    <w:szCs w:val="21"/>
                  </w:rPr>
                </w:pPr>
              </w:p>
            </w:tc>
          </w:tr>
          <w:tr w:rsidR="00503D33" w:rsidTr="00503D33">
            <w:trPr>
              <w:cantSplit/>
            </w:trPr>
            <w:tc>
              <w:tcPr>
                <w:tcW w:w="776" w:type="pct"/>
                <w:tcBorders>
                  <w:top w:val="single" w:sz="4" w:space="0" w:color="auto"/>
                  <w:left w:val="single" w:sz="4" w:space="0" w:color="auto"/>
                  <w:bottom w:val="single" w:sz="4" w:space="0" w:color="auto"/>
                  <w:right w:val="single" w:sz="4" w:space="0" w:color="auto"/>
                </w:tcBorders>
              </w:tcPr>
              <w:p w:rsidR="00503D33" w:rsidRDefault="00503D33" w:rsidP="00503D33">
                <w:pPr>
                  <w:rPr>
                    <w:szCs w:val="21"/>
                  </w:rPr>
                </w:pPr>
                <w:r>
                  <w:rPr>
                    <w:rFonts w:hint="eastAsia"/>
                    <w:szCs w:val="21"/>
                  </w:rPr>
                  <w:t>单项金额重大并单独计提坏账准备的应收账款</w:t>
                </w:r>
              </w:p>
            </w:tc>
            <w:sdt>
              <w:sdtPr>
                <w:rPr>
                  <w:szCs w:val="21"/>
                </w:rPr>
                <w:alias w:val="单项金额重大的应收款项金额合计"/>
                <w:tag w:val="_GBC_6291da81273b4aa08d413d06e2782de8"/>
                <w:id w:val="-2048049349"/>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sdt>
              <w:sdtPr>
                <w:rPr>
                  <w:szCs w:val="21"/>
                </w:rPr>
                <w:alias w:val="单项金额重大的应收款项比例"/>
                <w:tag w:val="_GBC_5eed75ef828d4ca79028b422ed13d5c6"/>
                <w:id w:val="172075835"/>
                <w:lock w:val="sdtLocked"/>
                <w:showingPlcHdr/>
              </w:sdtPr>
              <w:sdtEndPr/>
              <w:sdtContent>
                <w:tc>
                  <w:tcPr>
                    <w:tcW w:w="41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sdt>
              <w:sdtPr>
                <w:rPr>
                  <w:szCs w:val="21"/>
                </w:rPr>
                <w:alias w:val="单项金额重大的应收款项坏账准备金额"/>
                <w:tag w:val="_GBC_7bf193fec66441d394b7ed1a0f393d11"/>
                <w:id w:val="1586721911"/>
                <w:lock w:val="sdtLocked"/>
                <w:showingPlcHdr/>
              </w:sdtPr>
              <w:sdtEndPr/>
              <w:sdtContent>
                <w:tc>
                  <w:tcPr>
                    <w:tcW w:w="41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sdt>
              <w:sdtPr>
                <w:rPr>
                  <w:szCs w:val="21"/>
                </w:rPr>
                <w:alias w:val="单项金额重大的应收款项坏账准备比例"/>
                <w:tag w:val="_GBC_42d360c3d97e48d79730ecf4e0c47631"/>
                <w:id w:val="1413586871"/>
                <w:lock w:val="sdtLocked"/>
                <w:showingPlcHdr/>
              </w:sdtPr>
              <w:sdtEndPr/>
              <w:sdtContent>
                <w:tc>
                  <w:tcPr>
                    <w:tcW w:w="42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sdt>
              <w:sdtPr>
                <w:rPr>
                  <w:szCs w:val="21"/>
                </w:rPr>
                <w:alias w:val="单项金额重大并单独计提坏账准备的应收账款账面价值"/>
                <w:tag w:val="_GBC_7f7b19b6e47149c7a3b84969803fdb06"/>
                <w:id w:val="-1742322024"/>
                <w:lock w:val="sdtLocked"/>
                <w:showingPlcHdr/>
              </w:sdtPr>
              <w:sdtEndPr/>
              <w:sdtContent>
                <w:tc>
                  <w:tcPr>
                    <w:tcW w:w="41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sdt>
              <w:sdtPr>
                <w:rPr>
                  <w:szCs w:val="21"/>
                </w:rPr>
                <w:alias w:val="单项金额重大的应收款项金额合计"/>
                <w:tag w:val="_GBC_34c5a5ad6d564b27835cc7c65ea58271"/>
                <w:id w:val="-1866511063"/>
                <w:lock w:val="sdtLocked"/>
                <w:showingPlcHdr/>
              </w:sdtPr>
              <w:sdtEndPr/>
              <w:sdtContent>
                <w:tc>
                  <w:tcPr>
                    <w:tcW w:w="436"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sdt>
              <w:sdtPr>
                <w:rPr>
                  <w:szCs w:val="21"/>
                </w:rPr>
                <w:alias w:val="单项金额重大的应收款项比例"/>
                <w:tag w:val="_GBC_3374e1263a6842b4bd48bc5930850ab6"/>
                <w:id w:val="1846665792"/>
                <w:lock w:val="sdtLocked"/>
                <w:showingPlcHdr/>
              </w:sdtPr>
              <w:sdtEndPr/>
              <w:sdtContent>
                <w:tc>
                  <w:tcPr>
                    <w:tcW w:w="42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sdt>
              <w:sdtPr>
                <w:rPr>
                  <w:szCs w:val="21"/>
                </w:rPr>
                <w:alias w:val="单项金额重大的应收款项坏账准备金额"/>
                <w:tag w:val="_GBC_1f41f395586b4985a169665f986b8004"/>
                <w:id w:val="580489343"/>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sdt>
              <w:sdtPr>
                <w:rPr>
                  <w:szCs w:val="21"/>
                </w:rPr>
                <w:alias w:val="单项金额重大的应收款项坏账准备比例"/>
                <w:tag w:val="_GBC_28432119b59b4fdc9bacd4eb6b97cbb2"/>
                <w:id w:val="-1130561694"/>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sdt>
              <w:sdtPr>
                <w:rPr>
                  <w:szCs w:val="21"/>
                </w:rPr>
                <w:alias w:val="单项金额重大并单独计提坏账准备的应收账款账面价值"/>
                <w:tag w:val="_GBC_dc8f396ecd0147f1ad07c12f112c5fda"/>
                <w:id w:val="-779956564"/>
                <w:lock w:val="sdtLocked"/>
                <w:showingPlcHdr/>
              </w:sdtPr>
              <w:sdtEndPr/>
              <w:sdtContent>
                <w:tc>
                  <w:tcPr>
                    <w:tcW w:w="411"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rFonts w:hint="eastAsia"/>
                        <w:color w:val="333399"/>
                      </w:rPr>
                      <w:t xml:space="preserve">　</w:t>
                    </w:r>
                  </w:p>
                </w:tc>
              </w:sdtContent>
            </w:sdt>
          </w:tr>
          <w:tr w:rsidR="00503D33" w:rsidTr="00503D33">
            <w:trPr>
              <w:cantSplit/>
            </w:trPr>
            <w:tc>
              <w:tcPr>
                <w:tcW w:w="776" w:type="pct"/>
                <w:tcBorders>
                  <w:top w:val="single" w:sz="4" w:space="0" w:color="auto"/>
                  <w:left w:val="single" w:sz="4" w:space="0" w:color="auto"/>
                  <w:bottom w:val="single" w:sz="4" w:space="0" w:color="auto"/>
                  <w:right w:val="single" w:sz="4" w:space="0" w:color="auto"/>
                </w:tcBorders>
              </w:tcPr>
              <w:p w:rsidR="00503D33" w:rsidRDefault="00503D33" w:rsidP="00503D33">
                <w:pPr>
                  <w:rPr>
                    <w:szCs w:val="21"/>
                  </w:rPr>
                </w:pPr>
                <w:r>
                  <w:rPr>
                    <w:rFonts w:hint="eastAsia"/>
                    <w:szCs w:val="21"/>
                  </w:rPr>
                  <w:t>按信用风险特征组合计提坏账准备的应收账款</w:t>
                </w:r>
              </w:p>
            </w:tc>
            <w:sdt>
              <w:sdtPr>
                <w:rPr>
                  <w:szCs w:val="21"/>
                </w:rPr>
                <w:alias w:val="按信用风险特征组合计提坏账准备的应收款项金额"/>
                <w:tag w:val="_GBC_65bd3a1bbe254becb37a9e1415c578c4"/>
                <w:id w:val="332109617"/>
                <w:lock w:val="sdtLocked"/>
              </w:sdtPr>
              <w:sdtEndPr/>
              <w:sdtContent>
                <w:tc>
                  <w:tcPr>
                    <w:tcW w:w="420"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6,136,653.91</w:t>
                    </w:r>
                  </w:p>
                </w:tc>
              </w:sdtContent>
            </w:sdt>
            <w:sdt>
              <w:sdtPr>
                <w:rPr>
                  <w:szCs w:val="21"/>
                </w:rPr>
                <w:alias w:val="按信用风险特征组合计提坏账准备的应收款项比例"/>
                <w:tag w:val="_GBC_a3a1ed3b9bd643b7b14fb11a8f77c527"/>
                <w:id w:val="-2026306149"/>
                <w:lock w:val="sdtLocked"/>
              </w:sdtPr>
              <w:sdtEndPr/>
              <w:sdtContent>
                <w:tc>
                  <w:tcPr>
                    <w:tcW w:w="41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100</w:t>
                    </w:r>
                  </w:p>
                </w:tc>
              </w:sdtContent>
            </w:sdt>
            <w:sdt>
              <w:sdtPr>
                <w:rPr>
                  <w:szCs w:val="21"/>
                </w:rPr>
                <w:alias w:val="按信用风险特征组合计提坏账准备的应收款项坏账准备金额"/>
                <w:tag w:val="_GBC_5e7ffe810d884f4a983b968c69d9971c"/>
                <w:id w:val="1225954837"/>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6,136,653.91</w:t>
                    </w:r>
                  </w:p>
                </w:tc>
              </w:sdtContent>
            </w:sdt>
            <w:sdt>
              <w:sdtPr>
                <w:rPr>
                  <w:szCs w:val="21"/>
                </w:rPr>
                <w:alias w:val="按信用风险特征组合计提坏账准备的应收款项坏账准备比例"/>
                <w:tag w:val="_GBC_a0fc953a5ad74db7a08dacae9bf861b8"/>
                <w:id w:val="-11836794"/>
                <w:lock w:val="sdtLocked"/>
              </w:sdtPr>
              <w:sdtEndPr/>
              <w:sdtContent>
                <w:tc>
                  <w:tcPr>
                    <w:tcW w:w="42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100</w:t>
                    </w:r>
                  </w:p>
                </w:tc>
              </w:sdtContent>
            </w:sdt>
            <w:sdt>
              <w:sdtPr>
                <w:rPr>
                  <w:szCs w:val="21"/>
                </w:rPr>
                <w:alias w:val="按信用风险特征组合计提坏账准备的应收账款账面价值"/>
                <w:tag w:val="_GBC_7324dbaaa05043a4b975c26a3cef6e50"/>
                <w:id w:val="-52852117"/>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0.00</w:t>
                    </w:r>
                  </w:p>
                </w:tc>
              </w:sdtContent>
            </w:sdt>
            <w:sdt>
              <w:sdtPr>
                <w:rPr>
                  <w:szCs w:val="21"/>
                </w:rPr>
                <w:alias w:val="按信用风险特征组合计提坏账准备的应收款项金额"/>
                <w:tag w:val="_GBC_fc29b3298c3a4b62a0c906845cc1da6e"/>
                <w:id w:val="-1810621640"/>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6,136,653.91</w:t>
                    </w:r>
                  </w:p>
                </w:tc>
              </w:sdtContent>
            </w:sdt>
            <w:sdt>
              <w:sdtPr>
                <w:rPr>
                  <w:szCs w:val="21"/>
                </w:rPr>
                <w:alias w:val="按信用风险特征组合计提坏账准备的应收款项比例"/>
                <w:tag w:val="_GBC_94c7c2bd2ab84e779b5462ef17963934"/>
                <w:id w:val="2094667912"/>
                <w:lock w:val="sdtLocked"/>
              </w:sdtPr>
              <w:sdtEndPr/>
              <w:sdtContent>
                <w:tc>
                  <w:tcPr>
                    <w:tcW w:w="42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100</w:t>
                    </w:r>
                  </w:p>
                </w:tc>
              </w:sdtContent>
            </w:sdt>
            <w:sdt>
              <w:sdtPr>
                <w:rPr>
                  <w:szCs w:val="21"/>
                </w:rPr>
                <w:alias w:val="按信用风险特征组合计提坏账准备的应收款项坏账准备金额"/>
                <w:tag w:val="_GBC_cb6fffa9157842aa9f12e4d1dcda7939"/>
                <w:id w:val="2000533173"/>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6,136,653.91</w:t>
                    </w:r>
                  </w:p>
                </w:tc>
              </w:sdtContent>
            </w:sdt>
            <w:sdt>
              <w:sdtPr>
                <w:rPr>
                  <w:szCs w:val="21"/>
                </w:rPr>
                <w:alias w:val="按信用风险特征组合计提坏账准备的应收款项坏账准备比例"/>
                <w:tag w:val="_GBC_9bb34239edbd446ab16bc108b1ebffd0"/>
                <w:id w:val="-1307012145"/>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100</w:t>
                    </w:r>
                  </w:p>
                </w:tc>
              </w:sdtContent>
            </w:sdt>
            <w:sdt>
              <w:sdtPr>
                <w:rPr>
                  <w:szCs w:val="21"/>
                </w:rPr>
                <w:alias w:val="按信用风险特征组合计提坏账准备的应收账款账面价值"/>
                <w:tag w:val="_GBC_d1b07dba3daf405088132100f1a50d40"/>
                <w:id w:val="-781656704"/>
                <w:lock w:val="sdtLocked"/>
              </w:sdtPr>
              <w:sdtEndPr/>
              <w:sdtContent>
                <w:tc>
                  <w:tcPr>
                    <w:tcW w:w="411"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0.00</w:t>
                    </w:r>
                  </w:p>
                </w:tc>
              </w:sdtContent>
            </w:sdt>
          </w:tr>
          <w:tr w:rsidR="00503D33" w:rsidTr="00503D33">
            <w:trPr>
              <w:cantSplit/>
            </w:trPr>
            <w:tc>
              <w:tcPr>
                <w:tcW w:w="776" w:type="pct"/>
                <w:tcBorders>
                  <w:top w:val="single" w:sz="4" w:space="0" w:color="auto"/>
                  <w:left w:val="single" w:sz="4" w:space="0" w:color="auto"/>
                  <w:bottom w:val="single" w:sz="4" w:space="0" w:color="auto"/>
                  <w:right w:val="single" w:sz="4" w:space="0" w:color="auto"/>
                </w:tcBorders>
              </w:tcPr>
              <w:p w:rsidR="00503D33" w:rsidRDefault="00503D33" w:rsidP="00503D33">
                <w:pPr>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但单独计提坏账准备的应收账款</w:t>
                </w:r>
              </w:p>
            </w:tc>
            <w:sdt>
              <w:sdtPr>
                <w:rPr>
                  <w:szCs w:val="21"/>
                </w:rPr>
                <w:alias w:val="单项金额不重大但按信用风险特征组合后该组合的风险较大的应收款项金额合计"/>
                <w:tag w:val="_GBC_89845d67f1ea4b08b36c6b3d3f7e444a"/>
                <w:id w:val="-223672153"/>
                <w:lock w:val="sdtLocked"/>
              </w:sdtPr>
              <w:sdtEndPr/>
              <w:sdtContent>
                <w:tc>
                  <w:tcPr>
                    <w:tcW w:w="420"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不重大但按信用风险特征组合后该组合的风险较大的应收款项比例"/>
                <w:tag w:val="_GBC_6dd589cd3cb14d3c8441957087e262f6"/>
                <w:id w:val="709851114"/>
                <w:lock w:val="sdtLocked"/>
              </w:sdtPr>
              <w:sdtEndPr/>
              <w:sdtContent>
                <w:tc>
                  <w:tcPr>
                    <w:tcW w:w="41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不重大但按信用风险特征组合后该组合的风险较大的应收款项坏账准备金额"/>
                <w:tag w:val="_GBC_eedccf5516ff4dfdb94d5cd9747e88a3"/>
                <w:id w:val="-1201775808"/>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不重大但按信用风险特征组合后该组合的风险较大的应收款项坏账准备比例"/>
                <w:tag w:val="_GBC_88d528902553472dad6fcfbf517f7ae1"/>
                <w:id w:val="-162866011"/>
                <w:lock w:val="sdtLocked"/>
              </w:sdtPr>
              <w:sdtEndPr/>
              <w:sdtContent>
                <w:tc>
                  <w:tcPr>
                    <w:tcW w:w="42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不重大但单独计提坏账准备的应收账款账面价值"/>
                <w:tag w:val="_GBC_cb6b4505543d4a67999ec01e84652df1"/>
                <w:id w:val="-35352109"/>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不重大但按信用风险特征组合后该组合的风险较大的应收款项金额合计"/>
                <w:tag w:val="_GBC_20d760b7c4074c128afca0a910280e90"/>
                <w:id w:val="-1318642125"/>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不重大但按信用风险特征组合后该组合的风险较大的应收款项比例"/>
                <w:tag w:val="_GBC_64f8109980c34820bf45abdb0370a911"/>
                <w:id w:val="-696618336"/>
                <w:lock w:val="sdtLocked"/>
              </w:sdtPr>
              <w:sdtEndPr/>
              <w:sdtContent>
                <w:tc>
                  <w:tcPr>
                    <w:tcW w:w="42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不重大但按信用风险特征组合后该组合的风险较大的应收款项坏账准备金额"/>
                <w:tag w:val="_GBC_3ba9477776d44ac191a1e15c93650629"/>
                <w:id w:val="-1195757929"/>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不重大但按信用风险特征组合后该组合的风险较大的应收款项坏账准备比例"/>
                <w:tag w:val="_GBC_6b54ca8c8fcd45a59fb4f767c901b50e"/>
                <w:id w:val="-1458022887"/>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不重大但单独计提坏账准备的应收账款账面价值"/>
                <w:tag w:val="_GBC_5537367cd09c491195e8bb331c816042"/>
                <w:id w:val="1398858548"/>
                <w:lock w:val="sdtLocked"/>
              </w:sdtPr>
              <w:sdtEndPr/>
              <w:sdtContent>
                <w:tc>
                  <w:tcPr>
                    <w:tcW w:w="411"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tr>
          <w:tr w:rsidR="00503D33" w:rsidTr="00503D33">
            <w:trPr>
              <w:cantSplit/>
            </w:trPr>
            <w:tc>
              <w:tcPr>
                <w:tcW w:w="776" w:type="pct"/>
                <w:tcBorders>
                  <w:top w:val="single" w:sz="4" w:space="0" w:color="auto"/>
                  <w:left w:val="single" w:sz="4" w:space="0" w:color="auto"/>
                  <w:bottom w:val="single" w:sz="4" w:space="0" w:color="auto"/>
                  <w:right w:val="single" w:sz="4" w:space="0" w:color="auto"/>
                </w:tcBorders>
                <w:vAlign w:val="center"/>
              </w:tcPr>
              <w:p w:rsidR="00503D33" w:rsidRDefault="00503D33" w:rsidP="00503D33">
                <w:pPr>
                  <w:autoSpaceDE w:val="0"/>
                  <w:autoSpaceDN w:val="0"/>
                  <w:adjustRightInd w:val="0"/>
                  <w:jc w:val="center"/>
                  <w:rPr>
                    <w:szCs w:val="21"/>
                  </w:rPr>
                </w:pPr>
                <w:r>
                  <w:rPr>
                    <w:rFonts w:hint="eastAsia"/>
                    <w:szCs w:val="21"/>
                  </w:rPr>
                  <w:t>合计</w:t>
                </w:r>
              </w:p>
            </w:tc>
            <w:sdt>
              <w:sdtPr>
                <w:rPr>
                  <w:szCs w:val="21"/>
                </w:rPr>
                <w:alias w:val="应收账款合计"/>
                <w:tag w:val="_GBC_77062d678a2d4397b0a4c83abba92add"/>
                <w:id w:val="-1179194754"/>
                <w:lock w:val="sdtLocked"/>
              </w:sdtPr>
              <w:sdtEndPr/>
              <w:sdtContent>
                <w:tc>
                  <w:tcPr>
                    <w:tcW w:w="420"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6,136,653.91</w:t>
                    </w:r>
                  </w:p>
                </w:tc>
              </w:sdtContent>
            </w:sdt>
            <w:tc>
              <w:tcPr>
                <w:tcW w:w="415" w:type="pct"/>
                <w:tcBorders>
                  <w:top w:val="single" w:sz="4" w:space="0" w:color="auto"/>
                  <w:left w:val="single" w:sz="4" w:space="0" w:color="auto"/>
                  <w:bottom w:val="single" w:sz="4" w:space="0" w:color="auto"/>
                  <w:right w:val="single" w:sz="4" w:space="0" w:color="auto"/>
                </w:tcBorders>
              </w:tcPr>
              <w:p w:rsidR="00503D33" w:rsidRDefault="00503D33" w:rsidP="00503D33">
                <w:pPr>
                  <w:jc w:val="center"/>
                  <w:rPr>
                    <w:szCs w:val="21"/>
                  </w:rPr>
                </w:pPr>
                <w:r>
                  <w:rPr>
                    <w:rFonts w:hint="eastAsia"/>
                    <w:szCs w:val="21"/>
                  </w:rPr>
                  <w:t>/</w:t>
                </w:r>
              </w:p>
            </w:tc>
            <w:sdt>
              <w:sdtPr>
                <w:rPr>
                  <w:szCs w:val="21"/>
                </w:rPr>
                <w:alias w:val="应收账款计提的坏账准备余额"/>
                <w:tag w:val="_GBC_d5a54389747a4154bff927d6575fbf1e"/>
                <w:id w:val="381528088"/>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6,136,653.91</w:t>
                    </w:r>
                  </w:p>
                </w:tc>
              </w:sdtContent>
            </w:sdt>
            <w:tc>
              <w:tcPr>
                <w:tcW w:w="425" w:type="pct"/>
                <w:tcBorders>
                  <w:top w:val="single" w:sz="4" w:space="0" w:color="auto"/>
                  <w:left w:val="single" w:sz="4" w:space="0" w:color="auto"/>
                  <w:bottom w:val="single" w:sz="4" w:space="0" w:color="auto"/>
                  <w:right w:val="single" w:sz="4" w:space="0" w:color="auto"/>
                </w:tcBorders>
              </w:tcPr>
              <w:p w:rsidR="00503D33" w:rsidRDefault="00503D33" w:rsidP="00503D33">
                <w:pPr>
                  <w:jc w:val="center"/>
                  <w:rPr>
                    <w:szCs w:val="21"/>
                  </w:rPr>
                </w:pPr>
                <w:r>
                  <w:rPr>
                    <w:rFonts w:hint="eastAsia"/>
                    <w:szCs w:val="21"/>
                  </w:rPr>
                  <w:t>/</w:t>
                </w:r>
              </w:p>
            </w:tc>
            <w:sdt>
              <w:sdtPr>
                <w:rPr>
                  <w:szCs w:val="21"/>
                </w:rPr>
                <w:alias w:val="应收账款账面价值合计"/>
                <w:tag w:val="_GBC_9a29139c6ca64ddf81645e46a712ce91"/>
                <w:id w:val="224030668"/>
                <w:lock w:val="sdtLocked"/>
              </w:sdtPr>
              <w:sdtEndPr/>
              <w:sdtContent>
                <w:tc>
                  <w:tcPr>
                    <w:tcW w:w="41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0</w:t>
                    </w:r>
                  </w:p>
                </w:tc>
              </w:sdtContent>
            </w:sdt>
            <w:sdt>
              <w:sdtPr>
                <w:rPr>
                  <w:szCs w:val="21"/>
                </w:rPr>
                <w:alias w:val="应收账款合计"/>
                <w:tag w:val="_GBC_b26fc71eb49b4acfb059aedd14730eaa"/>
                <w:id w:val="875584548"/>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6,136,653.91</w:t>
                    </w:r>
                  </w:p>
                </w:tc>
              </w:sdtContent>
            </w:sdt>
            <w:tc>
              <w:tcPr>
                <w:tcW w:w="425" w:type="pct"/>
                <w:tcBorders>
                  <w:top w:val="single" w:sz="4" w:space="0" w:color="auto"/>
                  <w:left w:val="single" w:sz="4" w:space="0" w:color="auto"/>
                  <w:bottom w:val="single" w:sz="4" w:space="0" w:color="auto"/>
                  <w:right w:val="single" w:sz="4" w:space="0" w:color="auto"/>
                </w:tcBorders>
              </w:tcPr>
              <w:p w:rsidR="00503D33" w:rsidRDefault="00503D33" w:rsidP="00503D33">
                <w:pPr>
                  <w:jc w:val="center"/>
                  <w:rPr>
                    <w:szCs w:val="21"/>
                  </w:rPr>
                </w:pPr>
                <w:r>
                  <w:rPr>
                    <w:rFonts w:hint="eastAsia"/>
                    <w:szCs w:val="21"/>
                  </w:rPr>
                  <w:t>/</w:t>
                </w:r>
              </w:p>
            </w:tc>
            <w:sdt>
              <w:sdtPr>
                <w:rPr>
                  <w:szCs w:val="21"/>
                </w:rPr>
                <w:alias w:val="应收账款计提的坏账准备余额"/>
                <w:tag w:val="_GBC_802ed585d1444805987b7c5124e229cd"/>
                <w:id w:val="419602240"/>
                <w:lock w:val="sdtLocked"/>
              </w:sdtPr>
              <w:sdtEndPr/>
              <w:sdtContent>
                <w:tc>
                  <w:tcPr>
                    <w:tcW w:w="433"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6,136,653.91</w:t>
                    </w:r>
                  </w:p>
                </w:tc>
              </w:sdtContent>
            </w:sdt>
            <w:tc>
              <w:tcPr>
                <w:tcW w:w="433" w:type="pct"/>
                <w:tcBorders>
                  <w:top w:val="single" w:sz="4" w:space="0" w:color="auto"/>
                  <w:left w:val="single" w:sz="4" w:space="0" w:color="auto"/>
                  <w:bottom w:val="single" w:sz="4" w:space="0" w:color="auto"/>
                  <w:right w:val="single" w:sz="4" w:space="0" w:color="auto"/>
                </w:tcBorders>
              </w:tcPr>
              <w:p w:rsidR="00503D33" w:rsidRDefault="00503D33" w:rsidP="00503D33">
                <w:pPr>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rsidR="00503D33" w:rsidRDefault="00271E22" w:rsidP="00503D33">
                <w:pPr>
                  <w:jc w:val="right"/>
                  <w:rPr>
                    <w:szCs w:val="21"/>
                  </w:rPr>
                </w:pPr>
                <w:sdt>
                  <w:sdtPr>
                    <w:rPr>
                      <w:szCs w:val="21"/>
                    </w:rPr>
                    <w:alias w:val="应收账款账面价值合计"/>
                    <w:tag w:val="_GBC_cb37a0cd8f9b4e93b1523afee282d590"/>
                    <w:id w:val="-1262300957"/>
                    <w:lock w:val="sdtLocked"/>
                  </w:sdtPr>
                  <w:sdtEndPr/>
                  <w:sdtContent>
                    <w:r w:rsidR="00503D33">
                      <w:rPr>
                        <w:szCs w:val="21"/>
                      </w:rPr>
                      <w:t>0</w:t>
                    </w:r>
                  </w:sdtContent>
                </w:sdt>
              </w:p>
            </w:tc>
          </w:tr>
        </w:tbl>
        <w:p w:rsidR="00503D33" w:rsidRDefault="00503D33"/>
        <w:p w:rsidR="00503D33" w:rsidRDefault="00271E22">
          <w:pPr>
            <w:autoSpaceDE w:val="0"/>
            <w:autoSpaceDN w:val="0"/>
            <w:adjustRightInd w:val="0"/>
            <w:rPr>
              <w:szCs w:val="21"/>
            </w:rPr>
            <w:sectPr w:rsidR="00503D33" w:rsidSect="00503D33">
              <w:pgSz w:w="16838" w:h="11906" w:orient="landscape"/>
              <w:pgMar w:top="1797" w:right="1525" w:bottom="1276" w:left="1440" w:header="856" w:footer="992" w:gutter="0"/>
              <w:cols w:space="425"/>
              <w:docGrid w:linePitch="312"/>
            </w:sectPr>
          </w:pPr>
        </w:p>
      </w:sdtContent>
    </w:sdt>
    <w:sdt>
      <w:sdtPr>
        <w:rPr>
          <w:rFonts w:hint="eastAsia"/>
          <w:szCs w:val="21"/>
        </w:rPr>
        <w:alias w:val="模块:期末单项金额重大并单项计提坏账准备的应收账款"/>
        <w:tag w:val="_GBC_fc699e47282143dd8c7617426c36d7b0"/>
        <w:id w:val="1994216006"/>
        <w:lock w:val="sdtLocked"/>
        <w:placeholder>
          <w:docPart w:val="GBC22222222222222222222222222222"/>
        </w:placeholder>
      </w:sdtPr>
      <w:sdtEndPr/>
      <w:sdtContent>
        <w:p w:rsidR="00BB5CC7" w:rsidRDefault="00F27797">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双击切换]"/>
            <w:tag w:val="_GBC_837177d1f6e94831b535a82e693d45d3"/>
            <w:id w:val="-1133484281"/>
            <w:lock w:val="sdtContentLocked"/>
            <w:placeholder>
              <w:docPart w:val="GBC22222222222222222222222222222"/>
            </w:placeholder>
          </w:sdtPr>
          <w:sdtEndPr/>
          <w:sdtContent>
            <w:p w:rsidR="00BB5CC7" w:rsidRDefault="00F27797" w:rsidP="00503D33">
              <w:pPr>
                <w:rPr>
                  <w:szCs w:val="21"/>
                </w:rPr>
              </w:pPr>
              <w:r>
                <w:rPr>
                  <w:szCs w:val="21"/>
                </w:rPr>
                <w:fldChar w:fldCharType="begin"/>
              </w:r>
              <w:r w:rsidR="00503D33">
                <w:rPr>
                  <w:szCs w:val="21"/>
                </w:rPr>
                <w:instrText>MACROBUTTON  SnrToggleCheckbox □适用</w:instrText>
              </w:r>
              <w:r>
                <w:rPr>
                  <w:szCs w:val="21"/>
                </w:rPr>
                <w:fldChar w:fldCharType="end"/>
              </w:r>
              <w:r>
                <w:rPr>
                  <w:szCs w:val="21"/>
                </w:rPr>
                <w:fldChar w:fldCharType="begin"/>
              </w:r>
              <w:r w:rsidR="00503D33">
                <w:rPr>
                  <w:szCs w:val="21"/>
                </w:rPr>
                <w:instrText>MACROBUTTON  SnrToggleCheckbox √不适用</w:instrText>
              </w:r>
              <w:r>
                <w:rPr>
                  <w:szCs w:val="21"/>
                </w:rPr>
                <w:fldChar w:fldCharType="end"/>
              </w:r>
            </w:p>
          </w:sdtContent>
        </w:sdt>
      </w:sdtContent>
    </w:sdt>
    <w:sdt>
      <w:sdtPr>
        <w:rPr>
          <w:rFonts w:hint="eastAsia"/>
          <w:szCs w:val="21"/>
        </w:rPr>
        <w:alias w:val="模块:组合中，按账龄分析法计提坏账准备的应收账款"/>
        <w:tag w:val="_GBC_f44cec1af5094a96a29dd8e92ee27b70"/>
        <w:id w:val="-545682358"/>
        <w:lock w:val="sdtLocked"/>
        <w:placeholder>
          <w:docPart w:val="GBC22222222222222222222222222222"/>
        </w:placeholder>
      </w:sdtPr>
      <w:sdtEndPr>
        <w:rPr>
          <w:rFonts w:hint="default"/>
        </w:rPr>
      </w:sdtEndPr>
      <w:sdtContent>
        <w:p w:rsidR="00BB5CC7" w:rsidRDefault="00F27797">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szCs w:val="21"/>
            </w:rPr>
            <w:alias w:val="是否适用：母公司组合中，按账龄分析法计提坏账准备的应收账款[双击切换]"/>
            <w:tag w:val="_GBC_0a11a3bd15dd4fa882e7b9f16b5e3b07"/>
            <w:id w:val="-1978596009"/>
            <w:lock w:val="sdtContentLocked"/>
            <w:placeholder>
              <w:docPart w:val="GBC22222222222222222222222222222"/>
            </w:placeholder>
          </w:sdtPr>
          <w:sdtEndPr/>
          <w:sdtContent>
            <w:p w:rsidR="00BB5CC7" w:rsidRDefault="00F27797">
              <w:pPr>
                <w:rPr>
                  <w:szCs w:val="21"/>
                </w:rPr>
              </w:pPr>
              <w:r>
                <w:rPr>
                  <w:szCs w:val="21"/>
                </w:rPr>
                <w:fldChar w:fldCharType="begin"/>
              </w:r>
              <w:r w:rsidR="00503D33">
                <w:rPr>
                  <w:szCs w:val="21"/>
                </w:rPr>
                <w:instrText xml:space="preserve"> MACROBUTTON  SnrToggleCheckbox √适用 </w:instrText>
              </w:r>
              <w:r>
                <w:rPr>
                  <w:szCs w:val="21"/>
                </w:rPr>
                <w:fldChar w:fldCharType="end"/>
              </w:r>
              <w:r>
                <w:rPr>
                  <w:szCs w:val="21"/>
                </w:rPr>
                <w:fldChar w:fldCharType="begin"/>
              </w:r>
              <w:r w:rsidR="00503D33">
                <w:rPr>
                  <w:szCs w:val="21"/>
                </w:rPr>
                <w:instrText xml:space="preserve"> MACROBUTTON  SnrToggleCheckbox □不适用 </w:instrText>
              </w:r>
              <w:r>
                <w:rPr>
                  <w:szCs w:val="21"/>
                </w:rPr>
                <w:fldChar w:fldCharType="end"/>
              </w:r>
            </w:p>
          </w:sdtContent>
        </w:sdt>
        <w:p w:rsidR="00BB5CC7" w:rsidRDefault="00F27797">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4"/>
            <w:gridCol w:w="2165"/>
            <w:gridCol w:w="2114"/>
            <w:gridCol w:w="2096"/>
          </w:tblGrid>
          <w:tr w:rsidR="00503D33" w:rsidTr="00503D33">
            <w:trPr>
              <w:trHeight w:val="298"/>
              <w:jc w:val="center"/>
            </w:trPr>
            <w:tc>
              <w:tcPr>
                <w:tcW w:w="1478" w:type="pct"/>
                <w:vMerge w:val="restart"/>
                <w:tcBorders>
                  <w:bottom w:val="single" w:sz="4" w:space="0" w:color="auto"/>
                </w:tcBorders>
                <w:shd w:val="clear" w:color="auto" w:fill="auto"/>
                <w:vAlign w:val="center"/>
              </w:tcPr>
              <w:p w:rsidR="00503D33" w:rsidRDefault="00503D33" w:rsidP="00503D33">
                <w:pPr>
                  <w:jc w:val="center"/>
                  <w:rPr>
                    <w:szCs w:val="21"/>
                  </w:rPr>
                </w:pPr>
                <w:r>
                  <w:rPr>
                    <w:szCs w:val="21"/>
                  </w:rPr>
                  <w:t>账龄</w:t>
                </w:r>
              </w:p>
            </w:tc>
            <w:tc>
              <w:tcPr>
                <w:tcW w:w="3522" w:type="pct"/>
                <w:gridSpan w:val="3"/>
                <w:tcBorders>
                  <w:bottom w:val="single" w:sz="4" w:space="0" w:color="auto"/>
                </w:tcBorders>
                <w:shd w:val="clear" w:color="auto" w:fill="auto"/>
                <w:vAlign w:val="center"/>
              </w:tcPr>
              <w:p w:rsidR="00503D33" w:rsidRDefault="00503D33" w:rsidP="00503D33">
                <w:pPr>
                  <w:jc w:val="center"/>
                  <w:rPr>
                    <w:szCs w:val="21"/>
                  </w:rPr>
                </w:pPr>
                <w:r>
                  <w:rPr>
                    <w:szCs w:val="21"/>
                  </w:rPr>
                  <w:t>期末余额</w:t>
                </w:r>
              </w:p>
            </w:tc>
          </w:tr>
          <w:tr w:rsidR="00503D33" w:rsidTr="00503D33">
            <w:trPr>
              <w:jc w:val="center"/>
            </w:trPr>
            <w:tc>
              <w:tcPr>
                <w:tcW w:w="1478" w:type="pct"/>
                <w:vMerge/>
                <w:shd w:val="clear" w:color="auto" w:fill="auto"/>
                <w:vAlign w:val="center"/>
              </w:tcPr>
              <w:p w:rsidR="00503D33" w:rsidRDefault="00503D33" w:rsidP="00503D33">
                <w:pPr>
                  <w:jc w:val="center"/>
                  <w:rPr>
                    <w:szCs w:val="21"/>
                  </w:rPr>
                </w:pPr>
              </w:p>
            </w:tc>
            <w:tc>
              <w:tcPr>
                <w:tcW w:w="1196" w:type="pct"/>
                <w:shd w:val="clear" w:color="auto" w:fill="auto"/>
                <w:vAlign w:val="center"/>
              </w:tcPr>
              <w:p w:rsidR="00503D33" w:rsidRDefault="00503D33" w:rsidP="00503D33">
                <w:pPr>
                  <w:jc w:val="center"/>
                  <w:rPr>
                    <w:szCs w:val="21"/>
                  </w:rPr>
                </w:pPr>
                <w:r>
                  <w:rPr>
                    <w:rFonts w:hint="eastAsia"/>
                    <w:szCs w:val="21"/>
                  </w:rPr>
                  <w:t>应收账款</w:t>
                </w:r>
              </w:p>
            </w:tc>
            <w:tc>
              <w:tcPr>
                <w:tcW w:w="1168" w:type="pct"/>
                <w:shd w:val="clear" w:color="auto" w:fill="auto"/>
                <w:vAlign w:val="center"/>
              </w:tcPr>
              <w:p w:rsidR="00503D33" w:rsidRDefault="00503D33" w:rsidP="00503D33">
                <w:pPr>
                  <w:jc w:val="center"/>
                  <w:rPr>
                    <w:szCs w:val="21"/>
                  </w:rPr>
                </w:pPr>
                <w:r>
                  <w:rPr>
                    <w:rFonts w:hint="eastAsia"/>
                    <w:szCs w:val="21"/>
                  </w:rPr>
                  <w:t>坏账</w:t>
                </w:r>
                <w:r>
                  <w:rPr>
                    <w:szCs w:val="21"/>
                  </w:rPr>
                  <w:t>准备</w:t>
                </w:r>
              </w:p>
            </w:tc>
            <w:tc>
              <w:tcPr>
                <w:tcW w:w="1158" w:type="pct"/>
                <w:shd w:val="clear" w:color="auto" w:fill="auto"/>
                <w:vAlign w:val="center"/>
              </w:tcPr>
              <w:p w:rsidR="00503D33" w:rsidRDefault="00503D33" w:rsidP="00503D33">
                <w:pPr>
                  <w:jc w:val="center"/>
                  <w:rPr>
                    <w:szCs w:val="21"/>
                  </w:rPr>
                </w:pPr>
                <w:r>
                  <w:rPr>
                    <w:rFonts w:hint="eastAsia"/>
                    <w:szCs w:val="21"/>
                  </w:rPr>
                  <w:t>计提比例</w:t>
                </w:r>
              </w:p>
            </w:tc>
          </w:tr>
          <w:tr w:rsidR="00503D33" w:rsidTr="00503D33">
            <w:trPr>
              <w:jc w:val="center"/>
            </w:trPr>
            <w:tc>
              <w:tcPr>
                <w:tcW w:w="1478" w:type="pct"/>
                <w:shd w:val="clear" w:color="auto" w:fill="auto"/>
              </w:tcPr>
              <w:p w:rsidR="00503D33" w:rsidRDefault="00503D33" w:rsidP="00503D33">
                <w:pPr>
                  <w:rPr>
                    <w:szCs w:val="21"/>
                  </w:rPr>
                </w:pPr>
                <w:r>
                  <w:rPr>
                    <w:rFonts w:hint="eastAsia"/>
                    <w:szCs w:val="21"/>
                  </w:rPr>
                  <w:t>5</w:t>
                </w:r>
                <w:r>
                  <w:rPr>
                    <w:szCs w:val="21"/>
                  </w:rPr>
                  <w:t>年以上</w:t>
                </w:r>
              </w:p>
            </w:tc>
            <w:sdt>
              <w:sdtPr>
                <w:rPr>
                  <w:szCs w:val="21"/>
                </w:rPr>
                <w:alias w:val="应收账款五年以上账面余额"/>
                <w:tag w:val="_GBC_1f60117d29f2496ebdb5f1b7cbd1663b"/>
                <w:id w:val="-1348242259"/>
                <w:lock w:val="sdtLocked"/>
              </w:sdtPr>
              <w:sdtEndPr/>
              <w:sdtContent>
                <w:tc>
                  <w:tcPr>
                    <w:tcW w:w="1196" w:type="pct"/>
                    <w:shd w:val="clear" w:color="auto" w:fill="auto"/>
                  </w:tcPr>
                  <w:p w:rsidR="00503D33" w:rsidRDefault="00503D33" w:rsidP="00503D33">
                    <w:pPr>
                      <w:jc w:val="right"/>
                      <w:rPr>
                        <w:szCs w:val="21"/>
                      </w:rPr>
                    </w:pPr>
                    <w:r>
                      <w:rPr>
                        <w:szCs w:val="21"/>
                      </w:rPr>
                      <w:t>6,136,653.91</w:t>
                    </w:r>
                  </w:p>
                </w:tc>
              </w:sdtContent>
            </w:sdt>
            <w:sdt>
              <w:sdtPr>
                <w:rPr>
                  <w:szCs w:val="21"/>
                </w:rPr>
                <w:alias w:val="应收账款五年以上坏账准备"/>
                <w:tag w:val="_GBC_d5071e4ea8414330a54e8b27885bd88b"/>
                <w:id w:val="2095515322"/>
                <w:lock w:val="sdtLocked"/>
              </w:sdtPr>
              <w:sdtEndPr/>
              <w:sdtContent>
                <w:tc>
                  <w:tcPr>
                    <w:tcW w:w="1168" w:type="pct"/>
                    <w:shd w:val="clear" w:color="auto" w:fill="auto"/>
                  </w:tcPr>
                  <w:p w:rsidR="00503D33" w:rsidRDefault="00503D33" w:rsidP="00503D33">
                    <w:pPr>
                      <w:jc w:val="right"/>
                      <w:rPr>
                        <w:szCs w:val="21"/>
                      </w:rPr>
                    </w:pPr>
                    <w:r>
                      <w:rPr>
                        <w:szCs w:val="21"/>
                      </w:rPr>
                      <w:t>6,136,653.91</w:t>
                    </w:r>
                  </w:p>
                </w:tc>
              </w:sdtContent>
            </w:sdt>
            <w:sdt>
              <w:sdtPr>
                <w:rPr>
                  <w:szCs w:val="21"/>
                </w:rPr>
                <w:alias w:val="应收账款五年以上坏账准备比例"/>
                <w:tag w:val="_GBC_11968d00c9794d40923a92c79aba3b10"/>
                <w:id w:val="1320070262"/>
                <w:lock w:val="sdtLocked"/>
              </w:sdtPr>
              <w:sdtEndPr/>
              <w:sdtContent>
                <w:tc>
                  <w:tcPr>
                    <w:tcW w:w="1158" w:type="pct"/>
                    <w:shd w:val="clear" w:color="auto" w:fill="auto"/>
                  </w:tcPr>
                  <w:p w:rsidR="00503D33" w:rsidRDefault="00503D33" w:rsidP="00503D33">
                    <w:pPr>
                      <w:jc w:val="right"/>
                      <w:rPr>
                        <w:szCs w:val="21"/>
                      </w:rPr>
                    </w:pPr>
                    <w:r>
                      <w:rPr>
                        <w:szCs w:val="21"/>
                      </w:rPr>
                      <w:t>100</w:t>
                    </w:r>
                  </w:p>
                </w:tc>
              </w:sdtContent>
            </w:sdt>
          </w:tr>
          <w:tr w:rsidR="00503D33" w:rsidTr="00503D33">
            <w:trPr>
              <w:jc w:val="center"/>
            </w:trPr>
            <w:tc>
              <w:tcPr>
                <w:tcW w:w="1478" w:type="pct"/>
                <w:shd w:val="clear" w:color="auto" w:fill="auto"/>
                <w:vAlign w:val="center"/>
              </w:tcPr>
              <w:p w:rsidR="00503D33" w:rsidRDefault="00503D33" w:rsidP="00503D33">
                <w:pPr>
                  <w:jc w:val="center"/>
                  <w:rPr>
                    <w:szCs w:val="21"/>
                  </w:rPr>
                </w:pPr>
                <w:r>
                  <w:rPr>
                    <w:szCs w:val="21"/>
                  </w:rPr>
                  <w:t>合计</w:t>
                </w:r>
              </w:p>
            </w:tc>
            <w:sdt>
              <w:sdtPr>
                <w:rPr>
                  <w:szCs w:val="21"/>
                </w:rPr>
                <w:alias w:val="单项金额不重大但按信用风险特征组合后该组合的风险较大的应收账款合计"/>
                <w:tag w:val="_GBC_188376e073034b1d97ed3868b7432d99"/>
                <w:id w:val="-1683896427"/>
                <w:lock w:val="sdtLocked"/>
              </w:sdtPr>
              <w:sdtEndPr/>
              <w:sdtContent>
                <w:tc>
                  <w:tcPr>
                    <w:tcW w:w="1196" w:type="pct"/>
                    <w:shd w:val="clear" w:color="auto" w:fill="auto"/>
                  </w:tcPr>
                  <w:p w:rsidR="00503D33" w:rsidRDefault="00503D33" w:rsidP="00503D33">
                    <w:pPr>
                      <w:jc w:val="right"/>
                      <w:rPr>
                        <w:szCs w:val="21"/>
                      </w:rPr>
                    </w:pPr>
                    <w:r>
                      <w:rPr>
                        <w:szCs w:val="21"/>
                      </w:rPr>
                      <w:t>6,136,653.91</w:t>
                    </w:r>
                  </w:p>
                </w:tc>
              </w:sdtContent>
            </w:sdt>
            <w:sdt>
              <w:sdtPr>
                <w:rPr>
                  <w:szCs w:val="21"/>
                </w:rPr>
                <w:alias w:val="单项金额不重大但按信用风险特征组合后该组合的风险较大的应收账款计提的坏账准备合计"/>
                <w:tag w:val="_GBC_9e5bd55211d247fbb7931b61f5745b78"/>
                <w:id w:val="360241996"/>
                <w:lock w:val="sdtLocked"/>
              </w:sdtPr>
              <w:sdtEndPr/>
              <w:sdtContent>
                <w:tc>
                  <w:tcPr>
                    <w:tcW w:w="1168" w:type="pct"/>
                    <w:shd w:val="clear" w:color="auto" w:fill="auto"/>
                  </w:tcPr>
                  <w:p w:rsidR="00503D33" w:rsidRDefault="00503D33" w:rsidP="00503D33">
                    <w:pPr>
                      <w:jc w:val="right"/>
                      <w:rPr>
                        <w:szCs w:val="21"/>
                      </w:rPr>
                    </w:pPr>
                    <w:r>
                      <w:rPr>
                        <w:szCs w:val="21"/>
                      </w:rPr>
                      <w:t>6,136,653.91</w:t>
                    </w:r>
                  </w:p>
                </w:tc>
              </w:sdtContent>
            </w:sdt>
            <w:sdt>
              <w:sdtPr>
                <w:rPr>
                  <w:szCs w:val="21"/>
                </w:rPr>
                <w:alias w:val="应收账款坏账准备合计比例"/>
                <w:tag w:val="_GBC_f63bc458fc324d76a8abb8974d2f9c2c"/>
                <w:id w:val="1709915730"/>
                <w:lock w:val="sdtLocked"/>
              </w:sdtPr>
              <w:sdtEndPr/>
              <w:sdtContent>
                <w:tc>
                  <w:tcPr>
                    <w:tcW w:w="1158" w:type="pct"/>
                    <w:shd w:val="clear" w:color="auto" w:fill="auto"/>
                  </w:tcPr>
                  <w:p w:rsidR="00503D33" w:rsidRDefault="00503D33" w:rsidP="00503D33">
                    <w:pPr>
                      <w:jc w:val="right"/>
                      <w:rPr>
                        <w:szCs w:val="21"/>
                      </w:rPr>
                    </w:pPr>
                  </w:p>
                </w:tc>
              </w:sdtContent>
            </w:sdt>
          </w:tr>
        </w:tbl>
        <w:p w:rsidR="00503D33" w:rsidRDefault="00271E22"/>
      </w:sdtContent>
    </w:sdt>
    <w:sdt>
      <w:sdtPr>
        <w:rPr>
          <w:rFonts w:hint="eastAsia"/>
          <w:szCs w:val="21"/>
        </w:rPr>
        <w:alias w:val="模块:组合中，采用余额百分比法计提坏账准备的应收账款"/>
        <w:tag w:val="_GBC_58c6b137334b4fceabab328538b47f7a"/>
        <w:id w:val="-1597478950"/>
        <w:lock w:val="sdtLocked"/>
        <w:placeholder>
          <w:docPart w:val="GBC22222222222222222222222222222"/>
        </w:placeholder>
      </w:sdtPr>
      <w:sdtEndPr>
        <w:rPr>
          <w:rFonts w:hint="default"/>
        </w:rPr>
      </w:sdtEndPr>
      <w:sdtContent>
        <w:p w:rsidR="00BB5CC7" w:rsidRDefault="00F27797">
          <w:pPr>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双击切换]"/>
            <w:tag w:val="_GBC_4f0de04d0ae64a7da5d2e7d03c2bbbc9"/>
            <w:id w:val="1771589212"/>
            <w:lock w:val="sdtContentLocked"/>
            <w:placeholder>
              <w:docPart w:val="GBC22222222222222222222222222222"/>
            </w:placeholder>
          </w:sdtPr>
          <w:sdtEndPr/>
          <w:sdtContent>
            <w:p w:rsidR="00503D33" w:rsidRDefault="00F27797" w:rsidP="00503D33">
              <w:pPr>
                <w:tabs>
                  <w:tab w:val="left" w:pos="9720"/>
                </w:tabs>
              </w:pPr>
              <w:r>
                <w:rPr>
                  <w:szCs w:val="21"/>
                </w:rPr>
                <w:fldChar w:fldCharType="begin"/>
              </w:r>
              <w:r w:rsidR="00503D33">
                <w:rPr>
                  <w:szCs w:val="21"/>
                </w:rPr>
                <w:instrText xml:space="preserve"> MACROBUTTON  SnrToggleCheckbox □适用 </w:instrText>
              </w:r>
              <w:r>
                <w:rPr>
                  <w:szCs w:val="21"/>
                </w:rPr>
                <w:fldChar w:fldCharType="end"/>
              </w:r>
              <w:r>
                <w:rPr>
                  <w:szCs w:val="21"/>
                </w:rPr>
                <w:fldChar w:fldCharType="begin"/>
              </w:r>
              <w:r w:rsidR="00503D33">
                <w:rPr>
                  <w:szCs w:val="21"/>
                </w:rPr>
                <w:instrText xml:space="preserve"> MACROBUTTON  SnrToggleCheckbox √不适用 </w:instrText>
              </w:r>
              <w:r>
                <w:rPr>
                  <w:szCs w:val="21"/>
                </w:rPr>
                <w:fldChar w:fldCharType="end"/>
              </w:r>
            </w:p>
          </w:sdtContent>
        </w:sdt>
        <w:p w:rsidR="00BB5CC7" w:rsidRDefault="00271E22">
          <w:pPr>
            <w:rPr>
              <w:szCs w:val="21"/>
            </w:rPr>
          </w:pPr>
        </w:p>
      </w:sdtContent>
    </w:sdt>
    <w:sdt>
      <w:sdtPr>
        <w:rPr>
          <w:rFonts w:hint="eastAsia"/>
          <w:szCs w:val="21"/>
        </w:rPr>
        <w:alias w:val="模块:组合中，采用其他方法计提坏账准备的应收账款"/>
        <w:tag w:val="_GBC_cbcaac7ffb204fbba40a134988cfd7c3"/>
        <w:id w:val="-857279651"/>
        <w:lock w:val="sdtLocked"/>
        <w:placeholder>
          <w:docPart w:val="GBC22222222222222222222222222222"/>
        </w:placeholder>
      </w:sdtPr>
      <w:sdtEndPr>
        <w:rPr>
          <w:rFonts w:hint="default"/>
        </w:rPr>
      </w:sdtEndPr>
      <w:sdtContent>
        <w:p w:rsidR="00BB5CC7" w:rsidRDefault="00F27797">
          <w:pPr>
            <w:spacing w:before="60" w:after="60"/>
            <w:rPr>
              <w:szCs w:val="21"/>
            </w:rPr>
          </w:pPr>
          <w:r>
            <w:rPr>
              <w:rFonts w:hint="eastAsia"/>
              <w:szCs w:val="21"/>
            </w:rPr>
            <w:t>组合中，采用其他方法计提坏账准备的应收账款：</w:t>
          </w:r>
        </w:p>
        <w:sdt>
          <w:sdtPr>
            <w:rPr>
              <w:szCs w:val="21"/>
            </w:rPr>
            <w:alias w:val="是否适用：母公司采用其他方法计提坏账准备的应收账款说明[双击切换]"/>
            <w:tag w:val="_GBC_26958e6c4abd4157a39edb11f74f1224"/>
            <w:id w:val="905493523"/>
            <w:lock w:val="sdtContentLocked"/>
            <w:placeholder>
              <w:docPart w:val="GBC22222222222222222222222222222"/>
            </w:placeholder>
          </w:sdtPr>
          <w:sdtEndPr/>
          <w:sdtContent>
            <w:p w:rsidR="00BB5CC7" w:rsidRDefault="00F27797" w:rsidP="00503D33">
              <w:pPr>
                <w:spacing w:before="60" w:after="60"/>
                <w:rPr>
                  <w:szCs w:val="21"/>
                </w:rPr>
              </w:pPr>
              <w:r>
                <w:rPr>
                  <w:szCs w:val="21"/>
                </w:rPr>
                <w:fldChar w:fldCharType="begin"/>
              </w:r>
              <w:r w:rsidR="00503D33">
                <w:rPr>
                  <w:szCs w:val="21"/>
                </w:rPr>
                <w:instrText xml:space="preserve"> MACROBUTTON  SnrToggleCheckbox □适用 </w:instrText>
              </w:r>
              <w:r>
                <w:rPr>
                  <w:szCs w:val="21"/>
                </w:rPr>
                <w:fldChar w:fldCharType="end"/>
              </w:r>
              <w:r>
                <w:rPr>
                  <w:szCs w:val="21"/>
                </w:rPr>
                <w:fldChar w:fldCharType="begin"/>
              </w:r>
              <w:r w:rsidR="00503D33">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Theme="minorHAnsi" w:hAnsiTheme="minorHAnsi" w:cs="宋体"/>
          <w:b w:val="0"/>
          <w:bCs w:val="0"/>
          <w:kern w:val="0"/>
          <w:szCs w:val="22"/>
        </w:rPr>
        <w:alias w:val="模块:本期转回或收回情况"/>
        <w:tag w:val="_GBC_4659654dc3bf4a4eba447daf2829f609"/>
        <w:id w:val="1429233994"/>
        <w:lock w:val="sdtLocked"/>
        <w:placeholder>
          <w:docPart w:val="GBC22222222222222222222222222222"/>
        </w:placeholder>
      </w:sdtPr>
      <w:sdtEndPr>
        <w:rPr>
          <w:rFonts w:ascii="Times New Roman" w:hAnsi="Times New Roman"/>
          <w:szCs w:val="24"/>
        </w:rPr>
      </w:sdtEndPr>
      <w:sdtContent>
        <w:p w:rsidR="00BB5CC7" w:rsidRDefault="00F27797">
          <w:pPr>
            <w:pStyle w:val="4"/>
            <w:numPr>
              <w:ilvl w:val="0"/>
              <w:numId w:val="90"/>
            </w:numPr>
            <w:tabs>
              <w:tab w:val="left" w:pos="630"/>
            </w:tabs>
            <w:rPr>
              <w:szCs w:val="21"/>
            </w:rPr>
          </w:pPr>
          <w:r>
            <w:rPr>
              <w:rFonts w:hint="eastAsia"/>
              <w:szCs w:val="21"/>
            </w:rPr>
            <w:t>本期计提、收回或转回的坏账准备情况：</w:t>
          </w:r>
        </w:p>
        <w:p w:rsidR="00BB5CC7" w:rsidRDefault="00F27797">
          <w:pPr>
            <w:rPr>
              <w:szCs w:val="21"/>
            </w:rPr>
          </w:pPr>
          <w:r>
            <w:rPr>
              <w:rFonts w:hint="eastAsia"/>
              <w:szCs w:val="21"/>
            </w:rPr>
            <w:t>本期计提坏账准备金额</w:t>
          </w:r>
          <w:sdt>
            <w:sdtPr>
              <w:rPr>
                <w:rFonts w:hint="eastAsia"/>
                <w:szCs w:val="21"/>
              </w:rPr>
              <w:alias w:val="应收账款计提坏账准备金额"/>
              <w:tag w:val="_GBC_815b028c8562452aa39389ac3f937a09"/>
              <w:id w:val="1833945005"/>
              <w:lock w:val="sdtLocked"/>
              <w:placeholder>
                <w:docPart w:val="GBC22222222222222222222222222222"/>
              </w:placeholder>
            </w:sdtPr>
            <w:sdtEndPr/>
            <w:sdtContent>
              <w:r w:rsidR="00503D33">
                <w:rPr>
                  <w:rFonts w:hint="eastAsia"/>
                  <w:szCs w:val="21"/>
                </w:rPr>
                <w:t>0</w:t>
              </w:r>
            </w:sdtContent>
          </w:sdt>
          <w:r>
            <w:rPr>
              <w:szCs w:val="21"/>
            </w:rPr>
            <w:t>元；本期收回或转回坏账准备金额</w:t>
          </w:r>
          <w:sdt>
            <w:sdtPr>
              <w:rPr>
                <w:szCs w:val="21"/>
              </w:rPr>
              <w:alias w:val="应收账款收回或转回坏账准备金额"/>
              <w:tag w:val="_GBC_de63e3a618f240e18c1e846389481690"/>
              <w:id w:val="-1463801302"/>
              <w:lock w:val="sdtLocked"/>
              <w:placeholder>
                <w:docPart w:val="GBC22222222222222222222222222222"/>
              </w:placeholder>
            </w:sdtPr>
            <w:sdtEndPr/>
            <w:sdtContent>
              <w:r w:rsidR="00503D33">
                <w:rPr>
                  <w:rFonts w:hint="eastAsia"/>
                  <w:szCs w:val="21"/>
                </w:rPr>
                <w:t>0</w:t>
              </w:r>
            </w:sdtContent>
          </w:sdt>
          <w:r>
            <w:rPr>
              <w:szCs w:val="21"/>
            </w:rPr>
            <w:t>元。</w:t>
          </w:r>
        </w:p>
        <w:p w:rsidR="00BB5CC7" w:rsidRDefault="00BB5CC7">
          <w:pPr>
            <w:rPr>
              <w:szCs w:val="21"/>
            </w:rPr>
          </w:pPr>
        </w:p>
        <w:p w:rsidR="00BB5CC7" w:rsidRDefault="00F27797">
          <w:r>
            <w:rPr>
              <w:rFonts w:hint="eastAsia"/>
            </w:rPr>
            <w:t>其中本期坏账准备收回或转回金额重要的：</w:t>
          </w:r>
        </w:p>
        <w:sdt>
          <w:sdtPr>
            <w:alias w:val="是否适用：母公司其中本期坏账准备收回或转回金额重要的[双击切换]"/>
            <w:tag w:val="_GBC_fffd00b943494951a410e5e38ab517d1"/>
            <w:id w:val="1776364877"/>
            <w:lock w:val="sdtContentLocked"/>
            <w:placeholder>
              <w:docPart w:val="GBC22222222222222222222222222222"/>
            </w:placeholder>
          </w:sdtPr>
          <w:sdtEndPr/>
          <w:sdtContent>
            <w:p w:rsidR="00503D33" w:rsidRDefault="00F27797" w:rsidP="00503D33">
              <w:r>
                <w:fldChar w:fldCharType="begin"/>
              </w:r>
              <w:r w:rsidR="00503D33">
                <w:instrText xml:space="preserve"> MACROBUTTON  SnrToggleCheckbox □适用 </w:instrText>
              </w:r>
              <w:r>
                <w:fldChar w:fldCharType="end"/>
              </w:r>
              <w:r>
                <w:fldChar w:fldCharType="begin"/>
              </w:r>
              <w:r w:rsidR="00503D33">
                <w:instrText xml:space="preserve"> MACROBUTTON  SnrToggleCheckbox √不适用 </w:instrText>
              </w:r>
              <w:r>
                <w:fldChar w:fldCharType="end"/>
              </w:r>
            </w:p>
          </w:sdtContent>
        </w:sdt>
        <w:p w:rsidR="00BB5CC7" w:rsidRDefault="00271E22">
          <w:pPr>
            <w:ind w:rightChars="-759" w:right="-1594"/>
          </w:pPr>
        </w:p>
      </w:sdtContent>
    </w:sdt>
    <w:sdt>
      <w:sdtPr>
        <w:rPr>
          <w:rFonts w:ascii="Times New Roman" w:hAnsi="Times New Roman"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ascii="宋体" w:hAnsi="宋体" w:hint="default"/>
        </w:rPr>
      </w:sdtEndPr>
      <w:sdtContent>
        <w:p w:rsidR="00BB5CC7" w:rsidRDefault="00F27797">
          <w:pPr>
            <w:pStyle w:val="4"/>
            <w:numPr>
              <w:ilvl w:val="0"/>
              <w:numId w:val="90"/>
            </w:numPr>
            <w:tabs>
              <w:tab w:val="left" w:pos="630"/>
            </w:tabs>
          </w:pPr>
          <w:r>
            <w:t>本期实际核销的应收</w:t>
          </w:r>
          <w:r>
            <w:rPr>
              <w:rFonts w:hint="eastAsia"/>
            </w:rPr>
            <w:t>账款</w:t>
          </w:r>
          <w:r>
            <w:t>情况</w:t>
          </w:r>
        </w:p>
        <w:sdt>
          <w:sdtPr>
            <w:alias w:val="是否适用：母公司本期实际核销的应收账款情况[双击切换]"/>
            <w:tag w:val="_GBC_a8b9861b74fa43bdb4a98d13449f8f5e"/>
            <w:id w:val="193579627"/>
            <w:lock w:val="sdtContentLocked"/>
            <w:placeholder>
              <w:docPart w:val="GBC22222222222222222222222222222"/>
            </w:placeholder>
          </w:sdtPr>
          <w:sdtEndPr/>
          <w:sdtContent>
            <w:p w:rsidR="00503D33" w:rsidRDefault="00F27797" w:rsidP="00503D33">
              <w:r>
                <w:fldChar w:fldCharType="begin"/>
              </w:r>
              <w:r w:rsidR="00503D33">
                <w:instrText xml:space="preserve"> MACROBUTTON  SnrToggleCheckbox □适用 </w:instrText>
              </w:r>
              <w:r>
                <w:fldChar w:fldCharType="end"/>
              </w:r>
              <w:r>
                <w:fldChar w:fldCharType="begin"/>
              </w:r>
              <w:r w:rsidR="00503D33">
                <w:instrText xml:space="preserve"> MACROBUTTON  SnrToggleCheckbox √不适用 </w:instrText>
              </w:r>
              <w:r>
                <w:fldChar w:fldCharType="end"/>
              </w:r>
            </w:p>
          </w:sdtContent>
        </w:sdt>
        <w:p w:rsidR="00BB5CC7" w:rsidRDefault="00271E22"/>
      </w:sdtContent>
    </w:sdt>
    <w:sdt>
      <w:sdtPr>
        <w:rPr>
          <w:rFonts w:ascii="宋体" w:hAnsi="宋体" w:cs="宋体" w:hint="eastAsia"/>
          <w:b w:val="0"/>
          <w:bCs w:val="0"/>
          <w:kern w:val="0"/>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szCs w:val="21"/>
        </w:rPr>
      </w:sdtEndPr>
      <w:sdtContent>
        <w:p w:rsidR="00BB5CC7" w:rsidRDefault="00F27797">
          <w:pPr>
            <w:pStyle w:val="4"/>
            <w:numPr>
              <w:ilvl w:val="0"/>
              <w:numId w:val="90"/>
            </w:numPr>
            <w:tabs>
              <w:tab w:val="left" w:pos="630"/>
            </w:tabs>
          </w:pPr>
          <w:r>
            <w:rPr>
              <w:rFonts w:hint="eastAsia"/>
            </w:rPr>
            <w:t>按欠款方归集的期末余额前五名的应收账款情况：</w:t>
          </w:r>
        </w:p>
        <w:sdt>
          <w:sdtPr>
            <w:alias w:val="是否适用：母公司按欠款方归集的期末余额前五名的应收账款情况[双击切换]"/>
            <w:tag w:val="_GBC_6ebf56800d554857af86eb226ac98f28"/>
            <w:id w:val="321169482"/>
            <w:lock w:val="sdtContentLocked"/>
            <w:placeholder>
              <w:docPart w:val="GBC22222222222222222222222222222"/>
            </w:placeholder>
          </w:sdtPr>
          <w:sdtEndPr/>
          <w:sdtContent>
            <w:p w:rsidR="00BB5CC7" w:rsidRDefault="00F27797">
              <w:r>
                <w:fldChar w:fldCharType="begin"/>
              </w:r>
              <w:r w:rsidR="00503D3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rsidR="00503D33" w:rsidRDefault="00503D33">
              <w:pPr>
                <w:snapToGrid w:val="0"/>
                <w:spacing w:line="240" w:lineRule="atLeast"/>
                <w:rPr>
                  <w:szCs w:val="21"/>
                </w:rPr>
              </w:pPr>
            </w:p>
            <w:tbl>
              <w:tblPr>
                <w:tblW w:w="7740" w:type="dxa"/>
                <w:tblInd w:w="675"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702"/>
                <w:gridCol w:w="1783"/>
                <w:gridCol w:w="2471"/>
                <w:gridCol w:w="1784"/>
              </w:tblGrid>
              <w:tr w:rsidR="00503D33" w:rsidTr="00503D33">
                <w:trPr>
                  <w:trHeight w:val="240"/>
                </w:trPr>
                <w:tc>
                  <w:tcPr>
                    <w:tcW w:w="1701" w:type="dxa"/>
                    <w:vMerge w:val="restart"/>
                    <w:tcBorders>
                      <w:top w:val="single" w:sz="12" w:space="0" w:color="auto"/>
                      <w:left w:val="nil"/>
                      <w:bottom w:val="dotted" w:sz="4" w:space="0" w:color="auto"/>
                      <w:right w:val="dotted" w:sz="4" w:space="0" w:color="auto"/>
                    </w:tcBorders>
                    <w:vAlign w:val="center"/>
                    <w:hideMark/>
                  </w:tcPr>
                  <w:p w:rsidR="00503D33" w:rsidRDefault="00503D33">
                    <w:pPr>
                      <w:snapToGrid w:val="0"/>
                      <w:spacing w:line="400" w:lineRule="atLeast"/>
                      <w:jc w:val="center"/>
                      <w:rPr>
                        <w:rFonts w:ascii="Times New Roman" w:eastAsiaTheme="minorEastAsia" w:hAnsi="Times New Roman" w:cs="Times New Roman"/>
                        <w:sz w:val="18"/>
                        <w:szCs w:val="18"/>
                      </w:rPr>
                    </w:pPr>
                    <w:r>
                      <w:rPr>
                        <w:rFonts w:eastAsiaTheme="minorEastAsia" w:hint="eastAsia"/>
                        <w:sz w:val="18"/>
                        <w:szCs w:val="18"/>
                      </w:rPr>
                      <w:t>单位名称</w:t>
                    </w:r>
                  </w:p>
                </w:tc>
                <w:tc>
                  <w:tcPr>
                    <w:tcW w:w="6037" w:type="dxa"/>
                    <w:gridSpan w:val="3"/>
                    <w:tcBorders>
                      <w:top w:val="single" w:sz="12" w:space="0" w:color="auto"/>
                      <w:left w:val="dotted" w:sz="4" w:space="0" w:color="auto"/>
                      <w:bottom w:val="dotted" w:sz="4" w:space="0" w:color="auto"/>
                      <w:right w:val="nil"/>
                    </w:tcBorders>
                    <w:vAlign w:val="center"/>
                    <w:hideMark/>
                  </w:tcPr>
                  <w:p w:rsidR="00503D33" w:rsidRDefault="00503D33">
                    <w:pPr>
                      <w:snapToGrid w:val="0"/>
                      <w:spacing w:line="400" w:lineRule="atLeast"/>
                      <w:jc w:val="center"/>
                      <w:rPr>
                        <w:rFonts w:eastAsiaTheme="minorEastAsia"/>
                        <w:sz w:val="18"/>
                        <w:szCs w:val="18"/>
                      </w:rPr>
                    </w:pPr>
                    <w:r>
                      <w:rPr>
                        <w:rFonts w:eastAsiaTheme="minorEastAsia" w:hint="eastAsia"/>
                        <w:sz w:val="18"/>
                        <w:szCs w:val="18"/>
                      </w:rPr>
                      <w:t>期末余额</w:t>
                    </w:r>
                  </w:p>
                </w:tc>
              </w:tr>
              <w:tr w:rsidR="00503D33" w:rsidTr="00503D33">
                <w:trPr>
                  <w:trHeight w:val="240"/>
                </w:trPr>
                <w:tc>
                  <w:tcPr>
                    <w:tcW w:w="1701" w:type="dxa"/>
                    <w:vMerge/>
                    <w:tcBorders>
                      <w:top w:val="single" w:sz="12" w:space="0" w:color="auto"/>
                      <w:left w:val="nil"/>
                      <w:bottom w:val="dotted" w:sz="4" w:space="0" w:color="auto"/>
                      <w:right w:val="dotted" w:sz="4" w:space="0" w:color="auto"/>
                    </w:tcBorders>
                    <w:vAlign w:val="center"/>
                    <w:hideMark/>
                  </w:tcPr>
                  <w:p w:rsidR="00503D33" w:rsidRDefault="00503D33">
                    <w:pPr>
                      <w:rPr>
                        <w:rFonts w:ascii="Times New Roman" w:eastAsiaTheme="minorEastAsia" w:hAnsi="Times New Roman" w:cs="Times New Roman"/>
                        <w:sz w:val="18"/>
                        <w:szCs w:val="18"/>
                      </w:rPr>
                    </w:pPr>
                  </w:p>
                </w:tc>
                <w:tc>
                  <w:tcPr>
                    <w:tcW w:w="1783" w:type="dxa"/>
                    <w:tcBorders>
                      <w:top w:val="dotted" w:sz="4" w:space="0" w:color="auto"/>
                      <w:left w:val="dotted" w:sz="4" w:space="0" w:color="auto"/>
                      <w:bottom w:val="dotted" w:sz="4" w:space="0" w:color="auto"/>
                      <w:right w:val="dotted" w:sz="4" w:space="0" w:color="auto"/>
                    </w:tcBorders>
                    <w:vAlign w:val="center"/>
                    <w:hideMark/>
                  </w:tcPr>
                  <w:p w:rsidR="00503D33" w:rsidRDefault="00503D33">
                    <w:pPr>
                      <w:snapToGrid w:val="0"/>
                      <w:spacing w:line="400" w:lineRule="atLeast"/>
                      <w:jc w:val="center"/>
                      <w:rPr>
                        <w:rFonts w:eastAsiaTheme="minorEastAsia"/>
                        <w:sz w:val="18"/>
                        <w:szCs w:val="18"/>
                      </w:rPr>
                    </w:pPr>
                    <w:r>
                      <w:rPr>
                        <w:rFonts w:eastAsiaTheme="minorEastAsia" w:hint="eastAsia"/>
                        <w:sz w:val="18"/>
                        <w:szCs w:val="18"/>
                      </w:rPr>
                      <w:t>应收账款</w:t>
                    </w:r>
                  </w:p>
                </w:tc>
                <w:tc>
                  <w:tcPr>
                    <w:tcW w:w="2470" w:type="dxa"/>
                    <w:tcBorders>
                      <w:top w:val="dotted" w:sz="4" w:space="0" w:color="auto"/>
                      <w:left w:val="dotted" w:sz="4" w:space="0" w:color="auto"/>
                      <w:bottom w:val="dotted" w:sz="4" w:space="0" w:color="auto"/>
                      <w:right w:val="dotted" w:sz="4" w:space="0" w:color="auto"/>
                    </w:tcBorders>
                    <w:vAlign w:val="center"/>
                    <w:hideMark/>
                  </w:tcPr>
                  <w:p w:rsidR="00503D33" w:rsidRDefault="00503D33">
                    <w:pPr>
                      <w:snapToGrid w:val="0"/>
                      <w:spacing w:line="400" w:lineRule="atLeast"/>
                      <w:jc w:val="center"/>
                      <w:rPr>
                        <w:rFonts w:eastAsiaTheme="minorEastAsia"/>
                        <w:sz w:val="18"/>
                        <w:szCs w:val="18"/>
                      </w:rPr>
                    </w:pPr>
                    <w:r>
                      <w:rPr>
                        <w:rFonts w:eastAsiaTheme="minorEastAsia" w:hint="eastAsia"/>
                        <w:sz w:val="18"/>
                        <w:szCs w:val="18"/>
                      </w:rPr>
                      <w:t>占应收账款合计数的比例(%)</w:t>
                    </w:r>
                  </w:p>
                </w:tc>
                <w:tc>
                  <w:tcPr>
                    <w:tcW w:w="1784" w:type="dxa"/>
                    <w:tcBorders>
                      <w:top w:val="dotted" w:sz="4" w:space="0" w:color="auto"/>
                      <w:left w:val="dotted" w:sz="4" w:space="0" w:color="auto"/>
                      <w:bottom w:val="dotted" w:sz="4" w:space="0" w:color="auto"/>
                      <w:right w:val="nil"/>
                    </w:tcBorders>
                    <w:vAlign w:val="center"/>
                    <w:hideMark/>
                  </w:tcPr>
                  <w:p w:rsidR="00503D33" w:rsidRDefault="00503D33">
                    <w:pPr>
                      <w:snapToGrid w:val="0"/>
                      <w:spacing w:line="400" w:lineRule="atLeast"/>
                      <w:jc w:val="center"/>
                      <w:rPr>
                        <w:rFonts w:eastAsiaTheme="minorEastAsia"/>
                        <w:sz w:val="18"/>
                        <w:szCs w:val="18"/>
                      </w:rPr>
                    </w:pPr>
                    <w:r>
                      <w:rPr>
                        <w:rFonts w:eastAsiaTheme="minorEastAsia" w:hint="eastAsia"/>
                        <w:sz w:val="18"/>
                        <w:szCs w:val="18"/>
                      </w:rPr>
                      <w:t>坏账准备</w:t>
                    </w:r>
                  </w:p>
                </w:tc>
              </w:tr>
              <w:tr w:rsidR="00503D33" w:rsidTr="00503D33">
                <w:trPr>
                  <w:trHeight w:val="240"/>
                </w:trPr>
                <w:tc>
                  <w:tcPr>
                    <w:tcW w:w="1701" w:type="dxa"/>
                    <w:tcBorders>
                      <w:top w:val="dotted" w:sz="4" w:space="0" w:color="auto"/>
                      <w:left w:val="nil"/>
                      <w:bottom w:val="single" w:sz="12" w:space="0" w:color="auto"/>
                      <w:right w:val="dotted" w:sz="4" w:space="0" w:color="auto"/>
                    </w:tcBorders>
                    <w:vAlign w:val="center"/>
                    <w:hideMark/>
                  </w:tcPr>
                  <w:p w:rsidR="00503D33" w:rsidRDefault="00503D33">
                    <w:pPr>
                      <w:snapToGrid w:val="0"/>
                      <w:spacing w:line="400" w:lineRule="atLeast"/>
                      <w:jc w:val="center"/>
                      <w:rPr>
                        <w:rFonts w:eastAsiaTheme="minorEastAsia"/>
                        <w:sz w:val="18"/>
                        <w:szCs w:val="18"/>
                      </w:rPr>
                    </w:pPr>
                    <w:r>
                      <w:rPr>
                        <w:rFonts w:hint="eastAsia"/>
                        <w:color w:val="000000"/>
                        <w:sz w:val="18"/>
                        <w:szCs w:val="18"/>
                      </w:rPr>
                      <w:t>往来单位</w:t>
                    </w:r>
                  </w:p>
                </w:tc>
                <w:tc>
                  <w:tcPr>
                    <w:tcW w:w="1783" w:type="dxa"/>
                    <w:tcBorders>
                      <w:top w:val="dotted" w:sz="4" w:space="0" w:color="auto"/>
                      <w:left w:val="dotted" w:sz="4" w:space="0" w:color="auto"/>
                      <w:bottom w:val="single" w:sz="12" w:space="0" w:color="auto"/>
                      <w:right w:val="dotted" w:sz="4" w:space="0" w:color="auto"/>
                    </w:tcBorders>
                    <w:vAlign w:val="center"/>
                    <w:hideMark/>
                  </w:tcPr>
                  <w:p w:rsidR="00503D33" w:rsidRDefault="00503D33">
                    <w:pPr>
                      <w:snapToGrid w:val="0"/>
                      <w:spacing w:line="400" w:lineRule="atLeast"/>
                      <w:jc w:val="right"/>
                      <w:rPr>
                        <w:rFonts w:eastAsiaTheme="minorEastAsia"/>
                        <w:sz w:val="18"/>
                        <w:szCs w:val="18"/>
                      </w:rPr>
                    </w:pPr>
                    <w:r>
                      <w:rPr>
                        <w:rFonts w:hint="eastAsia"/>
                        <w:color w:val="000000"/>
                        <w:sz w:val="18"/>
                        <w:szCs w:val="18"/>
                      </w:rPr>
                      <w:t xml:space="preserve">6,136,653.91 </w:t>
                    </w:r>
                  </w:p>
                </w:tc>
                <w:tc>
                  <w:tcPr>
                    <w:tcW w:w="2470" w:type="dxa"/>
                    <w:tcBorders>
                      <w:top w:val="dotted" w:sz="4" w:space="0" w:color="auto"/>
                      <w:left w:val="dotted" w:sz="4" w:space="0" w:color="auto"/>
                      <w:bottom w:val="single" w:sz="12" w:space="0" w:color="auto"/>
                      <w:right w:val="dotted" w:sz="4" w:space="0" w:color="auto"/>
                    </w:tcBorders>
                    <w:vAlign w:val="center"/>
                    <w:hideMark/>
                  </w:tcPr>
                  <w:p w:rsidR="00503D33" w:rsidRDefault="00503D33">
                    <w:pPr>
                      <w:snapToGrid w:val="0"/>
                      <w:spacing w:line="400" w:lineRule="atLeast"/>
                      <w:jc w:val="right"/>
                      <w:rPr>
                        <w:rFonts w:eastAsiaTheme="minorEastAsia"/>
                        <w:sz w:val="18"/>
                        <w:szCs w:val="18"/>
                      </w:rPr>
                    </w:pPr>
                    <w:r>
                      <w:rPr>
                        <w:rFonts w:hint="eastAsia"/>
                        <w:color w:val="000000"/>
                        <w:sz w:val="18"/>
                        <w:szCs w:val="18"/>
                      </w:rPr>
                      <w:t xml:space="preserve">               100.00</w:t>
                    </w:r>
                  </w:p>
                </w:tc>
                <w:tc>
                  <w:tcPr>
                    <w:tcW w:w="1784" w:type="dxa"/>
                    <w:tcBorders>
                      <w:top w:val="dotted" w:sz="4" w:space="0" w:color="auto"/>
                      <w:left w:val="dotted" w:sz="4" w:space="0" w:color="auto"/>
                      <w:bottom w:val="single" w:sz="12" w:space="0" w:color="auto"/>
                      <w:right w:val="nil"/>
                    </w:tcBorders>
                    <w:vAlign w:val="center"/>
                    <w:hideMark/>
                  </w:tcPr>
                  <w:p w:rsidR="00503D33" w:rsidRDefault="00503D33">
                    <w:pPr>
                      <w:snapToGrid w:val="0"/>
                      <w:spacing w:line="400" w:lineRule="atLeast"/>
                      <w:jc w:val="right"/>
                      <w:rPr>
                        <w:rFonts w:eastAsiaTheme="minorEastAsia"/>
                        <w:sz w:val="18"/>
                        <w:szCs w:val="18"/>
                      </w:rPr>
                    </w:pPr>
                    <w:r>
                      <w:rPr>
                        <w:rFonts w:hint="eastAsia"/>
                        <w:color w:val="000000"/>
                        <w:sz w:val="18"/>
                        <w:szCs w:val="18"/>
                      </w:rPr>
                      <w:t>6,136,653.91</w:t>
                    </w:r>
                  </w:p>
                </w:tc>
              </w:tr>
            </w:tbl>
            <w:p w:rsidR="00BB5CC7" w:rsidRDefault="00271E22">
              <w:pPr>
                <w:snapToGrid w:val="0"/>
                <w:spacing w:line="240" w:lineRule="atLeast"/>
                <w:rPr>
                  <w:szCs w:val="21"/>
                </w:rPr>
              </w:pPr>
            </w:p>
          </w:sdtContent>
        </w:sdt>
        <w:p w:rsidR="00BB5CC7" w:rsidRDefault="00271E22">
          <w:pPr>
            <w:snapToGrid w:val="0"/>
            <w:spacing w:line="240" w:lineRule="atLeast"/>
            <w:rPr>
              <w:szCs w:val="21"/>
            </w:rPr>
          </w:pPr>
        </w:p>
      </w:sdtContent>
    </w:sdt>
    <w:sdt>
      <w:sdtPr>
        <w:rPr>
          <w:rFonts w:ascii="Times New Roman" w:hAnsi="Times New Roman"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EndPr/>
      <w:sdtContent>
        <w:p w:rsidR="00BB5CC7" w:rsidRDefault="00F27797">
          <w:pPr>
            <w:pStyle w:val="4"/>
            <w:numPr>
              <w:ilvl w:val="0"/>
              <w:numId w:val="90"/>
            </w:numPr>
            <w:tabs>
              <w:tab w:val="left" w:pos="630"/>
            </w:tabs>
            <w:rPr>
              <w:kern w:val="0"/>
            </w:rPr>
          </w:pPr>
          <w:r>
            <w:rPr>
              <w:rFonts w:hint="eastAsia"/>
              <w:kern w:val="0"/>
            </w:rPr>
            <w:t>因</w:t>
          </w:r>
          <w:r>
            <w:rPr>
              <w:rFonts w:hint="eastAsia"/>
            </w:rPr>
            <w:t>金融资产转移</w:t>
          </w:r>
          <w:r>
            <w:rPr>
              <w:rFonts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402761901"/>
            <w:lock w:val="sdtContentLocked"/>
            <w:placeholder>
              <w:docPart w:val="GBC22222222222222222222222222222"/>
            </w:placeholder>
          </w:sdtPr>
          <w:sdtEndPr/>
          <w:sdtContent>
            <w:p w:rsidR="00BB5CC7" w:rsidRDefault="00F27797" w:rsidP="00503D33">
              <w:pPr>
                <w:snapToGrid w:val="0"/>
                <w:spacing w:line="240" w:lineRule="atLeast"/>
                <w:rPr>
                  <w:szCs w:val="21"/>
                </w:rPr>
              </w:pPr>
              <w:r>
                <w:rPr>
                  <w:szCs w:val="21"/>
                </w:rPr>
                <w:fldChar w:fldCharType="begin"/>
              </w:r>
              <w:r w:rsidR="00503D33">
                <w:rPr>
                  <w:szCs w:val="21"/>
                </w:rPr>
                <w:instrText xml:space="preserve"> MACROBUTTON  SnrToggleCheckbox □适用 </w:instrText>
              </w:r>
              <w:r>
                <w:rPr>
                  <w:szCs w:val="21"/>
                </w:rPr>
                <w:fldChar w:fldCharType="end"/>
              </w:r>
              <w:r>
                <w:rPr>
                  <w:szCs w:val="21"/>
                </w:rPr>
                <w:fldChar w:fldCharType="begin"/>
              </w:r>
              <w:r w:rsidR="00503D33">
                <w:rPr>
                  <w:szCs w:val="21"/>
                </w:rPr>
                <w:instrText xml:space="preserve"> MACROBUTTON  SnrToggleCheckbox √不适用 </w:instrText>
              </w:r>
              <w:r>
                <w:rPr>
                  <w:szCs w:val="21"/>
                </w:rPr>
                <w:fldChar w:fldCharType="end"/>
              </w:r>
            </w:p>
          </w:sdtContent>
        </w:sdt>
        <w:p w:rsidR="00BB5CC7" w:rsidRDefault="00271E22">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sdtContent>
        <w:p w:rsidR="00BB5CC7" w:rsidRDefault="00F27797">
          <w:pPr>
            <w:pStyle w:val="4"/>
            <w:numPr>
              <w:ilvl w:val="0"/>
              <w:numId w:val="90"/>
            </w:numPr>
            <w:tabs>
              <w:tab w:val="left" w:pos="630"/>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r>
            <w:rPr>
              <w:rFonts w:ascii="宋体" w:hAnsi="宋体" w:hint="eastAsia"/>
              <w:szCs w:val="21"/>
            </w:rPr>
            <w:t>：</w:t>
          </w:r>
        </w:p>
        <w:sdt>
          <w:sdtPr>
            <w:rPr>
              <w:rFonts w:hint="eastAsia"/>
            </w:rPr>
            <w:alias w:val="是否适用：母公司转移应收账款且继续涉入形成的资产、负债金额[双击切换]"/>
            <w:tag w:val="_GBC_18ab0f336ea34b009b496f240cc35a39"/>
            <w:id w:val="406661013"/>
            <w:lock w:val="sdtContentLocked"/>
            <w:placeholder>
              <w:docPart w:val="GBC22222222222222222222222222222"/>
            </w:placeholder>
          </w:sdtPr>
          <w:sdtEndPr/>
          <w:sdtContent>
            <w:p w:rsidR="00BB5CC7" w:rsidRDefault="00F27797" w:rsidP="00503D33">
              <w:pPr>
                <w:snapToGrid w:val="0"/>
                <w:spacing w:line="240" w:lineRule="atLeast"/>
                <w:rPr>
                  <w:rFonts w:ascii="Times New Roman" w:hAnsi="Times New Roman"/>
                </w:rPr>
              </w:pPr>
              <w:r>
                <w:fldChar w:fldCharType="begin"/>
              </w:r>
              <w:r w:rsidR="00503D33">
                <w:instrText xml:space="preserve"> MACROBUTTON  SnrToggleCheckbox □适用 </w:instrText>
              </w:r>
              <w:r>
                <w:fldChar w:fldCharType="end"/>
              </w:r>
              <w:r>
                <w:fldChar w:fldCharType="begin"/>
              </w:r>
              <w:r w:rsidR="00503D33">
                <w:instrText xml:space="preserve"> MACROBUTTON  SnrToggleCheckbox √不适用 </w:instrText>
              </w:r>
              <w:r>
                <w:fldChar w:fldCharType="end"/>
              </w:r>
            </w:p>
          </w:sdtContent>
        </w:sdt>
      </w:sdtContent>
    </w:sdt>
    <w:p w:rsidR="00BB5CC7" w:rsidRDefault="00BB5CC7">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rsidR="00BB5CC7" w:rsidRDefault="00F27797">
          <w:r>
            <w:rPr>
              <w:rFonts w:hint="eastAsia"/>
            </w:rPr>
            <w:t>其他</w:t>
          </w:r>
          <w:r>
            <w:t>说明：</w:t>
          </w:r>
        </w:p>
        <w:sdt>
          <w:sdtPr>
            <w:rPr>
              <w:rFonts w:hint="eastAsia"/>
            </w:rPr>
            <w:alias w:val="是否适用：母公司应收账款其他说明[双击切换]"/>
            <w:tag w:val="_GBC_22a2c0a255e04aacadf1c076323bc980"/>
            <w:id w:val="1464532372"/>
            <w:lock w:val="sdtContentLocked"/>
            <w:placeholder>
              <w:docPart w:val="GBC22222222222222222222222222222"/>
            </w:placeholder>
          </w:sdtPr>
          <w:sdtEndPr/>
          <w:sdtContent>
            <w:p w:rsidR="00503D33" w:rsidRDefault="00F27797" w:rsidP="00503D33">
              <w:pPr>
                <w:snapToGrid w:val="0"/>
                <w:spacing w:line="240" w:lineRule="atLeast"/>
              </w:pPr>
              <w:r>
                <w:fldChar w:fldCharType="begin"/>
              </w:r>
              <w:r w:rsidR="00503D33">
                <w:instrText xml:space="preserve"> MACROBUTTON  SnrToggleCheckbox □适用 </w:instrText>
              </w:r>
              <w:r>
                <w:fldChar w:fldCharType="end"/>
              </w:r>
              <w:r>
                <w:fldChar w:fldCharType="begin"/>
              </w:r>
              <w:r w:rsidR="00503D33">
                <w:instrText xml:space="preserve"> MACROBUTTON  SnrToggleCheckbox √不适用 </w:instrText>
              </w:r>
              <w:r>
                <w:fldChar w:fldCharType="end"/>
              </w:r>
            </w:p>
          </w:sdtContent>
        </w:sdt>
        <w:p w:rsidR="00BB5CC7" w:rsidRDefault="00271E22" w:rsidP="00503D33">
          <w:pPr>
            <w:snapToGrid w:val="0"/>
            <w:spacing w:line="240" w:lineRule="atLeast"/>
            <w:rPr>
              <w:rFonts w:ascii="Times New Roman" w:hAnsi="Times New Roman"/>
            </w:rPr>
          </w:pPr>
        </w:p>
      </w:sdtContent>
    </w:sdt>
    <w:p w:rsidR="001809A8" w:rsidRDefault="001809A8" w:rsidP="00503D33">
      <w:pPr>
        <w:snapToGrid w:val="0"/>
        <w:spacing w:line="240" w:lineRule="atLeast"/>
        <w:sectPr w:rsidR="001809A8" w:rsidSect="008E732D">
          <w:pgSz w:w="11906" w:h="16838"/>
          <w:pgMar w:top="1525" w:right="1276" w:bottom="1440" w:left="1797" w:header="856" w:footer="992" w:gutter="0"/>
          <w:cols w:space="425"/>
          <w:docGrid w:linePitch="312"/>
        </w:sectPr>
      </w:pPr>
    </w:p>
    <w:p w:rsidR="00BB5CC7" w:rsidRDefault="00F27797">
      <w:pPr>
        <w:pStyle w:val="3"/>
        <w:numPr>
          <w:ilvl w:val="0"/>
          <w:numId w:val="89"/>
        </w:numPr>
        <w:rPr>
          <w:rFonts w:ascii="宋体" w:hAnsi="宋体"/>
          <w:szCs w:val="21"/>
        </w:rPr>
      </w:pPr>
      <w:r>
        <w:rPr>
          <w:rFonts w:ascii="宋体" w:hAnsi="宋体" w:hint="eastAsia"/>
          <w:szCs w:val="21"/>
        </w:rPr>
        <w:t>其他应收款</w:t>
      </w:r>
    </w:p>
    <w:sdt>
      <w:sdtPr>
        <w:rPr>
          <w:rFonts w:ascii="宋体" w:hAnsi="宋体" w:cstheme="minorBidi"/>
          <w:b w:val="0"/>
          <w:bCs w:val="0"/>
          <w:kern w:val="0"/>
          <w:szCs w:val="21"/>
        </w:rPr>
        <w:alias w:val="模块:其他应收款分类披露"/>
        <w:tag w:val="_GBC_5eba58c6d1994af2bc8a413fdb6fbf2c"/>
        <w:id w:val="397565895"/>
        <w:lock w:val="sdtLocked"/>
        <w:placeholder>
          <w:docPart w:val="GBC22222222222222222222222222222"/>
        </w:placeholder>
      </w:sdtPr>
      <w:sdtEndPr/>
      <w:sdtContent>
        <w:p w:rsidR="00BB5CC7" w:rsidRDefault="00F27797">
          <w:pPr>
            <w:pStyle w:val="4"/>
            <w:numPr>
              <w:ilvl w:val="0"/>
              <w:numId w:val="91"/>
            </w:numPr>
            <w:rPr>
              <w:rFonts w:ascii="宋体" w:hAnsi="宋体"/>
              <w:szCs w:val="21"/>
            </w:rPr>
          </w:pPr>
          <w:r>
            <w:rPr>
              <w:rFonts w:ascii="宋体" w:hAnsi="宋体"/>
              <w:szCs w:val="21"/>
            </w:rPr>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p>
        <w:sdt>
          <w:sdtPr>
            <w:alias w:val="是否适用：母公司其他应收款分类披露[双击切换]"/>
            <w:tag w:val="_GBC_cf76f16fc5604c2d8117783d6f166c38"/>
            <w:id w:val="1461616489"/>
            <w:lock w:val="sdtContentLocked"/>
            <w:placeholder>
              <w:docPart w:val="GBC22222222222222222222222222222"/>
            </w:placeholder>
          </w:sdtPr>
          <w:sdtEndPr/>
          <w:sdtContent>
            <w:p w:rsidR="00BB5CC7" w:rsidRDefault="00F27797">
              <w:r>
                <w:fldChar w:fldCharType="begin"/>
              </w:r>
              <w:r w:rsidR="00503D3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母公司财务附注：其他应收账款按种类披露"/>
              <w:tag w:val="_GBC_510fb804fd404f6eb85cbf5789cd3cc8"/>
              <w:id w:val="-10208521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母公司财务附注：其他应收账款按种类披露"/>
              <w:tag w:val="_GBC_ee5f5508d18242d7b58fccce5eee6882"/>
              <w:id w:val="1833300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156"/>
            <w:gridCol w:w="1558"/>
            <w:gridCol w:w="700"/>
            <w:gridCol w:w="1427"/>
            <w:gridCol w:w="711"/>
            <w:gridCol w:w="1558"/>
            <w:gridCol w:w="1558"/>
            <w:gridCol w:w="702"/>
            <w:gridCol w:w="1427"/>
            <w:gridCol w:w="605"/>
            <w:gridCol w:w="1533"/>
          </w:tblGrid>
          <w:tr w:rsidR="00503D33" w:rsidTr="001809A8">
            <w:trPr>
              <w:cantSplit/>
              <w:trHeight w:val="283"/>
            </w:trPr>
            <w:tc>
              <w:tcPr>
                <w:tcW w:w="774" w:type="pct"/>
                <w:vMerge w:val="restart"/>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类别</w:t>
                </w:r>
              </w:p>
            </w:tc>
            <w:tc>
              <w:tcPr>
                <w:tcW w:w="2136" w:type="pct"/>
                <w:gridSpan w:val="5"/>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期末余额</w:t>
                </w:r>
              </w:p>
            </w:tc>
            <w:tc>
              <w:tcPr>
                <w:tcW w:w="2090" w:type="pct"/>
                <w:gridSpan w:val="5"/>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期初余额</w:t>
                </w:r>
              </w:p>
            </w:tc>
          </w:tr>
          <w:tr w:rsidR="00503D33" w:rsidTr="001809A8">
            <w:trPr>
              <w:cantSplit/>
              <w:trHeight w:val="150"/>
            </w:trPr>
            <w:tc>
              <w:tcPr>
                <w:tcW w:w="774" w:type="pct"/>
                <w:vMerge/>
                <w:tcBorders>
                  <w:left w:val="single" w:sz="4" w:space="0" w:color="auto"/>
                  <w:right w:val="single" w:sz="4" w:space="0" w:color="auto"/>
                </w:tcBorders>
                <w:vAlign w:val="center"/>
              </w:tcPr>
              <w:p w:rsidR="00503D33" w:rsidRDefault="00503D33" w:rsidP="00503D33">
                <w:pPr>
                  <w:rPr>
                    <w:szCs w:val="21"/>
                  </w:rPr>
                </w:pPr>
              </w:p>
            </w:tc>
            <w:tc>
              <w:tcPr>
                <w:tcW w:w="810" w:type="pct"/>
                <w:gridSpan w:val="2"/>
                <w:tcBorders>
                  <w:top w:val="single" w:sz="4" w:space="0" w:color="auto"/>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账面余额</w:t>
                </w:r>
              </w:p>
            </w:tc>
            <w:tc>
              <w:tcPr>
                <w:tcW w:w="767" w:type="pct"/>
                <w:gridSpan w:val="2"/>
                <w:tcBorders>
                  <w:top w:val="single" w:sz="4" w:space="0" w:color="auto"/>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坏账准备</w:t>
                </w:r>
              </w:p>
            </w:tc>
            <w:tc>
              <w:tcPr>
                <w:tcW w:w="559" w:type="pct"/>
                <w:vMerge w:val="restart"/>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账面</w:t>
                </w:r>
              </w:p>
              <w:p w:rsidR="00503D33" w:rsidRDefault="00503D33" w:rsidP="00503D33">
                <w:pPr>
                  <w:jc w:val="center"/>
                  <w:rPr>
                    <w:szCs w:val="21"/>
                  </w:rPr>
                </w:pPr>
                <w:r>
                  <w:rPr>
                    <w:rFonts w:hint="eastAsia"/>
                    <w:szCs w:val="21"/>
                  </w:rPr>
                  <w:t>价值</w:t>
                </w:r>
              </w:p>
            </w:tc>
            <w:tc>
              <w:tcPr>
                <w:tcW w:w="811" w:type="pct"/>
                <w:gridSpan w:val="2"/>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账面余额</w:t>
                </w:r>
              </w:p>
            </w:tc>
            <w:tc>
              <w:tcPr>
                <w:tcW w:w="729" w:type="pct"/>
                <w:gridSpan w:val="2"/>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坏账准备</w:t>
                </w:r>
              </w:p>
            </w:tc>
            <w:tc>
              <w:tcPr>
                <w:tcW w:w="550" w:type="pct"/>
                <w:vMerge w:val="restart"/>
                <w:tcBorders>
                  <w:top w:val="single" w:sz="4" w:space="0" w:color="auto"/>
                  <w:left w:val="single" w:sz="4" w:space="0" w:color="auto"/>
                  <w:right w:val="single" w:sz="4" w:space="0" w:color="auto"/>
                </w:tcBorders>
                <w:vAlign w:val="center"/>
              </w:tcPr>
              <w:p w:rsidR="00503D33" w:rsidRDefault="00503D33" w:rsidP="00503D33">
                <w:pPr>
                  <w:jc w:val="center"/>
                  <w:rPr>
                    <w:szCs w:val="21"/>
                  </w:rPr>
                </w:pPr>
                <w:r>
                  <w:rPr>
                    <w:rFonts w:hint="eastAsia"/>
                    <w:szCs w:val="21"/>
                  </w:rPr>
                  <w:t>账面</w:t>
                </w:r>
              </w:p>
              <w:p w:rsidR="00503D33" w:rsidRDefault="00503D33" w:rsidP="00503D33">
                <w:pPr>
                  <w:jc w:val="center"/>
                  <w:rPr>
                    <w:szCs w:val="21"/>
                  </w:rPr>
                </w:pPr>
                <w:r>
                  <w:rPr>
                    <w:rFonts w:hint="eastAsia"/>
                    <w:szCs w:val="21"/>
                  </w:rPr>
                  <w:t>价值</w:t>
                </w:r>
              </w:p>
            </w:tc>
          </w:tr>
          <w:tr w:rsidR="001809A8" w:rsidTr="001809A8">
            <w:trPr>
              <w:cantSplit/>
              <w:trHeight w:val="135"/>
            </w:trPr>
            <w:tc>
              <w:tcPr>
                <w:tcW w:w="774" w:type="pct"/>
                <w:vMerge/>
                <w:tcBorders>
                  <w:left w:val="single" w:sz="4" w:space="0" w:color="auto"/>
                  <w:bottom w:val="single" w:sz="4" w:space="0" w:color="auto"/>
                  <w:right w:val="single" w:sz="4" w:space="0" w:color="auto"/>
                </w:tcBorders>
                <w:vAlign w:val="center"/>
              </w:tcPr>
              <w:p w:rsidR="00503D33" w:rsidRDefault="00503D33" w:rsidP="00503D33">
                <w:pPr>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金额</w:t>
                </w:r>
              </w:p>
            </w:tc>
            <w:tc>
              <w:tcPr>
                <w:tcW w:w="251" w:type="pct"/>
                <w:tcBorders>
                  <w:top w:val="single" w:sz="4" w:space="0" w:color="auto"/>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比例</w:t>
                </w:r>
                <w:r>
                  <w:rPr>
                    <w:szCs w:val="21"/>
                  </w:rPr>
                  <w:t>(%)</w:t>
                </w:r>
              </w:p>
            </w:tc>
            <w:tc>
              <w:tcPr>
                <w:tcW w:w="512" w:type="pct"/>
                <w:tcBorders>
                  <w:top w:val="single" w:sz="4" w:space="0" w:color="auto"/>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金额</w:t>
                </w:r>
              </w:p>
            </w:tc>
            <w:tc>
              <w:tcPr>
                <w:tcW w:w="255" w:type="pct"/>
                <w:tcBorders>
                  <w:top w:val="single" w:sz="4" w:space="0" w:color="auto"/>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计提比例</w:t>
                </w:r>
                <w:r>
                  <w:rPr>
                    <w:szCs w:val="21"/>
                  </w:rPr>
                  <w:t>(%)</w:t>
                </w:r>
              </w:p>
            </w:tc>
            <w:tc>
              <w:tcPr>
                <w:tcW w:w="559" w:type="pct"/>
                <w:vMerge/>
                <w:tcBorders>
                  <w:left w:val="single" w:sz="4" w:space="0" w:color="auto"/>
                  <w:bottom w:val="single" w:sz="4" w:space="0" w:color="auto"/>
                  <w:right w:val="single" w:sz="4" w:space="0" w:color="auto"/>
                </w:tcBorders>
                <w:vAlign w:val="center"/>
              </w:tcPr>
              <w:p w:rsidR="00503D33" w:rsidRDefault="00503D33" w:rsidP="00503D33">
                <w:pPr>
                  <w:jc w:val="center"/>
                  <w:rPr>
                    <w:szCs w:val="21"/>
                  </w:rPr>
                </w:pPr>
              </w:p>
            </w:tc>
            <w:tc>
              <w:tcPr>
                <w:tcW w:w="559"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金额</w:t>
                </w:r>
              </w:p>
            </w:tc>
            <w:tc>
              <w:tcPr>
                <w:tcW w:w="252"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比例</w:t>
                </w:r>
                <w:r>
                  <w:rPr>
                    <w:szCs w:val="21"/>
                  </w:rPr>
                  <w:t>(%)</w:t>
                </w:r>
              </w:p>
            </w:tc>
            <w:tc>
              <w:tcPr>
                <w:tcW w:w="512"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金额</w:t>
                </w:r>
              </w:p>
            </w:tc>
            <w:tc>
              <w:tcPr>
                <w:tcW w:w="217" w:type="pct"/>
                <w:tcBorders>
                  <w:left w:val="single" w:sz="4" w:space="0" w:color="auto"/>
                  <w:bottom w:val="single" w:sz="4" w:space="0" w:color="auto"/>
                  <w:right w:val="single" w:sz="4" w:space="0" w:color="auto"/>
                </w:tcBorders>
                <w:vAlign w:val="center"/>
              </w:tcPr>
              <w:p w:rsidR="00503D33" w:rsidRDefault="00503D33" w:rsidP="00503D33">
                <w:pPr>
                  <w:jc w:val="center"/>
                  <w:rPr>
                    <w:szCs w:val="21"/>
                  </w:rPr>
                </w:pPr>
                <w:r>
                  <w:rPr>
                    <w:rFonts w:hint="eastAsia"/>
                    <w:szCs w:val="21"/>
                  </w:rPr>
                  <w:t>计提比例</w:t>
                </w:r>
                <w:r>
                  <w:rPr>
                    <w:szCs w:val="21"/>
                  </w:rPr>
                  <w:t>(%)</w:t>
                </w:r>
              </w:p>
            </w:tc>
            <w:tc>
              <w:tcPr>
                <w:tcW w:w="550" w:type="pct"/>
                <w:vMerge/>
                <w:tcBorders>
                  <w:left w:val="single" w:sz="4" w:space="0" w:color="auto"/>
                  <w:bottom w:val="single" w:sz="4" w:space="0" w:color="auto"/>
                  <w:right w:val="single" w:sz="4" w:space="0" w:color="auto"/>
                </w:tcBorders>
              </w:tcPr>
              <w:p w:rsidR="00503D33" w:rsidRDefault="00503D33" w:rsidP="00503D33">
                <w:pPr>
                  <w:jc w:val="center"/>
                  <w:rPr>
                    <w:szCs w:val="21"/>
                  </w:rPr>
                </w:pPr>
              </w:p>
            </w:tc>
          </w:tr>
          <w:tr w:rsidR="001809A8" w:rsidTr="001809A8">
            <w:trPr>
              <w:cantSplit/>
            </w:trPr>
            <w:tc>
              <w:tcPr>
                <w:tcW w:w="774" w:type="pct"/>
                <w:tcBorders>
                  <w:top w:val="single" w:sz="4" w:space="0" w:color="auto"/>
                  <w:left w:val="single" w:sz="4" w:space="0" w:color="auto"/>
                  <w:bottom w:val="single" w:sz="4" w:space="0" w:color="auto"/>
                  <w:right w:val="single" w:sz="4" w:space="0" w:color="auto"/>
                </w:tcBorders>
              </w:tcPr>
              <w:p w:rsidR="00503D33" w:rsidRDefault="00503D33" w:rsidP="00503D33">
                <w:pPr>
                  <w:autoSpaceDE w:val="0"/>
                  <w:autoSpaceDN w:val="0"/>
                  <w:adjustRightInd w:val="0"/>
                  <w:rPr>
                    <w:szCs w:val="21"/>
                  </w:rPr>
                </w:pPr>
                <w:r>
                  <w:rPr>
                    <w:rFonts w:hint="eastAsia"/>
                    <w:szCs w:val="21"/>
                  </w:rPr>
                  <w:t>单项金额重大并单独计提坏账准备的其他应收款</w:t>
                </w:r>
              </w:p>
            </w:tc>
            <w:sdt>
              <w:sdtPr>
                <w:rPr>
                  <w:szCs w:val="21"/>
                </w:rPr>
                <w:alias w:val="单项金额重大的其他应收款项金额合计"/>
                <w:tag w:val="_GBC_13838046da6e47bb9728f4be8ad3c0c6"/>
                <w:id w:val="48586826"/>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538,174,983.92</w:t>
                    </w:r>
                  </w:p>
                </w:tc>
              </w:sdtContent>
            </w:sdt>
            <w:sdt>
              <w:sdtPr>
                <w:rPr>
                  <w:szCs w:val="21"/>
                </w:rPr>
                <w:alias w:val="单项金额重大的其他应收款项比例"/>
                <w:tag w:val="_GBC_a9f2e8450872424a9642aff2a5ee972e"/>
                <w:id w:val="1078635772"/>
                <w:lock w:val="sdtLocked"/>
              </w:sdtPr>
              <w:sdtEndPr/>
              <w:sdtContent>
                <w:tc>
                  <w:tcPr>
                    <w:tcW w:w="251"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93.49</w:t>
                    </w:r>
                  </w:p>
                </w:tc>
              </w:sdtContent>
            </w:sdt>
            <w:sdt>
              <w:sdtPr>
                <w:rPr>
                  <w:szCs w:val="21"/>
                </w:rPr>
                <w:alias w:val="单项金额重大的其他应收款项坏账准备金额"/>
                <w:tag w:val="_GBC_e94ea4a9e2d348c1925e3cdecc3b0f75"/>
                <w:id w:val="-1351400439"/>
                <w:lock w:val="sdtLocked"/>
              </w:sdtPr>
              <w:sdtEndPr/>
              <w:sdtContent>
                <w:tc>
                  <w:tcPr>
                    <w:tcW w:w="51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重大的其他应收款项坏账准备比例"/>
                <w:tag w:val="_GBC_13cd911e1f1b4cc4beccfe859fd3b23b"/>
                <w:id w:val="1746134932"/>
                <w:lock w:val="sdtLocked"/>
              </w:sdtPr>
              <w:sdtEndPr/>
              <w:sdtContent>
                <w:tc>
                  <w:tcPr>
                    <w:tcW w:w="25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重大并单独计提坏账准备的其他应收款账面价值"/>
                <w:tag w:val="_GBC_91732d5d1ee8456db3523f284ee6cfbe"/>
                <w:id w:val="1984735670"/>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538,174,983.92</w:t>
                    </w:r>
                  </w:p>
                </w:tc>
              </w:sdtContent>
            </w:sdt>
            <w:sdt>
              <w:sdtPr>
                <w:rPr>
                  <w:szCs w:val="21"/>
                </w:rPr>
                <w:alias w:val="单项金额重大的其他应收款项金额合计"/>
                <w:tag w:val="_GBC_79ed2a2c660c488eb2ede10c1b11b18f"/>
                <w:id w:val="307298642"/>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657,341,051.29</w:t>
                    </w:r>
                  </w:p>
                </w:tc>
              </w:sdtContent>
            </w:sdt>
            <w:sdt>
              <w:sdtPr>
                <w:rPr>
                  <w:szCs w:val="21"/>
                </w:rPr>
                <w:alias w:val="单项金额重大的其他应收款项比例"/>
                <w:tag w:val="_GBC_ebff10e85d13424db4d1e455236b2b43"/>
                <w:id w:val="-202797309"/>
                <w:lock w:val="sdtLocked"/>
              </w:sdtPr>
              <w:sdtEndPr/>
              <w:sdtContent>
                <w:tc>
                  <w:tcPr>
                    <w:tcW w:w="25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92.6</w:t>
                    </w:r>
                  </w:p>
                </w:tc>
              </w:sdtContent>
            </w:sdt>
            <w:sdt>
              <w:sdtPr>
                <w:rPr>
                  <w:szCs w:val="21"/>
                </w:rPr>
                <w:alias w:val="单项金额重大的其他应收款项坏账准备金额"/>
                <w:tag w:val="_GBC_e25b3e864a0c452b8a9d6901cd018f78"/>
                <w:id w:val="-761529802"/>
                <w:lock w:val="sdtLocked"/>
              </w:sdtPr>
              <w:sdtEndPr/>
              <w:sdtContent>
                <w:tc>
                  <w:tcPr>
                    <w:tcW w:w="51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重大的其他应收款项坏账准备比例"/>
                <w:tag w:val="_GBC_6c21852c5ee64b0c858ab0b4e641355f"/>
                <w:id w:val="1330482211"/>
                <w:lock w:val="sdtLocked"/>
              </w:sdtPr>
              <w:sdtEndPr/>
              <w:sdtContent>
                <w:tc>
                  <w:tcPr>
                    <w:tcW w:w="217"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p>
                </w:tc>
              </w:sdtContent>
            </w:sdt>
            <w:sdt>
              <w:sdtPr>
                <w:rPr>
                  <w:szCs w:val="21"/>
                </w:rPr>
                <w:alias w:val="单项金额重大并单独计提坏账准备的其他应收款账面价值"/>
                <w:tag w:val="_GBC_d1f3fc4695f54fb49677b39d92e5634a"/>
                <w:id w:val="-2134787949"/>
                <w:lock w:val="sdtLocked"/>
              </w:sdtPr>
              <w:sdtEndPr/>
              <w:sdtContent>
                <w:tc>
                  <w:tcPr>
                    <w:tcW w:w="550"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657,341,051.29</w:t>
                    </w:r>
                  </w:p>
                </w:tc>
              </w:sdtContent>
            </w:sdt>
          </w:tr>
          <w:tr w:rsidR="001809A8" w:rsidTr="001809A8">
            <w:trPr>
              <w:cantSplit/>
            </w:trPr>
            <w:tc>
              <w:tcPr>
                <w:tcW w:w="774" w:type="pct"/>
                <w:tcBorders>
                  <w:top w:val="single" w:sz="4" w:space="0" w:color="auto"/>
                  <w:left w:val="single" w:sz="4" w:space="0" w:color="auto"/>
                  <w:bottom w:val="single" w:sz="4" w:space="0" w:color="auto"/>
                  <w:right w:val="single" w:sz="4" w:space="0" w:color="auto"/>
                </w:tcBorders>
              </w:tcPr>
              <w:p w:rsidR="00503D33" w:rsidRDefault="00503D33" w:rsidP="00503D33">
                <w:pPr>
                  <w:autoSpaceDE w:val="0"/>
                  <w:autoSpaceDN w:val="0"/>
                  <w:adjustRightInd w:val="0"/>
                  <w:rPr>
                    <w:szCs w:val="21"/>
                  </w:rPr>
                </w:pPr>
                <w:r>
                  <w:rPr>
                    <w:rFonts w:hint="eastAsia"/>
                    <w:szCs w:val="21"/>
                  </w:rPr>
                  <w:t>按信用风险特征组合计提坏账准备的其他应收款</w:t>
                </w:r>
              </w:p>
            </w:tc>
            <w:sdt>
              <w:sdtPr>
                <w:rPr>
                  <w:szCs w:val="21"/>
                </w:rPr>
                <w:alias w:val="按信用风险特征组合计提坏账准备的其他应收款项"/>
                <w:tag w:val="_GBC_4fceb29d8ca74dbf887b712dcc7f9396"/>
                <w:id w:val="1361626590"/>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32,471,170.64</w:t>
                    </w:r>
                  </w:p>
                </w:tc>
              </w:sdtContent>
            </w:sdt>
            <w:sdt>
              <w:sdtPr>
                <w:rPr>
                  <w:szCs w:val="21"/>
                </w:rPr>
                <w:alias w:val="按信用风险特征组合计提坏账准备的其他应收款项比例"/>
                <w:tag w:val="_GBC_7b1f725322d4421f9b9bfb7c80f1b167"/>
                <w:id w:val="950746240"/>
                <w:lock w:val="sdtLocked"/>
              </w:sdtPr>
              <w:sdtEndPr/>
              <w:sdtContent>
                <w:tc>
                  <w:tcPr>
                    <w:tcW w:w="251"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5.64</w:t>
                    </w:r>
                  </w:p>
                </w:tc>
              </w:sdtContent>
            </w:sdt>
            <w:sdt>
              <w:sdtPr>
                <w:rPr>
                  <w:szCs w:val="21"/>
                </w:rPr>
                <w:alias w:val="按信用风险特征组合计提坏账准备的其他应收款项坏账准备金额"/>
                <w:tag w:val="_GBC_8a7f3240acf144b0bba77045ed7debf0"/>
                <w:id w:val="1531833713"/>
                <w:lock w:val="sdtLocked"/>
              </w:sdtPr>
              <w:sdtEndPr/>
              <w:sdtContent>
                <w:tc>
                  <w:tcPr>
                    <w:tcW w:w="51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16,346,238.36</w:t>
                    </w:r>
                  </w:p>
                </w:tc>
              </w:sdtContent>
            </w:sdt>
            <w:sdt>
              <w:sdtPr>
                <w:rPr>
                  <w:szCs w:val="21"/>
                </w:rPr>
                <w:alias w:val="按信用风险特征组合计提坏账准备的其他应收款项坏账准备比例"/>
                <w:tag w:val="_GBC_66a1668f3b5b4e369e20b97197b7c4d6"/>
                <w:id w:val="1850206644"/>
                <w:lock w:val="sdtLocked"/>
              </w:sdtPr>
              <w:sdtEndPr/>
              <w:sdtContent>
                <w:tc>
                  <w:tcPr>
                    <w:tcW w:w="25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95.61</w:t>
                    </w:r>
                  </w:p>
                </w:tc>
              </w:sdtContent>
            </w:sdt>
            <w:sdt>
              <w:sdtPr>
                <w:rPr>
                  <w:szCs w:val="21"/>
                </w:rPr>
                <w:alias w:val="按信用风险特征组合计提坏账准备的其他应收款账面价值"/>
                <w:tag w:val="_GBC_b71f3dba5e6446028d5cfdd0440d1d6e"/>
                <w:id w:val="268983135"/>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16,124,932.28</w:t>
                    </w:r>
                  </w:p>
                </w:tc>
              </w:sdtContent>
            </w:sdt>
            <w:sdt>
              <w:sdtPr>
                <w:rPr>
                  <w:szCs w:val="21"/>
                </w:rPr>
                <w:alias w:val="按信用风险特征组合计提坏账准备的其他应收款项"/>
                <w:tag w:val="_GBC_caef307b6f704968839b0a5b2203e567"/>
                <w:id w:val="-1277249835"/>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47,555,239.82</w:t>
                    </w:r>
                  </w:p>
                </w:tc>
              </w:sdtContent>
            </w:sdt>
            <w:sdt>
              <w:sdtPr>
                <w:rPr>
                  <w:szCs w:val="21"/>
                </w:rPr>
                <w:alias w:val="按信用风险特征组合计提坏账准备的其他应收款项比例"/>
                <w:tag w:val="_GBC_6a04bf1107bc437581de107a699eed56"/>
                <w:id w:val="1810056891"/>
                <w:lock w:val="sdtLocked"/>
              </w:sdtPr>
              <w:sdtEndPr/>
              <w:sdtContent>
                <w:tc>
                  <w:tcPr>
                    <w:tcW w:w="25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6.7</w:t>
                    </w:r>
                  </w:p>
                </w:tc>
              </w:sdtContent>
            </w:sdt>
            <w:sdt>
              <w:sdtPr>
                <w:rPr>
                  <w:szCs w:val="21"/>
                </w:rPr>
                <w:alias w:val="按信用风险特征组合计提坏账准备的其他应收款项坏账准备金额"/>
                <w:tag w:val="_GBC_fcde2f8970a34e86ba1e2be1aea6b9ac"/>
                <w:id w:val="-908769639"/>
                <w:lock w:val="sdtLocked"/>
              </w:sdtPr>
              <w:sdtEndPr/>
              <w:sdtContent>
                <w:tc>
                  <w:tcPr>
                    <w:tcW w:w="51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18,926,843.52</w:t>
                    </w:r>
                  </w:p>
                </w:tc>
              </w:sdtContent>
            </w:sdt>
            <w:sdt>
              <w:sdtPr>
                <w:rPr>
                  <w:szCs w:val="21"/>
                </w:rPr>
                <w:alias w:val="按信用风险特征组合计提坏账准备的其他应收款项坏账准备比例"/>
                <w:tag w:val="_GBC_d701fd93527845c98cdc578a7ff7c662"/>
                <w:id w:val="-1574811356"/>
                <w:lock w:val="sdtLocked"/>
              </w:sdtPr>
              <w:sdtEndPr/>
              <w:sdtContent>
                <w:tc>
                  <w:tcPr>
                    <w:tcW w:w="217"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39.8</w:t>
                    </w:r>
                  </w:p>
                </w:tc>
              </w:sdtContent>
            </w:sdt>
            <w:sdt>
              <w:sdtPr>
                <w:rPr>
                  <w:szCs w:val="21"/>
                </w:rPr>
                <w:alias w:val="按信用风险特征组合计提坏账准备的其他应收款账面价值"/>
                <w:tag w:val="_GBC_84bdccb688c44f829d1bf110af6fa1d6"/>
                <w:id w:val="757948696"/>
                <w:lock w:val="sdtLocked"/>
              </w:sdtPr>
              <w:sdtEndPr/>
              <w:sdtContent>
                <w:tc>
                  <w:tcPr>
                    <w:tcW w:w="550"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28,628,396.30</w:t>
                    </w:r>
                  </w:p>
                </w:tc>
              </w:sdtContent>
            </w:sdt>
          </w:tr>
          <w:tr w:rsidR="001809A8" w:rsidTr="001809A8">
            <w:trPr>
              <w:cantSplit/>
            </w:trPr>
            <w:tc>
              <w:tcPr>
                <w:tcW w:w="774" w:type="pct"/>
                <w:tcBorders>
                  <w:top w:val="single" w:sz="4" w:space="0" w:color="auto"/>
                  <w:left w:val="single" w:sz="4" w:space="0" w:color="auto"/>
                  <w:bottom w:val="single" w:sz="4" w:space="0" w:color="auto"/>
                  <w:right w:val="single" w:sz="4" w:space="0" w:color="auto"/>
                </w:tcBorders>
              </w:tcPr>
              <w:p w:rsidR="00503D33" w:rsidRDefault="00503D33" w:rsidP="00503D33">
                <w:pPr>
                  <w:autoSpaceDE w:val="0"/>
                  <w:autoSpaceDN w:val="0"/>
                  <w:adjustRightInd w:val="0"/>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但单独计提坏账准备的其他应收款</w:t>
                </w:r>
              </w:p>
            </w:tc>
            <w:sdt>
              <w:sdtPr>
                <w:rPr>
                  <w:szCs w:val="21"/>
                </w:rPr>
                <w:alias w:val="单项金额不重大但按信用风险特征组合后该组合的风险较大的其他应收款项金额合计"/>
                <w:tag w:val="_GBC_b7617b74323b4e56a577458932b675db"/>
                <w:id w:val="974102307"/>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5,000,000.00</w:t>
                    </w:r>
                  </w:p>
                </w:tc>
              </w:sdtContent>
            </w:sdt>
            <w:sdt>
              <w:sdtPr>
                <w:rPr>
                  <w:szCs w:val="21"/>
                </w:rPr>
                <w:alias w:val="单项金额不重大但按信用风险特征组合后该组合的风险较大的其他应收款项比例"/>
                <w:tag w:val="_GBC_4d02499b5ac247efb5553612cc628c1d"/>
                <w:id w:val="1778144432"/>
                <w:lock w:val="sdtLocked"/>
              </w:sdtPr>
              <w:sdtEndPr/>
              <w:sdtContent>
                <w:tc>
                  <w:tcPr>
                    <w:tcW w:w="251"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0.87</w:t>
                    </w:r>
                  </w:p>
                </w:tc>
              </w:sdtContent>
            </w:sdt>
            <w:sdt>
              <w:sdtPr>
                <w:rPr>
                  <w:szCs w:val="21"/>
                </w:rPr>
                <w:alias w:val="单项金额不重大但按信用风险特征组合后该组合的风险较大的其他应收款项坏账准备金额"/>
                <w:tag w:val="_GBC_a01ac19e5f5c4d5f8bb976bcce864d82"/>
                <w:id w:val="1136144509"/>
                <w:lock w:val="sdtLocked"/>
              </w:sdtPr>
              <w:sdtEndPr/>
              <w:sdtContent>
                <w:tc>
                  <w:tcPr>
                    <w:tcW w:w="51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750,000.00</w:t>
                    </w:r>
                  </w:p>
                </w:tc>
              </w:sdtContent>
            </w:sdt>
            <w:sdt>
              <w:sdtPr>
                <w:rPr>
                  <w:szCs w:val="21"/>
                </w:rPr>
                <w:alias w:val="单项金额不重大但按信用风险特征组合后该组合的风险较大的其他应收款项坏账准备比例"/>
                <w:tag w:val="_GBC_ca1a38b85b554e6b8a3c579b281671f2"/>
                <w:id w:val="-2104640154"/>
                <w:lock w:val="sdtLocked"/>
              </w:sdtPr>
              <w:sdtEndPr/>
              <w:sdtContent>
                <w:tc>
                  <w:tcPr>
                    <w:tcW w:w="255"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4.39</w:t>
                    </w:r>
                  </w:p>
                </w:tc>
              </w:sdtContent>
            </w:sdt>
            <w:sdt>
              <w:sdtPr>
                <w:rPr>
                  <w:szCs w:val="21"/>
                </w:rPr>
                <w:alias w:val="单项金额不重大但单独计提坏账准备的其他应收款账面价值"/>
                <w:tag w:val="_GBC_938428b7877a4c2fb245a631ea89a931"/>
                <w:id w:val="1332951573"/>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4,250,000.00</w:t>
                    </w:r>
                  </w:p>
                </w:tc>
              </w:sdtContent>
            </w:sdt>
            <w:sdt>
              <w:sdtPr>
                <w:rPr>
                  <w:szCs w:val="21"/>
                </w:rPr>
                <w:alias w:val="单项金额不重大但按信用风险特征组合后该组合的风险较大的其他应收款项金额合计"/>
                <w:tag w:val="_GBC_5ed3ea8f26e3443f9d8e82fd29e2f27c"/>
                <w:id w:val="1992135075"/>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5,000,000.00</w:t>
                    </w:r>
                  </w:p>
                </w:tc>
              </w:sdtContent>
            </w:sdt>
            <w:sdt>
              <w:sdtPr>
                <w:rPr>
                  <w:szCs w:val="21"/>
                </w:rPr>
                <w:alias w:val="单项金额不重大但按信用风险特征组合后该组合的风险较大的其他应收款项比例"/>
                <w:tag w:val="_GBC_b4ea264a37a54839b8e1b527995315f8"/>
                <w:id w:val="-2045519100"/>
                <w:lock w:val="sdtLocked"/>
              </w:sdtPr>
              <w:sdtEndPr/>
              <w:sdtContent>
                <w:tc>
                  <w:tcPr>
                    <w:tcW w:w="25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0.7</w:t>
                    </w:r>
                  </w:p>
                </w:tc>
              </w:sdtContent>
            </w:sdt>
            <w:sdt>
              <w:sdtPr>
                <w:rPr>
                  <w:szCs w:val="21"/>
                </w:rPr>
                <w:alias w:val="单项金额不重大但按信用风险特征组合后该组合的风险较大的其他应收款项坏账准备金额"/>
                <w:tag w:val="_GBC_3b30237af9304f4584ec399ab4e76359"/>
                <w:id w:val="-1757512614"/>
                <w:lock w:val="sdtLocked"/>
              </w:sdtPr>
              <w:sdtEndPr/>
              <w:sdtContent>
                <w:tc>
                  <w:tcPr>
                    <w:tcW w:w="51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750,000.00</w:t>
                    </w:r>
                  </w:p>
                </w:tc>
              </w:sdtContent>
            </w:sdt>
            <w:sdt>
              <w:sdtPr>
                <w:rPr>
                  <w:szCs w:val="21"/>
                </w:rPr>
                <w:alias w:val="单项金额不重大但按信用风险特征组合后该组合的风险较大的其他应收款项坏账准备比例"/>
                <w:tag w:val="_GBC_8f71855763d944059564a67db56cf5dc"/>
                <w:id w:val="-218443764"/>
                <w:lock w:val="sdtLocked"/>
              </w:sdtPr>
              <w:sdtEndPr/>
              <w:sdtContent>
                <w:tc>
                  <w:tcPr>
                    <w:tcW w:w="217"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15</w:t>
                    </w:r>
                  </w:p>
                </w:tc>
              </w:sdtContent>
            </w:sdt>
            <w:sdt>
              <w:sdtPr>
                <w:rPr>
                  <w:szCs w:val="21"/>
                </w:rPr>
                <w:alias w:val="单项金额不重大但单独计提坏账准备的其他应收款账面价值"/>
                <w:tag w:val="_GBC_d9f283eefadb4187bde88e571c0ec995"/>
                <w:id w:val="-1155525419"/>
                <w:lock w:val="sdtLocked"/>
              </w:sdtPr>
              <w:sdtEndPr/>
              <w:sdtContent>
                <w:tc>
                  <w:tcPr>
                    <w:tcW w:w="550"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4,250,000.00</w:t>
                    </w:r>
                  </w:p>
                </w:tc>
              </w:sdtContent>
            </w:sdt>
          </w:tr>
          <w:tr w:rsidR="001809A8" w:rsidTr="001809A8">
            <w:trPr>
              <w:cantSplit/>
            </w:trPr>
            <w:tc>
              <w:tcPr>
                <w:tcW w:w="774" w:type="pct"/>
                <w:tcBorders>
                  <w:top w:val="single" w:sz="4" w:space="0" w:color="auto"/>
                  <w:left w:val="single" w:sz="4" w:space="0" w:color="auto"/>
                  <w:bottom w:val="single" w:sz="4" w:space="0" w:color="auto"/>
                  <w:right w:val="single" w:sz="4" w:space="0" w:color="auto"/>
                </w:tcBorders>
                <w:vAlign w:val="center"/>
              </w:tcPr>
              <w:p w:rsidR="00503D33" w:rsidRDefault="00503D33" w:rsidP="00503D33">
                <w:pPr>
                  <w:autoSpaceDE w:val="0"/>
                  <w:autoSpaceDN w:val="0"/>
                  <w:adjustRightInd w:val="0"/>
                  <w:jc w:val="center"/>
                  <w:rPr>
                    <w:szCs w:val="21"/>
                  </w:rPr>
                </w:pPr>
                <w:r>
                  <w:rPr>
                    <w:rFonts w:hint="eastAsia"/>
                    <w:szCs w:val="21"/>
                  </w:rPr>
                  <w:t>合计</w:t>
                </w:r>
              </w:p>
            </w:tc>
            <w:sdt>
              <w:sdtPr>
                <w:rPr>
                  <w:szCs w:val="21"/>
                </w:rPr>
                <w:alias w:val="其他应收款合计"/>
                <w:tag w:val="_GBC_f61362d11d864a1980223375854116c3"/>
                <w:id w:val="2017955549"/>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575,646,154.56</w:t>
                    </w:r>
                  </w:p>
                </w:tc>
              </w:sdtContent>
            </w:sdt>
            <w:tc>
              <w:tcPr>
                <w:tcW w:w="251" w:type="pct"/>
                <w:tcBorders>
                  <w:top w:val="single" w:sz="4" w:space="0" w:color="auto"/>
                  <w:left w:val="single" w:sz="4" w:space="0" w:color="auto"/>
                  <w:bottom w:val="single" w:sz="4" w:space="0" w:color="auto"/>
                  <w:right w:val="single" w:sz="4" w:space="0" w:color="auto"/>
                </w:tcBorders>
              </w:tcPr>
              <w:p w:rsidR="00503D33" w:rsidRDefault="00503D33" w:rsidP="00503D33">
                <w:pPr>
                  <w:jc w:val="center"/>
                  <w:rPr>
                    <w:szCs w:val="21"/>
                  </w:rPr>
                </w:pPr>
                <w:r>
                  <w:rPr>
                    <w:rFonts w:hint="eastAsia"/>
                    <w:szCs w:val="21"/>
                  </w:rPr>
                  <w:t>/</w:t>
                </w:r>
              </w:p>
            </w:tc>
            <w:sdt>
              <w:sdtPr>
                <w:rPr>
                  <w:szCs w:val="21"/>
                </w:rPr>
                <w:alias w:val="其他应收款计提的坏账准备余额"/>
                <w:tag w:val="_GBC_5d66c94f5c4d4a7bb058f5ce1a1740dd"/>
                <w:id w:val="559526047"/>
                <w:lock w:val="sdtLocked"/>
              </w:sdtPr>
              <w:sdtEndPr/>
              <w:sdtContent>
                <w:tc>
                  <w:tcPr>
                    <w:tcW w:w="51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17,096,238.36</w:t>
                    </w:r>
                  </w:p>
                </w:tc>
              </w:sdtContent>
            </w:sdt>
            <w:tc>
              <w:tcPr>
                <w:tcW w:w="255" w:type="pct"/>
                <w:tcBorders>
                  <w:top w:val="single" w:sz="4" w:space="0" w:color="auto"/>
                  <w:left w:val="single" w:sz="4" w:space="0" w:color="auto"/>
                  <w:bottom w:val="single" w:sz="4" w:space="0" w:color="auto"/>
                  <w:right w:val="single" w:sz="4" w:space="0" w:color="auto"/>
                </w:tcBorders>
              </w:tcPr>
              <w:p w:rsidR="00503D33" w:rsidRDefault="00503D33" w:rsidP="00503D33">
                <w:pPr>
                  <w:jc w:val="center"/>
                  <w:rPr>
                    <w:szCs w:val="21"/>
                  </w:rPr>
                </w:pPr>
                <w:r>
                  <w:rPr>
                    <w:rFonts w:hint="eastAsia"/>
                    <w:szCs w:val="21"/>
                  </w:rPr>
                  <w:t>/</w:t>
                </w:r>
              </w:p>
            </w:tc>
            <w:sdt>
              <w:sdtPr>
                <w:rPr>
                  <w:szCs w:val="21"/>
                </w:rPr>
                <w:alias w:val="其他应收款账面价值合计"/>
                <w:tag w:val="_GBC_e3312934a6ba4b33a584899d071d9bcd"/>
                <w:id w:val="674774398"/>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558,549,916.20</w:t>
                    </w:r>
                  </w:p>
                </w:tc>
              </w:sdtContent>
            </w:sdt>
            <w:sdt>
              <w:sdtPr>
                <w:rPr>
                  <w:szCs w:val="21"/>
                </w:rPr>
                <w:alias w:val="其他应收款合计"/>
                <w:tag w:val="_GBC_3440219a1a32452da25405380e0cefca"/>
                <w:id w:val="1488980800"/>
                <w:lock w:val="sdtLocked"/>
              </w:sdtPr>
              <w:sdtEndPr/>
              <w:sdtContent>
                <w:tc>
                  <w:tcPr>
                    <w:tcW w:w="559"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709,896,291.11</w:t>
                    </w:r>
                  </w:p>
                </w:tc>
              </w:sdtContent>
            </w:sdt>
            <w:tc>
              <w:tcPr>
                <w:tcW w:w="252" w:type="pct"/>
                <w:tcBorders>
                  <w:top w:val="single" w:sz="4" w:space="0" w:color="auto"/>
                  <w:left w:val="single" w:sz="4" w:space="0" w:color="auto"/>
                  <w:bottom w:val="single" w:sz="4" w:space="0" w:color="auto"/>
                  <w:right w:val="single" w:sz="4" w:space="0" w:color="auto"/>
                </w:tcBorders>
              </w:tcPr>
              <w:p w:rsidR="00503D33" w:rsidRDefault="00503D33" w:rsidP="00503D33">
                <w:pPr>
                  <w:jc w:val="center"/>
                  <w:rPr>
                    <w:szCs w:val="21"/>
                  </w:rPr>
                </w:pPr>
                <w:r>
                  <w:rPr>
                    <w:rFonts w:hint="eastAsia"/>
                    <w:szCs w:val="21"/>
                  </w:rPr>
                  <w:t>/</w:t>
                </w:r>
              </w:p>
            </w:tc>
            <w:sdt>
              <w:sdtPr>
                <w:rPr>
                  <w:szCs w:val="21"/>
                </w:rPr>
                <w:alias w:val="其他应收款计提的坏账准备余额"/>
                <w:tag w:val="_GBC_0a7b8001bac8411f8228c9961ddc2c79"/>
                <w:id w:val="-615825563"/>
                <w:lock w:val="sdtLocked"/>
              </w:sdtPr>
              <w:sdtEndPr/>
              <w:sdtContent>
                <w:tc>
                  <w:tcPr>
                    <w:tcW w:w="512" w:type="pct"/>
                    <w:tcBorders>
                      <w:top w:val="single" w:sz="4" w:space="0" w:color="auto"/>
                      <w:left w:val="single" w:sz="4" w:space="0" w:color="auto"/>
                      <w:bottom w:val="single" w:sz="4" w:space="0" w:color="auto"/>
                      <w:right w:val="single" w:sz="4" w:space="0" w:color="auto"/>
                    </w:tcBorders>
                  </w:tcPr>
                  <w:p w:rsidR="00503D33" w:rsidRDefault="00503D33" w:rsidP="00503D33">
                    <w:pPr>
                      <w:jc w:val="right"/>
                      <w:rPr>
                        <w:szCs w:val="21"/>
                      </w:rPr>
                    </w:pPr>
                    <w:r>
                      <w:rPr>
                        <w:szCs w:val="21"/>
                      </w:rPr>
                      <w:t>19,676,843.52</w:t>
                    </w:r>
                  </w:p>
                </w:tc>
              </w:sdtContent>
            </w:sdt>
            <w:tc>
              <w:tcPr>
                <w:tcW w:w="217" w:type="pct"/>
                <w:tcBorders>
                  <w:top w:val="single" w:sz="4" w:space="0" w:color="auto"/>
                  <w:left w:val="single" w:sz="4" w:space="0" w:color="auto"/>
                  <w:bottom w:val="single" w:sz="4" w:space="0" w:color="auto"/>
                  <w:right w:val="single" w:sz="4" w:space="0" w:color="auto"/>
                </w:tcBorders>
              </w:tcPr>
              <w:p w:rsidR="00503D33" w:rsidRDefault="00503D33" w:rsidP="00503D33">
                <w:pPr>
                  <w:jc w:val="center"/>
                  <w:rPr>
                    <w:szCs w:val="21"/>
                  </w:rPr>
                </w:pPr>
                <w:r>
                  <w:rPr>
                    <w:rFonts w:hint="eastAsia"/>
                    <w:szCs w:val="21"/>
                  </w:rPr>
                  <w:t>/</w:t>
                </w:r>
              </w:p>
            </w:tc>
            <w:tc>
              <w:tcPr>
                <w:tcW w:w="550" w:type="pct"/>
                <w:tcBorders>
                  <w:top w:val="single" w:sz="4" w:space="0" w:color="auto"/>
                  <w:left w:val="single" w:sz="4" w:space="0" w:color="auto"/>
                  <w:bottom w:val="single" w:sz="4" w:space="0" w:color="auto"/>
                  <w:right w:val="single" w:sz="4" w:space="0" w:color="auto"/>
                </w:tcBorders>
              </w:tcPr>
              <w:p w:rsidR="00503D33" w:rsidRDefault="00271E22" w:rsidP="00503D33">
                <w:pPr>
                  <w:jc w:val="right"/>
                  <w:rPr>
                    <w:szCs w:val="21"/>
                  </w:rPr>
                </w:pPr>
                <w:sdt>
                  <w:sdtPr>
                    <w:rPr>
                      <w:szCs w:val="21"/>
                    </w:rPr>
                    <w:alias w:val="其他应收款账面价值合计"/>
                    <w:tag w:val="_GBC_00178dc93add42acad87302b05aee1f7"/>
                    <w:id w:val="1355231846"/>
                    <w:lock w:val="sdtLocked"/>
                  </w:sdtPr>
                  <w:sdtEndPr/>
                  <w:sdtContent>
                    <w:r w:rsidR="00503D33">
                      <w:rPr>
                        <w:szCs w:val="21"/>
                      </w:rPr>
                      <w:t>690,219,447.59</w:t>
                    </w:r>
                  </w:sdtContent>
                </w:sdt>
              </w:p>
            </w:tc>
          </w:tr>
        </w:tbl>
        <w:p w:rsidR="001809A8" w:rsidRDefault="00271E22">
          <w:pPr>
            <w:sectPr w:rsidR="001809A8" w:rsidSect="001809A8">
              <w:pgSz w:w="16838" w:h="11906" w:orient="landscape"/>
              <w:pgMar w:top="1797" w:right="1525" w:bottom="1276" w:left="1440" w:header="856" w:footer="992" w:gutter="0"/>
              <w:cols w:space="425"/>
              <w:docGrid w:linePitch="312"/>
            </w:sectPr>
          </w:pPr>
        </w:p>
      </w:sdtContent>
    </w:sdt>
    <w:sdt>
      <w:sdtPr>
        <w:rPr>
          <w:szCs w:val="21"/>
        </w:rPr>
        <w:alias w:val="模块:期末单项金额重大并单项计提坏账准备的其他应收款"/>
        <w:tag w:val="_GBC_caea0b13e636429d96ab6e2bffd5aeb0"/>
        <w:id w:val="462315113"/>
        <w:lock w:val="sdtLocked"/>
        <w:placeholder>
          <w:docPart w:val="GBC22222222222222222222222222222"/>
        </w:placeholder>
      </w:sdtPr>
      <w:sdtEndPr/>
      <w:sdtContent>
        <w:p w:rsidR="00BB5CC7" w:rsidRDefault="00F27797">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1631545144"/>
            <w:lock w:val="sdtContentLocked"/>
            <w:placeholder>
              <w:docPart w:val="GBC22222222222222222222222222222"/>
            </w:placeholder>
          </w:sdtPr>
          <w:sdtEndPr/>
          <w:sdtContent>
            <w:p w:rsidR="00BB5CC7" w:rsidRDefault="00F27797">
              <w:pPr>
                <w:rPr>
                  <w:szCs w:val="21"/>
                </w:rPr>
              </w:pPr>
              <w:r>
                <w:rPr>
                  <w:szCs w:val="21"/>
                </w:rPr>
                <w:fldChar w:fldCharType="begin"/>
              </w:r>
              <w:r w:rsidR="001809A8">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BB5CC7" w:rsidRDefault="00F27797">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1077446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21296603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6"/>
            <w:gridCol w:w="1686"/>
            <w:gridCol w:w="1281"/>
            <w:gridCol w:w="1282"/>
            <w:gridCol w:w="1284"/>
          </w:tblGrid>
          <w:tr w:rsidR="001809A8" w:rsidTr="00962A44">
            <w:tc>
              <w:tcPr>
                <w:tcW w:w="1988" w:type="pct"/>
                <w:vMerge w:val="restart"/>
                <w:shd w:val="clear" w:color="auto" w:fill="auto"/>
                <w:vAlign w:val="center"/>
              </w:tcPr>
              <w:p w:rsidR="001809A8" w:rsidRDefault="001809A8" w:rsidP="00962A44">
                <w:pPr>
                  <w:jc w:val="center"/>
                  <w:rPr>
                    <w:szCs w:val="21"/>
                  </w:rPr>
                </w:pPr>
                <w:r>
                  <w:rPr>
                    <w:rFonts w:hint="eastAsia"/>
                    <w:szCs w:val="21"/>
                  </w:rPr>
                  <w:t>其他应收款（按单位）</w:t>
                </w:r>
              </w:p>
            </w:tc>
            <w:tc>
              <w:tcPr>
                <w:tcW w:w="3012" w:type="pct"/>
                <w:gridSpan w:val="4"/>
                <w:tcBorders>
                  <w:bottom w:val="single" w:sz="4" w:space="0" w:color="auto"/>
                </w:tcBorders>
                <w:shd w:val="clear" w:color="auto" w:fill="auto"/>
                <w:vAlign w:val="center"/>
              </w:tcPr>
              <w:p w:rsidR="001809A8" w:rsidRDefault="001809A8" w:rsidP="00962A44">
                <w:pPr>
                  <w:jc w:val="center"/>
                  <w:rPr>
                    <w:szCs w:val="21"/>
                  </w:rPr>
                </w:pPr>
                <w:r>
                  <w:rPr>
                    <w:rFonts w:hint="eastAsia"/>
                    <w:szCs w:val="21"/>
                  </w:rPr>
                  <w:t>期末余额</w:t>
                </w:r>
              </w:p>
            </w:tc>
          </w:tr>
          <w:tr w:rsidR="001809A8" w:rsidTr="00962A44">
            <w:tc>
              <w:tcPr>
                <w:tcW w:w="1988" w:type="pct"/>
                <w:vMerge/>
                <w:shd w:val="clear" w:color="auto" w:fill="auto"/>
              </w:tcPr>
              <w:p w:rsidR="001809A8" w:rsidRDefault="001809A8" w:rsidP="00962A44">
                <w:pPr>
                  <w:jc w:val="center"/>
                  <w:rPr>
                    <w:szCs w:val="21"/>
                  </w:rPr>
                </w:pPr>
              </w:p>
            </w:tc>
            <w:tc>
              <w:tcPr>
                <w:tcW w:w="752" w:type="pct"/>
                <w:tcBorders>
                  <w:bottom w:val="single" w:sz="4" w:space="0" w:color="auto"/>
                </w:tcBorders>
                <w:shd w:val="clear" w:color="auto" w:fill="auto"/>
              </w:tcPr>
              <w:p w:rsidR="001809A8" w:rsidRDefault="001809A8" w:rsidP="00962A44">
                <w:pPr>
                  <w:jc w:val="center"/>
                  <w:rPr>
                    <w:szCs w:val="21"/>
                  </w:rPr>
                </w:pPr>
                <w:r>
                  <w:rPr>
                    <w:rFonts w:hint="eastAsia"/>
                    <w:szCs w:val="21"/>
                  </w:rPr>
                  <w:t>其他应收款</w:t>
                </w:r>
              </w:p>
            </w:tc>
            <w:tc>
              <w:tcPr>
                <w:tcW w:w="753" w:type="pct"/>
                <w:tcBorders>
                  <w:bottom w:val="single" w:sz="4" w:space="0" w:color="auto"/>
                </w:tcBorders>
                <w:shd w:val="clear" w:color="auto" w:fill="auto"/>
              </w:tcPr>
              <w:p w:rsidR="001809A8" w:rsidRDefault="001809A8" w:rsidP="00962A44">
                <w:pPr>
                  <w:jc w:val="center"/>
                  <w:rPr>
                    <w:szCs w:val="21"/>
                  </w:rPr>
                </w:pPr>
                <w:r>
                  <w:rPr>
                    <w:rFonts w:hint="eastAsia"/>
                    <w:szCs w:val="21"/>
                  </w:rPr>
                  <w:t>坏账准备</w:t>
                </w:r>
              </w:p>
            </w:tc>
            <w:tc>
              <w:tcPr>
                <w:tcW w:w="753" w:type="pct"/>
                <w:shd w:val="clear" w:color="auto" w:fill="auto"/>
              </w:tcPr>
              <w:p w:rsidR="001809A8" w:rsidRDefault="001809A8" w:rsidP="00962A44">
                <w:pPr>
                  <w:jc w:val="center"/>
                  <w:rPr>
                    <w:szCs w:val="21"/>
                  </w:rPr>
                </w:pPr>
                <w:r>
                  <w:rPr>
                    <w:szCs w:val="21"/>
                  </w:rPr>
                  <w:t>计提比例</w:t>
                </w:r>
              </w:p>
            </w:tc>
            <w:tc>
              <w:tcPr>
                <w:tcW w:w="754" w:type="pct"/>
                <w:shd w:val="clear" w:color="auto" w:fill="auto"/>
              </w:tcPr>
              <w:p w:rsidR="001809A8" w:rsidRDefault="001809A8" w:rsidP="00962A44">
                <w:pPr>
                  <w:jc w:val="center"/>
                  <w:rPr>
                    <w:szCs w:val="21"/>
                  </w:rPr>
                </w:pPr>
                <w:r>
                  <w:rPr>
                    <w:rFonts w:hint="eastAsia"/>
                    <w:szCs w:val="21"/>
                  </w:rPr>
                  <w:t>计提</w:t>
                </w:r>
                <w:r>
                  <w:rPr>
                    <w:szCs w:val="21"/>
                  </w:rPr>
                  <w:t>理由</w:t>
                </w:r>
              </w:p>
            </w:tc>
          </w:tr>
          <w:sdt>
            <w:sdtPr>
              <w:rPr>
                <w:rFonts w:hint="eastAsia"/>
                <w:szCs w:val="21"/>
              </w:rPr>
              <w:alias w:val="单项金额重大并单项计提坏帐准备的其他应收账款明细"/>
              <w:tag w:val="_GBC_1f5f8ab1d4164988b3049cc89d02e22c"/>
              <w:id w:val="728032455"/>
              <w:lock w:val="sdtLocked"/>
            </w:sdtPr>
            <w:sdtEndPr>
              <w:rPr>
                <w:rFonts w:hint="default"/>
              </w:rPr>
            </w:sdtEndPr>
            <w:sdtContent>
              <w:tr w:rsidR="001809A8" w:rsidTr="00962A44">
                <w:sdt>
                  <w:sdtPr>
                    <w:rPr>
                      <w:rFonts w:hint="eastAsia"/>
                      <w:szCs w:val="21"/>
                    </w:rPr>
                    <w:alias w:val="单项金额重大并单项计提坏帐准备的其他应收账款明细-其他应收账款内容"/>
                    <w:tag w:val="_GBC_1e8b683331b244b1aa1562b1d81118fb"/>
                    <w:id w:val="-68657275"/>
                    <w:lock w:val="sdtLocked"/>
                  </w:sdtPr>
                  <w:sdtEndPr/>
                  <w:sdtContent>
                    <w:tc>
                      <w:tcPr>
                        <w:tcW w:w="1988" w:type="pct"/>
                        <w:vAlign w:val="center"/>
                      </w:tcPr>
                      <w:p w:rsidR="001809A8" w:rsidRDefault="001809A8" w:rsidP="00962A44">
                        <w:pPr>
                          <w:rPr>
                            <w:szCs w:val="21"/>
                          </w:rPr>
                        </w:pPr>
                        <w:r>
                          <w:rPr>
                            <w:rFonts w:hint="eastAsia"/>
                            <w:szCs w:val="21"/>
                          </w:rPr>
                          <w:t>宿迁</w:t>
                        </w:r>
                        <w:proofErr w:type="gramStart"/>
                        <w:r>
                          <w:rPr>
                            <w:rFonts w:hint="eastAsia"/>
                            <w:szCs w:val="21"/>
                          </w:rPr>
                          <w:t>市苏宿置业</w:t>
                        </w:r>
                        <w:proofErr w:type="gramEnd"/>
                        <w:r>
                          <w:rPr>
                            <w:rFonts w:hint="eastAsia"/>
                            <w:szCs w:val="21"/>
                          </w:rPr>
                          <w:t>有限公司</w:t>
                        </w:r>
                      </w:p>
                    </w:tc>
                  </w:sdtContent>
                </w:sdt>
                <w:sdt>
                  <w:sdtPr>
                    <w:rPr>
                      <w:szCs w:val="21"/>
                    </w:rPr>
                    <w:alias w:val="单项金额重大并单项计提坏帐准备的其他应收账款明细-账面余额"/>
                    <w:tag w:val="_GBC_81a5c4f885a9450195ecd2a8af92e87a"/>
                    <w:id w:val="-1028634905"/>
                    <w:lock w:val="sdtLocked"/>
                  </w:sdtPr>
                  <w:sdtEndPr/>
                  <w:sdtContent>
                    <w:tc>
                      <w:tcPr>
                        <w:tcW w:w="752" w:type="pct"/>
                      </w:tcPr>
                      <w:p w:rsidR="001809A8" w:rsidRDefault="001809A8" w:rsidP="00962A44">
                        <w:pPr>
                          <w:jc w:val="right"/>
                          <w:rPr>
                            <w:szCs w:val="21"/>
                          </w:rPr>
                        </w:pPr>
                        <w:r>
                          <w:rPr>
                            <w:szCs w:val="21"/>
                          </w:rPr>
                          <w:t>281,857,171.13</w:t>
                        </w:r>
                      </w:p>
                    </w:tc>
                  </w:sdtContent>
                </w:sdt>
                <w:sdt>
                  <w:sdtPr>
                    <w:rPr>
                      <w:szCs w:val="21"/>
                    </w:rPr>
                    <w:alias w:val="单项金额重大并单项计提坏帐准备的其他应收账款明细-坏账金额"/>
                    <w:tag w:val="_GBC_01b30e4e7f1a4f5cbd98558945b957af"/>
                    <w:id w:val="1483505270"/>
                    <w:lock w:val="sdtLocked"/>
                    <w:showingPlcHdr/>
                  </w:sdtPr>
                  <w:sdtEndPr/>
                  <w:sdtContent>
                    <w:tc>
                      <w:tcPr>
                        <w:tcW w:w="753" w:type="pct"/>
                      </w:tcPr>
                      <w:p w:rsidR="001809A8" w:rsidRDefault="001809A8" w:rsidP="00962A44">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计提比例"/>
                    <w:tag w:val="_GBC_c104e732d8c2431f875f5c1c737afaec"/>
                    <w:id w:val="-1006893381"/>
                    <w:lock w:val="sdtLocked"/>
                    <w:showingPlcHdr/>
                  </w:sdtPr>
                  <w:sdtEndPr/>
                  <w:sdtContent>
                    <w:tc>
                      <w:tcPr>
                        <w:tcW w:w="753" w:type="pct"/>
                      </w:tcPr>
                      <w:p w:rsidR="001809A8" w:rsidRDefault="001809A8" w:rsidP="00962A44">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理由"/>
                    <w:tag w:val="_GBC_bbd891a4c33c4cd28f7f149d8294d717"/>
                    <w:id w:val="2112629232"/>
                    <w:lock w:val="sdtLocked"/>
                  </w:sdtPr>
                  <w:sdtEndPr/>
                  <w:sdtContent>
                    <w:tc>
                      <w:tcPr>
                        <w:tcW w:w="754" w:type="pct"/>
                      </w:tcPr>
                      <w:p w:rsidR="001809A8" w:rsidRDefault="001809A8" w:rsidP="001809A8">
                        <w:pPr>
                          <w:rPr>
                            <w:szCs w:val="21"/>
                          </w:rPr>
                        </w:pPr>
                        <w:r>
                          <w:rPr>
                            <w:rFonts w:hint="eastAsia"/>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351811853"/>
              <w:lock w:val="sdtLocked"/>
            </w:sdtPr>
            <w:sdtEndPr>
              <w:rPr>
                <w:rFonts w:hint="default"/>
              </w:rPr>
            </w:sdtEndPr>
            <w:sdtContent>
              <w:tr w:rsidR="001809A8" w:rsidTr="00962A44">
                <w:sdt>
                  <w:sdtPr>
                    <w:rPr>
                      <w:rFonts w:hint="eastAsia"/>
                      <w:szCs w:val="21"/>
                    </w:rPr>
                    <w:alias w:val="单项金额重大并单项计提坏帐准备的其他应收账款明细-其他应收账款内容"/>
                    <w:tag w:val="_GBC_1e8b683331b244b1aa1562b1d81118fb"/>
                    <w:id w:val="116572957"/>
                    <w:lock w:val="sdtLocked"/>
                  </w:sdtPr>
                  <w:sdtEndPr/>
                  <w:sdtContent>
                    <w:tc>
                      <w:tcPr>
                        <w:tcW w:w="1988" w:type="pct"/>
                        <w:vAlign w:val="center"/>
                      </w:tcPr>
                      <w:p w:rsidR="001809A8" w:rsidRDefault="001809A8" w:rsidP="00962A44">
                        <w:pPr>
                          <w:rPr>
                            <w:szCs w:val="21"/>
                          </w:rPr>
                        </w:pPr>
                        <w:r>
                          <w:rPr>
                            <w:rFonts w:hint="eastAsia"/>
                            <w:szCs w:val="21"/>
                          </w:rPr>
                          <w:t>响水</w:t>
                        </w:r>
                        <w:proofErr w:type="gramStart"/>
                        <w:r>
                          <w:rPr>
                            <w:rFonts w:hint="eastAsia"/>
                            <w:szCs w:val="21"/>
                          </w:rPr>
                          <w:t>恒</w:t>
                        </w:r>
                        <w:proofErr w:type="gramEnd"/>
                        <w:r>
                          <w:rPr>
                            <w:rFonts w:hint="eastAsia"/>
                            <w:szCs w:val="21"/>
                          </w:rPr>
                          <w:t>利达科技化工有限公司</w:t>
                        </w:r>
                      </w:p>
                    </w:tc>
                  </w:sdtContent>
                </w:sdt>
                <w:sdt>
                  <w:sdtPr>
                    <w:rPr>
                      <w:szCs w:val="21"/>
                    </w:rPr>
                    <w:alias w:val="单项金额重大并单项计提坏帐准备的其他应收账款明细-账面余额"/>
                    <w:tag w:val="_GBC_81a5c4f885a9450195ecd2a8af92e87a"/>
                    <w:id w:val="-1791732222"/>
                    <w:lock w:val="sdtLocked"/>
                  </w:sdtPr>
                  <w:sdtEndPr/>
                  <w:sdtContent>
                    <w:tc>
                      <w:tcPr>
                        <w:tcW w:w="752" w:type="pct"/>
                      </w:tcPr>
                      <w:p w:rsidR="001809A8" w:rsidRDefault="001809A8" w:rsidP="00962A44">
                        <w:pPr>
                          <w:jc w:val="right"/>
                          <w:rPr>
                            <w:szCs w:val="21"/>
                          </w:rPr>
                        </w:pPr>
                        <w:r>
                          <w:rPr>
                            <w:szCs w:val="21"/>
                          </w:rPr>
                          <w:t>105,727,112.75</w:t>
                        </w:r>
                      </w:p>
                    </w:tc>
                  </w:sdtContent>
                </w:sdt>
                <w:sdt>
                  <w:sdtPr>
                    <w:rPr>
                      <w:szCs w:val="21"/>
                    </w:rPr>
                    <w:alias w:val="单项金额重大并单项计提坏帐准备的其他应收账款明细-坏账金额"/>
                    <w:tag w:val="_GBC_01b30e4e7f1a4f5cbd98558945b957af"/>
                    <w:id w:val="-293753540"/>
                    <w:lock w:val="sdtLocked"/>
                    <w:showingPlcHdr/>
                  </w:sdtPr>
                  <w:sdtEndPr/>
                  <w:sdtContent>
                    <w:tc>
                      <w:tcPr>
                        <w:tcW w:w="753" w:type="pct"/>
                      </w:tcPr>
                      <w:p w:rsidR="001809A8" w:rsidRDefault="001809A8" w:rsidP="00962A44">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975561444"/>
                    <w:lock w:val="sdtLocked"/>
                    <w:showingPlcHdr/>
                  </w:sdtPr>
                  <w:sdtEndPr/>
                  <w:sdtContent>
                    <w:tc>
                      <w:tcPr>
                        <w:tcW w:w="753" w:type="pct"/>
                      </w:tcPr>
                      <w:p w:rsidR="001809A8" w:rsidRDefault="001809A8" w:rsidP="00962A44">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1053997474"/>
                    <w:lock w:val="sdtLocked"/>
                  </w:sdtPr>
                  <w:sdtEndPr/>
                  <w:sdtContent>
                    <w:tc>
                      <w:tcPr>
                        <w:tcW w:w="754" w:type="pct"/>
                      </w:tcPr>
                      <w:p w:rsidR="001809A8" w:rsidRDefault="001809A8" w:rsidP="00962A44">
                        <w:pPr>
                          <w:rPr>
                            <w:szCs w:val="21"/>
                          </w:rPr>
                        </w:pPr>
                        <w:r>
                          <w:rPr>
                            <w:rFonts w:hint="eastAsia"/>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1020741093"/>
              <w:lock w:val="sdtLocked"/>
            </w:sdtPr>
            <w:sdtEndPr>
              <w:rPr>
                <w:rFonts w:hint="default"/>
              </w:rPr>
            </w:sdtEndPr>
            <w:sdtContent>
              <w:tr w:rsidR="001809A8" w:rsidTr="00962A44">
                <w:sdt>
                  <w:sdtPr>
                    <w:rPr>
                      <w:rFonts w:hint="eastAsia"/>
                      <w:szCs w:val="21"/>
                    </w:rPr>
                    <w:alias w:val="单项金额重大并单项计提坏帐准备的其他应收账款明细-其他应收账款内容"/>
                    <w:tag w:val="_GBC_1e8b683331b244b1aa1562b1d81118fb"/>
                    <w:id w:val="-1073656841"/>
                    <w:lock w:val="sdtLocked"/>
                  </w:sdtPr>
                  <w:sdtEndPr/>
                  <w:sdtContent>
                    <w:tc>
                      <w:tcPr>
                        <w:tcW w:w="1988" w:type="pct"/>
                        <w:vAlign w:val="center"/>
                      </w:tcPr>
                      <w:p w:rsidR="001809A8" w:rsidRDefault="001809A8" w:rsidP="00962A44">
                        <w:pPr>
                          <w:rPr>
                            <w:szCs w:val="21"/>
                          </w:rPr>
                        </w:pPr>
                        <w:r>
                          <w:rPr>
                            <w:rFonts w:hint="eastAsia"/>
                            <w:szCs w:val="21"/>
                          </w:rPr>
                          <w:t>江苏中吴置业有限公司</w:t>
                        </w:r>
                      </w:p>
                    </w:tc>
                  </w:sdtContent>
                </w:sdt>
                <w:sdt>
                  <w:sdtPr>
                    <w:rPr>
                      <w:szCs w:val="21"/>
                    </w:rPr>
                    <w:alias w:val="单项金额重大并单项计提坏帐准备的其他应收账款明细-账面余额"/>
                    <w:tag w:val="_GBC_81a5c4f885a9450195ecd2a8af92e87a"/>
                    <w:id w:val="-1917547442"/>
                    <w:lock w:val="sdtLocked"/>
                  </w:sdtPr>
                  <w:sdtEndPr/>
                  <w:sdtContent>
                    <w:tc>
                      <w:tcPr>
                        <w:tcW w:w="752" w:type="pct"/>
                      </w:tcPr>
                      <w:p w:rsidR="001809A8" w:rsidRDefault="001809A8" w:rsidP="00962A44">
                        <w:pPr>
                          <w:jc w:val="right"/>
                          <w:rPr>
                            <w:szCs w:val="21"/>
                          </w:rPr>
                        </w:pPr>
                        <w:r>
                          <w:rPr>
                            <w:szCs w:val="21"/>
                          </w:rPr>
                          <w:t>100,568,553.91</w:t>
                        </w:r>
                      </w:p>
                    </w:tc>
                  </w:sdtContent>
                </w:sdt>
                <w:sdt>
                  <w:sdtPr>
                    <w:rPr>
                      <w:szCs w:val="21"/>
                    </w:rPr>
                    <w:alias w:val="单项金额重大并单项计提坏帐准备的其他应收账款明细-坏账金额"/>
                    <w:tag w:val="_GBC_01b30e4e7f1a4f5cbd98558945b957af"/>
                    <w:id w:val="-632938948"/>
                    <w:lock w:val="sdtLocked"/>
                    <w:showingPlcHdr/>
                  </w:sdtPr>
                  <w:sdtEndPr/>
                  <w:sdtContent>
                    <w:tc>
                      <w:tcPr>
                        <w:tcW w:w="753" w:type="pct"/>
                      </w:tcPr>
                      <w:p w:rsidR="001809A8" w:rsidRDefault="001809A8" w:rsidP="00962A44">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531845766"/>
                    <w:lock w:val="sdtLocked"/>
                    <w:showingPlcHdr/>
                  </w:sdtPr>
                  <w:sdtEndPr/>
                  <w:sdtContent>
                    <w:tc>
                      <w:tcPr>
                        <w:tcW w:w="753" w:type="pct"/>
                      </w:tcPr>
                      <w:p w:rsidR="001809A8" w:rsidRDefault="001809A8" w:rsidP="00962A44">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885994897"/>
                    <w:lock w:val="sdtLocked"/>
                  </w:sdtPr>
                  <w:sdtEndPr/>
                  <w:sdtContent>
                    <w:tc>
                      <w:tcPr>
                        <w:tcW w:w="754" w:type="pct"/>
                      </w:tcPr>
                      <w:p w:rsidR="001809A8" w:rsidRDefault="001809A8" w:rsidP="00962A44">
                        <w:pPr>
                          <w:rPr>
                            <w:szCs w:val="21"/>
                          </w:rPr>
                        </w:pPr>
                        <w:r>
                          <w:rPr>
                            <w:rFonts w:hint="eastAsia"/>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515812796"/>
              <w:lock w:val="sdtLocked"/>
            </w:sdtPr>
            <w:sdtEndPr>
              <w:rPr>
                <w:rFonts w:hint="default"/>
              </w:rPr>
            </w:sdtEndPr>
            <w:sdtContent>
              <w:tr w:rsidR="001809A8" w:rsidTr="00962A44">
                <w:sdt>
                  <w:sdtPr>
                    <w:rPr>
                      <w:rFonts w:hint="eastAsia"/>
                      <w:szCs w:val="21"/>
                    </w:rPr>
                    <w:alias w:val="单项金额重大并单项计提坏帐准备的其他应收账款明细-其他应收账款内容"/>
                    <w:tag w:val="_GBC_1e8b683331b244b1aa1562b1d81118fb"/>
                    <w:id w:val="-1301605370"/>
                    <w:lock w:val="sdtLocked"/>
                  </w:sdtPr>
                  <w:sdtEndPr/>
                  <w:sdtContent>
                    <w:tc>
                      <w:tcPr>
                        <w:tcW w:w="1988" w:type="pct"/>
                        <w:vAlign w:val="center"/>
                      </w:tcPr>
                      <w:p w:rsidR="001809A8" w:rsidRDefault="001809A8" w:rsidP="00962A44">
                        <w:pPr>
                          <w:rPr>
                            <w:szCs w:val="21"/>
                          </w:rPr>
                        </w:pPr>
                        <w:r>
                          <w:rPr>
                            <w:rFonts w:hint="eastAsia"/>
                            <w:szCs w:val="21"/>
                          </w:rPr>
                          <w:t>江苏吴中医药集团有限公司</w:t>
                        </w:r>
                      </w:p>
                    </w:tc>
                  </w:sdtContent>
                </w:sdt>
                <w:sdt>
                  <w:sdtPr>
                    <w:rPr>
                      <w:szCs w:val="21"/>
                    </w:rPr>
                    <w:alias w:val="单项金额重大并单项计提坏帐准备的其他应收账款明细-账面余额"/>
                    <w:tag w:val="_GBC_81a5c4f885a9450195ecd2a8af92e87a"/>
                    <w:id w:val="1829092674"/>
                    <w:lock w:val="sdtLocked"/>
                  </w:sdtPr>
                  <w:sdtEndPr/>
                  <w:sdtContent>
                    <w:tc>
                      <w:tcPr>
                        <w:tcW w:w="752" w:type="pct"/>
                      </w:tcPr>
                      <w:p w:rsidR="001809A8" w:rsidRDefault="001809A8" w:rsidP="00962A44">
                        <w:pPr>
                          <w:jc w:val="right"/>
                          <w:rPr>
                            <w:szCs w:val="21"/>
                          </w:rPr>
                        </w:pPr>
                        <w:r>
                          <w:rPr>
                            <w:szCs w:val="21"/>
                          </w:rPr>
                          <w:t>36,955,363.62</w:t>
                        </w:r>
                      </w:p>
                    </w:tc>
                  </w:sdtContent>
                </w:sdt>
                <w:sdt>
                  <w:sdtPr>
                    <w:rPr>
                      <w:szCs w:val="21"/>
                    </w:rPr>
                    <w:alias w:val="单项金额重大并单项计提坏帐准备的其他应收账款明细-坏账金额"/>
                    <w:tag w:val="_GBC_01b30e4e7f1a4f5cbd98558945b957af"/>
                    <w:id w:val="52737648"/>
                    <w:lock w:val="sdtLocked"/>
                    <w:showingPlcHdr/>
                  </w:sdtPr>
                  <w:sdtEndPr/>
                  <w:sdtContent>
                    <w:tc>
                      <w:tcPr>
                        <w:tcW w:w="753" w:type="pct"/>
                      </w:tcPr>
                      <w:p w:rsidR="001809A8" w:rsidRDefault="001809A8" w:rsidP="00962A44">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1262333541"/>
                    <w:lock w:val="sdtLocked"/>
                    <w:showingPlcHdr/>
                  </w:sdtPr>
                  <w:sdtEndPr/>
                  <w:sdtContent>
                    <w:tc>
                      <w:tcPr>
                        <w:tcW w:w="753" w:type="pct"/>
                      </w:tcPr>
                      <w:p w:rsidR="001809A8" w:rsidRDefault="001809A8" w:rsidP="00962A44">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899133248"/>
                    <w:lock w:val="sdtLocked"/>
                  </w:sdtPr>
                  <w:sdtEndPr/>
                  <w:sdtContent>
                    <w:tc>
                      <w:tcPr>
                        <w:tcW w:w="754" w:type="pct"/>
                      </w:tcPr>
                      <w:p w:rsidR="001809A8" w:rsidRDefault="001809A8" w:rsidP="00962A44">
                        <w:pPr>
                          <w:rPr>
                            <w:szCs w:val="21"/>
                          </w:rPr>
                        </w:pPr>
                        <w:r>
                          <w:rPr>
                            <w:rFonts w:hint="eastAsia"/>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1600321290"/>
              <w:lock w:val="sdtLocked"/>
            </w:sdtPr>
            <w:sdtEndPr>
              <w:rPr>
                <w:rFonts w:hint="default"/>
              </w:rPr>
            </w:sdtEndPr>
            <w:sdtContent>
              <w:tr w:rsidR="001809A8" w:rsidTr="00962A44">
                <w:sdt>
                  <w:sdtPr>
                    <w:rPr>
                      <w:rFonts w:hint="eastAsia"/>
                      <w:szCs w:val="21"/>
                    </w:rPr>
                    <w:alias w:val="单项金额重大并单项计提坏帐准备的其他应收账款明细-其他应收账款内容"/>
                    <w:tag w:val="_GBC_1e8b683331b244b1aa1562b1d81118fb"/>
                    <w:id w:val="1611238994"/>
                    <w:lock w:val="sdtLocked"/>
                  </w:sdtPr>
                  <w:sdtEndPr/>
                  <w:sdtContent>
                    <w:tc>
                      <w:tcPr>
                        <w:tcW w:w="1988" w:type="pct"/>
                        <w:vAlign w:val="center"/>
                      </w:tcPr>
                      <w:p w:rsidR="001809A8" w:rsidRDefault="001809A8" w:rsidP="00962A44">
                        <w:pPr>
                          <w:rPr>
                            <w:szCs w:val="21"/>
                          </w:rPr>
                        </w:pPr>
                        <w:r>
                          <w:rPr>
                            <w:rFonts w:hint="eastAsia"/>
                            <w:szCs w:val="21"/>
                          </w:rPr>
                          <w:t>苏州隆兴置业有限公司</w:t>
                        </w:r>
                      </w:p>
                    </w:tc>
                  </w:sdtContent>
                </w:sdt>
                <w:sdt>
                  <w:sdtPr>
                    <w:rPr>
                      <w:szCs w:val="21"/>
                    </w:rPr>
                    <w:alias w:val="单项金额重大并单项计提坏帐准备的其他应收账款明细-账面余额"/>
                    <w:tag w:val="_GBC_81a5c4f885a9450195ecd2a8af92e87a"/>
                    <w:id w:val="993537854"/>
                    <w:lock w:val="sdtLocked"/>
                  </w:sdtPr>
                  <w:sdtEndPr/>
                  <w:sdtContent>
                    <w:tc>
                      <w:tcPr>
                        <w:tcW w:w="752" w:type="pct"/>
                      </w:tcPr>
                      <w:p w:rsidR="001809A8" w:rsidRDefault="001809A8" w:rsidP="00962A44">
                        <w:pPr>
                          <w:jc w:val="right"/>
                          <w:rPr>
                            <w:szCs w:val="21"/>
                          </w:rPr>
                        </w:pPr>
                        <w:r>
                          <w:rPr>
                            <w:szCs w:val="21"/>
                          </w:rPr>
                          <w:t>13,066,782.51</w:t>
                        </w:r>
                      </w:p>
                    </w:tc>
                  </w:sdtContent>
                </w:sdt>
                <w:sdt>
                  <w:sdtPr>
                    <w:rPr>
                      <w:szCs w:val="21"/>
                    </w:rPr>
                    <w:alias w:val="单项金额重大并单项计提坏帐准备的其他应收账款明细-坏账金额"/>
                    <w:tag w:val="_GBC_01b30e4e7f1a4f5cbd98558945b957af"/>
                    <w:id w:val="-1390955210"/>
                    <w:lock w:val="sdtLocked"/>
                    <w:showingPlcHdr/>
                  </w:sdtPr>
                  <w:sdtEndPr/>
                  <w:sdtContent>
                    <w:tc>
                      <w:tcPr>
                        <w:tcW w:w="753" w:type="pct"/>
                      </w:tcPr>
                      <w:p w:rsidR="001809A8" w:rsidRDefault="001809A8" w:rsidP="00962A44">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计提比例"/>
                    <w:tag w:val="_GBC_c104e732d8c2431f875f5c1c737afaec"/>
                    <w:id w:val="1137456950"/>
                    <w:lock w:val="sdtLocked"/>
                    <w:showingPlcHdr/>
                  </w:sdtPr>
                  <w:sdtEndPr/>
                  <w:sdtContent>
                    <w:tc>
                      <w:tcPr>
                        <w:tcW w:w="753" w:type="pct"/>
                      </w:tcPr>
                      <w:p w:rsidR="001809A8" w:rsidRDefault="001809A8" w:rsidP="00962A44">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理由"/>
                    <w:tag w:val="_GBC_bbd891a4c33c4cd28f7f149d8294d717"/>
                    <w:id w:val="1909644397"/>
                    <w:lock w:val="sdtLocked"/>
                  </w:sdtPr>
                  <w:sdtEndPr/>
                  <w:sdtContent>
                    <w:tc>
                      <w:tcPr>
                        <w:tcW w:w="754" w:type="pct"/>
                      </w:tcPr>
                      <w:p w:rsidR="001809A8" w:rsidRDefault="001809A8" w:rsidP="00962A44">
                        <w:pPr>
                          <w:rPr>
                            <w:szCs w:val="21"/>
                          </w:rPr>
                        </w:pPr>
                        <w:r>
                          <w:rPr>
                            <w:rFonts w:hint="eastAsia"/>
                            <w:szCs w:val="21"/>
                          </w:rPr>
                          <w:t>合并关联方</w:t>
                        </w:r>
                      </w:p>
                    </w:tc>
                  </w:sdtContent>
                </w:sdt>
              </w:tr>
            </w:sdtContent>
          </w:sdt>
          <w:tr w:rsidR="001809A8" w:rsidTr="00962A44">
            <w:tc>
              <w:tcPr>
                <w:tcW w:w="1988" w:type="pct"/>
                <w:vAlign w:val="center"/>
              </w:tcPr>
              <w:p w:rsidR="001809A8" w:rsidRDefault="001809A8" w:rsidP="00962A44">
                <w:pPr>
                  <w:jc w:val="center"/>
                  <w:rPr>
                    <w:szCs w:val="21"/>
                  </w:rPr>
                </w:pPr>
                <w:r>
                  <w:rPr>
                    <w:szCs w:val="21"/>
                  </w:rPr>
                  <w:t>合计</w:t>
                </w:r>
              </w:p>
            </w:tc>
            <w:sdt>
              <w:sdtPr>
                <w:rPr>
                  <w:szCs w:val="21"/>
                </w:rPr>
                <w:alias w:val="单项金额重大并单项计提坏帐准备的其他应收账款账面余额合计"/>
                <w:tag w:val="_GBC_a11f66c4212344ad85c8941c2c9dca1a"/>
                <w:id w:val="521903879"/>
                <w:lock w:val="sdtLocked"/>
              </w:sdtPr>
              <w:sdtEndPr/>
              <w:sdtContent>
                <w:tc>
                  <w:tcPr>
                    <w:tcW w:w="752" w:type="pct"/>
                  </w:tcPr>
                  <w:p w:rsidR="001809A8" w:rsidRDefault="001809A8" w:rsidP="00962A44">
                    <w:pPr>
                      <w:jc w:val="right"/>
                      <w:rPr>
                        <w:szCs w:val="21"/>
                      </w:rPr>
                    </w:pPr>
                    <w:r>
                      <w:rPr>
                        <w:szCs w:val="21"/>
                      </w:rPr>
                      <w:t>538,174,983.92</w:t>
                    </w:r>
                  </w:p>
                </w:tc>
              </w:sdtContent>
            </w:sdt>
            <w:sdt>
              <w:sdtPr>
                <w:rPr>
                  <w:szCs w:val="21"/>
                </w:rPr>
                <w:alias w:val="单项金额重大并单项计提坏帐准备的其他应收账款坏账金额合计"/>
                <w:tag w:val="_GBC_ea5a4d06e243456e8ac0cb6ff9dc95f4"/>
                <w:id w:val="767437644"/>
                <w:lock w:val="sdtLocked"/>
                <w:showingPlcHdr/>
              </w:sdtPr>
              <w:sdtEndPr/>
              <w:sdtContent>
                <w:tc>
                  <w:tcPr>
                    <w:tcW w:w="753" w:type="pct"/>
                  </w:tcPr>
                  <w:p w:rsidR="001809A8" w:rsidRDefault="001809A8" w:rsidP="00962A44">
                    <w:pPr>
                      <w:jc w:val="right"/>
                      <w:rPr>
                        <w:szCs w:val="21"/>
                      </w:rPr>
                    </w:pPr>
                    <w:r>
                      <w:rPr>
                        <w:rFonts w:hint="eastAsia"/>
                        <w:color w:val="0000FF"/>
                        <w:szCs w:val="21"/>
                      </w:rPr>
                      <w:t xml:space="preserve">　</w:t>
                    </w:r>
                  </w:p>
                </w:tc>
              </w:sdtContent>
            </w:sdt>
            <w:tc>
              <w:tcPr>
                <w:tcW w:w="753" w:type="pct"/>
              </w:tcPr>
              <w:p w:rsidR="001809A8" w:rsidRDefault="001809A8" w:rsidP="00962A44">
                <w:pPr>
                  <w:jc w:val="center"/>
                  <w:rPr>
                    <w:szCs w:val="21"/>
                  </w:rPr>
                </w:pPr>
                <w:r>
                  <w:rPr>
                    <w:rFonts w:hint="eastAsia"/>
                    <w:szCs w:val="21"/>
                  </w:rPr>
                  <w:t>/</w:t>
                </w:r>
              </w:p>
            </w:tc>
            <w:tc>
              <w:tcPr>
                <w:tcW w:w="754" w:type="pct"/>
              </w:tcPr>
              <w:p w:rsidR="001809A8" w:rsidRDefault="001809A8" w:rsidP="00962A44">
                <w:pPr>
                  <w:jc w:val="center"/>
                  <w:rPr>
                    <w:szCs w:val="21"/>
                  </w:rPr>
                </w:pPr>
                <w:r>
                  <w:rPr>
                    <w:rFonts w:hint="eastAsia"/>
                    <w:szCs w:val="21"/>
                  </w:rPr>
                  <w:t>/</w:t>
                </w:r>
              </w:p>
            </w:tc>
          </w:tr>
        </w:tbl>
        <w:p w:rsidR="00BB5CC7" w:rsidRDefault="00271E22">
          <w:pPr>
            <w:rPr>
              <w:szCs w:val="21"/>
            </w:rPr>
          </w:pPr>
        </w:p>
      </w:sdtContent>
    </w:sdt>
    <w:sdt>
      <w:sdtPr>
        <w:rPr>
          <w:szCs w:val="21"/>
        </w:rPr>
        <w:alias w:val="模块:组合中，按账龄分析法计提坏账准备的其他应收款"/>
        <w:tag w:val="_GBC_7633445fb4f445e9a99e716971900a22"/>
        <w:id w:val="1731722210"/>
        <w:lock w:val="sdtLocked"/>
        <w:placeholder>
          <w:docPart w:val="GBC22222222222222222222222222222"/>
        </w:placeholder>
      </w:sdtPr>
      <w:sdtEndPr/>
      <w:sdtContent>
        <w:p w:rsidR="00BB5CC7" w:rsidRDefault="00F27797">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p w:rsidR="00BB5CC7" w:rsidRDefault="00271E22">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02276413"/>
              <w:lock w:val="sdtContentLocked"/>
              <w:placeholder>
                <w:docPart w:val="GBC22222222222222222222222222222"/>
              </w:placeholder>
            </w:sdtPr>
            <w:sdtEndPr/>
            <w:sdtContent>
              <w:r w:rsidR="00F27797">
                <w:rPr>
                  <w:szCs w:val="21"/>
                </w:rPr>
                <w:fldChar w:fldCharType="begin"/>
              </w:r>
              <w:r w:rsidR="001809A8">
                <w:rPr>
                  <w:szCs w:val="21"/>
                </w:rPr>
                <w:instrText>MACROBUTTON  SnrToggleCheckbox √适用</w:instrText>
              </w:r>
              <w:r w:rsidR="00F27797">
                <w:rPr>
                  <w:szCs w:val="21"/>
                </w:rPr>
                <w:fldChar w:fldCharType="end"/>
              </w:r>
              <w:r w:rsidR="00F27797">
                <w:rPr>
                  <w:szCs w:val="21"/>
                </w:rPr>
                <w:fldChar w:fldCharType="begin"/>
              </w:r>
              <w:r w:rsidR="00F27797">
                <w:rPr>
                  <w:szCs w:val="21"/>
                </w:rPr>
                <w:instrText xml:space="preserve"> MACROBUTTON  SnrToggleCheckbox □不适用 </w:instrText>
              </w:r>
              <w:r w:rsidR="00F27797">
                <w:rPr>
                  <w:szCs w:val="21"/>
                </w:rPr>
                <w:fldChar w:fldCharType="end"/>
              </w:r>
            </w:sdtContent>
          </w:sdt>
        </w:p>
        <w:p w:rsidR="00BB5CC7" w:rsidRDefault="00F27797">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3"/>
            <w:gridCol w:w="1822"/>
            <w:gridCol w:w="1822"/>
            <w:gridCol w:w="1832"/>
          </w:tblGrid>
          <w:tr w:rsidR="001809A8" w:rsidTr="00962A44">
            <w:trPr>
              <w:trHeight w:val="273"/>
              <w:jc w:val="center"/>
            </w:trPr>
            <w:tc>
              <w:tcPr>
                <w:tcW w:w="1974" w:type="pct"/>
                <w:vMerge w:val="restart"/>
                <w:tcBorders>
                  <w:bottom w:val="single" w:sz="4" w:space="0" w:color="auto"/>
                </w:tcBorders>
                <w:shd w:val="clear" w:color="auto" w:fill="auto"/>
                <w:vAlign w:val="center"/>
              </w:tcPr>
              <w:p w:rsidR="001809A8" w:rsidRDefault="001809A8" w:rsidP="00962A44">
                <w:pPr>
                  <w:jc w:val="center"/>
                  <w:rPr>
                    <w:szCs w:val="21"/>
                  </w:rPr>
                </w:pPr>
                <w:r>
                  <w:rPr>
                    <w:szCs w:val="21"/>
                  </w:rPr>
                  <w:t>账龄</w:t>
                </w:r>
              </w:p>
            </w:tc>
            <w:tc>
              <w:tcPr>
                <w:tcW w:w="3026" w:type="pct"/>
                <w:gridSpan w:val="3"/>
                <w:tcBorders>
                  <w:bottom w:val="single" w:sz="4" w:space="0" w:color="auto"/>
                </w:tcBorders>
                <w:shd w:val="clear" w:color="auto" w:fill="auto"/>
                <w:vAlign w:val="center"/>
              </w:tcPr>
              <w:p w:rsidR="001809A8" w:rsidRDefault="001809A8" w:rsidP="00962A44">
                <w:pPr>
                  <w:jc w:val="center"/>
                  <w:rPr>
                    <w:szCs w:val="21"/>
                  </w:rPr>
                </w:pPr>
                <w:r>
                  <w:rPr>
                    <w:szCs w:val="21"/>
                  </w:rPr>
                  <w:t>期末余额</w:t>
                </w:r>
              </w:p>
            </w:tc>
          </w:tr>
          <w:tr w:rsidR="001809A8" w:rsidTr="001809A8">
            <w:trPr>
              <w:jc w:val="center"/>
            </w:trPr>
            <w:tc>
              <w:tcPr>
                <w:tcW w:w="1974" w:type="pct"/>
                <w:vMerge/>
                <w:shd w:val="clear" w:color="auto" w:fill="auto"/>
                <w:vAlign w:val="center"/>
              </w:tcPr>
              <w:p w:rsidR="001809A8" w:rsidRDefault="001809A8" w:rsidP="00962A44">
                <w:pPr>
                  <w:jc w:val="center"/>
                  <w:rPr>
                    <w:szCs w:val="21"/>
                  </w:rPr>
                </w:pPr>
              </w:p>
            </w:tc>
            <w:tc>
              <w:tcPr>
                <w:tcW w:w="1007" w:type="pct"/>
                <w:shd w:val="clear" w:color="auto" w:fill="auto"/>
                <w:vAlign w:val="center"/>
              </w:tcPr>
              <w:p w:rsidR="001809A8" w:rsidRDefault="001809A8" w:rsidP="00962A44">
                <w:pPr>
                  <w:jc w:val="center"/>
                  <w:rPr>
                    <w:szCs w:val="21"/>
                  </w:rPr>
                </w:pPr>
                <w:r>
                  <w:rPr>
                    <w:rFonts w:hint="eastAsia"/>
                    <w:szCs w:val="21"/>
                  </w:rPr>
                  <w:t>其他应收款</w:t>
                </w:r>
              </w:p>
            </w:tc>
            <w:tc>
              <w:tcPr>
                <w:tcW w:w="1007" w:type="pct"/>
                <w:shd w:val="clear" w:color="auto" w:fill="auto"/>
                <w:vAlign w:val="center"/>
              </w:tcPr>
              <w:p w:rsidR="001809A8" w:rsidRDefault="001809A8" w:rsidP="00962A44">
                <w:pPr>
                  <w:jc w:val="center"/>
                  <w:rPr>
                    <w:szCs w:val="21"/>
                  </w:rPr>
                </w:pPr>
                <w:r>
                  <w:rPr>
                    <w:rFonts w:hint="eastAsia"/>
                    <w:szCs w:val="21"/>
                  </w:rPr>
                  <w:t>坏账</w:t>
                </w:r>
                <w:r>
                  <w:rPr>
                    <w:szCs w:val="21"/>
                  </w:rPr>
                  <w:t>准备</w:t>
                </w:r>
              </w:p>
            </w:tc>
            <w:tc>
              <w:tcPr>
                <w:tcW w:w="1012" w:type="pct"/>
                <w:shd w:val="clear" w:color="auto" w:fill="auto"/>
                <w:vAlign w:val="center"/>
              </w:tcPr>
              <w:p w:rsidR="001809A8" w:rsidRDefault="001809A8" w:rsidP="00962A44">
                <w:pPr>
                  <w:jc w:val="center"/>
                  <w:rPr>
                    <w:szCs w:val="21"/>
                  </w:rPr>
                </w:pPr>
                <w:r>
                  <w:rPr>
                    <w:rFonts w:hint="eastAsia"/>
                    <w:szCs w:val="21"/>
                  </w:rPr>
                  <w:t>计提比例</w:t>
                </w:r>
              </w:p>
            </w:tc>
          </w:tr>
          <w:tr w:rsidR="001809A8" w:rsidTr="001809A8">
            <w:trPr>
              <w:jc w:val="center"/>
            </w:trPr>
            <w:tc>
              <w:tcPr>
                <w:tcW w:w="1974" w:type="pct"/>
                <w:shd w:val="clear" w:color="auto" w:fill="auto"/>
              </w:tcPr>
              <w:p w:rsidR="001809A8" w:rsidRDefault="001809A8" w:rsidP="00962A44">
                <w:pPr>
                  <w:rPr>
                    <w:szCs w:val="21"/>
                  </w:rPr>
                </w:pPr>
                <w:r>
                  <w:rPr>
                    <w:rFonts w:hint="eastAsia"/>
                    <w:szCs w:val="21"/>
                  </w:rPr>
                  <w:t>1年以内小计</w:t>
                </w:r>
              </w:p>
            </w:tc>
            <w:sdt>
              <w:sdtPr>
                <w:rPr>
                  <w:szCs w:val="21"/>
                </w:rPr>
                <w:alias w:val="其他应收款一年以内合计"/>
                <w:tag w:val="_GBC_4207c1063cdb4ac195800efa46a396f8"/>
                <w:id w:val="1438485525"/>
                <w:lock w:val="sdtLocked"/>
              </w:sdtPr>
              <w:sdtEndPr/>
              <w:sdtContent>
                <w:tc>
                  <w:tcPr>
                    <w:tcW w:w="1007" w:type="pct"/>
                    <w:shd w:val="clear" w:color="auto" w:fill="auto"/>
                  </w:tcPr>
                  <w:p w:rsidR="001809A8" w:rsidRDefault="001809A8" w:rsidP="00962A44">
                    <w:pPr>
                      <w:jc w:val="right"/>
                      <w:rPr>
                        <w:szCs w:val="21"/>
                      </w:rPr>
                    </w:pPr>
                    <w:r>
                      <w:rPr>
                        <w:szCs w:val="21"/>
                      </w:rPr>
                      <w:t>11,665,616.51</w:t>
                    </w:r>
                  </w:p>
                </w:tc>
              </w:sdtContent>
            </w:sdt>
            <w:sdt>
              <w:sdtPr>
                <w:rPr>
                  <w:szCs w:val="21"/>
                </w:rPr>
                <w:alias w:val="其他应收款一年以内坏账准备合计"/>
                <w:tag w:val="_GBC_14c18f052edf4cdda0c61777a6b7eff0"/>
                <w:id w:val="1918440181"/>
                <w:lock w:val="sdtLocked"/>
              </w:sdtPr>
              <w:sdtEndPr/>
              <w:sdtContent>
                <w:tc>
                  <w:tcPr>
                    <w:tcW w:w="1007" w:type="pct"/>
                  </w:tcPr>
                  <w:p w:rsidR="001809A8" w:rsidRDefault="001809A8" w:rsidP="00962A44">
                    <w:pPr>
                      <w:jc w:val="right"/>
                      <w:rPr>
                        <w:szCs w:val="21"/>
                      </w:rPr>
                    </w:pPr>
                    <w:r>
                      <w:rPr>
                        <w:szCs w:val="21"/>
                      </w:rPr>
                      <w:t>583,280.83</w:t>
                    </w:r>
                  </w:p>
                </w:tc>
              </w:sdtContent>
            </w:sdt>
            <w:sdt>
              <w:sdtPr>
                <w:rPr>
                  <w:szCs w:val="21"/>
                </w:rPr>
                <w:alias w:val="其他应收款一年以内坏账准备比例"/>
                <w:tag w:val="_GBC_f27f6601993a4dc982a9cd8d3ad6644e"/>
                <w:id w:val="-1874071940"/>
                <w:lock w:val="sdtLocked"/>
              </w:sdtPr>
              <w:sdtEndPr/>
              <w:sdtContent>
                <w:tc>
                  <w:tcPr>
                    <w:tcW w:w="1012" w:type="pct"/>
                  </w:tcPr>
                  <w:p w:rsidR="001809A8" w:rsidRDefault="001809A8" w:rsidP="00962A44">
                    <w:pPr>
                      <w:jc w:val="right"/>
                      <w:rPr>
                        <w:szCs w:val="21"/>
                      </w:rPr>
                    </w:pPr>
                    <w:r>
                      <w:rPr>
                        <w:szCs w:val="21"/>
                      </w:rPr>
                      <w:t>5</w:t>
                    </w:r>
                  </w:p>
                </w:tc>
              </w:sdtContent>
            </w:sdt>
          </w:tr>
          <w:tr w:rsidR="001809A8" w:rsidTr="001809A8">
            <w:trPr>
              <w:jc w:val="center"/>
            </w:trPr>
            <w:tc>
              <w:tcPr>
                <w:tcW w:w="1974" w:type="pct"/>
                <w:shd w:val="clear" w:color="auto" w:fill="auto"/>
              </w:tcPr>
              <w:p w:rsidR="001809A8" w:rsidRDefault="001809A8" w:rsidP="00962A44">
                <w:pPr>
                  <w:rPr>
                    <w:szCs w:val="21"/>
                  </w:rPr>
                </w:pPr>
                <w:r>
                  <w:rPr>
                    <w:rFonts w:hint="eastAsia"/>
                    <w:szCs w:val="21"/>
                  </w:rPr>
                  <w:t>2</w:t>
                </w:r>
                <w:r>
                  <w:rPr>
                    <w:szCs w:val="21"/>
                  </w:rPr>
                  <w:t>至</w:t>
                </w:r>
                <w:r>
                  <w:rPr>
                    <w:rFonts w:hint="eastAsia"/>
                    <w:szCs w:val="21"/>
                  </w:rPr>
                  <w:t>3</w:t>
                </w:r>
                <w:r>
                  <w:rPr>
                    <w:szCs w:val="21"/>
                  </w:rPr>
                  <w:t>年</w:t>
                </w:r>
              </w:p>
            </w:tc>
            <w:sdt>
              <w:sdtPr>
                <w:rPr>
                  <w:szCs w:val="21"/>
                </w:rPr>
                <w:alias w:val="其他应收款二至三年合计"/>
                <w:tag w:val="_GBC_1bd37fb29861445c9814df55f3dde5b7"/>
                <w:id w:val="-1021937857"/>
                <w:lock w:val="sdtLocked"/>
              </w:sdtPr>
              <w:sdtEndPr/>
              <w:sdtContent>
                <w:tc>
                  <w:tcPr>
                    <w:tcW w:w="1007" w:type="pct"/>
                    <w:shd w:val="clear" w:color="auto" w:fill="auto"/>
                  </w:tcPr>
                  <w:p w:rsidR="001809A8" w:rsidRDefault="001809A8" w:rsidP="00962A44">
                    <w:pPr>
                      <w:jc w:val="right"/>
                      <w:rPr>
                        <w:szCs w:val="21"/>
                      </w:rPr>
                    </w:pPr>
                    <w:r>
                      <w:rPr>
                        <w:szCs w:val="21"/>
                      </w:rPr>
                      <w:t>8,404,327.67</w:t>
                    </w:r>
                  </w:p>
                </w:tc>
              </w:sdtContent>
            </w:sdt>
            <w:sdt>
              <w:sdtPr>
                <w:rPr>
                  <w:szCs w:val="21"/>
                </w:rPr>
                <w:alias w:val="其他应收款二至三年坏账准备合计"/>
                <w:tag w:val="_GBC_eecda96adce344b6a69df124f0ef38f7"/>
                <w:id w:val="-23782341"/>
                <w:lock w:val="sdtLocked"/>
              </w:sdtPr>
              <w:sdtEndPr/>
              <w:sdtContent>
                <w:tc>
                  <w:tcPr>
                    <w:tcW w:w="1007" w:type="pct"/>
                  </w:tcPr>
                  <w:p w:rsidR="001809A8" w:rsidRDefault="001809A8" w:rsidP="00962A44">
                    <w:pPr>
                      <w:jc w:val="right"/>
                      <w:rPr>
                        <w:szCs w:val="21"/>
                      </w:rPr>
                    </w:pPr>
                    <w:r>
                      <w:rPr>
                        <w:szCs w:val="21"/>
                      </w:rPr>
                      <w:t>3,361,731.07</w:t>
                    </w:r>
                  </w:p>
                </w:tc>
              </w:sdtContent>
            </w:sdt>
            <w:sdt>
              <w:sdtPr>
                <w:rPr>
                  <w:szCs w:val="21"/>
                </w:rPr>
                <w:alias w:val="其他应收款二至三年坏账准备比例"/>
                <w:tag w:val="_GBC_561469a5d78c4cf097c102f90b0ae5a5"/>
                <w:id w:val="1461297339"/>
                <w:lock w:val="sdtLocked"/>
              </w:sdtPr>
              <w:sdtEndPr/>
              <w:sdtContent>
                <w:tc>
                  <w:tcPr>
                    <w:tcW w:w="1012" w:type="pct"/>
                  </w:tcPr>
                  <w:p w:rsidR="001809A8" w:rsidRDefault="001809A8" w:rsidP="00962A44">
                    <w:pPr>
                      <w:jc w:val="right"/>
                      <w:rPr>
                        <w:szCs w:val="21"/>
                      </w:rPr>
                    </w:pPr>
                    <w:r>
                      <w:rPr>
                        <w:szCs w:val="21"/>
                      </w:rPr>
                      <w:t>40</w:t>
                    </w:r>
                  </w:p>
                </w:tc>
              </w:sdtContent>
            </w:sdt>
          </w:tr>
          <w:tr w:rsidR="001809A8" w:rsidTr="001809A8">
            <w:trPr>
              <w:jc w:val="center"/>
            </w:trPr>
            <w:tc>
              <w:tcPr>
                <w:tcW w:w="1974" w:type="pct"/>
                <w:shd w:val="clear" w:color="auto" w:fill="auto"/>
              </w:tcPr>
              <w:p w:rsidR="001809A8" w:rsidRDefault="001809A8" w:rsidP="00962A44">
                <w:pPr>
                  <w:rPr>
                    <w:szCs w:val="21"/>
                  </w:rPr>
                </w:pPr>
                <w:r>
                  <w:rPr>
                    <w:rFonts w:hint="eastAsia"/>
                    <w:szCs w:val="21"/>
                  </w:rPr>
                  <w:t>5</w:t>
                </w:r>
                <w:r>
                  <w:rPr>
                    <w:szCs w:val="21"/>
                  </w:rPr>
                  <w:t>年以上</w:t>
                </w:r>
              </w:p>
            </w:tc>
            <w:sdt>
              <w:sdtPr>
                <w:rPr>
                  <w:szCs w:val="21"/>
                </w:rPr>
                <w:alias w:val="其他应收款五年以上账面余额"/>
                <w:tag w:val="_GBC_c3af7e686b224976bc74c460707ec27b"/>
                <w:id w:val="-1806761623"/>
                <w:lock w:val="sdtLocked"/>
              </w:sdtPr>
              <w:sdtEndPr/>
              <w:sdtContent>
                <w:tc>
                  <w:tcPr>
                    <w:tcW w:w="1007" w:type="pct"/>
                    <w:shd w:val="clear" w:color="auto" w:fill="auto"/>
                  </w:tcPr>
                  <w:p w:rsidR="001809A8" w:rsidRDefault="001809A8" w:rsidP="00962A44">
                    <w:pPr>
                      <w:jc w:val="right"/>
                      <w:rPr>
                        <w:szCs w:val="21"/>
                      </w:rPr>
                    </w:pPr>
                    <w:r>
                      <w:rPr>
                        <w:szCs w:val="21"/>
                      </w:rPr>
                      <w:t>12,401,226.46</w:t>
                    </w:r>
                  </w:p>
                </w:tc>
              </w:sdtContent>
            </w:sdt>
            <w:sdt>
              <w:sdtPr>
                <w:rPr>
                  <w:szCs w:val="21"/>
                </w:rPr>
                <w:alias w:val="其他应收款五年以上坏账准备"/>
                <w:tag w:val="_GBC_634ed5c37497416ea77041a4666f2ab0"/>
                <w:id w:val="1949421500"/>
                <w:lock w:val="sdtLocked"/>
              </w:sdtPr>
              <w:sdtEndPr/>
              <w:sdtContent>
                <w:tc>
                  <w:tcPr>
                    <w:tcW w:w="1007" w:type="pct"/>
                  </w:tcPr>
                  <w:p w:rsidR="001809A8" w:rsidRDefault="001809A8" w:rsidP="00962A44">
                    <w:pPr>
                      <w:jc w:val="right"/>
                      <w:rPr>
                        <w:szCs w:val="21"/>
                      </w:rPr>
                    </w:pPr>
                    <w:r>
                      <w:rPr>
                        <w:szCs w:val="21"/>
                      </w:rPr>
                      <w:t>12,401,226.46</w:t>
                    </w:r>
                  </w:p>
                </w:tc>
              </w:sdtContent>
            </w:sdt>
            <w:sdt>
              <w:sdtPr>
                <w:rPr>
                  <w:szCs w:val="21"/>
                </w:rPr>
                <w:alias w:val="其他应收款五年以上坏账准备比例"/>
                <w:tag w:val="_GBC_0162c5ffeac4411b85b26ae41c6a8c35"/>
                <w:id w:val="-1035655027"/>
                <w:lock w:val="sdtLocked"/>
              </w:sdtPr>
              <w:sdtEndPr/>
              <w:sdtContent>
                <w:tc>
                  <w:tcPr>
                    <w:tcW w:w="1012" w:type="pct"/>
                  </w:tcPr>
                  <w:p w:rsidR="001809A8" w:rsidRDefault="001809A8" w:rsidP="00962A44">
                    <w:pPr>
                      <w:jc w:val="right"/>
                      <w:rPr>
                        <w:szCs w:val="21"/>
                      </w:rPr>
                    </w:pPr>
                    <w:r>
                      <w:rPr>
                        <w:szCs w:val="21"/>
                      </w:rPr>
                      <w:t>100</w:t>
                    </w:r>
                  </w:p>
                </w:tc>
              </w:sdtContent>
            </w:sdt>
          </w:tr>
          <w:tr w:rsidR="001809A8" w:rsidTr="001809A8">
            <w:trPr>
              <w:jc w:val="center"/>
            </w:trPr>
            <w:tc>
              <w:tcPr>
                <w:tcW w:w="1974" w:type="pct"/>
                <w:shd w:val="clear" w:color="auto" w:fill="auto"/>
                <w:vAlign w:val="center"/>
              </w:tcPr>
              <w:p w:rsidR="001809A8" w:rsidRDefault="001809A8" w:rsidP="00962A44">
                <w:pPr>
                  <w:jc w:val="center"/>
                  <w:rPr>
                    <w:szCs w:val="21"/>
                  </w:rPr>
                </w:pPr>
                <w:r>
                  <w:rPr>
                    <w:szCs w:val="21"/>
                  </w:rPr>
                  <w:t>合计</w:t>
                </w:r>
              </w:p>
            </w:tc>
            <w:sdt>
              <w:sdtPr>
                <w:rPr>
                  <w:szCs w:val="21"/>
                </w:rPr>
                <w:alias w:val="单项金额不重大但按信用风险特征组合后该组合的风险较大的其他应收账款合计"/>
                <w:tag w:val="_GBC_627060d6e4514f6c8fc89af2250a031b"/>
                <w:id w:val="-1250728888"/>
                <w:lock w:val="sdtLocked"/>
              </w:sdtPr>
              <w:sdtEndPr/>
              <w:sdtContent>
                <w:tc>
                  <w:tcPr>
                    <w:tcW w:w="1007" w:type="pct"/>
                    <w:shd w:val="clear" w:color="auto" w:fill="auto"/>
                  </w:tcPr>
                  <w:p w:rsidR="001809A8" w:rsidRDefault="001809A8" w:rsidP="00962A44">
                    <w:pPr>
                      <w:jc w:val="right"/>
                      <w:rPr>
                        <w:szCs w:val="21"/>
                      </w:rPr>
                    </w:pPr>
                    <w:r>
                      <w:rPr>
                        <w:szCs w:val="21"/>
                      </w:rPr>
                      <w:t>32,471,170.64</w:t>
                    </w:r>
                  </w:p>
                </w:tc>
              </w:sdtContent>
            </w:sdt>
            <w:sdt>
              <w:sdtPr>
                <w:rPr>
                  <w:szCs w:val="21"/>
                </w:rPr>
                <w:alias w:val="单项金额不重大但按信用风险特征组合后该组合的风险较大的其他应收账款计提的坏账准备合计"/>
                <w:tag w:val="_GBC_ed4f3bb8cb004a9db215367546069ce4"/>
                <w:id w:val="1920511257"/>
                <w:lock w:val="sdtLocked"/>
              </w:sdtPr>
              <w:sdtEndPr/>
              <w:sdtContent>
                <w:tc>
                  <w:tcPr>
                    <w:tcW w:w="1007" w:type="pct"/>
                  </w:tcPr>
                  <w:p w:rsidR="001809A8" w:rsidRDefault="001809A8" w:rsidP="00962A44">
                    <w:pPr>
                      <w:jc w:val="right"/>
                      <w:rPr>
                        <w:szCs w:val="21"/>
                      </w:rPr>
                    </w:pPr>
                    <w:r>
                      <w:rPr>
                        <w:szCs w:val="21"/>
                      </w:rPr>
                      <w:t>16,346,238.36</w:t>
                    </w:r>
                  </w:p>
                </w:tc>
              </w:sdtContent>
            </w:sdt>
            <w:sdt>
              <w:sdtPr>
                <w:rPr>
                  <w:szCs w:val="21"/>
                </w:rPr>
                <w:alias w:val="其他应收款坏账准备合计比例"/>
                <w:tag w:val="_GBC_ac6fae4c87804af39d4e114ba238488b"/>
                <w:id w:val="-131172614"/>
                <w:lock w:val="sdtLocked"/>
              </w:sdtPr>
              <w:sdtEndPr/>
              <w:sdtContent>
                <w:tc>
                  <w:tcPr>
                    <w:tcW w:w="1012" w:type="pct"/>
                  </w:tcPr>
                  <w:p w:rsidR="001809A8" w:rsidRDefault="001809A8" w:rsidP="00962A44">
                    <w:pPr>
                      <w:jc w:val="right"/>
                      <w:rPr>
                        <w:szCs w:val="21"/>
                      </w:rPr>
                    </w:pPr>
                  </w:p>
                </w:tc>
              </w:sdtContent>
            </w:sdt>
          </w:tr>
        </w:tbl>
        <w:p w:rsidR="00BB5CC7" w:rsidRDefault="00271E22">
          <w:pPr>
            <w:rPr>
              <w:szCs w:val="21"/>
            </w:rPr>
          </w:pPr>
        </w:p>
      </w:sdtContent>
    </w:sdt>
    <w:sdt>
      <w:sdtPr>
        <w:rPr>
          <w:szCs w:val="21"/>
        </w:rPr>
        <w:alias w:val="模块:组合中，采用余额百分比法计提坏账准备的其他应收款"/>
        <w:tag w:val="_GBC_05f8c9f11b8c4595a6380f2f337f34c8"/>
        <w:id w:val="-79290431"/>
        <w:lock w:val="sdtLocked"/>
        <w:placeholder>
          <w:docPart w:val="GBC22222222222222222222222222222"/>
        </w:placeholder>
      </w:sdtPr>
      <w:sdtEndPr/>
      <w:sdtContent>
        <w:p w:rsidR="00BB5CC7" w:rsidRDefault="00F27797">
          <w:pPr>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双击切换]"/>
            <w:tag w:val="_GBC_fd6f8dd8b0db499f829b29e121a6fd95"/>
            <w:id w:val="2003618565"/>
            <w:lock w:val="sdtContentLocked"/>
            <w:placeholder>
              <w:docPart w:val="GBC22222222222222222222222222222"/>
            </w:placeholder>
          </w:sdtPr>
          <w:sdtEndPr/>
          <w:sdtContent>
            <w:p w:rsidR="00750CA9" w:rsidRDefault="00F27797" w:rsidP="00750CA9">
              <w:pPr>
                <w:tabs>
                  <w:tab w:val="left" w:pos="9720"/>
                </w:tabs>
                <w:ind w:rightChars="-673" w:right="-1413"/>
                <w:rPr>
                  <w:szCs w:val="21"/>
                </w:rPr>
              </w:pPr>
              <w:r>
                <w:rPr>
                  <w:szCs w:val="21"/>
                </w:rPr>
                <w:fldChar w:fldCharType="begin"/>
              </w:r>
              <w:r w:rsidR="00750CA9">
                <w:rPr>
                  <w:szCs w:val="21"/>
                </w:rPr>
                <w:instrText xml:space="preserve"> MACROBUTTON  SnrToggleCheckbox □适用 </w:instrText>
              </w:r>
              <w:r>
                <w:rPr>
                  <w:szCs w:val="21"/>
                </w:rPr>
                <w:fldChar w:fldCharType="end"/>
              </w:r>
              <w:r>
                <w:rPr>
                  <w:szCs w:val="21"/>
                </w:rPr>
                <w:fldChar w:fldCharType="begin"/>
              </w:r>
              <w:r w:rsidR="00750CA9">
                <w:rPr>
                  <w:szCs w:val="21"/>
                </w:rPr>
                <w:instrText xml:space="preserve"> MACROBUTTON  SnrToggleCheckbox √不适用 </w:instrText>
              </w:r>
              <w:r>
                <w:rPr>
                  <w:szCs w:val="21"/>
                </w:rPr>
                <w:fldChar w:fldCharType="end"/>
              </w:r>
            </w:p>
          </w:sdtContent>
        </w:sdt>
        <w:p w:rsidR="00BB5CC7" w:rsidRDefault="00271E22">
          <w:pPr>
            <w:rPr>
              <w:szCs w:val="21"/>
            </w:rPr>
          </w:pPr>
        </w:p>
      </w:sdtContent>
    </w:sdt>
    <w:sdt>
      <w:sdtPr>
        <w:rPr>
          <w:szCs w:val="21"/>
        </w:rPr>
        <w:alias w:val="模块:组合中，采用其他方法计提坏账准备的其他应收款"/>
        <w:tag w:val="_GBC_a5e67ce8345a4a69b6cd65bd1a534d71"/>
        <w:id w:val="1855460880"/>
        <w:lock w:val="sdtLocked"/>
        <w:placeholder>
          <w:docPart w:val="GBC22222222222222222222222222222"/>
        </w:placeholder>
      </w:sdtPr>
      <w:sdtEndPr/>
      <w:sdtContent>
        <w:p w:rsidR="00BB5CC7" w:rsidRDefault="00F27797">
          <w:pPr>
            <w:spacing w:before="60" w:after="60"/>
            <w:rPr>
              <w:szCs w:val="21"/>
            </w:rPr>
          </w:pPr>
          <w:r>
            <w:rPr>
              <w:rFonts w:hint="eastAsia"/>
              <w:szCs w:val="21"/>
            </w:rPr>
            <w:t>组合中，采用其他方法计提坏账准备的其他应收款：</w:t>
          </w:r>
        </w:p>
        <w:sdt>
          <w:sdtPr>
            <w:rPr>
              <w:szCs w:val="21"/>
            </w:rPr>
            <w:alias w:val="是否适用：母公司采用其他方法计提坏账准备的其他应收款[双击切换]"/>
            <w:tag w:val="_GBC_e6ad514ba2114dd4b9a161dde1738839"/>
            <w:id w:val="567624547"/>
            <w:lock w:val="sdtContentLocked"/>
            <w:placeholder>
              <w:docPart w:val="GBC22222222222222222222222222222"/>
            </w:placeholder>
          </w:sdtPr>
          <w:sdtEndPr/>
          <w:sdtContent>
            <w:p w:rsidR="00BB5CC7" w:rsidRDefault="00F27797" w:rsidP="00750CA9">
              <w:pPr>
                <w:spacing w:before="60" w:after="60"/>
                <w:rPr>
                  <w:szCs w:val="21"/>
                </w:rPr>
              </w:pPr>
              <w:r>
                <w:rPr>
                  <w:szCs w:val="21"/>
                </w:rPr>
                <w:fldChar w:fldCharType="begin"/>
              </w:r>
              <w:r w:rsidR="00750CA9">
                <w:rPr>
                  <w:szCs w:val="21"/>
                </w:rPr>
                <w:instrText xml:space="preserve"> MACROBUTTON  SnrToggleCheckbox □适用 </w:instrText>
              </w:r>
              <w:r>
                <w:rPr>
                  <w:szCs w:val="21"/>
                </w:rPr>
                <w:fldChar w:fldCharType="end"/>
              </w:r>
              <w:r>
                <w:rPr>
                  <w:szCs w:val="21"/>
                </w:rPr>
                <w:fldChar w:fldCharType="begin"/>
              </w:r>
              <w:r w:rsidR="00750CA9">
                <w:rPr>
                  <w:szCs w:val="21"/>
                </w:rPr>
                <w:instrText xml:space="preserve"> MACROBUTTON  SnrToggleCheckbox √不适用 </w:instrText>
              </w:r>
              <w:r>
                <w:rPr>
                  <w:szCs w:val="21"/>
                </w:rPr>
                <w:fldChar w:fldCharType="end"/>
              </w:r>
            </w:p>
          </w:sdtContent>
        </w:sdt>
      </w:sdtContent>
    </w:sdt>
    <w:p w:rsidR="00BB5CC7" w:rsidRDefault="00BB5CC7">
      <w:pPr>
        <w:rPr>
          <w:szCs w:val="21"/>
        </w:rPr>
      </w:pPr>
    </w:p>
    <w:sdt>
      <w:sdtPr>
        <w:rPr>
          <w:rFonts w:ascii="宋体" w:hAnsi="宋体" w:cs="宋体"/>
          <w:b w:val="0"/>
          <w:bCs w:val="0"/>
          <w:kern w:val="0"/>
          <w:szCs w:val="24"/>
        </w:rPr>
        <w:alias w:val="模块:本期转回或收回情况"/>
        <w:tag w:val="_GBC_84be6eef0da64b17b21c4f88ae994780"/>
        <w:id w:val="1431620777"/>
        <w:lock w:val="sdtLocked"/>
        <w:placeholder>
          <w:docPart w:val="GBC22222222222222222222222222222"/>
        </w:placeholder>
      </w:sdtPr>
      <w:sdtEndPr>
        <w:rPr>
          <w:rFonts w:ascii="Times New Roman" w:hAnsi="Times New Roman" w:hint="eastAsia"/>
        </w:rPr>
      </w:sdtEndPr>
      <w:sdtContent>
        <w:p w:rsidR="00BB5CC7" w:rsidRDefault="00F27797">
          <w:pPr>
            <w:pStyle w:val="4"/>
            <w:numPr>
              <w:ilvl w:val="0"/>
              <w:numId w:val="91"/>
            </w:numPr>
          </w:pPr>
          <w:r>
            <w:rPr>
              <w:rFonts w:hint="eastAsia"/>
            </w:rPr>
            <w:t>本期</w:t>
          </w:r>
          <w:r>
            <w:rPr>
              <w:rFonts w:ascii="宋体" w:hAnsi="宋体" w:hint="eastAsia"/>
              <w:szCs w:val="21"/>
            </w:rPr>
            <w:t>计提</w:t>
          </w:r>
          <w:r>
            <w:rPr>
              <w:rFonts w:hint="eastAsia"/>
            </w:rPr>
            <w:t>、收回或转回的坏账准备情况：</w:t>
          </w:r>
        </w:p>
        <w:p w:rsidR="00BB5CC7" w:rsidRDefault="00F27797">
          <w:r>
            <w:rPr>
              <w:rFonts w:hint="eastAsia"/>
            </w:rPr>
            <w:t>本期计提坏账准备金额</w:t>
          </w:r>
          <w:sdt>
            <w:sdtPr>
              <w:rPr>
                <w:rFonts w:hint="eastAsia"/>
              </w:rPr>
              <w:alias w:val="其他应收款计提坏账准备金额"/>
              <w:tag w:val="_GBC_9ee5ac973b3844d69e723dc76bd41558"/>
              <w:id w:val="-434442265"/>
              <w:lock w:val="sdtLocked"/>
              <w:placeholder>
                <w:docPart w:val="GBC22222222222222222222222222222"/>
              </w:placeholder>
            </w:sdtPr>
            <w:sdtEndPr/>
            <w:sdtContent>
              <w:r w:rsidR="00750CA9">
                <w:rPr>
                  <w:rFonts w:hint="eastAsia"/>
                </w:rPr>
                <w:t>0</w:t>
              </w:r>
            </w:sdtContent>
          </w:sdt>
          <w:r>
            <w:t>元；本期收回或转回坏账准备金额</w:t>
          </w:r>
          <w:sdt>
            <w:sdtPr>
              <w:alias w:val="其他应收款收回或转回坏账准备金额"/>
              <w:tag w:val="_GBC_fef53e5b79bf43f9878633e38b272fd0"/>
              <w:id w:val="-801776481"/>
              <w:lock w:val="sdtLocked"/>
              <w:placeholder>
                <w:docPart w:val="GBC22222222222222222222222222222"/>
              </w:placeholder>
            </w:sdtPr>
            <w:sdtEndPr/>
            <w:sdtContent>
              <w:r w:rsidR="00750CA9" w:rsidRPr="00750CA9">
                <w:t>2,580,605.16</w:t>
              </w:r>
            </w:sdtContent>
          </w:sdt>
          <w:r>
            <w:t>元。</w:t>
          </w:r>
        </w:p>
        <w:p w:rsidR="00BB5CC7" w:rsidRDefault="00F27797">
          <w:r>
            <w:rPr>
              <w:rFonts w:hint="eastAsia"/>
            </w:rPr>
            <w:t>其中本期坏账准备转回或收回金额重要的：</w:t>
          </w:r>
        </w:p>
        <w:sdt>
          <w:sdtPr>
            <w:alias w:val="是否适用：母公司其中本期其他应收账款坏账准备收回或转回金额重要的[双击切换]"/>
            <w:tag w:val="_GBC_cb012ba9b90643769642532a2f171759"/>
            <w:id w:val="-199633664"/>
            <w:lock w:val="sdtContentLocked"/>
            <w:placeholder>
              <w:docPart w:val="GBC22222222222222222222222222222"/>
            </w:placeholder>
          </w:sdtPr>
          <w:sdtEndPr/>
          <w:sdtContent>
            <w:p w:rsidR="00750CA9" w:rsidRDefault="00F27797" w:rsidP="00750CA9">
              <w:r>
                <w:fldChar w:fldCharType="begin"/>
              </w:r>
              <w:r w:rsidR="00750CA9">
                <w:instrText xml:space="preserve"> MACROBUTTON  SnrToggleCheckbox □适用 </w:instrText>
              </w:r>
              <w:r>
                <w:fldChar w:fldCharType="end"/>
              </w:r>
              <w:r>
                <w:fldChar w:fldCharType="begin"/>
              </w:r>
              <w:r w:rsidR="00750CA9">
                <w:instrText xml:space="preserve"> MACROBUTTON  SnrToggleCheckbox √不适用 </w:instrText>
              </w:r>
              <w:r>
                <w:fldChar w:fldCharType="end"/>
              </w:r>
            </w:p>
          </w:sdtContent>
        </w:sdt>
        <w:p w:rsidR="00BB5CC7" w:rsidRDefault="00271E22">
          <w:pPr>
            <w:snapToGrid w:val="0"/>
            <w:spacing w:line="240" w:lineRule="atLeast"/>
            <w:ind w:rightChars="12" w:right="25"/>
            <w:rPr>
              <w:szCs w:val="21"/>
            </w:rPr>
          </w:pPr>
        </w:p>
      </w:sdtContent>
    </w:sdt>
    <w:sdt>
      <w:sdtPr>
        <w:rPr>
          <w:rFonts w:asciiTheme="minorHAnsi" w:hAnsiTheme="minorHAnsi" w:cs="宋体" w:hint="eastAsia"/>
          <w:b w:val="0"/>
          <w:bCs w:val="0"/>
          <w:kern w:val="0"/>
          <w:szCs w:val="22"/>
        </w:rPr>
        <w:alias w:val="模块:本报告期实际核销的其他应收款情况"/>
        <w:tag w:val="_GBC_b3db905bb6d4425596d9888976709d96"/>
        <w:id w:val="2147242280"/>
        <w:lock w:val="sdtLocked"/>
        <w:placeholder>
          <w:docPart w:val="GBC22222222222222222222222222222"/>
        </w:placeholder>
      </w:sdtPr>
      <w:sdtEndPr>
        <w:rPr>
          <w:rFonts w:ascii="Times New Roman" w:hAnsi="Times New Roman" w:cs="Times New Roman"/>
          <w:kern w:val="2"/>
          <w:szCs w:val="24"/>
        </w:rPr>
      </w:sdtEndPr>
      <w:sdtContent>
        <w:p w:rsidR="00BB5CC7" w:rsidRDefault="00F27797">
          <w:pPr>
            <w:pStyle w:val="4"/>
            <w:numPr>
              <w:ilvl w:val="0"/>
              <w:numId w:val="91"/>
            </w:numPr>
          </w:pPr>
          <w:r>
            <w:rPr>
              <w:rFonts w:hint="eastAsia"/>
            </w:rPr>
            <w:t>本期实际核销的其他应收款情况</w:t>
          </w:r>
        </w:p>
        <w:sdt>
          <w:sdtPr>
            <w:alias w:val="是否适用：母公司本期实际核销的其他应收款情况[双击切换]"/>
            <w:tag w:val="_GBC_dd1095756d2b471688ce5b700380fafc"/>
            <w:id w:val="-440074624"/>
            <w:lock w:val="sdtContentLocked"/>
            <w:placeholder>
              <w:docPart w:val="GBC22222222222222222222222222222"/>
            </w:placeholder>
          </w:sdtPr>
          <w:sdtEndPr/>
          <w:sdtContent>
            <w:p w:rsidR="00750CA9" w:rsidRDefault="00F27797" w:rsidP="00750CA9">
              <w:pPr>
                <w:rPr>
                  <w:szCs w:val="21"/>
                </w:rPr>
              </w:pPr>
              <w:r>
                <w:fldChar w:fldCharType="begin"/>
              </w:r>
              <w:r w:rsidR="00750CA9">
                <w:instrText xml:space="preserve"> MACROBUTTON  SnrToggleCheckbox □适用 </w:instrText>
              </w:r>
              <w:r>
                <w:fldChar w:fldCharType="end"/>
              </w:r>
              <w:r>
                <w:fldChar w:fldCharType="begin"/>
              </w:r>
              <w:r w:rsidR="00750CA9">
                <w:instrText xml:space="preserve"> MACROBUTTON  SnrToggleCheckbox √不适用 </w:instrText>
              </w:r>
              <w:r>
                <w:fldChar w:fldCharType="end"/>
              </w:r>
            </w:p>
          </w:sdtContent>
        </w:sdt>
        <w:p w:rsidR="00BB5CC7" w:rsidRDefault="00271E22"/>
      </w:sdtContent>
    </w:sdt>
    <w:sdt>
      <w:sdtPr>
        <w:rPr>
          <w:rFonts w:ascii="宋体" w:hAnsi="宋体" w:cs="宋体" w:hint="eastAsia"/>
          <w:b w:val="0"/>
          <w:bCs w:val="0"/>
          <w:kern w:val="0"/>
          <w:szCs w:val="24"/>
        </w:rPr>
        <w:alias w:val="模块:其他应收款按款项性质分类情况"/>
        <w:tag w:val="_GBC_c9f7dc8489b74105a28800b5cfad23af"/>
        <w:id w:val="-926726464"/>
        <w:lock w:val="sdtLocked"/>
        <w:placeholder>
          <w:docPart w:val="GBC22222222222222222222222222222"/>
        </w:placeholder>
      </w:sdtPr>
      <w:sdtEndPr/>
      <w:sdtContent>
        <w:p w:rsidR="00BB5CC7" w:rsidRDefault="00F27797">
          <w:pPr>
            <w:pStyle w:val="4"/>
            <w:numPr>
              <w:ilvl w:val="0"/>
              <w:numId w:val="91"/>
            </w:numPr>
          </w:pPr>
          <w:r>
            <w:rPr>
              <w:rFonts w:hint="eastAsia"/>
            </w:rPr>
            <w:t>其他应收款按款项性质分类情况</w:t>
          </w:r>
        </w:p>
        <w:sdt>
          <w:sdtPr>
            <w:alias w:val="是否适用：母公司其他应收款按款项性质分类情况[双击切换]"/>
            <w:tag w:val="_GBC_101fec10ac1f41f39330610cac041192"/>
            <w:id w:val="-465122121"/>
            <w:lock w:val="sdtContentLocked"/>
            <w:placeholder>
              <w:docPart w:val="GBC22222222222222222222222222222"/>
            </w:placeholder>
          </w:sdtPr>
          <w:sdtEndPr/>
          <w:sdtContent>
            <w:p w:rsidR="00BB5CC7" w:rsidRDefault="00F27797">
              <w:r>
                <w:fldChar w:fldCharType="begin"/>
              </w:r>
              <w:r w:rsidR="00750CA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pPr>
          <w:r>
            <w:rPr>
              <w:rFonts w:hint="eastAsia"/>
            </w:rPr>
            <w:t>单位:</w:t>
          </w:r>
          <w:sdt>
            <w:sdtPr>
              <w:rPr>
                <w:rFonts w:hint="eastAsia"/>
              </w:rPr>
              <w:alias w:val="单位：财务附注：母公司其他应收款按款项性质分类情况"/>
              <w:tag w:val="_GBC_cdfadb9bdd864b32a99df11dec001a83"/>
              <w:id w:val="28330632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646013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750CA9" w:rsidTr="00962A44">
            <w:tc>
              <w:tcPr>
                <w:tcW w:w="1700" w:type="pct"/>
                <w:shd w:val="clear" w:color="auto" w:fill="auto"/>
                <w:vAlign w:val="center"/>
              </w:tcPr>
              <w:p w:rsidR="00750CA9" w:rsidRDefault="00750CA9" w:rsidP="00962A44">
                <w:pPr>
                  <w:jc w:val="center"/>
                </w:pPr>
                <w:r>
                  <w:rPr>
                    <w:rFonts w:hint="eastAsia"/>
                  </w:rPr>
                  <w:t>款项性质</w:t>
                </w:r>
              </w:p>
            </w:tc>
            <w:tc>
              <w:tcPr>
                <w:tcW w:w="1647" w:type="pct"/>
                <w:shd w:val="clear" w:color="auto" w:fill="auto"/>
                <w:vAlign w:val="center"/>
              </w:tcPr>
              <w:p w:rsidR="00750CA9" w:rsidRDefault="00750CA9" w:rsidP="00962A44">
                <w:pPr>
                  <w:jc w:val="center"/>
                </w:pPr>
                <w:r>
                  <w:rPr>
                    <w:rFonts w:hint="eastAsia"/>
                  </w:rPr>
                  <w:t>期末账面余额</w:t>
                </w:r>
              </w:p>
            </w:tc>
            <w:tc>
              <w:tcPr>
                <w:tcW w:w="1653" w:type="pct"/>
                <w:shd w:val="clear" w:color="auto" w:fill="auto"/>
                <w:vAlign w:val="center"/>
              </w:tcPr>
              <w:p w:rsidR="00750CA9" w:rsidRDefault="00750CA9" w:rsidP="00962A44">
                <w:pPr>
                  <w:jc w:val="center"/>
                </w:pPr>
                <w:r>
                  <w:rPr>
                    <w:rFonts w:hint="eastAsia"/>
                  </w:rPr>
                  <w:t>期初账面余额</w:t>
                </w:r>
              </w:p>
            </w:tc>
          </w:tr>
          <w:sdt>
            <w:sdtPr>
              <w:rPr>
                <w:rFonts w:hint="eastAsia"/>
              </w:rPr>
              <w:alias w:val="其他应收款按款项性质分类情况明细"/>
              <w:tag w:val="_GBC_2dbe9c87fcc94933b5e1adb6fa3a30df"/>
              <w:id w:val="1499236174"/>
              <w:lock w:val="sdtLocked"/>
            </w:sdtPr>
            <w:sdtEndPr/>
            <w:sdtContent>
              <w:tr w:rsidR="00750CA9" w:rsidTr="00962A44">
                <w:sdt>
                  <w:sdtPr>
                    <w:rPr>
                      <w:rFonts w:hint="eastAsia"/>
                    </w:rPr>
                    <w:alias w:val="其他应收款按款项性质分类情况明细-款项性质"/>
                    <w:tag w:val="_GBC_0f2d8ffacf5a459a8ecd84c7b0d4791c"/>
                    <w:id w:val="554667784"/>
                    <w:lock w:val="sdtLocked"/>
                  </w:sdtPr>
                  <w:sdtEndPr/>
                  <w:sdtContent>
                    <w:tc>
                      <w:tcPr>
                        <w:tcW w:w="1700" w:type="pct"/>
                        <w:shd w:val="clear" w:color="auto" w:fill="auto"/>
                      </w:tcPr>
                      <w:p w:rsidR="00750CA9" w:rsidRDefault="00750CA9" w:rsidP="00962A44">
                        <w:pPr>
                          <w:rPr>
                            <w:highlight w:val="yellow"/>
                          </w:rPr>
                        </w:pPr>
                        <w:r>
                          <w:rPr>
                            <w:rFonts w:hint="eastAsia"/>
                          </w:rPr>
                          <w:t>关联方往来款</w:t>
                        </w:r>
                      </w:p>
                    </w:tc>
                  </w:sdtContent>
                </w:sdt>
                <w:sdt>
                  <w:sdtPr>
                    <w:rPr>
                      <w:rFonts w:hint="eastAsia"/>
                    </w:rPr>
                    <w:alias w:val="其他应收款按款项性质分类情况明细-金额"/>
                    <w:tag w:val="_GBC_984e1242fcf64d4cad97de9746e19d71"/>
                    <w:id w:val="2124258684"/>
                    <w:lock w:val="sdtLocked"/>
                  </w:sdtPr>
                  <w:sdtEndPr/>
                  <w:sdtContent>
                    <w:tc>
                      <w:tcPr>
                        <w:tcW w:w="1647" w:type="pct"/>
                        <w:shd w:val="clear" w:color="auto" w:fill="auto"/>
                      </w:tcPr>
                      <w:p w:rsidR="00750CA9" w:rsidRDefault="00750CA9" w:rsidP="00962A44">
                        <w:pPr>
                          <w:jc w:val="right"/>
                          <w:rPr>
                            <w:highlight w:val="yellow"/>
                          </w:rPr>
                        </w:pPr>
                        <w:r>
                          <w:rPr>
                            <w:rFonts w:hint="eastAsia"/>
                          </w:rPr>
                          <w:t>538,174,983.92</w:t>
                        </w:r>
                      </w:p>
                    </w:tc>
                  </w:sdtContent>
                </w:sdt>
                <w:tc>
                  <w:tcPr>
                    <w:tcW w:w="1653" w:type="pct"/>
                    <w:shd w:val="clear" w:color="auto" w:fill="auto"/>
                  </w:tcPr>
                  <w:p w:rsidR="00750CA9" w:rsidRDefault="00271E22" w:rsidP="00962A44">
                    <w:pPr>
                      <w:jc w:val="right"/>
                      <w:rPr>
                        <w:highlight w:val="yellow"/>
                      </w:rPr>
                    </w:pPr>
                    <w:sdt>
                      <w:sdtPr>
                        <w:rPr>
                          <w:rFonts w:hint="eastAsia"/>
                        </w:rPr>
                        <w:alias w:val="其他应收款按款项性质分类情况明细-金额"/>
                        <w:tag w:val="_GBC_e8be72806f3341efb00614c18d995c62"/>
                        <w:id w:val="-125782476"/>
                        <w:lock w:val="sdtLocked"/>
                      </w:sdtPr>
                      <w:sdtEndPr/>
                      <w:sdtContent>
                        <w:r w:rsidR="00750CA9">
                          <w:rPr>
                            <w:rFonts w:hint="eastAsia"/>
                          </w:rPr>
                          <w:t>657,341,051.29</w:t>
                        </w:r>
                      </w:sdtContent>
                    </w:sdt>
                  </w:p>
                </w:tc>
              </w:tr>
            </w:sdtContent>
          </w:sdt>
          <w:sdt>
            <w:sdtPr>
              <w:rPr>
                <w:rFonts w:hint="eastAsia"/>
              </w:rPr>
              <w:alias w:val="其他应收款按款项性质分类情况明细"/>
              <w:tag w:val="_GBC_2dbe9c87fcc94933b5e1adb6fa3a30df"/>
              <w:id w:val="-1464569575"/>
              <w:lock w:val="sdtLocked"/>
            </w:sdtPr>
            <w:sdtEndPr/>
            <w:sdtContent>
              <w:tr w:rsidR="00750CA9" w:rsidTr="00962A44">
                <w:sdt>
                  <w:sdtPr>
                    <w:rPr>
                      <w:rFonts w:hint="eastAsia"/>
                    </w:rPr>
                    <w:alias w:val="其他应收款按款项性质分类情况明细-款项性质"/>
                    <w:tag w:val="_GBC_0f2d8ffacf5a459a8ecd84c7b0d4791c"/>
                    <w:id w:val="475808448"/>
                    <w:lock w:val="sdtLocked"/>
                  </w:sdtPr>
                  <w:sdtEndPr/>
                  <w:sdtContent>
                    <w:tc>
                      <w:tcPr>
                        <w:tcW w:w="1700" w:type="pct"/>
                        <w:shd w:val="clear" w:color="auto" w:fill="auto"/>
                      </w:tcPr>
                      <w:p w:rsidR="00750CA9" w:rsidRDefault="00750CA9" w:rsidP="00962A44">
                        <w:pPr>
                          <w:rPr>
                            <w:highlight w:val="yellow"/>
                          </w:rPr>
                        </w:pPr>
                        <w:r>
                          <w:rPr>
                            <w:rFonts w:hint="eastAsia"/>
                          </w:rPr>
                          <w:t>资金往来款</w:t>
                        </w:r>
                      </w:p>
                    </w:tc>
                  </w:sdtContent>
                </w:sdt>
                <w:sdt>
                  <w:sdtPr>
                    <w:rPr>
                      <w:rFonts w:hint="eastAsia"/>
                    </w:rPr>
                    <w:alias w:val="其他应收款按款项性质分类情况明细-金额"/>
                    <w:tag w:val="_GBC_984e1242fcf64d4cad97de9746e19d71"/>
                    <w:id w:val="115646424"/>
                    <w:lock w:val="sdtLocked"/>
                  </w:sdtPr>
                  <w:sdtEndPr/>
                  <w:sdtContent>
                    <w:tc>
                      <w:tcPr>
                        <w:tcW w:w="1647" w:type="pct"/>
                        <w:shd w:val="clear" w:color="auto" w:fill="auto"/>
                      </w:tcPr>
                      <w:p w:rsidR="00750CA9" w:rsidRDefault="00750CA9" w:rsidP="00962A44">
                        <w:pPr>
                          <w:jc w:val="right"/>
                          <w:rPr>
                            <w:highlight w:val="yellow"/>
                          </w:rPr>
                        </w:pPr>
                        <w:r>
                          <w:rPr>
                            <w:rFonts w:hint="eastAsia"/>
                          </w:rPr>
                          <w:t>30,931,438.98</w:t>
                        </w:r>
                      </w:p>
                    </w:tc>
                  </w:sdtContent>
                </w:sdt>
                <w:tc>
                  <w:tcPr>
                    <w:tcW w:w="1653" w:type="pct"/>
                    <w:shd w:val="clear" w:color="auto" w:fill="auto"/>
                  </w:tcPr>
                  <w:p w:rsidR="00750CA9" w:rsidRDefault="00271E22" w:rsidP="00962A44">
                    <w:pPr>
                      <w:jc w:val="right"/>
                      <w:rPr>
                        <w:highlight w:val="yellow"/>
                      </w:rPr>
                    </w:pPr>
                    <w:sdt>
                      <w:sdtPr>
                        <w:rPr>
                          <w:rFonts w:hint="eastAsia"/>
                        </w:rPr>
                        <w:alias w:val="其他应收款按款项性质分类情况明细-金额"/>
                        <w:tag w:val="_GBC_e8be72806f3341efb00614c18d995c62"/>
                        <w:id w:val="1902402653"/>
                        <w:lock w:val="sdtLocked"/>
                      </w:sdtPr>
                      <w:sdtEndPr/>
                      <w:sdtContent>
                        <w:r w:rsidR="00750CA9">
                          <w:rPr>
                            <w:rFonts w:hint="eastAsia"/>
                          </w:rPr>
                          <w:t>41,563,408.58</w:t>
                        </w:r>
                      </w:sdtContent>
                    </w:sdt>
                  </w:p>
                </w:tc>
              </w:tr>
            </w:sdtContent>
          </w:sdt>
          <w:sdt>
            <w:sdtPr>
              <w:rPr>
                <w:rFonts w:hint="eastAsia"/>
              </w:rPr>
              <w:alias w:val="其他应收款按款项性质分类情况明细"/>
              <w:tag w:val="_GBC_2dbe9c87fcc94933b5e1adb6fa3a30df"/>
              <w:id w:val="-329142781"/>
              <w:lock w:val="sdtLocked"/>
            </w:sdtPr>
            <w:sdtEndPr/>
            <w:sdtContent>
              <w:tr w:rsidR="00750CA9" w:rsidTr="00962A44">
                <w:sdt>
                  <w:sdtPr>
                    <w:rPr>
                      <w:rFonts w:hint="eastAsia"/>
                    </w:rPr>
                    <w:alias w:val="其他应收款按款项性质分类情况明细-款项性质"/>
                    <w:tag w:val="_GBC_0f2d8ffacf5a459a8ecd84c7b0d4791c"/>
                    <w:id w:val="741598049"/>
                    <w:lock w:val="sdtLocked"/>
                  </w:sdtPr>
                  <w:sdtEndPr/>
                  <w:sdtContent>
                    <w:tc>
                      <w:tcPr>
                        <w:tcW w:w="1700" w:type="pct"/>
                        <w:shd w:val="clear" w:color="auto" w:fill="auto"/>
                      </w:tcPr>
                      <w:p w:rsidR="00750CA9" w:rsidRDefault="00750CA9" w:rsidP="00962A44">
                        <w:pPr>
                          <w:rPr>
                            <w:highlight w:val="yellow"/>
                          </w:rPr>
                        </w:pPr>
                        <w:r>
                          <w:rPr>
                            <w:rFonts w:hint="eastAsia"/>
                          </w:rPr>
                          <w:t>押金、保证金</w:t>
                        </w:r>
                      </w:p>
                    </w:tc>
                  </w:sdtContent>
                </w:sdt>
                <w:sdt>
                  <w:sdtPr>
                    <w:rPr>
                      <w:rFonts w:hint="eastAsia"/>
                    </w:rPr>
                    <w:alias w:val="其他应收款按款项性质分类情况明细-金额"/>
                    <w:tag w:val="_GBC_984e1242fcf64d4cad97de9746e19d71"/>
                    <w:id w:val="1778140451"/>
                    <w:lock w:val="sdtLocked"/>
                  </w:sdtPr>
                  <w:sdtEndPr/>
                  <w:sdtContent>
                    <w:tc>
                      <w:tcPr>
                        <w:tcW w:w="1647" w:type="pct"/>
                        <w:shd w:val="clear" w:color="auto" w:fill="auto"/>
                      </w:tcPr>
                      <w:p w:rsidR="00750CA9" w:rsidRDefault="00750CA9" w:rsidP="00962A44">
                        <w:pPr>
                          <w:jc w:val="right"/>
                          <w:rPr>
                            <w:highlight w:val="yellow"/>
                          </w:rPr>
                        </w:pPr>
                        <w:r>
                          <w:rPr>
                            <w:rFonts w:hint="eastAsia"/>
                          </w:rPr>
                          <w:t>618,060.89</w:t>
                        </w:r>
                      </w:p>
                    </w:tc>
                  </w:sdtContent>
                </w:sdt>
                <w:tc>
                  <w:tcPr>
                    <w:tcW w:w="1653" w:type="pct"/>
                    <w:shd w:val="clear" w:color="auto" w:fill="auto"/>
                  </w:tcPr>
                  <w:p w:rsidR="00750CA9" w:rsidRDefault="00271E22" w:rsidP="00962A44">
                    <w:pPr>
                      <w:jc w:val="right"/>
                      <w:rPr>
                        <w:highlight w:val="yellow"/>
                      </w:rPr>
                    </w:pPr>
                    <w:sdt>
                      <w:sdtPr>
                        <w:rPr>
                          <w:rFonts w:hint="eastAsia"/>
                        </w:rPr>
                        <w:alias w:val="其他应收款按款项性质分类情况明细-金额"/>
                        <w:tag w:val="_GBC_e8be72806f3341efb00614c18d995c62"/>
                        <w:id w:val="-1335217681"/>
                        <w:lock w:val="sdtLocked"/>
                      </w:sdtPr>
                      <w:sdtEndPr/>
                      <w:sdtContent>
                        <w:r w:rsidR="00750CA9">
                          <w:rPr>
                            <w:rFonts w:hint="eastAsia"/>
                          </w:rPr>
                          <w:t>104,000.00</w:t>
                        </w:r>
                      </w:sdtContent>
                    </w:sdt>
                  </w:p>
                </w:tc>
              </w:tr>
            </w:sdtContent>
          </w:sdt>
          <w:sdt>
            <w:sdtPr>
              <w:rPr>
                <w:rFonts w:hint="eastAsia"/>
              </w:rPr>
              <w:alias w:val="其他应收款按款项性质分类情况明细"/>
              <w:tag w:val="_GBC_2dbe9c87fcc94933b5e1adb6fa3a30df"/>
              <w:id w:val="-1767990827"/>
              <w:lock w:val="sdtLocked"/>
            </w:sdtPr>
            <w:sdtEndPr/>
            <w:sdtContent>
              <w:tr w:rsidR="00750CA9" w:rsidTr="00962A44">
                <w:sdt>
                  <w:sdtPr>
                    <w:rPr>
                      <w:rFonts w:hint="eastAsia"/>
                    </w:rPr>
                    <w:alias w:val="其他应收款按款项性质分类情况明细-款项性质"/>
                    <w:tag w:val="_GBC_0f2d8ffacf5a459a8ecd84c7b0d4791c"/>
                    <w:id w:val="70716543"/>
                    <w:lock w:val="sdtLocked"/>
                  </w:sdtPr>
                  <w:sdtEndPr/>
                  <w:sdtContent>
                    <w:tc>
                      <w:tcPr>
                        <w:tcW w:w="1700" w:type="pct"/>
                        <w:shd w:val="clear" w:color="auto" w:fill="auto"/>
                      </w:tcPr>
                      <w:p w:rsidR="00750CA9" w:rsidRDefault="00750CA9" w:rsidP="00962A44">
                        <w:pPr>
                          <w:rPr>
                            <w:highlight w:val="yellow"/>
                          </w:rPr>
                        </w:pPr>
                        <w:r>
                          <w:rPr>
                            <w:rFonts w:hint="eastAsia"/>
                          </w:rPr>
                          <w:t>代收代付款</w:t>
                        </w:r>
                      </w:p>
                    </w:tc>
                  </w:sdtContent>
                </w:sdt>
                <w:sdt>
                  <w:sdtPr>
                    <w:rPr>
                      <w:rFonts w:hint="eastAsia"/>
                    </w:rPr>
                    <w:alias w:val="其他应收款按款项性质分类情况明细-金额"/>
                    <w:tag w:val="_GBC_984e1242fcf64d4cad97de9746e19d71"/>
                    <w:id w:val="-1318656202"/>
                    <w:lock w:val="sdtLocked"/>
                  </w:sdtPr>
                  <w:sdtEndPr/>
                  <w:sdtContent>
                    <w:tc>
                      <w:tcPr>
                        <w:tcW w:w="1647" w:type="pct"/>
                        <w:shd w:val="clear" w:color="auto" w:fill="auto"/>
                      </w:tcPr>
                      <w:p w:rsidR="00750CA9" w:rsidRDefault="00750CA9" w:rsidP="00962A44">
                        <w:pPr>
                          <w:jc w:val="right"/>
                          <w:rPr>
                            <w:highlight w:val="yellow"/>
                          </w:rPr>
                        </w:pPr>
                        <w:r>
                          <w:rPr>
                            <w:rFonts w:hint="eastAsia"/>
                          </w:rPr>
                          <w:t>5,031,915.62</w:t>
                        </w:r>
                      </w:p>
                    </w:tc>
                  </w:sdtContent>
                </w:sdt>
                <w:tc>
                  <w:tcPr>
                    <w:tcW w:w="1653" w:type="pct"/>
                    <w:shd w:val="clear" w:color="auto" w:fill="auto"/>
                  </w:tcPr>
                  <w:p w:rsidR="00750CA9" w:rsidRDefault="00271E22" w:rsidP="00962A44">
                    <w:pPr>
                      <w:jc w:val="right"/>
                      <w:rPr>
                        <w:highlight w:val="yellow"/>
                      </w:rPr>
                    </w:pPr>
                    <w:sdt>
                      <w:sdtPr>
                        <w:rPr>
                          <w:rFonts w:hint="eastAsia"/>
                        </w:rPr>
                        <w:alias w:val="其他应收款按款项性质分类情况明细-金额"/>
                        <w:tag w:val="_GBC_e8be72806f3341efb00614c18d995c62"/>
                        <w:id w:val="1763650048"/>
                        <w:lock w:val="sdtLocked"/>
                      </w:sdtPr>
                      <w:sdtEndPr/>
                      <w:sdtContent>
                        <w:r w:rsidR="00750CA9">
                          <w:rPr>
                            <w:rFonts w:hint="eastAsia"/>
                          </w:rPr>
                          <w:t>3,838,015.51</w:t>
                        </w:r>
                      </w:sdtContent>
                    </w:sdt>
                  </w:p>
                </w:tc>
              </w:tr>
            </w:sdtContent>
          </w:sdt>
          <w:sdt>
            <w:sdtPr>
              <w:rPr>
                <w:rFonts w:hint="eastAsia"/>
              </w:rPr>
              <w:alias w:val="其他应收款按款项性质分类情况明细"/>
              <w:tag w:val="_GBC_2dbe9c87fcc94933b5e1adb6fa3a30df"/>
              <w:id w:val="-1208016953"/>
              <w:lock w:val="sdtLocked"/>
            </w:sdtPr>
            <w:sdtEndPr/>
            <w:sdtContent>
              <w:tr w:rsidR="00750CA9" w:rsidTr="00962A44">
                <w:sdt>
                  <w:sdtPr>
                    <w:rPr>
                      <w:rFonts w:hint="eastAsia"/>
                    </w:rPr>
                    <w:alias w:val="其他应收款按款项性质分类情况明细-款项性质"/>
                    <w:tag w:val="_GBC_0f2d8ffacf5a459a8ecd84c7b0d4791c"/>
                    <w:id w:val="-290135157"/>
                    <w:lock w:val="sdtLocked"/>
                  </w:sdtPr>
                  <w:sdtEndPr/>
                  <w:sdtContent>
                    <w:tc>
                      <w:tcPr>
                        <w:tcW w:w="1700" w:type="pct"/>
                        <w:shd w:val="clear" w:color="auto" w:fill="auto"/>
                      </w:tcPr>
                      <w:p w:rsidR="00750CA9" w:rsidRDefault="00750CA9" w:rsidP="00962A44">
                        <w:pPr>
                          <w:rPr>
                            <w:highlight w:val="yellow"/>
                          </w:rPr>
                        </w:pPr>
                        <w:r>
                          <w:rPr>
                            <w:rFonts w:hint="eastAsia"/>
                          </w:rPr>
                          <w:t>其他应收及暂付款</w:t>
                        </w:r>
                      </w:p>
                    </w:tc>
                  </w:sdtContent>
                </w:sdt>
                <w:sdt>
                  <w:sdtPr>
                    <w:rPr>
                      <w:rFonts w:hint="eastAsia"/>
                    </w:rPr>
                    <w:alias w:val="其他应收款按款项性质分类情况明细-金额"/>
                    <w:tag w:val="_GBC_984e1242fcf64d4cad97de9746e19d71"/>
                    <w:id w:val="-1520001686"/>
                    <w:lock w:val="sdtLocked"/>
                  </w:sdtPr>
                  <w:sdtEndPr/>
                  <w:sdtContent>
                    <w:tc>
                      <w:tcPr>
                        <w:tcW w:w="1647" w:type="pct"/>
                        <w:shd w:val="clear" w:color="auto" w:fill="auto"/>
                      </w:tcPr>
                      <w:p w:rsidR="00750CA9" w:rsidRDefault="00750CA9" w:rsidP="00962A44">
                        <w:pPr>
                          <w:jc w:val="right"/>
                          <w:rPr>
                            <w:highlight w:val="yellow"/>
                          </w:rPr>
                        </w:pPr>
                        <w:r>
                          <w:rPr>
                            <w:rFonts w:hint="eastAsia"/>
                          </w:rPr>
                          <w:t>889,755.15</w:t>
                        </w:r>
                      </w:p>
                    </w:tc>
                  </w:sdtContent>
                </w:sdt>
                <w:tc>
                  <w:tcPr>
                    <w:tcW w:w="1653" w:type="pct"/>
                    <w:shd w:val="clear" w:color="auto" w:fill="auto"/>
                  </w:tcPr>
                  <w:p w:rsidR="00750CA9" w:rsidRDefault="00271E22" w:rsidP="00962A44">
                    <w:pPr>
                      <w:jc w:val="right"/>
                      <w:rPr>
                        <w:highlight w:val="yellow"/>
                      </w:rPr>
                    </w:pPr>
                    <w:sdt>
                      <w:sdtPr>
                        <w:rPr>
                          <w:rFonts w:hint="eastAsia"/>
                        </w:rPr>
                        <w:alias w:val="其他应收款按款项性质分类情况明细-金额"/>
                        <w:tag w:val="_GBC_e8be72806f3341efb00614c18d995c62"/>
                        <w:id w:val="1492523273"/>
                        <w:lock w:val="sdtLocked"/>
                      </w:sdtPr>
                      <w:sdtEndPr/>
                      <w:sdtContent>
                        <w:r w:rsidR="00750CA9">
                          <w:rPr>
                            <w:rFonts w:hint="eastAsia"/>
                          </w:rPr>
                          <w:t>7,049,815.73</w:t>
                        </w:r>
                      </w:sdtContent>
                    </w:sdt>
                  </w:p>
                </w:tc>
              </w:tr>
            </w:sdtContent>
          </w:sdt>
          <w:tr w:rsidR="00750CA9" w:rsidTr="00962A44">
            <w:tc>
              <w:tcPr>
                <w:tcW w:w="1700" w:type="pct"/>
                <w:shd w:val="clear" w:color="auto" w:fill="auto"/>
              </w:tcPr>
              <w:p w:rsidR="00750CA9" w:rsidRDefault="00750CA9" w:rsidP="00962A44">
                <w:pPr>
                  <w:jc w:val="center"/>
                </w:pPr>
                <w:r>
                  <w:t>合计</w:t>
                </w:r>
              </w:p>
            </w:tc>
            <w:tc>
              <w:tcPr>
                <w:tcW w:w="1647" w:type="pct"/>
                <w:shd w:val="clear" w:color="auto" w:fill="auto"/>
              </w:tcPr>
              <w:p w:rsidR="00750CA9" w:rsidRDefault="00271E22" w:rsidP="00962A44">
                <w:pPr>
                  <w:jc w:val="right"/>
                </w:pPr>
                <w:sdt>
                  <w:sdtPr>
                    <w:alias w:val="其他应收款按款项性质分类情况金额合计"/>
                    <w:tag w:val="_GBC_73a8d59f91c94ee695a4ae56177672a6"/>
                    <w:id w:val="1943185002"/>
                    <w:lock w:val="sdtLocked"/>
                  </w:sdtPr>
                  <w:sdtEndPr/>
                  <w:sdtContent>
                    <w:r w:rsidR="00750CA9">
                      <w:t>575,646,154.56</w:t>
                    </w:r>
                  </w:sdtContent>
                </w:sdt>
              </w:p>
            </w:tc>
            <w:tc>
              <w:tcPr>
                <w:tcW w:w="1653" w:type="pct"/>
                <w:shd w:val="clear" w:color="auto" w:fill="auto"/>
              </w:tcPr>
              <w:p w:rsidR="00750CA9" w:rsidRDefault="00271E22" w:rsidP="00962A44">
                <w:pPr>
                  <w:jc w:val="right"/>
                </w:pPr>
                <w:sdt>
                  <w:sdtPr>
                    <w:alias w:val="其他应收款按款项性质分类情况金额合计"/>
                    <w:tag w:val="_GBC_cfd03d515bf54180b8164d2a9f38821b"/>
                    <w:id w:val="-1965575941"/>
                    <w:lock w:val="sdtLocked"/>
                  </w:sdtPr>
                  <w:sdtEndPr/>
                  <w:sdtContent>
                    <w:r w:rsidR="00750CA9">
                      <w:t>709,896,291.11</w:t>
                    </w:r>
                  </w:sdtContent>
                </w:sdt>
              </w:p>
            </w:tc>
          </w:tr>
        </w:tbl>
      </w:sdtContent>
    </w:sdt>
    <w:sdt>
      <w:sdtPr>
        <w:rPr>
          <w:rFonts w:ascii="宋体" w:hAnsi="宋体" w:cs="宋体" w:hint="eastAsia"/>
          <w:b w:val="0"/>
          <w:bCs w:val="0"/>
          <w:kern w:val="0"/>
          <w:szCs w:val="24"/>
        </w:rPr>
        <w:alias w:val="模块:按欠款方归集的期末余额前五名的其他应收款情况"/>
        <w:tag w:val="_GBC_c77f7efeabc1402191807946a9bfe714"/>
        <w:id w:val="-912694950"/>
        <w:lock w:val="sdtLocked"/>
        <w:placeholder>
          <w:docPart w:val="GBC22222222222222222222222222222"/>
        </w:placeholder>
      </w:sdtPr>
      <w:sdtEndPr/>
      <w:sdtContent>
        <w:p w:rsidR="00BB5CC7" w:rsidRDefault="00F27797">
          <w:pPr>
            <w:pStyle w:val="4"/>
            <w:numPr>
              <w:ilvl w:val="0"/>
              <w:numId w:val="91"/>
            </w:numPr>
          </w:pPr>
          <w:r>
            <w:rPr>
              <w:rFonts w:hint="eastAsia"/>
            </w:rPr>
            <w:t>按欠款方归集的期末余额前五名的其他应收款情况：</w:t>
          </w:r>
        </w:p>
        <w:sdt>
          <w:sdtPr>
            <w:alias w:val="是否适用：母公司按欠款方归集的期末余额前五名的其他应收款情况[双击切换]"/>
            <w:tag w:val="_GBC_c31bd7806af645a4b98780e353753bee"/>
            <w:id w:val="1506857089"/>
            <w:lock w:val="sdtContentLocked"/>
            <w:placeholder>
              <w:docPart w:val="GBC22222222222222222222222222222"/>
            </w:placeholder>
          </w:sdtPr>
          <w:sdtEndPr/>
          <w:sdtContent>
            <w:p w:rsidR="00BB5CC7" w:rsidRDefault="00F27797">
              <w:r>
                <w:fldChar w:fldCharType="begin"/>
              </w:r>
              <w:r w:rsidR="00060F5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060F5F" w:rsidRDefault="00F27797">
          <w:pPr>
            <w:jc w:val="right"/>
          </w:pPr>
          <w:r>
            <w:rPr>
              <w:rFonts w:hint="eastAsia"/>
            </w:rPr>
            <w:t>单位：</w:t>
          </w:r>
          <w:sdt>
            <w:sdtPr>
              <w:rPr>
                <w:rFonts w:hint="eastAsia"/>
              </w:rPr>
              <w:alias w:val="单位：母公司财务附注：其他应收账款前五名欠款情况"/>
              <w:tag w:val="_GBC_5eaec4085c10422f90a7a09ee515d922"/>
              <w:id w:val="-17682188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1018659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441"/>
            <w:gridCol w:w="1277"/>
            <w:gridCol w:w="1703"/>
            <w:gridCol w:w="1133"/>
            <w:gridCol w:w="1418"/>
            <w:gridCol w:w="923"/>
          </w:tblGrid>
          <w:tr w:rsidR="00060F5F" w:rsidTr="00060F5F">
            <w:trPr>
              <w:cantSplit/>
            </w:trPr>
            <w:tc>
              <w:tcPr>
                <w:tcW w:w="1372" w:type="pct"/>
                <w:tcBorders>
                  <w:top w:val="single" w:sz="6" w:space="0" w:color="auto"/>
                  <w:left w:val="single" w:sz="6" w:space="0" w:color="auto"/>
                  <w:bottom w:val="single" w:sz="6" w:space="0" w:color="auto"/>
                  <w:right w:val="single" w:sz="6" w:space="0" w:color="auto"/>
                </w:tcBorders>
                <w:vAlign w:val="center"/>
              </w:tcPr>
              <w:p w:rsidR="00060F5F" w:rsidRDefault="00060F5F" w:rsidP="00962A44">
                <w:pPr>
                  <w:ind w:right="105"/>
                  <w:jc w:val="center"/>
                  <w:rPr>
                    <w:szCs w:val="21"/>
                  </w:rPr>
                </w:pPr>
                <w:r>
                  <w:rPr>
                    <w:rFonts w:hint="eastAsia"/>
                    <w:szCs w:val="21"/>
                  </w:rPr>
                  <w:t>单位名称</w:t>
                </w:r>
              </w:p>
            </w:tc>
            <w:tc>
              <w:tcPr>
                <w:tcW w:w="718" w:type="pct"/>
                <w:tcBorders>
                  <w:top w:val="single" w:sz="6" w:space="0" w:color="auto"/>
                  <w:left w:val="single" w:sz="6" w:space="0" w:color="auto"/>
                  <w:bottom w:val="single" w:sz="6" w:space="0" w:color="auto"/>
                  <w:right w:val="single" w:sz="6" w:space="0" w:color="auto"/>
                </w:tcBorders>
                <w:vAlign w:val="center"/>
              </w:tcPr>
              <w:p w:rsidR="00060F5F" w:rsidRDefault="00060F5F" w:rsidP="00962A44">
                <w:pPr>
                  <w:ind w:right="73"/>
                  <w:jc w:val="center"/>
                  <w:rPr>
                    <w:szCs w:val="21"/>
                  </w:rPr>
                </w:pPr>
                <w:r>
                  <w:rPr>
                    <w:rFonts w:hint="eastAsia"/>
                    <w:szCs w:val="21"/>
                  </w:rPr>
                  <w:t>款项的性质</w:t>
                </w:r>
              </w:p>
            </w:tc>
            <w:tc>
              <w:tcPr>
                <w:tcW w:w="957" w:type="pct"/>
                <w:tcBorders>
                  <w:top w:val="single" w:sz="6" w:space="0" w:color="auto"/>
                  <w:left w:val="single" w:sz="6" w:space="0" w:color="auto"/>
                  <w:bottom w:val="single" w:sz="6" w:space="0" w:color="auto"/>
                  <w:right w:val="single" w:sz="6" w:space="0" w:color="auto"/>
                </w:tcBorders>
                <w:vAlign w:val="center"/>
              </w:tcPr>
              <w:p w:rsidR="00060F5F" w:rsidRDefault="00060F5F" w:rsidP="00962A44">
                <w:pPr>
                  <w:ind w:right="73"/>
                  <w:jc w:val="center"/>
                  <w:rPr>
                    <w:szCs w:val="21"/>
                  </w:rPr>
                </w:pPr>
                <w:r>
                  <w:rPr>
                    <w:rFonts w:hint="eastAsia"/>
                    <w:szCs w:val="21"/>
                  </w:rPr>
                  <w:t>期末余额</w:t>
                </w:r>
              </w:p>
            </w:tc>
            <w:tc>
              <w:tcPr>
                <w:tcW w:w="637" w:type="pct"/>
                <w:tcBorders>
                  <w:top w:val="single" w:sz="6" w:space="0" w:color="auto"/>
                  <w:left w:val="single" w:sz="6" w:space="0" w:color="auto"/>
                  <w:bottom w:val="single" w:sz="6" w:space="0" w:color="auto"/>
                  <w:right w:val="single" w:sz="6" w:space="0" w:color="auto"/>
                </w:tcBorders>
                <w:vAlign w:val="center"/>
              </w:tcPr>
              <w:p w:rsidR="00060F5F" w:rsidRDefault="00060F5F" w:rsidP="00962A44">
                <w:pPr>
                  <w:ind w:right="73"/>
                  <w:jc w:val="center"/>
                  <w:rPr>
                    <w:szCs w:val="21"/>
                  </w:rPr>
                </w:pPr>
                <w:r>
                  <w:rPr>
                    <w:rFonts w:hint="eastAsia"/>
                    <w:szCs w:val="21"/>
                  </w:rPr>
                  <w:t>账龄</w:t>
                </w:r>
              </w:p>
            </w:tc>
            <w:tc>
              <w:tcPr>
                <w:tcW w:w="797" w:type="pct"/>
                <w:tcBorders>
                  <w:top w:val="single" w:sz="6" w:space="0" w:color="auto"/>
                  <w:left w:val="single" w:sz="6" w:space="0" w:color="auto"/>
                  <w:bottom w:val="single" w:sz="6" w:space="0" w:color="auto"/>
                  <w:right w:val="single" w:sz="6" w:space="0" w:color="auto"/>
                </w:tcBorders>
                <w:vAlign w:val="center"/>
              </w:tcPr>
              <w:p w:rsidR="00060F5F" w:rsidRDefault="00060F5F" w:rsidP="00962A44">
                <w:pPr>
                  <w:jc w:val="center"/>
                  <w:rPr>
                    <w:szCs w:val="21"/>
                  </w:rPr>
                </w:pPr>
                <w:r>
                  <w:rPr>
                    <w:rFonts w:hint="eastAsia"/>
                    <w:szCs w:val="21"/>
                  </w:rPr>
                  <w:t>占其他应收款期末余额合计数的比例(</w:t>
                </w:r>
                <w:r>
                  <w:rPr>
                    <w:szCs w:val="21"/>
                  </w:rPr>
                  <w:t>%)</w:t>
                </w:r>
              </w:p>
            </w:tc>
            <w:tc>
              <w:tcPr>
                <w:tcW w:w="519" w:type="pct"/>
                <w:tcBorders>
                  <w:top w:val="single" w:sz="6" w:space="0" w:color="auto"/>
                  <w:left w:val="single" w:sz="6" w:space="0" w:color="auto"/>
                  <w:bottom w:val="single" w:sz="6" w:space="0" w:color="auto"/>
                  <w:right w:val="single" w:sz="6" w:space="0" w:color="auto"/>
                </w:tcBorders>
                <w:vAlign w:val="center"/>
              </w:tcPr>
              <w:p w:rsidR="00060F5F" w:rsidRDefault="00060F5F" w:rsidP="00962A44">
                <w:pPr>
                  <w:jc w:val="center"/>
                  <w:rPr>
                    <w:szCs w:val="21"/>
                  </w:rPr>
                </w:pPr>
                <w:r>
                  <w:rPr>
                    <w:rFonts w:hint="eastAsia"/>
                    <w:szCs w:val="21"/>
                  </w:rPr>
                  <w:t>坏账准备</w:t>
                </w:r>
              </w:p>
              <w:p w:rsidR="00060F5F" w:rsidRDefault="00060F5F" w:rsidP="00962A44">
                <w:pPr>
                  <w:jc w:val="center"/>
                  <w:rPr>
                    <w:szCs w:val="21"/>
                  </w:rPr>
                </w:pPr>
                <w:r>
                  <w:rPr>
                    <w:rFonts w:hint="eastAsia"/>
                    <w:szCs w:val="21"/>
                  </w:rPr>
                  <w:t>期末余额</w:t>
                </w:r>
              </w:p>
            </w:tc>
          </w:tr>
          <w:sdt>
            <w:sdtPr>
              <w:rPr>
                <w:rFonts w:hint="eastAsia"/>
                <w:szCs w:val="21"/>
              </w:rPr>
              <w:alias w:val="其他应收款欠款户"/>
              <w:tag w:val="_GBC_3912a12d540a40c8946b4121501bca53"/>
              <w:id w:val="-1408073025"/>
              <w:lock w:val="sdtLocked"/>
            </w:sdtPr>
            <w:sdtEndPr/>
            <w:sdtContent>
              <w:tr w:rsidR="00060F5F" w:rsidTr="00060F5F">
                <w:trPr>
                  <w:cantSplit/>
                </w:trPr>
                <w:sdt>
                  <w:sdtPr>
                    <w:rPr>
                      <w:rFonts w:hint="eastAsia"/>
                      <w:szCs w:val="21"/>
                    </w:rPr>
                    <w:alias w:val="其他应收款欠款户名称"/>
                    <w:tag w:val="_GBC_c5151d2da69a4e92ba25abae40b9550b"/>
                    <w:id w:val="-1671713167"/>
                    <w:lock w:val="sdtLocked"/>
                  </w:sdtPr>
                  <w:sdtEndPr/>
                  <w:sdtContent>
                    <w:tc>
                      <w:tcPr>
                        <w:tcW w:w="1372" w:type="pct"/>
                        <w:tcBorders>
                          <w:top w:val="single" w:sz="6" w:space="0" w:color="auto"/>
                          <w:left w:val="single" w:sz="6" w:space="0" w:color="auto"/>
                          <w:bottom w:val="single" w:sz="6" w:space="0" w:color="auto"/>
                          <w:right w:val="single" w:sz="6" w:space="0" w:color="auto"/>
                        </w:tcBorders>
                      </w:tcPr>
                      <w:p w:rsidR="00060F5F" w:rsidRDefault="00060F5F" w:rsidP="00962A44">
                        <w:pPr>
                          <w:ind w:right="105"/>
                          <w:rPr>
                            <w:szCs w:val="21"/>
                          </w:rPr>
                        </w:pPr>
                        <w:r>
                          <w:rPr>
                            <w:rFonts w:hint="eastAsia"/>
                            <w:szCs w:val="21"/>
                          </w:rPr>
                          <w:t>宿迁</w:t>
                        </w:r>
                        <w:proofErr w:type="gramStart"/>
                        <w:r>
                          <w:rPr>
                            <w:rFonts w:hint="eastAsia"/>
                            <w:szCs w:val="21"/>
                          </w:rPr>
                          <w:t>市苏宿置业</w:t>
                        </w:r>
                        <w:proofErr w:type="gramEnd"/>
                        <w:r>
                          <w:rPr>
                            <w:rFonts w:hint="eastAsia"/>
                            <w:szCs w:val="21"/>
                          </w:rPr>
                          <w:t>有限公司</w:t>
                        </w:r>
                      </w:p>
                    </w:tc>
                  </w:sdtContent>
                </w:sdt>
                <w:sdt>
                  <w:sdtPr>
                    <w:rPr>
                      <w:szCs w:val="21"/>
                    </w:rPr>
                    <w:alias w:val="其他应收款欠款户款项的性质"/>
                    <w:tag w:val="_GBC_59816833ccea4e0c95b6ae878f66b3f2"/>
                    <w:id w:val="-1907676622"/>
                    <w:lock w:val="sdtLocked"/>
                  </w:sdtPr>
                  <w:sdtEndPr/>
                  <w:sdtContent>
                    <w:tc>
                      <w:tcPr>
                        <w:tcW w:w="718"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r>
                          <w:rPr>
                            <w:szCs w:val="21"/>
                          </w:rPr>
                          <w:t>往来款</w:t>
                        </w:r>
                      </w:p>
                    </w:tc>
                  </w:sdtContent>
                </w:sdt>
                <w:sdt>
                  <w:sdtPr>
                    <w:rPr>
                      <w:szCs w:val="21"/>
                    </w:rPr>
                    <w:alias w:val="其他应收款欠款户欠款金额"/>
                    <w:tag w:val="_GBC_b60917c876fe488a9de57a8cfc9c1179"/>
                    <w:id w:val="169601827"/>
                    <w:lock w:val="sdtLocked"/>
                  </w:sdtPr>
                  <w:sdtEndPr/>
                  <w:sdtContent>
                    <w:tc>
                      <w:tcPr>
                        <w:tcW w:w="95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jc w:val="right"/>
                          <w:rPr>
                            <w:szCs w:val="21"/>
                          </w:rPr>
                        </w:pPr>
                        <w:r>
                          <w:rPr>
                            <w:szCs w:val="21"/>
                          </w:rPr>
                          <w:t>281,857,171.13</w:t>
                        </w:r>
                      </w:p>
                    </w:tc>
                  </w:sdtContent>
                </w:sdt>
                <w:sdt>
                  <w:sdtPr>
                    <w:rPr>
                      <w:szCs w:val="21"/>
                    </w:rPr>
                    <w:alias w:val="其他应收款欠款户欠款时间"/>
                    <w:tag w:val="_GBC_b96d265c768c4304b5641928388e754f"/>
                    <w:id w:val="269292209"/>
                    <w:lock w:val="sdtLocked"/>
                  </w:sdtPr>
                  <w:sdtEndPr/>
                  <w:sdtContent>
                    <w:tc>
                      <w:tcPr>
                        <w:tcW w:w="63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r>
                          <w:rPr>
                            <w:szCs w:val="21"/>
                          </w:rPr>
                          <w:t>1年以内及1-2年</w:t>
                        </w:r>
                      </w:p>
                    </w:tc>
                  </w:sdtContent>
                </w:sdt>
                <w:sdt>
                  <w:sdtPr>
                    <w:rPr>
                      <w:szCs w:val="21"/>
                    </w:rPr>
                    <w:alias w:val="其他应收帐款欠款户占其他应收账款总额的比例"/>
                    <w:tag w:val="_GBC_0d953a24963a443da254f2ff9521ab37"/>
                    <w:id w:val="1641146756"/>
                    <w:lock w:val="sdtLocked"/>
                  </w:sdtPr>
                  <w:sdtEndPr/>
                  <w:sdtContent>
                    <w:tc>
                      <w:tcPr>
                        <w:tcW w:w="797"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r>
                          <w:rPr>
                            <w:szCs w:val="21"/>
                          </w:rPr>
                          <w:t>48.96</w:t>
                        </w:r>
                      </w:p>
                    </w:tc>
                  </w:sdtContent>
                </w:sdt>
                <w:sdt>
                  <w:sdtPr>
                    <w:rPr>
                      <w:szCs w:val="21"/>
                    </w:rPr>
                    <w:alias w:val="其他应收款欠款户坏账准备期末余额"/>
                    <w:tag w:val="_GBC_3327f520563e4bd9ac6c403c762115f9"/>
                    <w:id w:val="-723516530"/>
                    <w:lock w:val="sdtLocked"/>
                  </w:sdtPr>
                  <w:sdtEndPr/>
                  <w:sdtContent>
                    <w:tc>
                      <w:tcPr>
                        <w:tcW w:w="519"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p>
                    </w:tc>
                  </w:sdtContent>
                </w:sdt>
              </w:tr>
            </w:sdtContent>
          </w:sdt>
          <w:sdt>
            <w:sdtPr>
              <w:rPr>
                <w:rFonts w:hint="eastAsia"/>
                <w:szCs w:val="21"/>
              </w:rPr>
              <w:alias w:val="其他应收款欠款户"/>
              <w:tag w:val="_GBC_3912a12d540a40c8946b4121501bca53"/>
              <w:id w:val="-757592497"/>
              <w:lock w:val="sdtLocked"/>
            </w:sdtPr>
            <w:sdtEndPr/>
            <w:sdtContent>
              <w:tr w:rsidR="00060F5F" w:rsidTr="00060F5F">
                <w:trPr>
                  <w:cantSplit/>
                </w:trPr>
                <w:sdt>
                  <w:sdtPr>
                    <w:rPr>
                      <w:rFonts w:hint="eastAsia"/>
                      <w:szCs w:val="21"/>
                    </w:rPr>
                    <w:alias w:val="其他应收款欠款户名称"/>
                    <w:tag w:val="_GBC_c5151d2da69a4e92ba25abae40b9550b"/>
                    <w:id w:val="1105002616"/>
                    <w:lock w:val="sdtLocked"/>
                  </w:sdtPr>
                  <w:sdtEndPr/>
                  <w:sdtContent>
                    <w:tc>
                      <w:tcPr>
                        <w:tcW w:w="1372" w:type="pct"/>
                        <w:tcBorders>
                          <w:top w:val="single" w:sz="6" w:space="0" w:color="auto"/>
                          <w:left w:val="single" w:sz="6" w:space="0" w:color="auto"/>
                          <w:bottom w:val="single" w:sz="6" w:space="0" w:color="auto"/>
                          <w:right w:val="single" w:sz="6" w:space="0" w:color="auto"/>
                        </w:tcBorders>
                      </w:tcPr>
                      <w:p w:rsidR="00060F5F" w:rsidRDefault="00060F5F" w:rsidP="00962A44">
                        <w:pPr>
                          <w:ind w:right="105"/>
                          <w:rPr>
                            <w:szCs w:val="21"/>
                          </w:rPr>
                        </w:pPr>
                        <w:r>
                          <w:rPr>
                            <w:rFonts w:hint="eastAsia"/>
                            <w:szCs w:val="21"/>
                          </w:rPr>
                          <w:t>响水</w:t>
                        </w:r>
                        <w:proofErr w:type="gramStart"/>
                        <w:r>
                          <w:rPr>
                            <w:rFonts w:hint="eastAsia"/>
                            <w:szCs w:val="21"/>
                          </w:rPr>
                          <w:t>恒</w:t>
                        </w:r>
                        <w:proofErr w:type="gramEnd"/>
                        <w:r>
                          <w:rPr>
                            <w:rFonts w:hint="eastAsia"/>
                            <w:szCs w:val="21"/>
                          </w:rPr>
                          <w:t>利达科技化工有限公司</w:t>
                        </w:r>
                      </w:p>
                    </w:tc>
                  </w:sdtContent>
                </w:sdt>
                <w:sdt>
                  <w:sdtPr>
                    <w:rPr>
                      <w:szCs w:val="21"/>
                    </w:rPr>
                    <w:alias w:val="其他应收款欠款户款项的性质"/>
                    <w:tag w:val="_GBC_59816833ccea4e0c95b6ae878f66b3f2"/>
                    <w:id w:val="905639468"/>
                    <w:lock w:val="sdtLocked"/>
                  </w:sdtPr>
                  <w:sdtEndPr/>
                  <w:sdtContent>
                    <w:tc>
                      <w:tcPr>
                        <w:tcW w:w="718"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r>
                          <w:rPr>
                            <w:szCs w:val="21"/>
                          </w:rPr>
                          <w:t>往来款</w:t>
                        </w:r>
                      </w:p>
                    </w:tc>
                  </w:sdtContent>
                </w:sdt>
                <w:sdt>
                  <w:sdtPr>
                    <w:rPr>
                      <w:szCs w:val="21"/>
                    </w:rPr>
                    <w:alias w:val="其他应收款欠款户欠款金额"/>
                    <w:tag w:val="_GBC_b60917c876fe488a9de57a8cfc9c1179"/>
                    <w:id w:val="1810280385"/>
                    <w:lock w:val="sdtLocked"/>
                  </w:sdtPr>
                  <w:sdtEndPr/>
                  <w:sdtContent>
                    <w:tc>
                      <w:tcPr>
                        <w:tcW w:w="95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jc w:val="right"/>
                          <w:rPr>
                            <w:szCs w:val="21"/>
                          </w:rPr>
                        </w:pPr>
                        <w:r>
                          <w:rPr>
                            <w:szCs w:val="21"/>
                          </w:rPr>
                          <w:t>105,727,112.75</w:t>
                        </w:r>
                      </w:p>
                    </w:tc>
                  </w:sdtContent>
                </w:sdt>
                <w:sdt>
                  <w:sdtPr>
                    <w:rPr>
                      <w:szCs w:val="21"/>
                    </w:rPr>
                    <w:alias w:val="其他应收款欠款户欠款时间"/>
                    <w:tag w:val="_GBC_b96d265c768c4304b5641928388e754f"/>
                    <w:id w:val="-747800656"/>
                    <w:lock w:val="sdtLocked"/>
                  </w:sdtPr>
                  <w:sdtEndPr/>
                  <w:sdtContent>
                    <w:tc>
                      <w:tcPr>
                        <w:tcW w:w="63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proofErr w:type="gramStart"/>
                        <w:r>
                          <w:rPr>
                            <w:szCs w:val="21"/>
                          </w:rPr>
                          <w:t>1年以内</w:t>
                        </w:r>
                        <w:proofErr w:type="gramEnd"/>
                      </w:p>
                    </w:tc>
                  </w:sdtContent>
                </w:sdt>
                <w:sdt>
                  <w:sdtPr>
                    <w:rPr>
                      <w:szCs w:val="21"/>
                    </w:rPr>
                    <w:alias w:val="其他应收帐款欠款户占其他应收账款总额的比例"/>
                    <w:tag w:val="_GBC_0d953a24963a443da254f2ff9521ab37"/>
                    <w:id w:val="-450563270"/>
                    <w:lock w:val="sdtLocked"/>
                  </w:sdtPr>
                  <w:sdtEndPr/>
                  <w:sdtContent>
                    <w:tc>
                      <w:tcPr>
                        <w:tcW w:w="797"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r>
                          <w:rPr>
                            <w:szCs w:val="21"/>
                          </w:rPr>
                          <w:t>18.37</w:t>
                        </w:r>
                      </w:p>
                    </w:tc>
                  </w:sdtContent>
                </w:sdt>
                <w:sdt>
                  <w:sdtPr>
                    <w:rPr>
                      <w:szCs w:val="21"/>
                    </w:rPr>
                    <w:alias w:val="其他应收款欠款户坏账准备期末余额"/>
                    <w:tag w:val="_GBC_3327f520563e4bd9ac6c403c762115f9"/>
                    <w:id w:val="1577167304"/>
                    <w:lock w:val="sdtLocked"/>
                  </w:sdtPr>
                  <w:sdtEndPr/>
                  <w:sdtContent>
                    <w:tc>
                      <w:tcPr>
                        <w:tcW w:w="519"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p>
                    </w:tc>
                  </w:sdtContent>
                </w:sdt>
              </w:tr>
            </w:sdtContent>
          </w:sdt>
          <w:sdt>
            <w:sdtPr>
              <w:rPr>
                <w:rFonts w:hint="eastAsia"/>
                <w:szCs w:val="21"/>
              </w:rPr>
              <w:alias w:val="其他应收款欠款户"/>
              <w:tag w:val="_GBC_3912a12d540a40c8946b4121501bca53"/>
              <w:id w:val="-1947687500"/>
              <w:lock w:val="sdtLocked"/>
            </w:sdtPr>
            <w:sdtEndPr/>
            <w:sdtContent>
              <w:tr w:rsidR="00060F5F" w:rsidTr="00060F5F">
                <w:trPr>
                  <w:cantSplit/>
                </w:trPr>
                <w:sdt>
                  <w:sdtPr>
                    <w:rPr>
                      <w:rFonts w:hint="eastAsia"/>
                      <w:szCs w:val="21"/>
                    </w:rPr>
                    <w:alias w:val="其他应收款欠款户名称"/>
                    <w:tag w:val="_GBC_c5151d2da69a4e92ba25abae40b9550b"/>
                    <w:id w:val="907961586"/>
                    <w:lock w:val="sdtLocked"/>
                  </w:sdtPr>
                  <w:sdtEndPr/>
                  <w:sdtContent>
                    <w:tc>
                      <w:tcPr>
                        <w:tcW w:w="1372" w:type="pct"/>
                        <w:tcBorders>
                          <w:top w:val="single" w:sz="6" w:space="0" w:color="auto"/>
                          <w:left w:val="single" w:sz="6" w:space="0" w:color="auto"/>
                          <w:bottom w:val="single" w:sz="6" w:space="0" w:color="auto"/>
                          <w:right w:val="single" w:sz="6" w:space="0" w:color="auto"/>
                        </w:tcBorders>
                      </w:tcPr>
                      <w:p w:rsidR="00060F5F" w:rsidRDefault="00060F5F" w:rsidP="00962A44">
                        <w:pPr>
                          <w:ind w:right="105"/>
                          <w:rPr>
                            <w:szCs w:val="21"/>
                          </w:rPr>
                        </w:pPr>
                        <w:r>
                          <w:rPr>
                            <w:rFonts w:hint="eastAsia"/>
                            <w:szCs w:val="21"/>
                          </w:rPr>
                          <w:t>江苏中吴置业有限公司</w:t>
                        </w:r>
                      </w:p>
                    </w:tc>
                  </w:sdtContent>
                </w:sdt>
                <w:sdt>
                  <w:sdtPr>
                    <w:rPr>
                      <w:szCs w:val="21"/>
                    </w:rPr>
                    <w:alias w:val="其他应收款欠款户款项的性质"/>
                    <w:tag w:val="_GBC_59816833ccea4e0c95b6ae878f66b3f2"/>
                    <w:id w:val="-116914440"/>
                    <w:lock w:val="sdtLocked"/>
                  </w:sdtPr>
                  <w:sdtEndPr/>
                  <w:sdtContent>
                    <w:tc>
                      <w:tcPr>
                        <w:tcW w:w="718"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r>
                          <w:rPr>
                            <w:szCs w:val="21"/>
                          </w:rPr>
                          <w:t>往来款</w:t>
                        </w:r>
                      </w:p>
                    </w:tc>
                  </w:sdtContent>
                </w:sdt>
                <w:sdt>
                  <w:sdtPr>
                    <w:rPr>
                      <w:szCs w:val="21"/>
                    </w:rPr>
                    <w:alias w:val="其他应收款欠款户欠款金额"/>
                    <w:tag w:val="_GBC_b60917c876fe488a9de57a8cfc9c1179"/>
                    <w:id w:val="-1283567806"/>
                    <w:lock w:val="sdtLocked"/>
                  </w:sdtPr>
                  <w:sdtEndPr/>
                  <w:sdtContent>
                    <w:tc>
                      <w:tcPr>
                        <w:tcW w:w="95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jc w:val="right"/>
                          <w:rPr>
                            <w:szCs w:val="21"/>
                          </w:rPr>
                        </w:pPr>
                        <w:r>
                          <w:rPr>
                            <w:szCs w:val="21"/>
                          </w:rPr>
                          <w:t>100,568,553.91</w:t>
                        </w:r>
                      </w:p>
                    </w:tc>
                  </w:sdtContent>
                </w:sdt>
                <w:sdt>
                  <w:sdtPr>
                    <w:rPr>
                      <w:szCs w:val="21"/>
                    </w:rPr>
                    <w:alias w:val="其他应收款欠款户欠款时间"/>
                    <w:tag w:val="_GBC_b96d265c768c4304b5641928388e754f"/>
                    <w:id w:val="-374537751"/>
                    <w:lock w:val="sdtLocked"/>
                  </w:sdtPr>
                  <w:sdtEndPr/>
                  <w:sdtContent>
                    <w:tc>
                      <w:tcPr>
                        <w:tcW w:w="63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r>
                          <w:rPr>
                            <w:szCs w:val="21"/>
                          </w:rPr>
                          <w:t>1年以内及1-2年</w:t>
                        </w:r>
                      </w:p>
                    </w:tc>
                  </w:sdtContent>
                </w:sdt>
                <w:sdt>
                  <w:sdtPr>
                    <w:rPr>
                      <w:szCs w:val="21"/>
                    </w:rPr>
                    <w:alias w:val="其他应收帐款欠款户占其他应收账款总额的比例"/>
                    <w:tag w:val="_GBC_0d953a24963a443da254f2ff9521ab37"/>
                    <w:id w:val="-1795128894"/>
                    <w:lock w:val="sdtLocked"/>
                  </w:sdtPr>
                  <w:sdtEndPr/>
                  <w:sdtContent>
                    <w:tc>
                      <w:tcPr>
                        <w:tcW w:w="797"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r>
                          <w:rPr>
                            <w:szCs w:val="21"/>
                          </w:rPr>
                          <w:t>17.47</w:t>
                        </w:r>
                      </w:p>
                    </w:tc>
                  </w:sdtContent>
                </w:sdt>
                <w:sdt>
                  <w:sdtPr>
                    <w:rPr>
                      <w:szCs w:val="21"/>
                    </w:rPr>
                    <w:alias w:val="其他应收款欠款户坏账准备期末余额"/>
                    <w:tag w:val="_GBC_3327f520563e4bd9ac6c403c762115f9"/>
                    <w:id w:val="1567693704"/>
                    <w:lock w:val="sdtLocked"/>
                  </w:sdtPr>
                  <w:sdtEndPr/>
                  <w:sdtContent>
                    <w:tc>
                      <w:tcPr>
                        <w:tcW w:w="519"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p>
                    </w:tc>
                  </w:sdtContent>
                </w:sdt>
              </w:tr>
            </w:sdtContent>
          </w:sdt>
          <w:sdt>
            <w:sdtPr>
              <w:rPr>
                <w:rFonts w:hint="eastAsia"/>
                <w:szCs w:val="21"/>
              </w:rPr>
              <w:alias w:val="其他应收款欠款户"/>
              <w:tag w:val="_GBC_3912a12d540a40c8946b4121501bca53"/>
              <w:id w:val="669686248"/>
              <w:lock w:val="sdtLocked"/>
            </w:sdtPr>
            <w:sdtEndPr/>
            <w:sdtContent>
              <w:tr w:rsidR="00060F5F" w:rsidTr="00060F5F">
                <w:trPr>
                  <w:cantSplit/>
                </w:trPr>
                <w:sdt>
                  <w:sdtPr>
                    <w:rPr>
                      <w:rFonts w:hint="eastAsia"/>
                      <w:szCs w:val="21"/>
                    </w:rPr>
                    <w:alias w:val="其他应收款欠款户名称"/>
                    <w:tag w:val="_GBC_c5151d2da69a4e92ba25abae40b9550b"/>
                    <w:id w:val="1383367238"/>
                    <w:lock w:val="sdtLocked"/>
                  </w:sdtPr>
                  <w:sdtEndPr/>
                  <w:sdtContent>
                    <w:tc>
                      <w:tcPr>
                        <w:tcW w:w="1372" w:type="pct"/>
                        <w:tcBorders>
                          <w:top w:val="single" w:sz="6" w:space="0" w:color="auto"/>
                          <w:left w:val="single" w:sz="6" w:space="0" w:color="auto"/>
                          <w:bottom w:val="single" w:sz="6" w:space="0" w:color="auto"/>
                          <w:right w:val="single" w:sz="6" w:space="0" w:color="auto"/>
                        </w:tcBorders>
                      </w:tcPr>
                      <w:p w:rsidR="00060F5F" w:rsidRDefault="00060F5F" w:rsidP="00962A44">
                        <w:pPr>
                          <w:ind w:right="105"/>
                          <w:rPr>
                            <w:szCs w:val="21"/>
                          </w:rPr>
                        </w:pPr>
                        <w:r>
                          <w:rPr>
                            <w:rFonts w:hint="eastAsia"/>
                            <w:szCs w:val="21"/>
                          </w:rPr>
                          <w:t>江苏吴中医药集团有限公司</w:t>
                        </w:r>
                      </w:p>
                    </w:tc>
                  </w:sdtContent>
                </w:sdt>
                <w:sdt>
                  <w:sdtPr>
                    <w:rPr>
                      <w:szCs w:val="21"/>
                    </w:rPr>
                    <w:alias w:val="其他应收款欠款户款项的性质"/>
                    <w:tag w:val="_GBC_59816833ccea4e0c95b6ae878f66b3f2"/>
                    <w:id w:val="47038429"/>
                    <w:lock w:val="sdtLocked"/>
                  </w:sdtPr>
                  <w:sdtEndPr/>
                  <w:sdtContent>
                    <w:tc>
                      <w:tcPr>
                        <w:tcW w:w="718"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r>
                          <w:rPr>
                            <w:szCs w:val="21"/>
                          </w:rPr>
                          <w:t>往来款</w:t>
                        </w:r>
                      </w:p>
                    </w:tc>
                  </w:sdtContent>
                </w:sdt>
                <w:sdt>
                  <w:sdtPr>
                    <w:rPr>
                      <w:szCs w:val="21"/>
                    </w:rPr>
                    <w:alias w:val="其他应收款欠款户欠款金额"/>
                    <w:tag w:val="_GBC_b60917c876fe488a9de57a8cfc9c1179"/>
                    <w:id w:val="-649751375"/>
                    <w:lock w:val="sdtLocked"/>
                  </w:sdtPr>
                  <w:sdtEndPr/>
                  <w:sdtContent>
                    <w:tc>
                      <w:tcPr>
                        <w:tcW w:w="95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jc w:val="right"/>
                          <w:rPr>
                            <w:szCs w:val="21"/>
                          </w:rPr>
                        </w:pPr>
                        <w:r>
                          <w:rPr>
                            <w:szCs w:val="21"/>
                          </w:rPr>
                          <w:t>36,955,363.62</w:t>
                        </w:r>
                      </w:p>
                    </w:tc>
                  </w:sdtContent>
                </w:sdt>
                <w:sdt>
                  <w:sdtPr>
                    <w:rPr>
                      <w:szCs w:val="21"/>
                    </w:rPr>
                    <w:alias w:val="其他应收款欠款户欠款时间"/>
                    <w:tag w:val="_GBC_b96d265c768c4304b5641928388e754f"/>
                    <w:id w:val="-1491485821"/>
                    <w:lock w:val="sdtLocked"/>
                  </w:sdtPr>
                  <w:sdtEndPr/>
                  <w:sdtContent>
                    <w:tc>
                      <w:tcPr>
                        <w:tcW w:w="63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proofErr w:type="gramStart"/>
                        <w:r>
                          <w:rPr>
                            <w:szCs w:val="21"/>
                          </w:rPr>
                          <w:t>一年以内</w:t>
                        </w:r>
                        <w:proofErr w:type="gramEnd"/>
                      </w:p>
                    </w:tc>
                  </w:sdtContent>
                </w:sdt>
                <w:sdt>
                  <w:sdtPr>
                    <w:rPr>
                      <w:szCs w:val="21"/>
                    </w:rPr>
                    <w:alias w:val="其他应收帐款欠款户占其他应收账款总额的比例"/>
                    <w:tag w:val="_GBC_0d953a24963a443da254f2ff9521ab37"/>
                    <w:id w:val="-133497993"/>
                    <w:lock w:val="sdtLocked"/>
                  </w:sdtPr>
                  <w:sdtEndPr/>
                  <w:sdtContent>
                    <w:tc>
                      <w:tcPr>
                        <w:tcW w:w="797"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r>
                          <w:rPr>
                            <w:szCs w:val="21"/>
                          </w:rPr>
                          <w:t>6.42</w:t>
                        </w:r>
                      </w:p>
                    </w:tc>
                  </w:sdtContent>
                </w:sdt>
                <w:sdt>
                  <w:sdtPr>
                    <w:rPr>
                      <w:szCs w:val="21"/>
                    </w:rPr>
                    <w:alias w:val="其他应收款欠款户坏账准备期末余额"/>
                    <w:tag w:val="_GBC_3327f520563e4bd9ac6c403c762115f9"/>
                    <w:id w:val="1731260046"/>
                    <w:lock w:val="sdtLocked"/>
                  </w:sdtPr>
                  <w:sdtEndPr/>
                  <w:sdtContent>
                    <w:tc>
                      <w:tcPr>
                        <w:tcW w:w="519"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p>
                    </w:tc>
                  </w:sdtContent>
                </w:sdt>
              </w:tr>
            </w:sdtContent>
          </w:sdt>
          <w:sdt>
            <w:sdtPr>
              <w:rPr>
                <w:rFonts w:hint="eastAsia"/>
                <w:szCs w:val="21"/>
              </w:rPr>
              <w:alias w:val="其他应收款欠款户"/>
              <w:tag w:val="_GBC_3912a12d540a40c8946b4121501bca53"/>
              <w:id w:val="132845750"/>
              <w:lock w:val="sdtLocked"/>
            </w:sdtPr>
            <w:sdtEndPr/>
            <w:sdtContent>
              <w:tr w:rsidR="00060F5F" w:rsidTr="00060F5F">
                <w:trPr>
                  <w:cantSplit/>
                </w:trPr>
                <w:sdt>
                  <w:sdtPr>
                    <w:rPr>
                      <w:rFonts w:hint="eastAsia"/>
                      <w:szCs w:val="21"/>
                    </w:rPr>
                    <w:alias w:val="其他应收款欠款户名称"/>
                    <w:tag w:val="_GBC_c5151d2da69a4e92ba25abae40b9550b"/>
                    <w:id w:val="-1162852314"/>
                    <w:lock w:val="sdtLocked"/>
                  </w:sdtPr>
                  <w:sdtEndPr/>
                  <w:sdtContent>
                    <w:tc>
                      <w:tcPr>
                        <w:tcW w:w="1372" w:type="pct"/>
                        <w:tcBorders>
                          <w:top w:val="single" w:sz="6" w:space="0" w:color="auto"/>
                          <w:left w:val="single" w:sz="6" w:space="0" w:color="auto"/>
                          <w:bottom w:val="single" w:sz="6" w:space="0" w:color="auto"/>
                          <w:right w:val="single" w:sz="6" w:space="0" w:color="auto"/>
                        </w:tcBorders>
                      </w:tcPr>
                      <w:p w:rsidR="00060F5F" w:rsidRDefault="00060F5F" w:rsidP="00962A44">
                        <w:pPr>
                          <w:ind w:right="105"/>
                          <w:rPr>
                            <w:szCs w:val="21"/>
                          </w:rPr>
                        </w:pPr>
                        <w:r>
                          <w:rPr>
                            <w:rFonts w:hint="eastAsia"/>
                            <w:szCs w:val="21"/>
                          </w:rPr>
                          <w:t>苏州隆兴置业有限公司</w:t>
                        </w:r>
                      </w:p>
                    </w:tc>
                  </w:sdtContent>
                </w:sdt>
                <w:sdt>
                  <w:sdtPr>
                    <w:rPr>
                      <w:szCs w:val="21"/>
                    </w:rPr>
                    <w:alias w:val="其他应收款欠款户款项的性质"/>
                    <w:tag w:val="_GBC_59816833ccea4e0c95b6ae878f66b3f2"/>
                    <w:id w:val="683252452"/>
                    <w:lock w:val="sdtLocked"/>
                  </w:sdtPr>
                  <w:sdtEndPr/>
                  <w:sdtContent>
                    <w:tc>
                      <w:tcPr>
                        <w:tcW w:w="718"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r>
                          <w:rPr>
                            <w:szCs w:val="21"/>
                          </w:rPr>
                          <w:t>往来款</w:t>
                        </w:r>
                      </w:p>
                    </w:tc>
                  </w:sdtContent>
                </w:sdt>
                <w:sdt>
                  <w:sdtPr>
                    <w:rPr>
                      <w:szCs w:val="21"/>
                    </w:rPr>
                    <w:alias w:val="其他应收款欠款户欠款金额"/>
                    <w:tag w:val="_GBC_b60917c876fe488a9de57a8cfc9c1179"/>
                    <w:id w:val="2116325077"/>
                    <w:lock w:val="sdtLocked"/>
                  </w:sdtPr>
                  <w:sdtEndPr/>
                  <w:sdtContent>
                    <w:tc>
                      <w:tcPr>
                        <w:tcW w:w="95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jc w:val="right"/>
                          <w:rPr>
                            <w:szCs w:val="21"/>
                          </w:rPr>
                        </w:pPr>
                        <w:r>
                          <w:rPr>
                            <w:szCs w:val="21"/>
                          </w:rPr>
                          <w:t>13,066,782.51</w:t>
                        </w:r>
                      </w:p>
                    </w:tc>
                  </w:sdtContent>
                </w:sdt>
                <w:sdt>
                  <w:sdtPr>
                    <w:rPr>
                      <w:szCs w:val="21"/>
                    </w:rPr>
                    <w:alias w:val="其他应收款欠款户欠款时间"/>
                    <w:tag w:val="_GBC_b96d265c768c4304b5641928388e754f"/>
                    <w:id w:val="-276107104"/>
                    <w:lock w:val="sdtLocked"/>
                  </w:sdtPr>
                  <w:sdtEndPr/>
                  <w:sdtContent>
                    <w:tc>
                      <w:tcPr>
                        <w:tcW w:w="63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rPr>
                            <w:szCs w:val="21"/>
                          </w:rPr>
                        </w:pPr>
                        <w:proofErr w:type="gramStart"/>
                        <w:r>
                          <w:rPr>
                            <w:szCs w:val="21"/>
                          </w:rPr>
                          <w:t>一年以内</w:t>
                        </w:r>
                        <w:proofErr w:type="gramEnd"/>
                      </w:p>
                    </w:tc>
                  </w:sdtContent>
                </w:sdt>
                <w:sdt>
                  <w:sdtPr>
                    <w:rPr>
                      <w:szCs w:val="21"/>
                    </w:rPr>
                    <w:alias w:val="其他应收帐款欠款户占其他应收账款总额的比例"/>
                    <w:tag w:val="_GBC_0d953a24963a443da254f2ff9521ab37"/>
                    <w:id w:val="-1628465556"/>
                    <w:lock w:val="sdtLocked"/>
                  </w:sdtPr>
                  <w:sdtEndPr/>
                  <w:sdtContent>
                    <w:tc>
                      <w:tcPr>
                        <w:tcW w:w="797"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r>
                          <w:rPr>
                            <w:szCs w:val="21"/>
                          </w:rPr>
                          <w:t>2.27</w:t>
                        </w:r>
                      </w:p>
                    </w:tc>
                  </w:sdtContent>
                </w:sdt>
                <w:sdt>
                  <w:sdtPr>
                    <w:rPr>
                      <w:szCs w:val="21"/>
                    </w:rPr>
                    <w:alias w:val="其他应收款欠款户坏账准备期末余额"/>
                    <w:tag w:val="_GBC_3327f520563e4bd9ac6c403c762115f9"/>
                    <w:id w:val="134690605"/>
                    <w:lock w:val="sdtLocked"/>
                  </w:sdtPr>
                  <w:sdtEndPr/>
                  <w:sdtContent>
                    <w:tc>
                      <w:tcPr>
                        <w:tcW w:w="519"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p>
                    </w:tc>
                  </w:sdtContent>
                </w:sdt>
              </w:tr>
            </w:sdtContent>
          </w:sdt>
          <w:tr w:rsidR="00060F5F" w:rsidRPr="00060F5F" w:rsidTr="00060F5F">
            <w:trPr>
              <w:cantSplit/>
            </w:trPr>
            <w:tc>
              <w:tcPr>
                <w:tcW w:w="1372" w:type="pct"/>
                <w:tcBorders>
                  <w:top w:val="single" w:sz="6" w:space="0" w:color="auto"/>
                  <w:left w:val="single" w:sz="6" w:space="0" w:color="auto"/>
                  <w:bottom w:val="single" w:sz="6" w:space="0" w:color="auto"/>
                  <w:right w:val="single" w:sz="6" w:space="0" w:color="auto"/>
                </w:tcBorders>
              </w:tcPr>
              <w:p w:rsidR="00060F5F" w:rsidRDefault="00060F5F" w:rsidP="00962A44">
                <w:pPr>
                  <w:ind w:right="105"/>
                  <w:jc w:val="center"/>
                  <w:rPr>
                    <w:szCs w:val="21"/>
                  </w:rPr>
                </w:pPr>
                <w:r>
                  <w:rPr>
                    <w:rFonts w:hint="eastAsia"/>
                    <w:szCs w:val="21"/>
                  </w:rPr>
                  <w:t>合计</w:t>
                </w:r>
              </w:p>
            </w:tc>
            <w:tc>
              <w:tcPr>
                <w:tcW w:w="718" w:type="pct"/>
                <w:tcBorders>
                  <w:top w:val="single" w:sz="6" w:space="0" w:color="auto"/>
                  <w:left w:val="single" w:sz="6" w:space="0" w:color="auto"/>
                  <w:bottom w:val="single" w:sz="6" w:space="0" w:color="auto"/>
                  <w:right w:val="single" w:sz="6" w:space="0" w:color="auto"/>
                </w:tcBorders>
              </w:tcPr>
              <w:p w:rsidR="00060F5F" w:rsidRDefault="00060F5F" w:rsidP="00962A44">
                <w:pPr>
                  <w:ind w:right="73"/>
                  <w:jc w:val="center"/>
                  <w:rPr>
                    <w:szCs w:val="21"/>
                  </w:rPr>
                </w:pPr>
                <w:r>
                  <w:rPr>
                    <w:szCs w:val="21"/>
                  </w:rPr>
                  <w:t>/</w:t>
                </w:r>
              </w:p>
            </w:tc>
            <w:sdt>
              <w:sdtPr>
                <w:rPr>
                  <w:szCs w:val="21"/>
                </w:rPr>
                <w:alias w:val="其他应收款欠款户欠款金额合计"/>
                <w:tag w:val="_GBC_6800001bd782487d9bd35087d272fb11"/>
                <w:id w:val="1439957551"/>
                <w:lock w:val="sdtLocked"/>
              </w:sdtPr>
              <w:sdtEndPr/>
              <w:sdtContent>
                <w:tc>
                  <w:tcPr>
                    <w:tcW w:w="95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jc w:val="right"/>
                      <w:rPr>
                        <w:szCs w:val="21"/>
                      </w:rPr>
                    </w:pPr>
                    <w:r>
                      <w:rPr>
                        <w:szCs w:val="21"/>
                      </w:rPr>
                      <w:t>538,174,983.92</w:t>
                    </w:r>
                  </w:p>
                </w:tc>
              </w:sdtContent>
            </w:sdt>
            <w:tc>
              <w:tcPr>
                <w:tcW w:w="637" w:type="pct"/>
                <w:tcBorders>
                  <w:top w:val="single" w:sz="6" w:space="0" w:color="auto"/>
                  <w:left w:val="single" w:sz="6" w:space="0" w:color="auto"/>
                  <w:bottom w:val="single" w:sz="6" w:space="0" w:color="auto"/>
                  <w:right w:val="single" w:sz="6" w:space="0" w:color="auto"/>
                </w:tcBorders>
              </w:tcPr>
              <w:p w:rsidR="00060F5F" w:rsidRDefault="00060F5F" w:rsidP="00962A44">
                <w:pPr>
                  <w:ind w:right="73"/>
                  <w:jc w:val="center"/>
                  <w:rPr>
                    <w:szCs w:val="21"/>
                  </w:rPr>
                </w:pPr>
                <w:r>
                  <w:rPr>
                    <w:szCs w:val="21"/>
                  </w:rPr>
                  <w:t>/</w:t>
                </w:r>
              </w:p>
            </w:tc>
            <w:sdt>
              <w:sdtPr>
                <w:rPr>
                  <w:szCs w:val="21"/>
                </w:rPr>
                <w:alias w:val="其他应收帐款欠款户占其他应收账款总额的比例合计"/>
                <w:tag w:val="_GBC_cf13c73d3e224b4484de8ceb483b6ad4"/>
                <w:id w:val="443345495"/>
                <w:lock w:val="sdtLocked"/>
              </w:sdtPr>
              <w:sdtEndPr/>
              <w:sdtContent>
                <w:tc>
                  <w:tcPr>
                    <w:tcW w:w="797"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r>
                      <w:rPr>
                        <w:szCs w:val="21"/>
                      </w:rPr>
                      <w:t>93.49</w:t>
                    </w:r>
                  </w:p>
                </w:tc>
              </w:sdtContent>
            </w:sdt>
            <w:sdt>
              <w:sdtPr>
                <w:rPr>
                  <w:szCs w:val="21"/>
                </w:rPr>
                <w:alias w:val="其他应收款欠款户坏账准备期末余额合计"/>
                <w:tag w:val="_GBC_69dfe7e67dd14571921bc600b58ea20c"/>
                <w:id w:val="-1980064770"/>
                <w:lock w:val="sdtLocked"/>
                <w:showingPlcHdr/>
              </w:sdtPr>
              <w:sdtEndPr/>
              <w:sdtContent>
                <w:tc>
                  <w:tcPr>
                    <w:tcW w:w="519" w:type="pct"/>
                    <w:tcBorders>
                      <w:top w:val="single" w:sz="6" w:space="0" w:color="auto"/>
                      <w:left w:val="single" w:sz="6" w:space="0" w:color="auto"/>
                      <w:bottom w:val="single" w:sz="6" w:space="0" w:color="auto"/>
                      <w:right w:val="single" w:sz="6" w:space="0" w:color="auto"/>
                    </w:tcBorders>
                  </w:tcPr>
                  <w:p w:rsidR="00060F5F" w:rsidRDefault="00060F5F" w:rsidP="00962A44">
                    <w:pPr>
                      <w:jc w:val="right"/>
                      <w:rPr>
                        <w:szCs w:val="21"/>
                      </w:rPr>
                    </w:pPr>
                    <w:r>
                      <w:rPr>
                        <w:rFonts w:hint="eastAsia"/>
                        <w:color w:val="333399"/>
                      </w:rPr>
                      <w:t xml:space="preserve">　</w:t>
                    </w:r>
                  </w:p>
                </w:tc>
              </w:sdtContent>
            </w:sdt>
          </w:tr>
        </w:tbl>
        <w:p w:rsidR="00BB5CC7" w:rsidRPr="00060F5F" w:rsidRDefault="00271E22" w:rsidP="00060F5F"/>
      </w:sdtContent>
    </w:sdt>
    <w:sdt>
      <w:sdtPr>
        <w:rPr>
          <w:rFonts w:ascii="Times New Roman" w:hAnsi="Times New Roman" w:cs="宋体" w:hint="eastAsia"/>
          <w:b w:val="0"/>
          <w:bCs w:val="0"/>
          <w:kern w:val="0"/>
          <w:szCs w:val="24"/>
        </w:rPr>
        <w:alias w:val="模块:按应收金额确认的政府补助"/>
        <w:tag w:val="_GBC_52bd0b171cc64f85aa1100213c81523c"/>
        <w:id w:val="-1107504950"/>
        <w:lock w:val="sdtLocked"/>
        <w:placeholder>
          <w:docPart w:val="GBC22222222222222222222222222222"/>
        </w:placeholder>
      </w:sdtPr>
      <w:sdtEndPr/>
      <w:sdtContent>
        <w:p w:rsidR="00BB5CC7" w:rsidRDefault="00F27797">
          <w:pPr>
            <w:pStyle w:val="4"/>
            <w:numPr>
              <w:ilvl w:val="0"/>
              <w:numId w:val="91"/>
            </w:numPr>
          </w:pPr>
          <w:r>
            <w:rPr>
              <w:rFonts w:hint="eastAsia"/>
            </w:rPr>
            <w:t>涉及政府补助的应收款项</w:t>
          </w:r>
        </w:p>
        <w:sdt>
          <w:sdtPr>
            <w:alias w:val="是否适用：母公司涉及政府补助的应收款项[双击切换]"/>
            <w:tag w:val="_GBC_42f77b49fc014baab239badfde6e4fcf"/>
            <w:id w:val="-2023465871"/>
            <w:lock w:val="sdtContentLocked"/>
            <w:placeholder>
              <w:docPart w:val="GBC22222222222222222222222222222"/>
            </w:placeholder>
          </w:sdtPr>
          <w:sdtEndPr/>
          <w:sdtContent>
            <w:p w:rsidR="00060F5F" w:rsidRDefault="00F27797" w:rsidP="00060F5F">
              <w:r>
                <w:fldChar w:fldCharType="begin"/>
              </w:r>
              <w:r w:rsidR="00060F5F">
                <w:instrText xml:space="preserve"> MACROBUTTON  SnrToggleCheckbox □适用 </w:instrText>
              </w:r>
              <w:r>
                <w:fldChar w:fldCharType="end"/>
              </w:r>
              <w:r>
                <w:fldChar w:fldCharType="begin"/>
              </w:r>
              <w:r w:rsidR="00060F5F">
                <w:instrText xml:space="preserve"> MACROBUTTON  SnrToggleCheckbox √不适用 </w:instrText>
              </w:r>
              <w:r>
                <w:fldChar w:fldCharType="end"/>
              </w:r>
            </w:p>
          </w:sdtContent>
        </w:sdt>
        <w:p w:rsidR="00BB5CC7" w:rsidRDefault="00271E22">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338c72ace78c4ba79d60f19b8dbabe9a"/>
        <w:id w:val="-181127970"/>
        <w:lock w:val="sdtLocked"/>
        <w:placeholder>
          <w:docPart w:val="GBC22222222222222222222222222222"/>
        </w:placeholder>
      </w:sdtPr>
      <w:sdtEndPr/>
      <w:sdtContent>
        <w:p w:rsidR="00BB5CC7" w:rsidRDefault="00F27797">
          <w:pPr>
            <w:pStyle w:val="4"/>
            <w:numPr>
              <w:ilvl w:val="0"/>
              <w:numId w:val="91"/>
            </w:numPr>
            <w:rPr>
              <w:kern w:val="0"/>
            </w:rPr>
          </w:pPr>
          <w:r>
            <w:rPr>
              <w:rFonts w:hint="eastAsia"/>
              <w:kern w:val="0"/>
            </w:rPr>
            <w:t>因金融资产</w:t>
          </w:r>
          <w:r>
            <w:rPr>
              <w:rFonts w:hint="eastAsia"/>
            </w:rPr>
            <w:t>转移</w:t>
          </w:r>
          <w:r>
            <w:rPr>
              <w:rFonts w:hint="eastAsia"/>
              <w:kern w:val="0"/>
            </w:rPr>
            <w:t>而终止确认的其他应收款：</w:t>
          </w:r>
        </w:p>
        <w:sdt>
          <w:sdtPr>
            <w:alias w:val="是否适用：母公司因金融资产转移而终止确认的其他应收款[双击切换]"/>
            <w:tag w:val="_GBC_1512780d2c254c8787e470194d450391"/>
            <w:id w:val="1585184411"/>
            <w:lock w:val="sdtContentLocked"/>
            <w:placeholder>
              <w:docPart w:val="GBC22222222222222222222222222222"/>
            </w:placeholder>
          </w:sdtPr>
          <w:sdtEndPr/>
          <w:sdtContent>
            <w:p w:rsidR="00BB5CC7" w:rsidRDefault="00F27797" w:rsidP="00060F5F">
              <w:pPr>
                <w:rPr>
                  <w:szCs w:val="21"/>
                </w:rPr>
              </w:pPr>
              <w:r>
                <w:fldChar w:fldCharType="begin"/>
              </w:r>
              <w:r w:rsidR="00060F5F">
                <w:instrText xml:space="preserve"> MACROBUTTON  SnrToggleCheckbox □适用 </w:instrText>
              </w:r>
              <w:r>
                <w:fldChar w:fldCharType="end"/>
              </w:r>
              <w:r>
                <w:fldChar w:fldCharType="begin"/>
              </w:r>
              <w:r w:rsidR="00060F5F">
                <w:instrText xml:space="preserve"> MACROBUTTON  SnrToggleCheckbox √不适用 </w:instrText>
              </w:r>
              <w:r>
                <w:fldChar w:fldCharType="end"/>
              </w:r>
            </w:p>
          </w:sdtContent>
        </w:sdt>
      </w:sdtContent>
    </w:sdt>
    <w:p w:rsidR="00BB5CC7" w:rsidRDefault="00BB5CC7">
      <w:pPr>
        <w:rPr>
          <w:szCs w:val="21"/>
        </w:rPr>
      </w:pPr>
    </w:p>
    <w:sdt>
      <w:sdtPr>
        <w:rPr>
          <w:rFonts w:ascii="Times New Roman" w:hAnsi="Times New Roman" w:cs="宋体" w:hint="eastAsia"/>
          <w:b w:val="0"/>
          <w:bCs w:val="0"/>
          <w:kern w:val="0"/>
          <w:szCs w:val="24"/>
        </w:rPr>
        <w:alias w:val="模块:转移其他应收款且继续涉入的，分项列示继续涉入形成的资产、负债..."/>
        <w:tag w:val="_GBC_86d729c7494a406ba4f51afb2c881955"/>
        <w:id w:val="1940414778"/>
        <w:lock w:val="sdtLocked"/>
        <w:placeholder>
          <w:docPart w:val="GBC22222222222222222222222222222"/>
        </w:placeholder>
      </w:sdtPr>
      <w:sdtEndPr/>
      <w:sdtContent>
        <w:p w:rsidR="00BB5CC7" w:rsidRDefault="00F27797">
          <w:pPr>
            <w:pStyle w:val="4"/>
            <w:numPr>
              <w:ilvl w:val="0"/>
              <w:numId w:val="91"/>
            </w:numPr>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的资产、负债金额：</w:t>
          </w:r>
        </w:p>
        <w:sdt>
          <w:sdtPr>
            <w:alias w:val="是否适用：母公司转移其他应收款且继续涉入形成的资产、负债金额[双击切换]"/>
            <w:tag w:val="_GBC_bab484b2a177457b977e28c0385a5b58"/>
            <w:id w:val="-962805983"/>
            <w:lock w:val="sdtContentLocked"/>
            <w:placeholder>
              <w:docPart w:val="GBC22222222222222222222222222222"/>
            </w:placeholder>
          </w:sdtPr>
          <w:sdtEndPr/>
          <w:sdtContent>
            <w:p w:rsidR="00BB5CC7" w:rsidRDefault="00F27797" w:rsidP="00060F5F">
              <w:pPr>
                <w:rPr>
                  <w:szCs w:val="21"/>
                </w:rPr>
              </w:pPr>
              <w:r>
                <w:fldChar w:fldCharType="begin"/>
              </w:r>
              <w:r w:rsidR="00060F5F">
                <w:instrText xml:space="preserve"> MACROBUTTON  SnrToggleCheckbox □适用 </w:instrText>
              </w:r>
              <w:r>
                <w:fldChar w:fldCharType="end"/>
              </w:r>
              <w:r>
                <w:fldChar w:fldCharType="begin"/>
              </w:r>
              <w:r w:rsidR="00060F5F">
                <w:instrText xml:space="preserve"> MACROBUTTON  SnrToggleCheckbox √不适用 </w:instrText>
              </w:r>
              <w:r>
                <w:fldChar w:fldCharType="end"/>
              </w:r>
            </w:p>
          </w:sdtContent>
        </w:sdt>
      </w:sdtContent>
    </w:sdt>
    <w:p w:rsidR="00BB5CC7" w:rsidRDefault="00BB5CC7">
      <w:pPr>
        <w:rPr>
          <w:szCs w:val="21"/>
        </w:rPr>
      </w:pPr>
    </w:p>
    <w:sdt>
      <w:sdtPr>
        <w:rPr>
          <w:rFonts w:ascii="Times New Roman" w:hAnsi="Times New Roman" w:hint="eastAsia"/>
          <w:b/>
          <w:bCs/>
        </w:rPr>
        <w:alias w:val="模块:其他应收款其他说明"/>
        <w:tag w:val="_GBC_4b6cd384bee54ff79269fa4457c70d49"/>
        <w:id w:val="2037392096"/>
        <w:lock w:val="sdtLocked"/>
        <w:placeholder>
          <w:docPart w:val="GBC22222222222222222222222222222"/>
        </w:placeholder>
      </w:sdtPr>
      <w:sdtEndPr>
        <w:rPr>
          <w:b w:val="0"/>
          <w:bCs w:val="0"/>
        </w:rPr>
      </w:sdtEndPr>
      <w:sdtContent>
        <w:p w:rsidR="00BB5CC7" w:rsidRDefault="00F27797">
          <w:r>
            <w:rPr>
              <w:rFonts w:hint="eastAsia"/>
            </w:rPr>
            <w:t>其他</w:t>
          </w:r>
          <w:r>
            <w:t>说明：</w:t>
          </w:r>
        </w:p>
        <w:sdt>
          <w:sdtPr>
            <w:alias w:val="是否适用：母公司其他应收款的其他说明[双击切换]"/>
            <w:tag w:val="_GBC_2e0f632cbc7d4916b89bf8824f4b71f0"/>
            <w:id w:val="-614591520"/>
            <w:lock w:val="sdtContentLocked"/>
            <w:placeholder>
              <w:docPart w:val="GBC22222222222222222222222222222"/>
            </w:placeholder>
          </w:sdtPr>
          <w:sdtEndPr/>
          <w:sdtContent>
            <w:p w:rsidR="00BB5CC7" w:rsidRDefault="00F27797">
              <w:r>
                <w:fldChar w:fldCharType="begin"/>
              </w:r>
              <w:r w:rsidR="00060F5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hint="eastAsia"/>
              <w:b w:val="0"/>
              <w:bCs w:val="0"/>
              <w:kern w:val="0"/>
              <w:szCs w:val="24"/>
            </w:rPr>
            <w:alias w:val="其他应收款的其他说明"/>
            <w:tag w:val="_GBC_c50e5b5f7e4c4ab88b09d66d59362ac8"/>
            <w:id w:val="1091442837"/>
            <w:lock w:val="sdtLocked"/>
            <w:placeholder>
              <w:docPart w:val="GBC22222222222222222222222222222"/>
            </w:placeholder>
          </w:sdtPr>
          <w:sdtEndPr/>
          <w:sdtContent>
            <w:p w:rsidR="00060F5F" w:rsidRDefault="00060F5F" w:rsidP="00FE64F0">
              <w:pPr>
                <w:pStyle w:val="afb"/>
                <w:spacing w:line="380" w:lineRule="atLeast"/>
                <w:ind w:leftChars="1" w:left="1254" w:hangingChars="596" w:hanging="1252"/>
                <w:jc w:val="left"/>
                <w:rPr>
                  <w:rFonts w:ascii="Times New Roman" w:hAnsi="Times New Roman"/>
                </w:rPr>
              </w:pPr>
              <w:r>
                <w:rPr>
                  <w:rFonts w:ascii="Times New Roman" w:hAnsi="Times New Roman" w:hint="eastAsia"/>
                </w:rPr>
                <w:t>期末单项金额虽不重大并单项计提坏账准备的其他应收款：</w:t>
              </w:r>
            </w:p>
            <w:tbl>
              <w:tblPr>
                <w:tblStyle w:val="21"/>
                <w:tblW w:w="4634" w:type="pct"/>
                <w:tblInd w:w="108" w:type="dxa"/>
                <w:tblLook w:val="04A0" w:firstRow="1" w:lastRow="0" w:firstColumn="1" w:lastColumn="0" w:noHBand="0" w:noVBand="1"/>
              </w:tblPr>
              <w:tblGrid>
                <w:gridCol w:w="2331"/>
                <w:gridCol w:w="1386"/>
                <w:gridCol w:w="1206"/>
                <w:gridCol w:w="1386"/>
                <w:gridCol w:w="2078"/>
              </w:tblGrid>
              <w:tr w:rsidR="00060F5F" w:rsidTr="00060F5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390" w:type="pct"/>
                    <w:tcBorders>
                      <w:top w:val="single" w:sz="12" w:space="0" w:color="auto"/>
                      <w:left w:val="nil"/>
                      <w:bottom w:val="dotted" w:sz="4" w:space="0" w:color="auto"/>
                      <w:right w:val="dotted" w:sz="4" w:space="0" w:color="auto"/>
                    </w:tcBorders>
                    <w:vAlign w:val="center"/>
                    <w:hideMark/>
                  </w:tcPr>
                  <w:p w:rsidR="00060F5F" w:rsidRDefault="00060F5F">
                    <w:pPr>
                      <w:snapToGrid w:val="0"/>
                      <w:spacing w:line="380" w:lineRule="atLeast"/>
                      <w:jc w:val="center"/>
                      <w:rPr>
                        <w:szCs w:val="21"/>
                      </w:rPr>
                    </w:pPr>
                    <w:r>
                      <w:rPr>
                        <w:rFonts w:hint="eastAsia"/>
                        <w:szCs w:val="21"/>
                      </w:rPr>
                      <w:t>其他应收</w:t>
                    </w:r>
                    <w:proofErr w:type="gramStart"/>
                    <w:r>
                      <w:rPr>
                        <w:rFonts w:hint="eastAsia"/>
                        <w:szCs w:val="21"/>
                      </w:rPr>
                      <w:t>款内容</w:t>
                    </w:r>
                    <w:proofErr w:type="gramEnd"/>
                  </w:p>
                </w:tc>
                <w:tc>
                  <w:tcPr>
                    <w:tcW w:w="826" w:type="pct"/>
                    <w:tcBorders>
                      <w:top w:val="single" w:sz="12" w:space="0" w:color="auto"/>
                      <w:left w:val="dotted" w:sz="4" w:space="0" w:color="auto"/>
                      <w:bottom w:val="dotted" w:sz="4" w:space="0" w:color="auto"/>
                      <w:right w:val="dotted" w:sz="4" w:space="0" w:color="auto"/>
                    </w:tcBorders>
                    <w:noWrap/>
                    <w:vAlign w:val="center"/>
                    <w:hideMark/>
                  </w:tcPr>
                  <w:p w:rsidR="00060F5F" w:rsidRDefault="00060F5F">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Cs w:val="21"/>
                      </w:rPr>
                    </w:pPr>
                    <w:r>
                      <w:rPr>
                        <w:rFonts w:hint="eastAsia"/>
                        <w:szCs w:val="21"/>
                      </w:rPr>
                      <w:t>账面余额</w:t>
                    </w:r>
                  </w:p>
                </w:tc>
                <w:tc>
                  <w:tcPr>
                    <w:tcW w:w="719" w:type="pct"/>
                    <w:tcBorders>
                      <w:top w:val="single" w:sz="12" w:space="0" w:color="auto"/>
                      <w:left w:val="dotted" w:sz="4" w:space="0" w:color="auto"/>
                      <w:bottom w:val="dotted" w:sz="4" w:space="0" w:color="auto"/>
                      <w:right w:val="dotted" w:sz="4" w:space="0" w:color="auto"/>
                    </w:tcBorders>
                    <w:noWrap/>
                    <w:vAlign w:val="center"/>
                    <w:hideMark/>
                  </w:tcPr>
                  <w:p w:rsidR="00060F5F" w:rsidRDefault="00060F5F">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Cs w:val="21"/>
                      </w:rPr>
                    </w:pPr>
                    <w:r>
                      <w:rPr>
                        <w:rFonts w:hint="eastAsia"/>
                        <w:szCs w:val="21"/>
                      </w:rPr>
                      <w:t>坏账准备</w:t>
                    </w:r>
                  </w:p>
                </w:tc>
                <w:tc>
                  <w:tcPr>
                    <w:tcW w:w="826" w:type="pct"/>
                    <w:tcBorders>
                      <w:top w:val="single" w:sz="12" w:space="0" w:color="auto"/>
                      <w:left w:val="dotted" w:sz="4" w:space="0" w:color="auto"/>
                      <w:bottom w:val="dotted" w:sz="4" w:space="0" w:color="auto"/>
                      <w:right w:val="dotted" w:sz="4" w:space="0" w:color="auto"/>
                    </w:tcBorders>
                    <w:noWrap/>
                    <w:vAlign w:val="center"/>
                    <w:hideMark/>
                  </w:tcPr>
                  <w:p w:rsidR="00060F5F" w:rsidRDefault="00060F5F">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Cs w:val="21"/>
                      </w:rPr>
                    </w:pPr>
                    <w:r>
                      <w:rPr>
                        <w:rFonts w:hint="eastAsia"/>
                        <w:szCs w:val="21"/>
                      </w:rPr>
                      <w:t>计提比例（%）</w:t>
                    </w:r>
                  </w:p>
                </w:tc>
                <w:tc>
                  <w:tcPr>
                    <w:tcW w:w="1239" w:type="pct"/>
                    <w:tcBorders>
                      <w:top w:val="single" w:sz="12" w:space="0" w:color="auto"/>
                      <w:left w:val="dotted" w:sz="4" w:space="0" w:color="auto"/>
                      <w:bottom w:val="dotted" w:sz="4" w:space="0" w:color="auto"/>
                      <w:right w:val="nil"/>
                    </w:tcBorders>
                    <w:noWrap/>
                    <w:vAlign w:val="center"/>
                    <w:hideMark/>
                  </w:tcPr>
                  <w:p w:rsidR="00060F5F" w:rsidRDefault="00060F5F">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Cs w:val="21"/>
                      </w:rPr>
                    </w:pPr>
                    <w:r>
                      <w:rPr>
                        <w:rFonts w:hint="eastAsia"/>
                        <w:szCs w:val="21"/>
                      </w:rPr>
                      <w:t>计提理由</w:t>
                    </w:r>
                  </w:p>
                </w:tc>
              </w:tr>
              <w:tr w:rsidR="00060F5F" w:rsidTr="00060F5F">
                <w:tc>
                  <w:tcPr>
                    <w:cnfStyle w:val="001000000000" w:firstRow="0" w:lastRow="0" w:firstColumn="1" w:lastColumn="0" w:oddVBand="0" w:evenVBand="0" w:oddHBand="0" w:evenHBand="0" w:firstRowFirstColumn="0" w:firstRowLastColumn="0" w:lastRowFirstColumn="0" w:lastRowLastColumn="0"/>
                    <w:tcW w:w="1390" w:type="pct"/>
                    <w:tcBorders>
                      <w:top w:val="dotted" w:sz="4" w:space="0" w:color="auto"/>
                      <w:left w:val="nil"/>
                      <w:bottom w:val="single" w:sz="12" w:space="0" w:color="auto"/>
                      <w:right w:val="dotted" w:sz="4" w:space="0" w:color="auto"/>
                    </w:tcBorders>
                    <w:hideMark/>
                  </w:tcPr>
                  <w:p w:rsidR="00060F5F" w:rsidRDefault="00060F5F">
                    <w:pPr>
                      <w:snapToGrid w:val="0"/>
                      <w:spacing w:line="380" w:lineRule="atLeast"/>
                      <w:jc w:val="center"/>
                      <w:rPr>
                        <w:szCs w:val="21"/>
                      </w:rPr>
                    </w:pPr>
                    <w:r>
                      <w:rPr>
                        <w:rFonts w:hint="eastAsia"/>
                        <w:szCs w:val="21"/>
                      </w:rPr>
                      <w:t>曹杨</w:t>
                    </w:r>
                  </w:p>
                </w:tc>
                <w:tc>
                  <w:tcPr>
                    <w:tcW w:w="826" w:type="pct"/>
                    <w:tcBorders>
                      <w:top w:val="dotted" w:sz="4" w:space="0" w:color="auto"/>
                      <w:left w:val="dotted" w:sz="4" w:space="0" w:color="auto"/>
                      <w:bottom w:val="single" w:sz="12" w:space="0" w:color="auto"/>
                      <w:right w:val="dotted" w:sz="4" w:space="0" w:color="auto"/>
                    </w:tcBorders>
                    <w:noWrap/>
                    <w:hideMark/>
                  </w:tcPr>
                  <w:p w:rsidR="00060F5F" w:rsidRDefault="00060F5F">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Cs w:val="21"/>
                      </w:rPr>
                    </w:pPr>
                    <w:r>
                      <w:rPr>
                        <w:rFonts w:hint="eastAsia"/>
                        <w:szCs w:val="21"/>
                      </w:rPr>
                      <w:t xml:space="preserve"> 5,000,000.00 </w:t>
                    </w:r>
                  </w:p>
                </w:tc>
                <w:tc>
                  <w:tcPr>
                    <w:tcW w:w="719" w:type="pct"/>
                    <w:tcBorders>
                      <w:top w:val="dotted" w:sz="4" w:space="0" w:color="auto"/>
                      <w:left w:val="dotted" w:sz="4" w:space="0" w:color="auto"/>
                      <w:bottom w:val="single" w:sz="12" w:space="0" w:color="auto"/>
                      <w:right w:val="dotted" w:sz="4" w:space="0" w:color="auto"/>
                    </w:tcBorders>
                    <w:noWrap/>
                    <w:hideMark/>
                  </w:tcPr>
                  <w:p w:rsidR="00060F5F" w:rsidRDefault="00060F5F">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Cs w:val="21"/>
                      </w:rPr>
                    </w:pPr>
                    <w:r>
                      <w:rPr>
                        <w:rFonts w:hint="eastAsia"/>
                        <w:szCs w:val="21"/>
                      </w:rPr>
                      <w:t xml:space="preserve"> 750,000.00 </w:t>
                    </w:r>
                  </w:p>
                </w:tc>
                <w:tc>
                  <w:tcPr>
                    <w:tcW w:w="826" w:type="pct"/>
                    <w:tcBorders>
                      <w:top w:val="dotted" w:sz="4" w:space="0" w:color="auto"/>
                      <w:left w:val="dotted" w:sz="4" w:space="0" w:color="auto"/>
                      <w:bottom w:val="single" w:sz="12" w:space="0" w:color="auto"/>
                      <w:right w:val="dotted" w:sz="4" w:space="0" w:color="auto"/>
                    </w:tcBorders>
                    <w:noWrap/>
                    <w:hideMark/>
                  </w:tcPr>
                  <w:p w:rsidR="00060F5F" w:rsidRDefault="00060F5F">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Cs w:val="21"/>
                      </w:rPr>
                    </w:pPr>
                    <w:r>
                      <w:rPr>
                        <w:rFonts w:hint="eastAsia"/>
                        <w:szCs w:val="21"/>
                      </w:rPr>
                      <w:t>15</w:t>
                    </w:r>
                  </w:p>
                </w:tc>
                <w:tc>
                  <w:tcPr>
                    <w:tcW w:w="1239" w:type="pct"/>
                    <w:tcBorders>
                      <w:top w:val="dotted" w:sz="4" w:space="0" w:color="auto"/>
                      <w:left w:val="dotted" w:sz="4" w:space="0" w:color="auto"/>
                      <w:bottom w:val="single" w:sz="12" w:space="0" w:color="auto"/>
                      <w:right w:val="nil"/>
                    </w:tcBorders>
                    <w:noWrap/>
                    <w:vAlign w:val="center"/>
                  </w:tcPr>
                  <w:p w:rsidR="00060F5F" w:rsidRDefault="00060F5F">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Cs w:val="21"/>
                      </w:rPr>
                    </w:pPr>
                  </w:p>
                </w:tc>
              </w:tr>
            </w:tbl>
            <w:p w:rsidR="00060F5F" w:rsidRDefault="00060F5F" w:rsidP="00060F5F">
              <w:pPr>
                <w:rPr>
                  <w:szCs w:val="21"/>
                </w:rPr>
              </w:pPr>
              <w:r>
                <w:rPr>
                  <w:rFonts w:ascii="Times New Roman" w:hAnsi="Times New Roman" w:hint="eastAsia"/>
                </w:rPr>
                <w:t>注：曹杨股权</w:t>
              </w:r>
              <w:proofErr w:type="gramStart"/>
              <w:r>
                <w:rPr>
                  <w:rFonts w:ascii="Times New Roman" w:hAnsi="Times New Roman" w:hint="eastAsia"/>
                </w:rPr>
                <w:t>胜诉款详见附注</w:t>
              </w:r>
              <w:r>
                <w:rPr>
                  <w:rFonts w:hint="eastAsia"/>
                  <w:szCs w:val="21"/>
                </w:rPr>
                <w:t>七长期</w:t>
              </w:r>
              <w:proofErr w:type="gramEnd"/>
              <w:r>
                <w:rPr>
                  <w:rFonts w:hint="eastAsia"/>
                  <w:szCs w:val="21"/>
                </w:rPr>
                <w:t>股权投资。</w:t>
              </w:r>
            </w:p>
            <w:p w:rsidR="00060F5F" w:rsidRDefault="00060F5F" w:rsidP="00060F5F">
              <w:pPr>
                <w:rPr>
                  <w:szCs w:val="21"/>
                </w:rPr>
              </w:pPr>
            </w:p>
            <w:p w:rsidR="00060F5F" w:rsidRDefault="00060F5F" w:rsidP="00060F5F">
              <w:pPr>
                <w:rPr>
                  <w:szCs w:val="21"/>
                </w:rPr>
              </w:pPr>
              <w:r>
                <w:rPr>
                  <w:rFonts w:ascii="Times New Roman" w:hAnsi="Times New Roman" w:hint="eastAsia"/>
                  <w:color w:val="000000"/>
                </w:rPr>
                <w:t>期末其他应收款应收关联方的款项</w:t>
              </w:r>
              <w:r>
                <w:rPr>
                  <w:rFonts w:hint="eastAsia"/>
                </w:rPr>
                <w:t>538,174,983.92</w:t>
              </w:r>
              <w:r>
                <w:rPr>
                  <w:rFonts w:ascii="Times New Roman" w:hAnsi="Times New Roman" w:hint="eastAsia"/>
                  <w:color w:val="000000"/>
                </w:rPr>
                <w:t>元。</w:t>
              </w:r>
            </w:p>
            <w:p w:rsidR="00BB5CC7" w:rsidRDefault="00271E22">
              <w:pPr>
                <w:rPr>
                  <w:szCs w:val="21"/>
                </w:rPr>
              </w:pPr>
            </w:p>
          </w:sdtContent>
        </w:sdt>
        <w:p w:rsidR="00962A44" w:rsidRDefault="00271E22">
          <w:pPr>
            <w:rPr>
              <w:szCs w:val="21"/>
            </w:rPr>
            <w:sectPr w:rsidR="00962A44" w:rsidSect="008E732D">
              <w:pgSz w:w="11906" w:h="16838"/>
              <w:pgMar w:top="1525" w:right="1276" w:bottom="1440" w:left="1797" w:header="856" w:footer="992" w:gutter="0"/>
              <w:cols w:space="425"/>
              <w:docGrid w:linePitch="312"/>
            </w:sectPr>
          </w:pPr>
        </w:p>
      </w:sdtContent>
    </w:sdt>
    <w:p w:rsidR="00BB5CC7" w:rsidRDefault="00F27797">
      <w:pPr>
        <w:pStyle w:val="3"/>
        <w:numPr>
          <w:ilvl w:val="0"/>
          <w:numId w:val="89"/>
        </w:numPr>
        <w:rPr>
          <w:rFonts w:ascii="宋体" w:hAnsi="宋体"/>
          <w:szCs w:val="21"/>
        </w:rPr>
      </w:pPr>
      <w:r>
        <w:rPr>
          <w:rFonts w:ascii="宋体" w:hAnsi="宋体" w:hint="eastAsia"/>
          <w:szCs w:val="21"/>
        </w:rPr>
        <w:t>长期股权投资</w:t>
      </w:r>
    </w:p>
    <w:sdt>
      <w:sdtPr>
        <w:alias w:val="是否适用：母公司长期股权投资[双击切换]"/>
        <w:tag w:val="_GBC_61071b9a58624e83bfc4232808751b95"/>
        <w:id w:val="-173720596"/>
        <w:lock w:val="sdtContentLocked"/>
        <w:placeholder>
          <w:docPart w:val="GBC22222222222222222222222222222"/>
        </w:placeholder>
      </w:sdtPr>
      <w:sdtEndPr/>
      <w:sdtContent>
        <w:p w:rsidR="00BB5CC7" w:rsidRDefault="00F27797">
          <w:r>
            <w:fldChar w:fldCharType="begin"/>
          </w:r>
          <w:r w:rsidR="00962A4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1547289138"/>
        <w:lock w:val="sdtLocked"/>
        <w:placeholder>
          <w:docPart w:val="GBC22222222222222222222222222222"/>
        </w:placeholder>
      </w:sdtPr>
      <w:sdtEndPr>
        <w:rPr>
          <w:b w:val="0"/>
          <w:bCs w:val="0"/>
        </w:rPr>
      </w:sdtEndPr>
      <w:sdtContent>
        <w:p w:rsidR="00BB5CC7" w:rsidRDefault="00F27797">
          <w:pPr>
            <w:jc w:val="right"/>
            <w:rPr>
              <w:szCs w:val="21"/>
            </w:rPr>
          </w:pPr>
          <w:r>
            <w:rPr>
              <w:rFonts w:hint="eastAsia"/>
              <w:szCs w:val="21"/>
            </w:rPr>
            <w:t>单位：</w:t>
          </w:r>
          <w:sdt>
            <w:sdtPr>
              <w:rPr>
                <w:rFonts w:hint="eastAsia"/>
                <w:szCs w:val="21"/>
              </w:rPr>
              <w:alias w:val="单位：母公司财务附注：长期股权投资"/>
              <w:tag w:val="_GBC_ee2c3454a2494dfca9c0a07bba82ed3d"/>
              <w:id w:val="-43044260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4b4d1a2b986f475e8058a041d2f5a6f9"/>
              <w:id w:val="1478416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553"/>
            <w:gridCol w:w="1742"/>
            <w:gridCol w:w="1695"/>
            <w:gridCol w:w="1742"/>
            <w:gridCol w:w="1742"/>
            <w:gridCol w:w="1719"/>
            <w:gridCol w:w="1742"/>
          </w:tblGrid>
          <w:tr w:rsidR="00962A44" w:rsidTr="00962A44">
            <w:trPr>
              <w:cantSplit/>
            </w:trPr>
            <w:tc>
              <w:tcPr>
                <w:tcW w:w="1279" w:type="pct"/>
                <w:vMerge w:val="restart"/>
                <w:shd w:val="clear" w:color="auto" w:fill="auto"/>
                <w:vAlign w:val="center"/>
              </w:tcPr>
              <w:p w:rsidR="00962A44" w:rsidRDefault="00962A44" w:rsidP="00962A44">
                <w:pPr>
                  <w:jc w:val="center"/>
                </w:pPr>
                <w:r>
                  <w:rPr>
                    <w:rFonts w:hint="eastAsia"/>
                  </w:rPr>
                  <w:t>项目</w:t>
                </w:r>
              </w:p>
            </w:tc>
            <w:tc>
              <w:tcPr>
                <w:tcW w:w="1856" w:type="pct"/>
                <w:gridSpan w:val="3"/>
                <w:shd w:val="clear" w:color="auto" w:fill="auto"/>
                <w:vAlign w:val="center"/>
              </w:tcPr>
              <w:p w:rsidR="00962A44" w:rsidRDefault="00962A44" w:rsidP="00962A44">
                <w:pPr>
                  <w:jc w:val="center"/>
                </w:pPr>
                <w:r>
                  <w:rPr>
                    <w:rFonts w:hint="eastAsia"/>
                  </w:rPr>
                  <w:t>期末余额</w:t>
                </w:r>
              </w:p>
            </w:tc>
            <w:tc>
              <w:tcPr>
                <w:tcW w:w="1865" w:type="pct"/>
                <w:gridSpan w:val="3"/>
                <w:shd w:val="clear" w:color="auto" w:fill="auto"/>
                <w:vAlign w:val="center"/>
              </w:tcPr>
              <w:p w:rsidR="00962A44" w:rsidRDefault="00962A44" w:rsidP="00962A44">
                <w:pPr>
                  <w:jc w:val="center"/>
                </w:pPr>
                <w:r>
                  <w:rPr>
                    <w:rFonts w:hint="eastAsia"/>
                  </w:rPr>
                  <w:t>期初余额</w:t>
                </w:r>
              </w:p>
            </w:tc>
          </w:tr>
          <w:tr w:rsidR="00962A44" w:rsidTr="00962A44">
            <w:trPr>
              <w:cantSplit/>
            </w:trPr>
            <w:tc>
              <w:tcPr>
                <w:tcW w:w="1279" w:type="pct"/>
                <w:vMerge/>
                <w:tcBorders>
                  <w:bottom w:val="single" w:sz="6" w:space="0" w:color="auto"/>
                </w:tcBorders>
                <w:shd w:val="clear" w:color="auto" w:fill="auto"/>
                <w:vAlign w:val="center"/>
              </w:tcPr>
              <w:p w:rsidR="00962A44" w:rsidRDefault="00962A44" w:rsidP="00962A44">
                <w:pPr>
                  <w:jc w:val="center"/>
                </w:pPr>
              </w:p>
            </w:tc>
            <w:tc>
              <w:tcPr>
                <w:tcW w:w="628" w:type="pct"/>
                <w:tcBorders>
                  <w:bottom w:val="single" w:sz="6" w:space="0" w:color="auto"/>
                </w:tcBorders>
                <w:shd w:val="clear" w:color="auto" w:fill="auto"/>
                <w:vAlign w:val="center"/>
              </w:tcPr>
              <w:p w:rsidR="00962A44" w:rsidRDefault="00962A44" w:rsidP="00962A44">
                <w:pPr>
                  <w:jc w:val="center"/>
                </w:pPr>
                <w:r>
                  <w:rPr>
                    <w:rFonts w:hint="eastAsia"/>
                  </w:rPr>
                  <w:t>账面余额</w:t>
                </w:r>
              </w:p>
            </w:tc>
            <w:tc>
              <w:tcPr>
                <w:tcW w:w="614" w:type="pct"/>
                <w:tcBorders>
                  <w:bottom w:val="single" w:sz="6" w:space="0" w:color="auto"/>
                </w:tcBorders>
                <w:shd w:val="clear" w:color="auto" w:fill="auto"/>
                <w:vAlign w:val="center"/>
              </w:tcPr>
              <w:p w:rsidR="00962A44" w:rsidRDefault="00962A44" w:rsidP="00962A44">
                <w:pPr>
                  <w:jc w:val="center"/>
                </w:pPr>
                <w:r>
                  <w:rPr>
                    <w:rFonts w:hint="eastAsia"/>
                  </w:rPr>
                  <w:t>减值准备</w:t>
                </w:r>
              </w:p>
            </w:tc>
            <w:tc>
              <w:tcPr>
                <w:tcW w:w="614" w:type="pct"/>
                <w:tcBorders>
                  <w:bottom w:val="single" w:sz="6" w:space="0" w:color="auto"/>
                </w:tcBorders>
                <w:shd w:val="clear" w:color="auto" w:fill="auto"/>
                <w:vAlign w:val="center"/>
              </w:tcPr>
              <w:p w:rsidR="00962A44" w:rsidRDefault="00962A44" w:rsidP="00962A44">
                <w:pPr>
                  <w:jc w:val="center"/>
                </w:pPr>
                <w:r>
                  <w:rPr>
                    <w:rFonts w:hint="eastAsia"/>
                  </w:rPr>
                  <w:t>账面价值</w:t>
                </w:r>
              </w:p>
            </w:tc>
            <w:tc>
              <w:tcPr>
                <w:tcW w:w="629" w:type="pct"/>
                <w:tcBorders>
                  <w:bottom w:val="single" w:sz="6" w:space="0" w:color="auto"/>
                </w:tcBorders>
                <w:shd w:val="clear" w:color="auto" w:fill="auto"/>
                <w:vAlign w:val="center"/>
              </w:tcPr>
              <w:p w:rsidR="00962A44" w:rsidRDefault="00962A44" w:rsidP="00962A44">
                <w:pPr>
                  <w:jc w:val="center"/>
                </w:pPr>
                <w:r>
                  <w:rPr>
                    <w:rFonts w:hint="eastAsia"/>
                  </w:rPr>
                  <w:t>账面余额</w:t>
                </w:r>
              </w:p>
            </w:tc>
            <w:tc>
              <w:tcPr>
                <w:tcW w:w="621" w:type="pct"/>
                <w:tcBorders>
                  <w:bottom w:val="single" w:sz="6" w:space="0" w:color="auto"/>
                </w:tcBorders>
                <w:shd w:val="clear" w:color="auto" w:fill="auto"/>
                <w:vAlign w:val="center"/>
              </w:tcPr>
              <w:p w:rsidR="00962A44" w:rsidRDefault="00962A44" w:rsidP="00962A44">
                <w:pPr>
                  <w:jc w:val="center"/>
                </w:pPr>
                <w:r>
                  <w:rPr>
                    <w:rFonts w:hint="eastAsia"/>
                  </w:rPr>
                  <w:t>减值准备</w:t>
                </w:r>
              </w:p>
            </w:tc>
            <w:tc>
              <w:tcPr>
                <w:tcW w:w="616" w:type="pct"/>
                <w:tcBorders>
                  <w:bottom w:val="single" w:sz="6" w:space="0" w:color="auto"/>
                </w:tcBorders>
                <w:shd w:val="clear" w:color="auto" w:fill="auto"/>
                <w:vAlign w:val="center"/>
              </w:tcPr>
              <w:p w:rsidR="00962A44" w:rsidRDefault="00962A44" w:rsidP="00962A44">
                <w:pPr>
                  <w:jc w:val="center"/>
                </w:pPr>
                <w:r>
                  <w:rPr>
                    <w:rFonts w:hint="eastAsia"/>
                  </w:rPr>
                  <w:t>账面价值</w:t>
                </w:r>
              </w:p>
            </w:tc>
          </w:tr>
          <w:tr w:rsidR="00962A44" w:rsidTr="00962A44">
            <w:trPr>
              <w:cantSplit/>
            </w:trPr>
            <w:tc>
              <w:tcPr>
                <w:tcW w:w="1279" w:type="pct"/>
                <w:shd w:val="clear" w:color="auto" w:fill="auto"/>
              </w:tcPr>
              <w:p w:rsidR="00962A44" w:rsidRDefault="00962A44" w:rsidP="00962A44">
                <w:r>
                  <w:rPr>
                    <w:rFonts w:hint="eastAsia"/>
                  </w:rPr>
                  <w:t>对子公司投资</w:t>
                </w:r>
              </w:p>
            </w:tc>
            <w:sdt>
              <w:sdtPr>
                <w:alias w:val="对子公司投资账面余额"/>
                <w:tag w:val="_GBC_1b45d910bb6f4690b0c8ff0ec47e8c4c"/>
                <w:id w:val="-1803990890"/>
                <w:lock w:val="sdtLocked"/>
              </w:sdtPr>
              <w:sdtEndPr>
                <w:rPr>
                  <w:rFonts w:hint="eastAsia"/>
                </w:rPr>
              </w:sdtEndPr>
              <w:sdtContent>
                <w:tc>
                  <w:tcPr>
                    <w:tcW w:w="628" w:type="pct"/>
                    <w:shd w:val="clear" w:color="auto" w:fill="auto"/>
                  </w:tcPr>
                  <w:p w:rsidR="00962A44" w:rsidRDefault="00962A44" w:rsidP="00962A44">
                    <w:pPr>
                      <w:jc w:val="right"/>
                    </w:pPr>
                    <w:r>
                      <w:t>1,519,323,652.91</w:t>
                    </w:r>
                  </w:p>
                </w:tc>
              </w:sdtContent>
            </w:sdt>
            <w:sdt>
              <w:sdtPr>
                <w:alias w:val="对子公司投资减值准备"/>
                <w:tag w:val="_GBC_9517a6431afb43f5a6a2fc8362708bf7"/>
                <w:id w:val="-151832702"/>
                <w:lock w:val="sdtLocked"/>
              </w:sdtPr>
              <w:sdtEndPr>
                <w:rPr>
                  <w:rFonts w:hint="eastAsia"/>
                </w:rPr>
              </w:sdtEndPr>
              <w:sdtContent>
                <w:tc>
                  <w:tcPr>
                    <w:tcW w:w="614" w:type="pct"/>
                    <w:shd w:val="clear" w:color="auto" w:fill="auto"/>
                  </w:tcPr>
                  <w:p w:rsidR="00962A44" w:rsidRDefault="00962A44" w:rsidP="00962A44">
                    <w:pPr>
                      <w:jc w:val="right"/>
                    </w:pPr>
                  </w:p>
                </w:tc>
              </w:sdtContent>
            </w:sdt>
            <w:sdt>
              <w:sdtPr>
                <w:alias w:val="对子公司投资账面价值"/>
                <w:tag w:val="_GBC_239c34b076fd4ebf95c61aa43dedde7e"/>
                <w:id w:val="-1116901583"/>
                <w:lock w:val="sdtLocked"/>
              </w:sdtPr>
              <w:sdtEndPr>
                <w:rPr>
                  <w:rFonts w:hint="eastAsia"/>
                </w:rPr>
              </w:sdtEndPr>
              <w:sdtContent>
                <w:tc>
                  <w:tcPr>
                    <w:tcW w:w="614" w:type="pct"/>
                    <w:shd w:val="clear" w:color="auto" w:fill="auto"/>
                  </w:tcPr>
                  <w:p w:rsidR="00962A44" w:rsidRDefault="00962A44" w:rsidP="00962A44">
                    <w:pPr>
                      <w:jc w:val="right"/>
                    </w:pPr>
                    <w:r>
                      <w:t>1,519,323,652.91</w:t>
                    </w:r>
                  </w:p>
                </w:tc>
              </w:sdtContent>
            </w:sdt>
            <w:sdt>
              <w:sdtPr>
                <w:alias w:val="对子公司投资账面余额"/>
                <w:tag w:val="_GBC_ad2ca27a0b3247d7b4b8f45d25293b9b"/>
                <w:id w:val="65548767"/>
                <w:lock w:val="sdtLocked"/>
              </w:sdtPr>
              <w:sdtEndPr/>
              <w:sdtContent>
                <w:tc>
                  <w:tcPr>
                    <w:tcW w:w="629" w:type="pct"/>
                    <w:shd w:val="clear" w:color="auto" w:fill="auto"/>
                  </w:tcPr>
                  <w:p w:rsidR="00962A44" w:rsidRDefault="00962A44" w:rsidP="00962A44">
                    <w:pPr>
                      <w:jc w:val="right"/>
                    </w:pPr>
                    <w:r>
                      <w:t>1,529,997,930.25</w:t>
                    </w:r>
                  </w:p>
                </w:tc>
              </w:sdtContent>
            </w:sdt>
            <w:sdt>
              <w:sdtPr>
                <w:alias w:val="对子公司投资减值准备"/>
                <w:tag w:val="_GBC_63117ddc7dd34bc39c519c41ef84c9fe"/>
                <w:id w:val="-2048526571"/>
                <w:lock w:val="sdtLocked"/>
              </w:sdtPr>
              <w:sdtEndPr/>
              <w:sdtContent>
                <w:tc>
                  <w:tcPr>
                    <w:tcW w:w="621" w:type="pct"/>
                    <w:shd w:val="clear" w:color="auto" w:fill="auto"/>
                  </w:tcPr>
                  <w:p w:rsidR="00962A44" w:rsidRDefault="00962A44" w:rsidP="00962A44">
                    <w:pPr>
                      <w:jc w:val="right"/>
                    </w:pPr>
                  </w:p>
                </w:tc>
              </w:sdtContent>
            </w:sdt>
            <w:sdt>
              <w:sdtPr>
                <w:alias w:val="对子公司投资账面价值"/>
                <w:tag w:val="_GBC_e6d676b78f1f43eb871e133236586681"/>
                <w:id w:val="1128356636"/>
                <w:lock w:val="sdtLocked"/>
              </w:sdtPr>
              <w:sdtEndPr/>
              <w:sdtContent>
                <w:tc>
                  <w:tcPr>
                    <w:tcW w:w="616" w:type="pct"/>
                    <w:shd w:val="clear" w:color="auto" w:fill="auto"/>
                  </w:tcPr>
                  <w:p w:rsidR="00962A44" w:rsidRDefault="00962A44" w:rsidP="00962A44">
                    <w:pPr>
                      <w:jc w:val="right"/>
                    </w:pPr>
                    <w:r>
                      <w:t>1,529,997,930.25</w:t>
                    </w:r>
                  </w:p>
                </w:tc>
              </w:sdtContent>
            </w:sdt>
          </w:tr>
          <w:tr w:rsidR="00962A44" w:rsidTr="00962A44">
            <w:trPr>
              <w:cantSplit/>
            </w:trPr>
            <w:tc>
              <w:tcPr>
                <w:tcW w:w="1279" w:type="pct"/>
                <w:shd w:val="clear" w:color="auto" w:fill="auto"/>
              </w:tcPr>
              <w:p w:rsidR="00962A44" w:rsidRDefault="00962A44" w:rsidP="00962A44">
                <w:r>
                  <w:rPr>
                    <w:rFonts w:hint="eastAsia"/>
                  </w:rPr>
                  <w:t>对联营、合营企业投资</w:t>
                </w:r>
              </w:p>
            </w:tc>
            <w:sdt>
              <w:sdtPr>
                <w:alias w:val="对联营、合营企业投资账面余额"/>
                <w:tag w:val="_GBC_dc37861952d0469bb3f8afda0ba99841"/>
                <w:id w:val="-1429276251"/>
                <w:lock w:val="sdtLocked"/>
              </w:sdtPr>
              <w:sdtEndPr>
                <w:rPr>
                  <w:rFonts w:hint="eastAsia"/>
                </w:rPr>
              </w:sdtEndPr>
              <w:sdtContent>
                <w:tc>
                  <w:tcPr>
                    <w:tcW w:w="628" w:type="pct"/>
                    <w:shd w:val="clear" w:color="auto" w:fill="auto"/>
                  </w:tcPr>
                  <w:p w:rsidR="00962A44" w:rsidRDefault="00962A44" w:rsidP="00962A44">
                    <w:pPr>
                      <w:jc w:val="right"/>
                    </w:pPr>
                    <w:r>
                      <w:t>399,233.83</w:t>
                    </w:r>
                  </w:p>
                </w:tc>
              </w:sdtContent>
            </w:sdt>
            <w:sdt>
              <w:sdtPr>
                <w:alias w:val="对联营、合营企业投资减值准备"/>
                <w:tag w:val="_GBC_ff4ec744c62042539e5e2684b0bbe579"/>
                <w:id w:val="-1580433494"/>
                <w:lock w:val="sdtLocked"/>
              </w:sdtPr>
              <w:sdtEndPr>
                <w:rPr>
                  <w:rFonts w:hint="eastAsia"/>
                </w:rPr>
              </w:sdtEndPr>
              <w:sdtContent>
                <w:tc>
                  <w:tcPr>
                    <w:tcW w:w="614" w:type="pct"/>
                    <w:shd w:val="clear" w:color="auto" w:fill="auto"/>
                  </w:tcPr>
                  <w:p w:rsidR="00962A44" w:rsidRDefault="00962A44" w:rsidP="00962A44">
                    <w:pPr>
                      <w:jc w:val="right"/>
                    </w:pPr>
                    <w:r>
                      <w:t>399,233.83</w:t>
                    </w:r>
                  </w:p>
                </w:tc>
              </w:sdtContent>
            </w:sdt>
            <w:sdt>
              <w:sdtPr>
                <w:alias w:val="对联营、合营企业投资账面价值"/>
                <w:tag w:val="_GBC_c2f3fe4e1809402589dd48b31238fe67"/>
                <w:id w:val="-151990103"/>
                <w:lock w:val="sdtLocked"/>
              </w:sdtPr>
              <w:sdtEndPr>
                <w:rPr>
                  <w:rFonts w:hint="eastAsia"/>
                </w:rPr>
              </w:sdtEndPr>
              <w:sdtContent>
                <w:tc>
                  <w:tcPr>
                    <w:tcW w:w="614" w:type="pct"/>
                    <w:shd w:val="clear" w:color="auto" w:fill="auto"/>
                  </w:tcPr>
                  <w:p w:rsidR="00962A44" w:rsidRDefault="00962A44" w:rsidP="00962A44">
                    <w:pPr>
                      <w:jc w:val="right"/>
                    </w:pPr>
                  </w:p>
                </w:tc>
              </w:sdtContent>
            </w:sdt>
            <w:sdt>
              <w:sdtPr>
                <w:alias w:val="对联营、合营企业投资账面余额"/>
                <w:tag w:val="_GBC_6d2aed7e912e431f8161c6fe00f18a96"/>
                <w:id w:val="1111098712"/>
                <w:lock w:val="sdtLocked"/>
              </w:sdtPr>
              <w:sdtEndPr/>
              <w:sdtContent>
                <w:tc>
                  <w:tcPr>
                    <w:tcW w:w="629" w:type="pct"/>
                    <w:shd w:val="clear" w:color="auto" w:fill="auto"/>
                  </w:tcPr>
                  <w:p w:rsidR="00962A44" w:rsidRDefault="00962A44" w:rsidP="00962A44">
                    <w:pPr>
                      <w:jc w:val="right"/>
                    </w:pPr>
                    <w:r>
                      <w:t>399,233.83</w:t>
                    </w:r>
                  </w:p>
                </w:tc>
              </w:sdtContent>
            </w:sdt>
            <w:sdt>
              <w:sdtPr>
                <w:alias w:val="对联营、合营企业投资减值准备"/>
                <w:tag w:val="_GBC_30a7f28b5ba442109807cc796a15a2da"/>
                <w:id w:val="1017353729"/>
                <w:lock w:val="sdtLocked"/>
              </w:sdtPr>
              <w:sdtEndPr/>
              <w:sdtContent>
                <w:tc>
                  <w:tcPr>
                    <w:tcW w:w="621" w:type="pct"/>
                    <w:shd w:val="clear" w:color="auto" w:fill="auto"/>
                  </w:tcPr>
                  <w:p w:rsidR="00962A44" w:rsidRDefault="00962A44" w:rsidP="00962A44">
                    <w:pPr>
                      <w:jc w:val="right"/>
                    </w:pPr>
                    <w:r>
                      <w:t>399,233.83</w:t>
                    </w:r>
                  </w:p>
                </w:tc>
              </w:sdtContent>
            </w:sdt>
            <w:sdt>
              <w:sdtPr>
                <w:alias w:val="对联营、合营企业投资账面价值"/>
                <w:tag w:val="_GBC_46698e64d54d46dcb0b7122d09639941"/>
                <w:id w:val="-23709033"/>
                <w:lock w:val="sdtLocked"/>
              </w:sdtPr>
              <w:sdtEndPr/>
              <w:sdtContent>
                <w:tc>
                  <w:tcPr>
                    <w:tcW w:w="616" w:type="pct"/>
                    <w:shd w:val="clear" w:color="auto" w:fill="auto"/>
                  </w:tcPr>
                  <w:p w:rsidR="00962A44" w:rsidRDefault="00962A44" w:rsidP="00962A44">
                    <w:pPr>
                      <w:jc w:val="right"/>
                    </w:pPr>
                  </w:p>
                </w:tc>
              </w:sdtContent>
            </w:sdt>
          </w:tr>
          <w:tr w:rsidR="00962A44" w:rsidTr="00962A44">
            <w:trPr>
              <w:cantSplit/>
            </w:trPr>
            <w:tc>
              <w:tcPr>
                <w:tcW w:w="1279" w:type="pct"/>
                <w:shd w:val="clear" w:color="auto" w:fill="auto"/>
                <w:vAlign w:val="center"/>
              </w:tcPr>
              <w:p w:rsidR="00962A44" w:rsidRDefault="00962A44" w:rsidP="00962A44">
                <w:pPr>
                  <w:jc w:val="center"/>
                </w:pPr>
                <w:r>
                  <w:rPr>
                    <w:rFonts w:hint="eastAsia"/>
                  </w:rPr>
                  <w:t>合计</w:t>
                </w:r>
              </w:p>
            </w:tc>
            <w:tc>
              <w:tcPr>
                <w:tcW w:w="628" w:type="pct"/>
                <w:shd w:val="clear" w:color="auto" w:fill="auto"/>
              </w:tcPr>
              <w:p w:rsidR="00962A44" w:rsidRDefault="00271E22" w:rsidP="00962A44">
                <w:pPr>
                  <w:jc w:val="right"/>
                </w:pPr>
                <w:sdt>
                  <w:sdtPr>
                    <w:alias w:val="长期股权投资账面余额"/>
                    <w:tag w:val="_GBC_0f4a7b7c0c9a4364a80a0cf21ab5da16"/>
                    <w:id w:val="23911974"/>
                    <w:lock w:val="sdtLocked"/>
                  </w:sdtPr>
                  <w:sdtEndPr/>
                  <w:sdtContent>
                    <w:r w:rsidR="00962A44">
                      <w:t>1,519,722,886.74</w:t>
                    </w:r>
                  </w:sdtContent>
                </w:sdt>
              </w:p>
            </w:tc>
            <w:tc>
              <w:tcPr>
                <w:tcW w:w="614" w:type="pct"/>
                <w:shd w:val="clear" w:color="auto" w:fill="auto"/>
              </w:tcPr>
              <w:p w:rsidR="00962A44" w:rsidRDefault="00271E22" w:rsidP="00962A44">
                <w:pPr>
                  <w:jc w:val="right"/>
                </w:pPr>
                <w:sdt>
                  <w:sdtPr>
                    <w:alias w:val="长期股权投资减值准备余额"/>
                    <w:tag w:val="_GBC_394f3b4b0d0a47aca2ba00cd7c4c2e5e"/>
                    <w:id w:val="-1228371914"/>
                    <w:lock w:val="sdtLocked"/>
                  </w:sdtPr>
                  <w:sdtEndPr/>
                  <w:sdtContent>
                    <w:r w:rsidR="00962A44">
                      <w:t>399,233.83</w:t>
                    </w:r>
                  </w:sdtContent>
                </w:sdt>
              </w:p>
            </w:tc>
            <w:tc>
              <w:tcPr>
                <w:tcW w:w="614" w:type="pct"/>
                <w:shd w:val="clear" w:color="auto" w:fill="auto"/>
              </w:tcPr>
              <w:p w:rsidR="00962A44" w:rsidRDefault="00271E22" w:rsidP="00962A44">
                <w:pPr>
                  <w:jc w:val="right"/>
                </w:pPr>
                <w:sdt>
                  <w:sdtPr>
                    <w:alias w:val="长期股权投资"/>
                    <w:tag w:val="_GBC_0c4bc60de438402687538b8a20e8730c"/>
                    <w:id w:val="-392510608"/>
                    <w:lock w:val="sdtLocked"/>
                  </w:sdtPr>
                  <w:sdtEndPr/>
                  <w:sdtContent>
                    <w:r w:rsidR="00962A44">
                      <w:t>1,519,323,652.91</w:t>
                    </w:r>
                  </w:sdtContent>
                </w:sdt>
              </w:p>
            </w:tc>
            <w:tc>
              <w:tcPr>
                <w:tcW w:w="629" w:type="pct"/>
                <w:shd w:val="clear" w:color="auto" w:fill="auto"/>
              </w:tcPr>
              <w:p w:rsidR="00962A44" w:rsidRDefault="00271E22" w:rsidP="00962A44">
                <w:pPr>
                  <w:jc w:val="right"/>
                </w:pPr>
                <w:sdt>
                  <w:sdtPr>
                    <w:alias w:val="长期股权投资账面余额"/>
                    <w:tag w:val="_GBC_80722093c8084d8a9a467595050d25e2"/>
                    <w:id w:val="217635150"/>
                    <w:lock w:val="sdtLocked"/>
                  </w:sdtPr>
                  <w:sdtEndPr/>
                  <w:sdtContent>
                    <w:r w:rsidR="00962A44">
                      <w:t>1,530,397,164.08</w:t>
                    </w:r>
                  </w:sdtContent>
                </w:sdt>
              </w:p>
            </w:tc>
            <w:tc>
              <w:tcPr>
                <w:tcW w:w="621" w:type="pct"/>
                <w:shd w:val="clear" w:color="auto" w:fill="auto"/>
              </w:tcPr>
              <w:p w:rsidR="00962A44" w:rsidRDefault="00271E22" w:rsidP="00962A44">
                <w:pPr>
                  <w:jc w:val="right"/>
                </w:pPr>
                <w:sdt>
                  <w:sdtPr>
                    <w:alias w:val="长期股权投资减值准备余额"/>
                    <w:tag w:val="_GBC_63ccb7aa6861455cadf81c4f9aadac83"/>
                    <w:id w:val="-502747635"/>
                    <w:lock w:val="sdtLocked"/>
                  </w:sdtPr>
                  <w:sdtEndPr/>
                  <w:sdtContent>
                    <w:r w:rsidR="00962A44">
                      <w:t>399,233.83</w:t>
                    </w:r>
                  </w:sdtContent>
                </w:sdt>
              </w:p>
            </w:tc>
            <w:tc>
              <w:tcPr>
                <w:tcW w:w="616" w:type="pct"/>
                <w:shd w:val="clear" w:color="auto" w:fill="auto"/>
              </w:tcPr>
              <w:p w:rsidR="00962A44" w:rsidRDefault="00271E22" w:rsidP="00962A44">
                <w:pPr>
                  <w:jc w:val="right"/>
                </w:pPr>
                <w:sdt>
                  <w:sdtPr>
                    <w:alias w:val="长期股权投资"/>
                    <w:tag w:val="_GBC_3f53e266466441c1a0a2e7f61835b127"/>
                    <w:id w:val="-1767071785"/>
                    <w:lock w:val="sdtLocked"/>
                  </w:sdtPr>
                  <w:sdtEndPr/>
                  <w:sdtContent>
                    <w:r w:rsidR="00962A44">
                      <w:t>1,529,997,930.25</w:t>
                    </w:r>
                  </w:sdtContent>
                </w:sdt>
              </w:p>
            </w:tc>
          </w:tr>
        </w:tbl>
        <w:p w:rsidR="00BB5CC7" w:rsidRDefault="00271E22">
          <w:pPr>
            <w:rPr>
              <w:szCs w:val="21"/>
            </w:rPr>
          </w:pPr>
        </w:p>
      </w:sdtContent>
    </w:sdt>
    <w:sdt>
      <w:sdtPr>
        <w:rPr>
          <w:rFonts w:ascii="宋体" w:hAnsi="宋体" w:cs="宋体" w:hint="eastAsia"/>
          <w:b w:val="0"/>
          <w:bCs w:val="0"/>
          <w:kern w:val="0"/>
          <w:szCs w:val="24"/>
        </w:rPr>
        <w:alias w:val="模块:对子公司投资"/>
        <w:tag w:val="_GBC_354d808d545e41aab5b25112222d90f9"/>
        <w:id w:val="1853523694"/>
        <w:lock w:val="sdtLocked"/>
        <w:placeholder>
          <w:docPart w:val="GBC22222222222222222222222222222"/>
        </w:placeholder>
      </w:sdtPr>
      <w:sdtEndPr>
        <w:rPr>
          <w:szCs w:val="21"/>
        </w:rPr>
      </w:sdtEndPr>
      <w:sdtContent>
        <w:p w:rsidR="00BB5CC7" w:rsidRDefault="00F27797">
          <w:pPr>
            <w:pStyle w:val="4"/>
            <w:numPr>
              <w:ilvl w:val="0"/>
              <w:numId w:val="100"/>
            </w:numPr>
          </w:pPr>
          <w:r>
            <w:rPr>
              <w:rFonts w:hint="eastAsia"/>
            </w:rPr>
            <w:t>对子公司投资</w:t>
          </w:r>
        </w:p>
        <w:sdt>
          <w:sdtPr>
            <w:alias w:val="是否适用：母公司对子公司投资[双击切换]"/>
            <w:tag w:val="_GBC_c52cee49247d42a9a79deabbd4c8635c"/>
            <w:id w:val="958080113"/>
            <w:lock w:val="sdtContentLocked"/>
            <w:placeholder>
              <w:docPart w:val="GBC22222222222222222222222222222"/>
            </w:placeholder>
          </w:sdtPr>
          <w:sdtEndPr/>
          <w:sdtContent>
            <w:p w:rsidR="00BB5CC7" w:rsidRDefault="00F27797">
              <w:r>
                <w:fldChar w:fldCharType="begin"/>
              </w:r>
              <w:r w:rsidR="00962A4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母公司财务附注：对子公司投资"/>
              <w:tag w:val="_GBC_84c410d0b81f42e3adfddc3699487310"/>
              <w:id w:val="185237823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97fad72310ba4b849377b0e1cebf7303"/>
              <w:id w:val="-1185513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1984"/>
            <w:gridCol w:w="1420"/>
            <w:gridCol w:w="1984"/>
            <w:gridCol w:w="2389"/>
            <w:gridCol w:w="1152"/>
            <w:gridCol w:w="1367"/>
          </w:tblGrid>
          <w:tr w:rsidR="00962A44" w:rsidTr="00962A44">
            <w:tc>
              <w:tcPr>
                <w:tcW w:w="1346"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pPr>
                <w:r>
                  <w:rPr>
                    <w:rFonts w:hint="eastAsia"/>
                  </w:rPr>
                  <w:t>被投资单位</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pPr>
                <w:r>
                  <w:rPr>
                    <w:rFonts w:hint="eastAsia"/>
                  </w:rPr>
                  <w:t>期初余额</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pPr>
                <w:r>
                  <w:rPr>
                    <w:rFonts w:hint="eastAsia"/>
                  </w:rPr>
                  <w:t>本期增加</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pPr>
                <w:r>
                  <w:rPr>
                    <w:rFonts w:hint="eastAsia"/>
                  </w:rPr>
                  <w:t>本期减少</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pPr>
                <w:r>
                  <w:rPr>
                    <w:rFonts w:hint="eastAsia"/>
                  </w:rPr>
                  <w:t>期末余额</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rPr>
                  <w:t>本期计提减值准备</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pPr>
                <w:r>
                  <w:rPr>
                    <w:rFonts w:hint="eastAsia"/>
                  </w:rPr>
                  <w:t>减值准备期末余额</w:t>
                </w:r>
              </w:p>
            </w:tc>
          </w:tr>
          <w:sdt>
            <w:sdtPr>
              <w:alias w:val="长期股权投资明细"/>
              <w:tag w:val="_GBC_daf82e8df55d4ba9bf351c25fd5a63c2"/>
              <w:id w:val="846599952"/>
              <w:lock w:val="sdtLocked"/>
            </w:sdtPr>
            <w:sdtEndPr/>
            <w:sdtContent>
              <w:tr w:rsidR="00962A44" w:rsidTr="00962A44">
                <w:sdt>
                  <w:sdtPr>
                    <w:alias w:val="长期股权投资明细－被投资单位"/>
                    <w:tag w:val="_GBC_cb6e61acce5545c0a45605fa614d6297"/>
                    <w:id w:val="-311866231"/>
                    <w:lock w:val="sdtLocked"/>
                  </w:sdtPr>
                  <w:sdtEndPr/>
                  <w:sdtContent>
                    <w:tc>
                      <w:tcPr>
                        <w:tcW w:w="1346" w:type="pct"/>
                        <w:tcBorders>
                          <w:top w:val="single" w:sz="4" w:space="0" w:color="auto"/>
                          <w:left w:val="single" w:sz="4" w:space="0" w:color="auto"/>
                          <w:bottom w:val="single" w:sz="4" w:space="0" w:color="auto"/>
                          <w:right w:val="single" w:sz="4" w:space="0" w:color="auto"/>
                        </w:tcBorders>
                        <w:vAlign w:val="center"/>
                      </w:tcPr>
                      <w:p w:rsidR="00962A44" w:rsidRDefault="00962A44" w:rsidP="00962A44">
                        <w:r>
                          <w:t>江苏吴中医药集团有限公司</w:t>
                        </w:r>
                      </w:p>
                    </w:tc>
                  </w:sdtContent>
                </w:sdt>
                <w:sdt>
                  <w:sdtPr>
                    <w:alias w:val="长期股权投资明细－账面余额"/>
                    <w:tag w:val="_GBC_ae02ff4612194b3f9bc56ebf3f559e5d"/>
                    <w:id w:val="-2013518371"/>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319,080,000.00</w:t>
                        </w:r>
                      </w:p>
                    </w:tc>
                  </w:sdtContent>
                </w:sdt>
                <w:sdt>
                  <w:sdtPr>
                    <w:alias w:val="长期股权投资明细-本期增加"/>
                    <w:tag w:val="_GBC_4092736ec85d4fd8bbfd4327f22ba5c9"/>
                    <w:id w:val="-753892103"/>
                    <w:lock w:val="sdtLocked"/>
                  </w:sdtPr>
                  <w:sdtEndPr/>
                  <w:sdtContent>
                    <w:tc>
                      <w:tcPr>
                        <w:tcW w:w="5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本期减少"/>
                    <w:tag w:val="_GBC_dc4e67c31bf841569762ead71e6c7538"/>
                    <w:id w:val="-1566872660"/>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账面余额"/>
                    <w:tag w:val="_GBC_1c036f7f8eba4038bdf216c7bdf771be"/>
                    <w:id w:val="-79841447"/>
                    <w:lock w:val="sdtLocked"/>
                  </w:sdtPr>
                  <w:sdtEndPr/>
                  <w:sdtContent>
                    <w:tc>
                      <w:tcPr>
                        <w:tcW w:w="848"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319,080,000.00</w:t>
                        </w:r>
                      </w:p>
                    </w:tc>
                  </w:sdtContent>
                </w:sdt>
                <w:sdt>
                  <w:sdtPr>
                    <w:alias w:val="长期股权投资明细－本期计提减值准备"/>
                    <w:tag w:val="_GBC_add33600e509433fbc71aa6661481152"/>
                    <w:id w:val="711774685"/>
                    <w:lock w:val="sdtLocked"/>
                  </w:sdtPr>
                  <w:sdtEndPr/>
                  <w:sdtContent>
                    <w:tc>
                      <w:tcPr>
                        <w:tcW w:w="409"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减值准备"/>
                    <w:tag w:val="_GBC_daf675e5dea44f7d81d0825beab05945"/>
                    <w:id w:val="2108845164"/>
                    <w:lock w:val="sdtLocked"/>
                  </w:sdtPr>
                  <w:sdtEndPr/>
                  <w:sdtContent>
                    <w:tc>
                      <w:tcPr>
                        <w:tcW w:w="485"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tr>
            </w:sdtContent>
          </w:sdt>
          <w:sdt>
            <w:sdtPr>
              <w:alias w:val="长期股权投资明细"/>
              <w:tag w:val="_GBC_daf82e8df55d4ba9bf351c25fd5a63c2"/>
              <w:id w:val="-492650043"/>
              <w:lock w:val="sdtLocked"/>
            </w:sdtPr>
            <w:sdtEndPr/>
            <w:sdtContent>
              <w:tr w:rsidR="00962A44" w:rsidTr="00962A44">
                <w:sdt>
                  <w:sdtPr>
                    <w:alias w:val="长期股权投资明细－被投资单位"/>
                    <w:tag w:val="_GBC_cb6e61acce5545c0a45605fa614d6297"/>
                    <w:id w:val="45264227"/>
                    <w:lock w:val="sdtLocked"/>
                  </w:sdtPr>
                  <w:sdtEndPr/>
                  <w:sdtContent>
                    <w:tc>
                      <w:tcPr>
                        <w:tcW w:w="1346" w:type="pct"/>
                        <w:tcBorders>
                          <w:top w:val="single" w:sz="4" w:space="0" w:color="auto"/>
                          <w:left w:val="single" w:sz="4" w:space="0" w:color="auto"/>
                          <w:bottom w:val="single" w:sz="4" w:space="0" w:color="auto"/>
                          <w:right w:val="single" w:sz="4" w:space="0" w:color="auto"/>
                        </w:tcBorders>
                        <w:vAlign w:val="center"/>
                      </w:tcPr>
                      <w:p w:rsidR="00962A44" w:rsidRDefault="00962A44" w:rsidP="00962A44">
                        <w:r>
                          <w:t>苏州兴瑞贵金属材料有限公司</w:t>
                        </w:r>
                      </w:p>
                    </w:tc>
                  </w:sdtContent>
                </w:sdt>
                <w:sdt>
                  <w:sdtPr>
                    <w:alias w:val="长期股权投资明细－账面余额"/>
                    <w:tag w:val="_GBC_ae02ff4612194b3f9bc56ebf3f559e5d"/>
                    <w:id w:val="272761823"/>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10,674,277.34</w:t>
                        </w:r>
                      </w:p>
                    </w:tc>
                  </w:sdtContent>
                </w:sdt>
                <w:sdt>
                  <w:sdtPr>
                    <w:alias w:val="长期股权投资明细-本期增加"/>
                    <w:tag w:val="_GBC_4092736ec85d4fd8bbfd4327f22ba5c9"/>
                    <w:id w:val="-836299848"/>
                    <w:lock w:val="sdtLocked"/>
                  </w:sdtPr>
                  <w:sdtEndPr/>
                  <w:sdtContent>
                    <w:tc>
                      <w:tcPr>
                        <w:tcW w:w="5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本期减少"/>
                    <w:tag w:val="_GBC_dc4e67c31bf841569762ead71e6c7538"/>
                    <w:id w:val="-683213476"/>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10,674,277.34</w:t>
                        </w:r>
                      </w:p>
                    </w:tc>
                  </w:sdtContent>
                </w:sdt>
                <w:sdt>
                  <w:sdtPr>
                    <w:alias w:val="长期股权投资明细－账面余额"/>
                    <w:tag w:val="_GBC_1c036f7f8eba4038bdf216c7bdf771be"/>
                    <w:id w:val="602380136"/>
                    <w:lock w:val="sdtLocked"/>
                  </w:sdtPr>
                  <w:sdtEndPr/>
                  <w:sdtContent>
                    <w:tc>
                      <w:tcPr>
                        <w:tcW w:w="848"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 xml:space="preserve"> </w:t>
                        </w:r>
                      </w:p>
                    </w:tc>
                  </w:sdtContent>
                </w:sdt>
                <w:sdt>
                  <w:sdtPr>
                    <w:alias w:val="长期股权投资明细－本期计提减值准备"/>
                    <w:tag w:val="_GBC_add33600e509433fbc71aa6661481152"/>
                    <w:id w:val="-971204843"/>
                    <w:lock w:val="sdtLocked"/>
                  </w:sdtPr>
                  <w:sdtEndPr/>
                  <w:sdtContent>
                    <w:tc>
                      <w:tcPr>
                        <w:tcW w:w="409"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减值准备"/>
                    <w:tag w:val="_GBC_daf675e5dea44f7d81d0825beab05945"/>
                    <w:id w:val="1531761307"/>
                    <w:lock w:val="sdtLocked"/>
                  </w:sdtPr>
                  <w:sdtEndPr/>
                  <w:sdtContent>
                    <w:tc>
                      <w:tcPr>
                        <w:tcW w:w="485"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tr>
            </w:sdtContent>
          </w:sdt>
          <w:sdt>
            <w:sdtPr>
              <w:alias w:val="长期股权投资明细"/>
              <w:tag w:val="_GBC_daf82e8df55d4ba9bf351c25fd5a63c2"/>
              <w:id w:val="-452796199"/>
              <w:lock w:val="sdtLocked"/>
            </w:sdtPr>
            <w:sdtEndPr/>
            <w:sdtContent>
              <w:tr w:rsidR="00962A44" w:rsidTr="00962A44">
                <w:sdt>
                  <w:sdtPr>
                    <w:alias w:val="长期股权投资明细－被投资单位"/>
                    <w:tag w:val="_GBC_cb6e61acce5545c0a45605fa614d6297"/>
                    <w:id w:val="-32047590"/>
                    <w:lock w:val="sdtLocked"/>
                  </w:sdtPr>
                  <w:sdtEndPr/>
                  <w:sdtContent>
                    <w:tc>
                      <w:tcPr>
                        <w:tcW w:w="1346" w:type="pct"/>
                        <w:tcBorders>
                          <w:top w:val="single" w:sz="4" w:space="0" w:color="auto"/>
                          <w:left w:val="single" w:sz="4" w:space="0" w:color="auto"/>
                          <w:bottom w:val="single" w:sz="4" w:space="0" w:color="auto"/>
                          <w:right w:val="single" w:sz="4" w:space="0" w:color="auto"/>
                        </w:tcBorders>
                        <w:vAlign w:val="center"/>
                      </w:tcPr>
                      <w:p w:rsidR="00962A44" w:rsidRDefault="00962A44" w:rsidP="00962A44">
                        <w:r>
                          <w:t>江苏中吴置业有限公司</w:t>
                        </w:r>
                      </w:p>
                    </w:tc>
                  </w:sdtContent>
                </w:sdt>
                <w:sdt>
                  <w:sdtPr>
                    <w:alias w:val="长期股权投资明细－账面余额"/>
                    <w:tag w:val="_GBC_ae02ff4612194b3f9bc56ebf3f559e5d"/>
                    <w:id w:val="-1379862336"/>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300,000,000.00</w:t>
                        </w:r>
                      </w:p>
                    </w:tc>
                  </w:sdtContent>
                </w:sdt>
                <w:sdt>
                  <w:sdtPr>
                    <w:alias w:val="长期股权投资明细-本期增加"/>
                    <w:tag w:val="_GBC_4092736ec85d4fd8bbfd4327f22ba5c9"/>
                    <w:id w:val="1552267533"/>
                    <w:lock w:val="sdtLocked"/>
                  </w:sdtPr>
                  <w:sdtEndPr/>
                  <w:sdtContent>
                    <w:tc>
                      <w:tcPr>
                        <w:tcW w:w="5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本期减少"/>
                    <w:tag w:val="_GBC_dc4e67c31bf841569762ead71e6c7538"/>
                    <w:id w:val="-2104407990"/>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账面余额"/>
                    <w:tag w:val="_GBC_1c036f7f8eba4038bdf216c7bdf771be"/>
                    <w:id w:val="-2051682245"/>
                    <w:lock w:val="sdtLocked"/>
                  </w:sdtPr>
                  <w:sdtEndPr/>
                  <w:sdtContent>
                    <w:tc>
                      <w:tcPr>
                        <w:tcW w:w="848"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300,000,000.00</w:t>
                        </w:r>
                      </w:p>
                    </w:tc>
                  </w:sdtContent>
                </w:sdt>
                <w:sdt>
                  <w:sdtPr>
                    <w:alias w:val="长期股权投资明细－本期计提减值准备"/>
                    <w:tag w:val="_GBC_add33600e509433fbc71aa6661481152"/>
                    <w:id w:val="-925950404"/>
                    <w:lock w:val="sdtLocked"/>
                  </w:sdtPr>
                  <w:sdtEndPr/>
                  <w:sdtContent>
                    <w:tc>
                      <w:tcPr>
                        <w:tcW w:w="409"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减值准备"/>
                    <w:tag w:val="_GBC_daf675e5dea44f7d81d0825beab05945"/>
                    <w:id w:val="594279904"/>
                    <w:lock w:val="sdtLocked"/>
                  </w:sdtPr>
                  <w:sdtEndPr/>
                  <w:sdtContent>
                    <w:tc>
                      <w:tcPr>
                        <w:tcW w:w="485"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tr>
            </w:sdtContent>
          </w:sdt>
          <w:sdt>
            <w:sdtPr>
              <w:alias w:val="长期股权投资明细"/>
              <w:tag w:val="_GBC_daf82e8df55d4ba9bf351c25fd5a63c2"/>
              <w:id w:val="-740714099"/>
              <w:lock w:val="sdtLocked"/>
            </w:sdtPr>
            <w:sdtEndPr/>
            <w:sdtContent>
              <w:tr w:rsidR="00962A44" w:rsidTr="00962A44">
                <w:sdt>
                  <w:sdtPr>
                    <w:alias w:val="长期股权投资明细－被投资单位"/>
                    <w:tag w:val="_GBC_cb6e61acce5545c0a45605fa614d6297"/>
                    <w:id w:val="1266816146"/>
                    <w:lock w:val="sdtLocked"/>
                  </w:sdtPr>
                  <w:sdtEndPr/>
                  <w:sdtContent>
                    <w:tc>
                      <w:tcPr>
                        <w:tcW w:w="1346" w:type="pct"/>
                        <w:tcBorders>
                          <w:top w:val="single" w:sz="4" w:space="0" w:color="auto"/>
                          <w:left w:val="single" w:sz="4" w:space="0" w:color="auto"/>
                          <w:bottom w:val="single" w:sz="4" w:space="0" w:color="auto"/>
                          <w:right w:val="single" w:sz="4" w:space="0" w:color="auto"/>
                        </w:tcBorders>
                        <w:vAlign w:val="center"/>
                      </w:tcPr>
                      <w:p w:rsidR="00962A44" w:rsidRDefault="00962A44" w:rsidP="00962A44">
                        <w:r>
                          <w:t>苏州中吴物业管理有限公司</w:t>
                        </w:r>
                      </w:p>
                    </w:tc>
                  </w:sdtContent>
                </w:sdt>
                <w:sdt>
                  <w:sdtPr>
                    <w:alias w:val="长期股权投资明细－账面余额"/>
                    <w:tag w:val="_GBC_ae02ff4612194b3f9bc56ebf3f559e5d"/>
                    <w:id w:val="2072226934"/>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243,652.91</w:t>
                        </w:r>
                      </w:p>
                    </w:tc>
                  </w:sdtContent>
                </w:sdt>
                <w:sdt>
                  <w:sdtPr>
                    <w:alias w:val="长期股权投资明细-本期增加"/>
                    <w:tag w:val="_GBC_4092736ec85d4fd8bbfd4327f22ba5c9"/>
                    <w:id w:val="-1732916724"/>
                    <w:lock w:val="sdtLocked"/>
                  </w:sdtPr>
                  <w:sdtEndPr/>
                  <w:sdtContent>
                    <w:tc>
                      <w:tcPr>
                        <w:tcW w:w="5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本期减少"/>
                    <w:tag w:val="_GBC_dc4e67c31bf841569762ead71e6c7538"/>
                    <w:id w:val="-1939905431"/>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账面余额"/>
                    <w:tag w:val="_GBC_1c036f7f8eba4038bdf216c7bdf771be"/>
                    <w:id w:val="1822622605"/>
                    <w:lock w:val="sdtLocked"/>
                  </w:sdtPr>
                  <w:sdtEndPr/>
                  <w:sdtContent>
                    <w:tc>
                      <w:tcPr>
                        <w:tcW w:w="848"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243,652.91</w:t>
                        </w:r>
                      </w:p>
                    </w:tc>
                  </w:sdtContent>
                </w:sdt>
                <w:sdt>
                  <w:sdtPr>
                    <w:alias w:val="长期股权投资明细－本期计提减值准备"/>
                    <w:tag w:val="_GBC_add33600e509433fbc71aa6661481152"/>
                    <w:id w:val="2020507965"/>
                    <w:lock w:val="sdtLocked"/>
                  </w:sdtPr>
                  <w:sdtEndPr/>
                  <w:sdtContent>
                    <w:tc>
                      <w:tcPr>
                        <w:tcW w:w="409"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减值准备"/>
                    <w:tag w:val="_GBC_daf675e5dea44f7d81d0825beab05945"/>
                    <w:id w:val="1469937029"/>
                    <w:lock w:val="sdtLocked"/>
                  </w:sdtPr>
                  <w:sdtEndPr/>
                  <w:sdtContent>
                    <w:tc>
                      <w:tcPr>
                        <w:tcW w:w="485"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tr>
            </w:sdtContent>
          </w:sdt>
          <w:sdt>
            <w:sdtPr>
              <w:alias w:val="长期股权投资明细"/>
              <w:tag w:val="_GBC_daf82e8df55d4ba9bf351c25fd5a63c2"/>
              <w:id w:val="986521699"/>
              <w:lock w:val="sdtLocked"/>
            </w:sdtPr>
            <w:sdtEndPr/>
            <w:sdtContent>
              <w:tr w:rsidR="00962A44" w:rsidTr="00962A44">
                <w:sdt>
                  <w:sdtPr>
                    <w:alias w:val="长期股权投资明细－被投资单位"/>
                    <w:tag w:val="_GBC_cb6e61acce5545c0a45605fa614d6297"/>
                    <w:id w:val="341208772"/>
                    <w:lock w:val="sdtLocked"/>
                  </w:sdtPr>
                  <w:sdtEndPr/>
                  <w:sdtContent>
                    <w:tc>
                      <w:tcPr>
                        <w:tcW w:w="1346" w:type="pct"/>
                        <w:tcBorders>
                          <w:top w:val="single" w:sz="4" w:space="0" w:color="auto"/>
                          <w:left w:val="single" w:sz="4" w:space="0" w:color="auto"/>
                          <w:bottom w:val="single" w:sz="4" w:space="0" w:color="auto"/>
                          <w:right w:val="single" w:sz="4" w:space="0" w:color="auto"/>
                        </w:tcBorders>
                        <w:vAlign w:val="center"/>
                      </w:tcPr>
                      <w:p w:rsidR="00962A44" w:rsidRDefault="00962A44" w:rsidP="00962A44">
                        <w:r>
                          <w:t>响水</w:t>
                        </w:r>
                        <w:proofErr w:type="gramStart"/>
                        <w:r>
                          <w:t>恒</w:t>
                        </w:r>
                        <w:proofErr w:type="gramEnd"/>
                        <w:r>
                          <w:t>利达科技化工有限公司</w:t>
                        </w:r>
                      </w:p>
                    </w:tc>
                  </w:sdtContent>
                </w:sdt>
                <w:sdt>
                  <w:sdtPr>
                    <w:alias w:val="长期股权投资明细－账面余额"/>
                    <w:tag w:val="_GBC_ae02ff4612194b3f9bc56ebf3f559e5d"/>
                    <w:id w:val="-1268073135"/>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900,000,000.00</w:t>
                        </w:r>
                      </w:p>
                    </w:tc>
                  </w:sdtContent>
                </w:sdt>
                <w:sdt>
                  <w:sdtPr>
                    <w:alias w:val="长期股权投资明细-本期增加"/>
                    <w:tag w:val="_GBC_4092736ec85d4fd8bbfd4327f22ba5c9"/>
                    <w:id w:val="969008572"/>
                    <w:lock w:val="sdtLocked"/>
                  </w:sdtPr>
                  <w:sdtEndPr/>
                  <w:sdtContent>
                    <w:tc>
                      <w:tcPr>
                        <w:tcW w:w="5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本期减少"/>
                    <w:tag w:val="_GBC_dc4e67c31bf841569762ead71e6c7538"/>
                    <w:id w:val="-888492988"/>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账面余额"/>
                    <w:tag w:val="_GBC_1c036f7f8eba4038bdf216c7bdf771be"/>
                    <w:id w:val="250636618"/>
                    <w:lock w:val="sdtLocked"/>
                  </w:sdtPr>
                  <w:sdtEndPr/>
                  <w:sdtContent>
                    <w:tc>
                      <w:tcPr>
                        <w:tcW w:w="848"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900,000,000.00</w:t>
                        </w:r>
                      </w:p>
                    </w:tc>
                  </w:sdtContent>
                </w:sdt>
                <w:sdt>
                  <w:sdtPr>
                    <w:alias w:val="长期股权投资明细－本期计提减值准备"/>
                    <w:tag w:val="_GBC_add33600e509433fbc71aa6661481152"/>
                    <w:id w:val="-1757746400"/>
                    <w:lock w:val="sdtLocked"/>
                  </w:sdtPr>
                  <w:sdtEndPr/>
                  <w:sdtContent>
                    <w:tc>
                      <w:tcPr>
                        <w:tcW w:w="409"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alias w:val="长期股权投资明细－减值准备"/>
                    <w:tag w:val="_GBC_daf675e5dea44f7d81d0825beab05945"/>
                    <w:id w:val="-2032565542"/>
                    <w:lock w:val="sdtLocked"/>
                  </w:sdtPr>
                  <w:sdtEndPr/>
                  <w:sdtContent>
                    <w:tc>
                      <w:tcPr>
                        <w:tcW w:w="485"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tr>
            </w:sdtContent>
          </w:sdt>
          <w:tr w:rsidR="00962A44" w:rsidTr="00962A44">
            <w:tc>
              <w:tcPr>
                <w:tcW w:w="1346" w:type="pct"/>
                <w:tcBorders>
                  <w:top w:val="single" w:sz="4" w:space="0" w:color="auto"/>
                  <w:left w:val="single" w:sz="4" w:space="0" w:color="auto"/>
                  <w:bottom w:val="single" w:sz="4" w:space="0" w:color="auto"/>
                  <w:right w:val="single" w:sz="4" w:space="0" w:color="auto"/>
                </w:tcBorders>
                <w:vAlign w:val="center"/>
              </w:tcPr>
              <w:p w:rsidR="00962A44" w:rsidRDefault="00962A44" w:rsidP="00962A44">
                <w:pPr>
                  <w:jc w:val="center"/>
                </w:pPr>
                <w:r>
                  <w:rPr>
                    <w:rFonts w:hint="eastAsia"/>
                  </w:rPr>
                  <w:t>合计</w:t>
                </w:r>
              </w:p>
            </w:tc>
            <w:sdt>
              <w:sdtPr>
                <w:alias w:val="长期股权投资对子公司投资合计"/>
                <w:tag w:val="_GBC_bfbfaaec3fd54025af02d508881aaa33"/>
                <w:id w:val="-834061037"/>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1,529,997,930.25</w:t>
                    </w:r>
                  </w:p>
                </w:tc>
              </w:sdtContent>
            </w:sdt>
            <w:sdt>
              <w:sdtPr>
                <w:rPr>
                  <w:rFonts w:hint="eastAsia"/>
                </w:rPr>
                <w:alias w:val="长期股权投资本期增加合计"/>
                <w:tag w:val="_GBC_10743c6db1194cf099a45da8031e8a65"/>
                <w:id w:val="1169296926"/>
                <w:lock w:val="sdtLocked"/>
              </w:sdtPr>
              <w:sdtEndPr/>
              <w:sdtContent>
                <w:tc>
                  <w:tcPr>
                    <w:tcW w:w="5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p>
                </w:tc>
              </w:sdtContent>
            </w:sdt>
            <w:sdt>
              <w:sdtPr>
                <w:rPr>
                  <w:rFonts w:hint="eastAsia"/>
                </w:rPr>
                <w:alias w:val="长期股权投资本期减少合计"/>
                <w:tag w:val="_GBC_770424b228bd45ed8734fc9b05cca45f"/>
                <w:id w:val="-453797249"/>
                <w:lock w:val="sdtLocked"/>
              </w:sdtPr>
              <w:sdtEndPr/>
              <w:sdtContent>
                <w:tc>
                  <w:tcPr>
                    <w:tcW w:w="704"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rPr>
                        <w:rFonts w:hint="eastAsia"/>
                      </w:rPr>
                      <w:t>10,674,277.34</w:t>
                    </w:r>
                  </w:p>
                </w:tc>
              </w:sdtContent>
            </w:sdt>
            <w:sdt>
              <w:sdtPr>
                <w:alias w:val="长期股权投资对子公司投资合计"/>
                <w:tag w:val="_GBC_91ac0cc9d79141a1ab4ffb29bcdce712"/>
                <w:id w:val="1757854248"/>
                <w:lock w:val="sdtLocked"/>
              </w:sdtPr>
              <w:sdtEndPr/>
              <w:sdtContent>
                <w:tc>
                  <w:tcPr>
                    <w:tcW w:w="848"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t>1,519,323,652.91</w:t>
                    </w:r>
                  </w:p>
                </w:tc>
              </w:sdtContent>
            </w:sdt>
            <w:sdt>
              <w:sdtPr>
                <w:alias w:val="长期股权投资对子公司投资_本期计提减值准备"/>
                <w:tag w:val="_GBC_3ed16bc56d6f49b2a77320c5ced9f160"/>
                <w:id w:val="-209570891"/>
                <w:lock w:val="sdtLocked"/>
                <w:showingPlcHdr/>
              </w:sdtPr>
              <w:sdtEndPr/>
              <w:sdtContent>
                <w:tc>
                  <w:tcPr>
                    <w:tcW w:w="409"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rPr>
                        <w:rFonts w:hint="eastAsia"/>
                        <w:color w:val="333399"/>
                      </w:rPr>
                      <w:t xml:space="preserve">　</w:t>
                    </w:r>
                  </w:p>
                </w:tc>
              </w:sdtContent>
            </w:sdt>
            <w:sdt>
              <w:sdtPr>
                <w:alias w:val="对子公司投资减值准备余额的合计"/>
                <w:tag w:val="_GBC_dec6f87ecdd446b19e42b02bf8ad77d2"/>
                <w:id w:val="-61951009"/>
                <w:lock w:val="sdtLocked"/>
                <w:showingPlcHdr/>
              </w:sdtPr>
              <w:sdtEndPr/>
              <w:sdtContent>
                <w:tc>
                  <w:tcPr>
                    <w:tcW w:w="485" w:type="pct"/>
                    <w:tcBorders>
                      <w:top w:val="single" w:sz="4" w:space="0" w:color="auto"/>
                      <w:left w:val="single" w:sz="4" w:space="0" w:color="auto"/>
                      <w:bottom w:val="single" w:sz="4" w:space="0" w:color="auto"/>
                      <w:right w:val="single" w:sz="4" w:space="0" w:color="auto"/>
                    </w:tcBorders>
                  </w:tcPr>
                  <w:p w:rsidR="00962A44" w:rsidRDefault="00962A44" w:rsidP="00962A44">
                    <w:pPr>
                      <w:jc w:val="right"/>
                    </w:pPr>
                    <w:r>
                      <w:rPr>
                        <w:rFonts w:hint="eastAsia"/>
                        <w:color w:val="333399"/>
                      </w:rPr>
                      <w:t xml:space="preserve">　</w:t>
                    </w:r>
                  </w:p>
                </w:tc>
              </w:sdtContent>
            </w:sdt>
          </w:tr>
        </w:tbl>
        <w:p w:rsidR="00BB5CC7" w:rsidRDefault="00271E22">
          <w:pPr>
            <w:rPr>
              <w:szCs w:val="21"/>
            </w:rPr>
          </w:pPr>
        </w:p>
      </w:sdtContent>
    </w:sdt>
    <w:sdt>
      <w:sdtPr>
        <w:rPr>
          <w:rFonts w:ascii="宋体" w:hAnsi="宋体" w:cs="宋体" w:hint="eastAsia"/>
          <w:b w:val="0"/>
          <w:bCs w:val="0"/>
          <w:kern w:val="0"/>
          <w:szCs w:val="21"/>
        </w:rPr>
        <w:alias w:val="模块:对联营、合营企业投资"/>
        <w:tag w:val="_GBC_eb61534d0a614526b319605aeaa9bf73"/>
        <w:id w:val="546496393"/>
        <w:lock w:val="sdtLocked"/>
        <w:placeholder>
          <w:docPart w:val="GBC22222222222222222222222222222"/>
        </w:placeholder>
      </w:sdtPr>
      <w:sdtEndPr/>
      <w:sdtContent>
        <w:p w:rsidR="00BB5CC7" w:rsidRDefault="00F27797">
          <w:pPr>
            <w:pStyle w:val="4"/>
            <w:numPr>
              <w:ilvl w:val="0"/>
              <w:numId w:val="100"/>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0837f60a15fc4684b64085618adca8d2"/>
            <w:id w:val="-2080443941"/>
            <w:lock w:val="sdtContentLocked"/>
            <w:placeholder>
              <w:docPart w:val="GBC22222222222222222222222222222"/>
            </w:placeholder>
          </w:sdtPr>
          <w:sdtEndPr/>
          <w:sdtContent>
            <w:p w:rsidR="00BB5CC7" w:rsidRDefault="00F27797">
              <w:r>
                <w:fldChar w:fldCharType="begin"/>
              </w:r>
              <w:r w:rsidR="00962A4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156999827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5b4bb22c6cca42989bcd538938127ee2"/>
              <w:id w:val="-719001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3"/>
            <w:gridCol w:w="1275"/>
            <w:gridCol w:w="850"/>
            <w:gridCol w:w="850"/>
            <w:gridCol w:w="1134"/>
            <w:gridCol w:w="993"/>
            <w:gridCol w:w="850"/>
            <w:gridCol w:w="1275"/>
            <w:gridCol w:w="850"/>
            <w:gridCol w:w="569"/>
            <w:gridCol w:w="1275"/>
            <w:gridCol w:w="1348"/>
          </w:tblGrid>
          <w:tr w:rsidR="00962A44" w:rsidTr="00427DB5">
            <w:tc>
              <w:tcPr>
                <w:tcW w:w="996" w:type="pct"/>
                <w:vMerge w:val="restart"/>
                <w:tcBorders>
                  <w:top w:val="single" w:sz="4" w:space="0" w:color="auto"/>
                  <w:left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投资</w:t>
                </w:r>
              </w:p>
              <w:p w:rsidR="00962A44" w:rsidRDefault="00962A44" w:rsidP="00962A44">
                <w:pPr>
                  <w:jc w:val="center"/>
                  <w:rPr>
                    <w:szCs w:val="21"/>
                  </w:rPr>
                </w:pPr>
                <w:r>
                  <w:rPr>
                    <w:rFonts w:hint="eastAsia"/>
                    <w:szCs w:val="21"/>
                  </w:rPr>
                  <w:t>单位</w:t>
                </w:r>
              </w:p>
            </w:tc>
            <w:tc>
              <w:tcPr>
                <w:tcW w:w="453" w:type="pct"/>
                <w:vMerge w:val="restart"/>
                <w:tcBorders>
                  <w:top w:val="single" w:sz="4" w:space="0" w:color="auto"/>
                  <w:left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期初</w:t>
                </w:r>
              </w:p>
              <w:p w:rsidR="00962A44" w:rsidRDefault="00962A44" w:rsidP="00962A44">
                <w:pPr>
                  <w:jc w:val="center"/>
                  <w:rPr>
                    <w:szCs w:val="21"/>
                  </w:rPr>
                </w:pPr>
                <w:r>
                  <w:rPr>
                    <w:rFonts w:hint="eastAsia"/>
                    <w:szCs w:val="21"/>
                  </w:rPr>
                  <w:t>余额</w:t>
                </w:r>
              </w:p>
            </w:tc>
            <w:tc>
              <w:tcPr>
                <w:tcW w:w="2619"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本期增减变动</w:t>
                </w:r>
              </w:p>
            </w:tc>
            <w:tc>
              <w:tcPr>
                <w:tcW w:w="453" w:type="pct"/>
                <w:vMerge w:val="restart"/>
                <w:tcBorders>
                  <w:top w:val="single" w:sz="4" w:space="0" w:color="auto"/>
                  <w:left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期末</w:t>
                </w:r>
              </w:p>
              <w:p w:rsidR="00962A44" w:rsidRDefault="00962A44" w:rsidP="00962A44">
                <w:pPr>
                  <w:jc w:val="center"/>
                  <w:rPr>
                    <w:szCs w:val="21"/>
                  </w:rPr>
                </w:pPr>
                <w:r>
                  <w:rPr>
                    <w:rFonts w:hint="eastAsia"/>
                    <w:szCs w:val="21"/>
                  </w:rPr>
                  <w:t>余额</w:t>
                </w:r>
              </w:p>
            </w:tc>
            <w:tc>
              <w:tcPr>
                <w:tcW w:w="479" w:type="pct"/>
                <w:vMerge w:val="restart"/>
                <w:tcBorders>
                  <w:top w:val="single" w:sz="4" w:space="0" w:color="auto"/>
                  <w:left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减值准备期末余额</w:t>
                </w:r>
              </w:p>
            </w:tc>
          </w:tr>
          <w:tr w:rsidR="00427DB5" w:rsidTr="00427DB5">
            <w:tc>
              <w:tcPr>
                <w:tcW w:w="996" w:type="pct"/>
                <w:vMerge/>
                <w:tcBorders>
                  <w:left w:val="single" w:sz="4" w:space="0" w:color="auto"/>
                  <w:bottom w:val="single" w:sz="4" w:space="0" w:color="auto"/>
                  <w:right w:val="single" w:sz="4" w:space="0" w:color="auto"/>
                </w:tcBorders>
                <w:shd w:val="clear" w:color="auto" w:fill="auto"/>
              </w:tcPr>
              <w:p w:rsidR="00962A44" w:rsidRDefault="00962A44" w:rsidP="00962A44">
                <w:pPr>
                  <w:jc w:val="center"/>
                  <w:rPr>
                    <w:szCs w:val="21"/>
                  </w:rPr>
                </w:pPr>
              </w:p>
            </w:tc>
            <w:tc>
              <w:tcPr>
                <w:tcW w:w="453" w:type="pct"/>
                <w:vMerge/>
                <w:tcBorders>
                  <w:left w:val="single" w:sz="4" w:space="0" w:color="auto"/>
                  <w:bottom w:val="single" w:sz="4" w:space="0" w:color="auto"/>
                  <w:right w:val="single" w:sz="4" w:space="0" w:color="auto"/>
                </w:tcBorders>
                <w:shd w:val="clear" w:color="auto" w:fill="auto"/>
              </w:tcPr>
              <w:p w:rsidR="00962A44" w:rsidRDefault="00962A44" w:rsidP="00962A44">
                <w:pPr>
                  <w:jc w:val="center"/>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追加投资</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减少投资</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权益法下确认的投资损益</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其他综合收益调整</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其他权益变动</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宣告发放现金股利或利润</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计提减值准备</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其他</w:t>
                </w:r>
              </w:p>
            </w:tc>
            <w:tc>
              <w:tcPr>
                <w:tcW w:w="453" w:type="pct"/>
                <w:vMerge/>
                <w:tcBorders>
                  <w:left w:val="single" w:sz="4" w:space="0" w:color="auto"/>
                  <w:bottom w:val="single" w:sz="4" w:space="0" w:color="auto"/>
                  <w:right w:val="single" w:sz="4" w:space="0" w:color="auto"/>
                </w:tcBorders>
                <w:shd w:val="clear" w:color="auto" w:fill="auto"/>
              </w:tcPr>
              <w:p w:rsidR="00962A44" w:rsidRDefault="00962A44" w:rsidP="00962A44">
                <w:pPr>
                  <w:jc w:val="center"/>
                  <w:rPr>
                    <w:szCs w:val="21"/>
                  </w:rPr>
                </w:pPr>
              </w:p>
            </w:tc>
            <w:tc>
              <w:tcPr>
                <w:tcW w:w="479" w:type="pct"/>
                <w:vMerge/>
                <w:tcBorders>
                  <w:left w:val="single" w:sz="4" w:space="0" w:color="auto"/>
                  <w:bottom w:val="single" w:sz="4" w:space="0" w:color="auto"/>
                  <w:right w:val="single" w:sz="4" w:space="0" w:color="auto"/>
                </w:tcBorders>
                <w:shd w:val="clear" w:color="auto" w:fill="auto"/>
              </w:tcPr>
              <w:p w:rsidR="00962A44" w:rsidRDefault="00962A44" w:rsidP="00962A44">
                <w:pPr>
                  <w:jc w:val="center"/>
                  <w:rPr>
                    <w:szCs w:val="21"/>
                  </w:rPr>
                </w:pPr>
              </w:p>
            </w:tc>
          </w:tr>
          <w:tr w:rsidR="00427DB5" w:rsidTr="00427DB5">
            <w:tc>
              <w:tcPr>
                <w:tcW w:w="996"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rPr>
                    <w:szCs w:val="21"/>
                  </w:rPr>
                </w:pPr>
                <w:r>
                  <w:rPr>
                    <w:rFonts w:hint="eastAsia"/>
                    <w:szCs w:val="21"/>
                  </w:rPr>
                  <w:t>一、合营企业</w:t>
                </w: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r>
          <w:tr w:rsidR="00427DB5" w:rsidTr="00427DB5">
            <w:tc>
              <w:tcPr>
                <w:tcW w:w="996"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rPr>
                    <w:szCs w:val="21"/>
                  </w:rPr>
                </w:pPr>
                <w:r>
                  <w:rPr>
                    <w:rFonts w:hint="eastAsia"/>
                    <w:szCs w:val="21"/>
                  </w:rPr>
                  <w:t>小计</w:t>
                </w:r>
              </w:p>
            </w:tc>
            <w:sdt>
              <w:sdtPr>
                <w:rPr>
                  <w:szCs w:val="21"/>
                </w:rPr>
                <w:alias w:val="合营企业-余额小计"/>
                <w:tag w:val="_GBC_f49714f87b9b4f6586a02192e0318b10"/>
                <w:id w:val="1542327766"/>
                <w:lock w:val="sdtLocked"/>
                <w:showingPlcHdr/>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追加投资小计"/>
                <w:tag w:val="_GBC_e689ad7bb01c41fbb444ba2b6a7c612c"/>
                <w:id w:val="149945905"/>
                <w:lock w:val="sdtLocked"/>
                <w:showingPlcHdr/>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减少投资小计"/>
                <w:tag w:val="_GBC_6b95d93dd63445ef9c8cb7a1a934a700"/>
                <w:id w:val="-805855794"/>
                <w:lock w:val="sdtLocked"/>
                <w:showingPlcHdr/>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权益法下确认的投资损益小计"/>
                <w:tag w:val="_GBC_328cb9f31ce341948f097fe233244124"/>
                <w:id w:val="1428466119"/>
                <w:lock w:val="sdtLocked"/>
                <w:showingPlcHdr/>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其他综合收益调整小计"/>
                <w:tag w:val="_GBC_a9d6413715ba4034811c2e7b8bb28d8b"/>
                <w:id w:val="-1874998418"/>
                <w:lock w:val="sdtLocked"/>
                <w:showingPlcHdr/>
              </w:sdtPr>
              <w:sdtEndPr/>
              <w:sdtContent>
                <w:tc>
                  <w:tcPr>
                    <w:tcW w:w="3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其他权益变动小计"/>
                <w:tag w:val="_GBC_de6d0a51963244ab9f323c37ce1e4bd6"/>
                <w:id w:val="-1847706176"/>
                <w:lock w:val="sdtLocked"/>
                <w:showingPlcHdr/>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宣告发放现金股利或利润小计"/>
                <w:tag w:val="_GBC_dc90b3182d3a4be48a18e9d13e5d152c"/>
                <w:id w:val="1150638774"/>
                <w:lock w:val="sdtLocked"/>
                <w:showingPlcHdr/>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计提减值准备小计"/>
                <w:tag w:val="_GBC_8c4fc031204843579efe0f9d9f243d24"/>
                <w:id w:val="1215857270"/>
                <w:lock w:val="sdtLocked"/>
                <w:showingPlcHdr/>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其他增减变动小计"/>
                <w:tag w:val="_GBC_3cff28c355e84a2491ed9ea785e54526"/>
                <w:id w:val="1293860304"/>
                <w:lock w:val="sdtLocked"/>
                <w:showingPlcHdr/>
              </w:sdtPr>
              <w:sdtEndPr/>
              <w:sdtContent>
                <w:tc>
                  <w:tcPr>
                    <w:tcW w:w="2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余额小计"/>
                <w:tag w:val="_GBC_1c527107124243e68996a64549430d10"/>
                <w:id w:val="1212159731"/>
                <w:lock w:val="sdtLocked"/>
                <w:showingPlcHdr/>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sdt>
              <w:sdtPr>
                <w:rPr>
                  <w:szCs w:val="21"/>
                </w:rPr>
                <w:alias w:val="合营企业-减值准备小计"/>
                <w:tag w:val="_GBC_aca4fbc1d5be4ab8adc1127f9fdedec5"/>
                <w:id w:val="-1527164927"/>
                <w:lock w:val="sdtLocked"/>
                <w:showingPlcHdr/>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rFonts w:hint="eastAsia"/>
                        <w:color w:val="333399"/>
                        <w:szCs w:val="21"/>
                      </w:rPr>
                      <w:t xml:space="preserve">　</w:t>
                    </w:r>
                  </w:p>
                </w:tc>
              </w:sdtContent>
            </w:sdt>
          </w:tr>
          <w:tr w:rsidR="00427DB5" w:rsidTr="00427DB5">
            <w:tc>
              <w:tcPr>
                <w:tcW w:w="996"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rPr>
                    <w:szCs w:val="21"/>
                  </w:rPr>
                </w:pPr>
                <w:r>
                  <w:rPr>
                    <w:rFonts w:hint="eastAsia"/>
                    <w:szCs w:val="21"/>
                  </w:rPr>
                  <w:t>二、联营企业</w:t>
                </w: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tr>
          <w:sdt>
            <w:sdtPr>
              <w:rPr>
                <w:rFonts w:hint="eastAsia"/>
                <w:szCs w:val="21"/>
              </w:rPr>
              <w:alias w:val="联营企业投资信息明细"/>
              <w:tag w:val="_GBC_4b68840ef16441539a17ee71688111ed"/>
              <w:id w:val="2110387678"/>
              <w:lock w:val="sdtLocked"/>
            </w:sdtPr>
            <w:sdtEndPr>
              <w:rPr>
                <w:rFonts w:hint="default"/>
              </w:rPr>
            </w:sdtEndPr>
            <w:sdtContent>
              <w:tr w:rsidR="00427DB5" w:rsidTr="00427DB5">
                <w:sdt>
                  <w:sdtPr>
                    <w:rPr>
                      <w:rFonts w:hint="eastAsia"/>
                      <w:szCs w:val="21"/>
                    </w:rPr>
                    <w:alias w:val="联营企业投资信息明细－名称"/>
                    <w:tag w:val="_GBC_9def3bce201140c6b5591547a9b0748a"/>
                    <w:id w:val="2039235938"/>
                    <w:lock w:val="sdtLocked"/>
                  </w:sdtPr>
                  <w:sdtEndPr/>
                  <w:sdtContent>
                    <w:tc>
                      <w:tcPr>
                        <w:tcW w:w="996"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rPr>
                            <w:szCs w:val="21"/>
                          </w:rPr>
                        </w:pPr>
                        <w:r>
                          <w:rPr>
                            <w:rFonts w:hint="eastAsia"/>
                            <w:szCs w:val="21"/>
                          </w:rPr>
                          <w:t>江苏南大苏富特教育信息技术有限公司</w:t>
                        </w:r>
                      </w:p>
                    </w:tc>
                  </w:sdtContent>
                </w:sdt>
                <w:sdt>
                  <w:sdtPr>
                    <w:rPr>
                      <w:szCs w:val="21"/>
                    </w:rPr>
                    <w:alias w:val="联营企业投资明细-余额"/>
                    <w:tag w:val="_GBC_2a4b687150024fd8b5058268a3033eec"/>
                    <w:id w:val="457770462"/>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szCs w:val="21"/>
                          </w:rPr>
                          <w:t>399,233.83</w:t>
                        </w:r>
                      </w:p>
                    </w:tc>
                  </w:sdtContent>
                </w:sdt>
                <w:sdt>
                  <w:sdtPr>
                    <w:rPr>
                      <w:szCs w:val="21"/>
                    </w:rPr>
                    <w:alias w:val="联营企业投资明细-追加投资"/>
                    <w:tag w:val="_GBC_9f8bd758d73648bfad32a95373392f1c"/>
                    <w:id w:val="1623960728"/>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减少投资"/>
                    <w:tag w:val="_GBC_cf36bb2f8859450f8ef983ba3e47b624"/>
                    <w:id w:val="-1702392542"/>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权益法下确认的投资损益"/>
                    <w:tag w:val="_GBC_5f9b07c086884b25bd44d7740a9c2e8e"/>
                    <w:id w:val="-1442988912"/>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其他综合收益调整"/>
                    <w:tag w:val="_GBC_c2106e32aab64c439a074b257642e344"/>
                    <w:id w:val="988599298"/>
                    <w:lock w:val="sdtLocked"/>
                  </w:sdtPr>
                  <w:sdtEndPr/>
                  <w:sdtContent>
                    <w:tc>
                      <w:tcPr>
                        <w:tcW w:w="3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其他权益变动"/>
                    <w:tag w:val="_GBC_10279813047f4812975536c44cda59de"/>
                    <w:id w:val="-1230995329"/>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宣告发放现金股利或利润"/>
                    <w:tag w:val="_GBC_80a12b09ff8249ac86644b831fde213f"/>
                    <w:id w:val="-179660942"/>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计提减值准备"/>
                    <w:tag w:val="_GBC_c32b64fe2f0840078239d5344509ecbe"/>
                    <w:id w:val="1108698565"/>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其他增减变动"/>
                    <w:tag w:val="_GBC_d8b7b875d94b4cdca789f5ca38111ed6"/>
                    <w:id w:val="-2050212850"/>
                    <w:lock w:val="sdtLocked"/>
                  </w:sdtPr>
                  <w:sdtEndPr/>
                  <w:sdtContent>
                    <w:tc>
                      <w:tcPr>
                        <w:tcW w:w="2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余额"/>
                    <w:tag w:val="_GBC_40662f32ef744d2ca5e56532c63fcd49"/>
                    <w:id w:val="668611512"/>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szCs w:val="21"/>
                          </w:rPr>
                          <w:t>399,233.83</w:t>
                        </w:r>
                      </w:p>
                    </w:tc>
                  </w:sdtContent>
                </w:sdt>
                <w:sdt>
                  <w:sdtPr>
                    <w:rPr>
                      <w:szCs w:val="21"/>
                    </w:rPr>
                    <w:alias w:val="联营企业投资明细-减值准备余额"/>
                    <w:tag w:val="_GBC_cb0018df5881484b924e2c7e4549ceda"/>
                    <w:id w:val="1518426614"/>
                    <w:lock w:val="sdtLocked"/>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szCs w:val="21"/>
                          </w:rPr>
                          <w:t>399,233.83</w:t>
                        </w:r>
                      </w:p>
                    </w:tc>
                  </w:sdtContent>
                </w:sdt>
              </w:tr>
            </w:sdtContent>
          </w:sdt>
          <w:sdt>
            <w:sdtPr>
              <w:rPr>
                <w:rFonts w:hint="eastAsia"/>
                <w:szCs w:val="21"/>
              </w:rPr>
              <w:alias w:val="联营企业投资信息明细"/>
              <w:tag w:val="_GBC_4b68840ef16441539a17ee71688111ed"/>
              <w:id w:val="1392923516"/>
              <w:lock w:val="sdtLocked"/>
            </w:sdtPr>
            <w:sdtEndPr>
              <w:rPr>
                <w:rFonts w:hint="default"/>
              </w:rPr>
            </w:sdtEndPr>
            <w:sdtContent>
              <w:tr w:rsidR="00427DB5" w:rsidTr="00427DB5">
                <w:sdt>
                  <w:sdtPr>
                    <w:rPr>
                      <w:rFonts w:hint="eastAsia"/>
                      <w:szCs w:val="21"/>
                    </w:rPr>
                    <w:alias w:val="联营企业投资信息明细－名称"/>
                    <w:tag w:val="_GBC_9def3bce201140c6b5591547a9b0748a"/>
                    <w:id w:val="-1278415633"/>
                    <w:lock w:val="sdtLocked"/>
                  </w:sdtPr>
                  <w:sdtEndPr/>
                  <w:sdtContent>
                    <w:tc>
                      <w:tcPr>
                        <w:tcW w:w="996"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rPr>
                            <w:szCs w:val="21"/>
                          </w:rPr>
                        </w:pPr>
                        <w:r>
                          <w:rPr>
                            <w:rFonts w:hint="eastAsia"/>
                            <w:szCs w:val="21"/>
                          </w:rPr>
                          <w:t>江苏省农药研究所股份有限公司</w:t>
                        </w:r>
                      </w:p>
                    </w:tc>
                  </w:sdtContent>
                </w:sdt>
                <w:sdt>
                  <w:sdtPr>
                    <w:rPr>
                      <w:szCs w:val="21"/>
                    </w:rPr>
                    <w:alias w:val="联营企业投资明细-余额"/>
                    <w:tag w:val="_GBC_2a4b687150024fd8b5058268a3033eec"/>
                    <w:id w:val="-182819771"/>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追加投资"/>
                    <w:tag w:val="_GBC_9f8bd758d73648bfad32a95373392f1c"/>
                    <w:id w:val="23450514"/>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减少投资"/>
                    <w:tag w:val="_GBC_cf36bb2f8859450f8ef983ba3e47b624"/>
                    <w:id w:val="-188213740"/>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权益法下确认的投资损益"/>
                    <w:tag w:val="_GBC_5f9b07c086884b25bd44d7740a9c2e8e"/>
                    <w:id w:val="1224793991"/>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其他综合收益调整"/>
                    <w:tag w:val="_GBC_c2106e32aab64c439a074b257642e344"/>
                    <w:id w:val="-1365130304"/>
                    <w:lock w:val="sdtLocked"/>
                  </w:sdtPr>
                  <w:sdtEndPr/>
                  <w:sdtContent>
                    <w:tc>
                      <w:tcPr>
                        <w:tcW w:w="3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其他权益变动"/>
                    <w:tag w:val="_GBC_10279813047f4812975536c44cda59de"/>
                    <w:id w:val="-22100007"/>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宣告发放现金股利或利润"/>
                    <w:tag w:val="_GBC_80a12b09ff8249ac86644b831fde213f"/>
                    <w:id w:val="913502644"/>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计提减值准备"/>
                    <w:tag w:val="_GBC_c32b64fe2f0840078239d5344509ecbe"/>
                    <w:id w:val="-346492316"/>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其他增减变动"/>
                    <w:tag w:val="_GBC_d8b7b875d94b4cdca789f5ca38111ed6"/>
                    <w:id w:val="1506317753"/>
                    <w:lock w:val="sdtLocked"/>
                  </w:sdtPr>
                  <w:sdtEndPr/>
                  <w:sdtContent>
                    <w:tc>
                      <w:tcPr>
                        <w:tcW w:w="2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余额"/>
                    <w:tag w:val="_GBC_40662f32ef744d2ca5e56532c63fcd49"/>
                    <w:id w:val="875738461"/>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投资明细-减值准备余额"/>
                    <w:tag w:val="_GBC_cb0018df5881484b924e2c7e4549ceda"/>
                    <w:id w:val="510265772"/>
                    <w:lock w:val="sdtLocked"/>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tr>
            </w:sdtContent>
          </w:sdt>
          <w:tr w:rsidR="00427DB5" w:rsidTr="00427DB5">
            <w:tc>
              <w:tcPr>
                <w:tcW w:w="996"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rPr>
                    <w:szCs w:val="21"/>
                  </w:rPr>
                </w:pPr>
                <w:r>
                  <w:rPr>
                    <w:rFonts w:hint="eastAsia"/>
                    <w:szCs w:val="21"/>
                  </w:rPr>
                  <w:t>小计</w:t>
                </w:r>
              </w:p>
            </w:tc>
            <w:sdt>
              <w:sdtPr>
                <w:rPr>
                  <w:szCs w:val="21"/>
                </w:rPr>
                <w:alias w:val="联营企业-余额小计"/>
                <w:tag w:val="_GBC_735cb25b37584647897fff47883f401d"/>
                <w:id w:val="349150105"/>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szCs w:val="21"/>
                      </w:rPr>
                      <w:t>399,233.83</w:t>
                    </w:r>
                  </w:p>
                </w:tc>
              </w:sdtContent>
            </w:sdt>
            <w:sdt>
              <w:sdtPr>
                <w:rPr>
                  <w:szCs w:val="21"/>
                </w:rPr>
                <w:alias w:val="联营企业-追加投资小计"/>
                <w:tag w:val="_GBC_8fc25172d5594d64af88defb1271b416"/>
                <w:id w:val="-1762050703"/>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减少投资小计"/>
                <w:tag w:val="_GBC_32e7bc0c6b4540d4adddb2b1229bcf0e"/>
                <w:id w:val="1581485821"/>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权益法下确认的投资损益小计"/>
                <w:tag w:val="_GBC_487cbf57f8524271a1b863650f9a1b19"/>
                <w:id w:val="-503357433"/>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其他综合收益调整小计"/>
                <w:tag w:val="_GBC_f7ee620d85af477cb428438e2d392430"/>
                <w:id w:val="1434550594"/>
                <w:lock w:val="sdtLocked"/>
              </w:sdtPr>
              <w:sdtEndPr/>
              <w:sdtContent>
                <w:tc>
                  <w:tcPr>
                    <w:tcW w:w="3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其他权益变动小计"/>
                <w:tag w:val="_GBC_7244431c57714a59beead222169ac8f0"/>
                <w:id w:val="692570891"/>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宣告发放现金股利或利润小计"/>
                <w:tag w:val="_GBC_73bee21777d447b1bc7c4d357f0ec8a4"/>
                <w:id w:val="-1105111418"/>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计提减值准备小计"/>
                <w:tag w:val="_GBC_26eb2d7480f44228a249ed435d117b75"/>
                <w:id w:val="-1240406415"/>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其他增减变动小计"/>
                <w:tag w:val="_GBC_ad9ad8a9d7224698a7649df33088607e"/>
                <w:id w:val="-333847864"/>
                <w:lock w:val="sdtLocked"/>
              </w:sdtPr>
              <w:sdtEndPr/>
              <w:sdtContent>
                <w:tc>
                  <w:tcPr>
                    <w:tcW w:w="2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联营企业-余额小计"/>
                <w:tag w:val="_GBC_fdcc905f926240529c1e95b8f1904ac5"/>
                <w:id w:val="1822464087"/>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szCs w:val="21"/>
                      </w:rPr>
                      <w:t>399,233.83</w:t>
                    </w:r>
                  </w:p>
                </w:tc>
              </w:sdtContent>
            </w:sdt>
            <w:sdt>
              <w:sdtPr>
                <w:rPr>
                  <w:szCs w:val="21"/>
                </w:rPr>
                <w:alias w:val="联营企业-减值准备小计"/>
                <w:tag w:val="_GBC_ae648a5f63a44b8bab0f3093f0dc68ac"/>
                <w:id w:val="-1866597222"/>
                <w:lock w:val="sdtLocked"/>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szCs w:val="21"/>
                      </w:rPr>
                      <w:t>399,233.83</w:t>
                    </w:r>
                  </w:p>
                </w:tc>
              </w:sdtContent>
            </w:sdt>
          </w:tr>
          <w:tr w:rsidR="00427DB5" w:rsidTr="00427DB5">
            <w:tc>
              <w:tcPr>
                <w:tcW w:w="996" w:type="pct"/>
                <w:tcBorders>
                  <w:top w:val="single" w:sz="4" w:space="0" w:color="auto"/>
                  <w:left w:val="single" w:sz="4" w:space="0" w:color="auto"/>
                  <w:bottom w:val="single" w:sz="4" w:space="0" w:color="auto"/>
                  <w:right w:val="single" w:sz="4" w:space="0" w:color="auto"/>
                </w:tcBorders>
                <w:shd w:val="clear" w:color="auto" w:fill="auto"/>
                <w:vAlign w:val="center"/>
              </w:tcPr>
              <w:p w:rsidR="00962A44" w:rsidRDefault="00962A44" w:rsidP="00962A44">
                <w:pPr>
                  <w:jc w:val="center"/>
                  <w:rPr>
                    <w:szCs w:val="21"/>
                  </w:rPr>
                </w:pPr>
                <w:r>
                  <w:rPr>
                    <w:rFonts w:hint="eastAsia"/>
                    <w:szCs w:val="21"/>
                  </w:rPr>
                  <w:t>合计</w:t>
                </w:r>
              </w:p>
            </w:tc>
            <w:sdt>
              <w:sdtPr>
                <w:rPr>
                  <w:szCs w:val="21"/>
                </w:rPr>
                <w:alias w:val="对联营、合营企业投资账面余额的合计"/>
                <w:tag w:val="_GBC_21af77dd601f4350a78ac99dcf8fed6d"/>
                <w:id w:val="58979669"/>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szCs w:val="21"/>
                      </w:rPr>
                      <w:t>399,233.83</w:t>
                    </w:r>
                  </w:p>
                </w:tc>
              </w:sdtContent>
            </w:sd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271E22" w:rsidP="00962A44">
                <w:pPr>
                  <w:jc w:val="right"/>
                  <w:rPr>
                    <w:szCs w:val="21"/>
                  </w:rPr>
                </w:pPr>
                <w:sdt>
                  <w:sdtPr>
                    <w:rPr>
                      <w:szCs w:val="21"/>
                    </w:rPr>
                    <w:alias w:val="对联营企业、合营企业投资_追加投资合计"/>
                    <w:tag w:val="_GBC_f95f08785a164065b51b3da334aa398b"/>
                    <w:id w:val="646942497"/>
                    <w:lock w:val="sdtLocked"/>
                  </w:sdtPr>
                  <w:sdtEndPr/>
                  <w:sdtContent/>
                </w:sdt>
              </w:p>
            </w:tc>
            <w:sdt>
              <w:sdtPr>
                <w:rPr>
                  <w:szCs w:val="21"/>
                </w:rPr>
                <w:alias w:val="对联营企业、合营企业投资_减少投资合计"/>
                <w:tag w:val="_GBC_4a45b01a8c2947b6a8dc7b1d31b0b459"/>
                <w:id w:val="1201284333"/>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tc>
              <w:tcPr>
                <w:tcW w:w="403" w:type="pct"/>
                <w:tcBorders>
                  <w:top w:val="single" w:sz="4" w:space="0" w:color="auto"/>
                  <w:left w:val="single" w:sz="4" w:space="0" w:color="auto"/>
                  <w:bottom w:val="single" w:sz="4" w:space="0" w:color="auto"/>
                  <w:right w:val="single" w:sz="4" w:space="0" w:color="auto"/>
                </w:tcBorders>
                <w:shd w:val="clear" w:color="auto" w:fill="auto"/>
              </w:tcPr>
              <w:p w:rsidR="00962A44" w:rsidRDefault="00271E22" w:rsidP="00962A44">
                <w:pPr>
                  <w:jc w:val="right"/>
                  <w:rPr>
                    <w:szCs w:val="21"/>
                  </w:rPr>
                </w:pPr>
                <w:sdt>
                  <w:sdtPr>
                    <w:rPr>
                      <w:szCs w:val="21"/>
                    </w:rPr>
                    <w:alias w:val="对联营企业、合营企业投资_权益法下确认的投资损益合计"/>
                    <w:tag w:val="_GBC_c4c31b236d6e4010910884790310b2c2"/>
                    <w:id w:val="-485012936"/>
                    <w:lock w:val="sdtLocked"/>
                  </w:sdtPr>
                  <w:sdtEndPr/>
                  <w:sdtContent/>
                </w:sdt>
              </w:p>
            </w:tc>
            <w:tc>
              <w:tcPr>
                <w:tcW w:w="353" w:type="pct"/>
                <w:tcBorders>
                  <w:top w:val="single" w:sz="4" w:space="0" w:color="auto"/>
                  <w:left w:val="single" w:sz="4" w:space="0" w:color="auto"/>
                  <w:bottom w:val="single" w:sz="4" w:space="0" w:color="auto"/>
                  <w:right w:val="single" w:sz="4" w:space="0" w:color="auto"/>
                </w:tcBorders>
                <w:shd w:val="clear" w:color="auto" w:fill="auto"/>
              </w:tcPr>
              <w:p w:rsidR="00962A44" w:rsidRDefault="00271E22" w:rsidP="00962A44">
                <w:pPr>
                  <w:jc w:val="right"/>
                  <w:rPr>
                    <w:szCs w:val="21"/>
                  </w:rPr>
                </w:pPr>
                <w:sdt>
                  <w:sdtPr>
                    <w:rPr>
                      <w:szCs w:val="21"/>
                    </w:rPr>
                    <w:alias w:val="对联营企业、合营企业投资_其他综合收益调整合计"/>
                    <w:tag w:val="_GBC_8b97dbafbaed4134a7fc3cbb236d3a11"/>
                    <w:id w:val="-1609349111"/>
                    <w:lock w:val="sdtLocked"/>
                  </w:sdtPr>
                  <w:sdtEndPr/>
                  <w:sdtContent/>
                </w:sdt>
              </w:p>
            </w:tc>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271E22" w:rsidP="00962A44">
                <w:pPr>
                  <w:jc w:val="right"/>
                  <w:rPr>
                    <w:szCs w:val="21"/>
                  </w:rPr>
                </w:pPr>
                <w:sdt>
                  <w:sdtPr>
                    <w:rPr>
                      <w:szCs w:val="21"/>
                    </w:rPr>
                    <w:alias w:val="对联营企业、合营企业投资_其他权益变动合计"/>
                    <w:tag w:val="_GBC_928ddf6612c24816b0dea19771cbf11b"/>
                    <w:id w:val="-706103205"/>
                    <w:lock w:val="sdtLocked"/>
                  </w:sdtPr>
                  <w:sdtEndPr/>
                  <w:sdtContent/>
                </w:sdt>
              </w:p>
            </w:tc>
            <w:sdt>
              <w:sdtPr>
                <w:rPr>
                  <w:szCs w:val="21"/>
                </w:rPr>
                <w:alias w:val="对联营企业、合营企业投资_宣告发放现金股利或利润合计"/>
                <w:tag w:val="_GBC_cfc6b5ee752c4cb596c6bcc2063e534e"/>
                <w:id w:val="-719509746"/>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sdt>
              <w:sdtPr>
                <w:rPr>
                  <w:szCs w:val="21"/>
                </w:rPr>
                <w:alias w:val="对联营企业、合营企业投资_计提减值准备合计"/>
                <w:tag w:val="_GBC_41b7dfdfacbd468bbbe4c4582689d464"/>
                <w:id w:val="-1812793128"/>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p>
                </w:tc>
              </w:sdtContent>
            </w:sdt>
            <w:tc>
              <w:tcPr>
                <w:tcW w:w="202" w:type="pct"/>
                <w:tcBorders>
                  <w:top w:val="single" w:sz="4" w:space="0" w:color="auto"/>
                  <w:left w:val="single" w:sz="4" w:space="0" w:color="auto"/>
                  <w:bottom w:val="single" w:sz="4" w:space="0" w:color="auto"/>
                  <w:right w:val="single" w:sz="4" w:space="0" w:color="auto"/>
                </w:tcBorders>
                <w:shd w:val="clear" w:color="auto" w:fill="auto"/>
              </w:tcPr>
              <w:p w:rsidR="00962A44" w:rsidRDefault="00271E22" w:rsidP="00962A44">
                <w:pPr>
                  <w:jc w:val="right"/>
                  <w:rPr>
                    <w:szCs w:val="21"/>
                  </w:rPr>
                </w:pPr>
                <w:sdt>
                  <w:sdtPr>
                    <w:rPr>
                      <w:szCs w:val="21"/>
                    </w:rPr>
                    <w:alias w:val="对联营企业、合营企业投资_其他合计"/>
                    <w:tag w:val="_GBC_6758fc0a248643cca047b560324fb421"/>
                    <w:id w:val="-472682757"/>
                    <w:lock w:val="sdtLocked"/>
                  </w:sdtPr>
                  <w:sdtEndPr/>
                  <w:sdtContent/>
                </w:sdt>
              </w:p>
            </w:tc>
            <w:sdt>
              <w:sdtPr>
                <w:rPr>
                  <w:szCs w:val="21"/>
                </w:rPr>
                <w:alias w:val="对联营、合营企业投资账面余额的合计"/>
                <w:tag w:val="_GBC_c2e69364237f4fd8b69a40bd54367e49"/>
                <w:id w:val="-636333548"/>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szCs w:val="21"/>
                      </w:rPr>
                      <w:t>399,233.83</w:t>
                    </w:r>
                  </w:p>
                </w:tc>
              </w:sdtContent>
            </w:sdt>
            <w:sdt>
              <w:sdtPr>
                <w:rPr>
                  <w:szCs w:val="21"/>
                </w:rPr>
                <w:alias w:val="对联营、合营企业投资减值准备的合计"/>
                <w:tag w:val="_GBC_e582fa421f3e4fc186bc7cd638f7c914"/>
                <w:id w:val="716395231"/>
                <w:lock w:val="sdtLocked"/>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962A44" w:rsidRDefault="00962A44" w:rsidP="00962A44">
                    <w:pPr>
                      <w:jc w:val="right"/>
                      <w:rPr>
                        <w:szCs w:val="21"/>
                      </w:rPr>
                    </w:pPr>
                    <w:r>
                      <w:rPr>
                        <w:szCs w:val="21"/>
                      </w:rPr>
                      <w:t>399,233.83</w:t>
                    </w:r>
                  </w:p>
                </w:tc>
              </w:sdtContent>
            </w:sdt>
          </w:tr>
        </w:tbl>
        <w:p w:rsidR="00BB5CC7" w:rsidRDefault="00271E22">
          <w:pPr>
            <w:rPr>
              <w:szCs w:val="21"/>
            </w:rPr>
          </w:pPr>
        </w:p>
      </w:sdtContent>
    </w:sdt>
    <w:sdt>
      <w:sdtPr>
        <w:rPr>
          <w:rFonts w:hint="eastAsia"/>
          <w:szCs w:val="21"/>
        </w:rPr>
        <w:alias w:val="模块:长期股权投资的说明"/>
        <w:tag w:val="_GBC_1577b793bbce4a50b07decde0e07491e"/>
        <w:id w:val="-255515297"/>
        <w:lock w:val="sdtLocked"/>
        <w:placeholder>
          <w:docPart w:val="GBC22222222222222222222222222222"/>
        </w:placeholder>
      </w:sdtPr>
      <w:sdtEndPr/>
      <w:sdtContent>
        <w:p w:rsidR="00BB5CC7" w:rsidRDefault="00F27797">
          <w:pPr>
            <w:rPr>
              <w:szCs w:val="21"/>
            </w:rPr>
          </w:pPr>
          <w:r>
            <w:rPr>
              <w:rFonts w:hint="eastAsia"/>
              <w:szCs w:val="21"/>
            </w:rPr>
            <w:t>其他说明：</w:t>
          </w:r>
        </w:p>
        <w:sdt>
          <w:sdtPr>
            <w:rPr>
              <w:szCs w:val="21"/>
            </w:rPr>
            <w:alias w:val="是否适用：母公司长期股权投资其他说明[双击切换]"/>
            <w:tag w:val="_GBC_8b70582854684459adc77f46cbf4aac7"/>
            <w:id w:val="1958836360"/>
            <w:lock w:val="sdtContentLocked"/>
            <w:placeholder>
              <w:docPart w:val="GBC22222222222222222222222222222"/>
            </w:placeholder>
          </w:sdtPr>
          <w:sdtEndPr/>
          <w:sdtContent>
            <w:p w:rsidR="00BB5CC7" w:rsidRDefault="00F27797">
              <w:pPr>
                <w:rPr>
                  <w:szCs w:val="21"/>
                </w:rPr>
              </w:pPr>
              <w:r>
                <w:rPr>
                  <w:szCs w:val="21"/>
                </w:rPr>
                <w:fldChar w:fldCharType="begin"/>
              </w:r>
              <w:r w:rsidR="00427DB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长期股权投资的说明"/>
            <w:tag w:val="_GBC_7d6b12a95420485fa78b9e4ed1488020"/>
            <w:id w:val="380912907"/>
            <w:lock w:val="sdtLocked"/>
            <w:placeholder>
              <w:docPart w:val="GBC22222222222222222222222222222"/>
            </w:placeholder>
          </w:sdtPr>
          <w:sdtEndPr/>
          <w:sdtContent>
            <w:p w:rsidR="00BB5CC7" w:rsidRPr="00427DB5" w:rsidRDefault="00553C54" w:rsidP="00427DB5">
              <w:pPr>
                <w:ind w:firstLineChars="150" w:firstLine="315"/>
                <w:rPr>
                  <w:szCs w:val="21"/>
                  <w:shd w:val="clear" w:color="auto" w:fill="FFFF00"/>
                </w:rPr>
              </w:pPr>
              <w:r>
                <w:rPr>
                  <w:rFonts w:hint="eastAsia"/>
                  <w:szCs w:val="21"/>
                </w:rPr>
                <w:t>本公司与自然人曹</w:t>
              </w:r>
              <w:proofErr w:type="gramStart"/>
              <w:r>
                <w:rPr>
                  <w:rFonts w:hint="eastAsia"/>
                  <w:szCs w:val="21"/>
                </w:rPr>
                <w:t>杨签订</w:t>
              </w:r>
              <w:proofErr w:type="gramEnd"/>
              <w:r>
                <w:rPr>
                  <w:rFonts w:hint="eastAsia"/>
                  <w:szCs w:val="21"/>
                </w:rPr>
                <w:t>了《公司收购协议》，公司</w:t>
              </w:r>
              <w:r w:rsidR="00427DB5" w:rsidRPr="00847300">
                <w:rPr>
                  <w:rFonts w:hint="eastAsia"/>
                  <w:szCs w:val="21"/>
                </w:rPr>
                <w:t>将持有的江苏省农药研究所股份有限公司</w:t>
              </w:r>
              <w:r w:rsidR="00427DB5" w:rsidRPr="00847300">
                <w:rPr>
                  <w:szCs w:val="21"/>
                </w:rPr>
                <w:t xml:space="preserve"> 24%的股权转让给曹杨，本次交易应收转让款2504.06 万元，应承担江苏省农药研究所股份有限公司银行债务 2448 万元。由于交易对方部分转让款未支付，公司对其提起了诉讼。截止报告期末，已收到江苏省南京市栖霞区人民法院出具的（2016）苏0113民初2684号民事判决书，判决被告曹杨向本公司支付股权转让款500万元及逾期付款利息。</w:t>
              </w:r>
              <w:r w:rsidR="000E757E" w:rsidRPr="00847300">
                <w:rPr>
                  <w:rFonts w:hint="eastAsia"/>
                </w:rPr>
                <w:t>曹杨于</w:t>
              </w:r>
              <w:r w:rsidR="000E757E" w:rsidRPr="00847300">
                <w:t>2017年2月就上述事项又向南京市中级人民法院提出上诉</w:t>
              </w:r>
              <w:r w:rsidR="000E757E" w:rsidRPr="00847300">
                <w:rPr>
                  <w:rFonts w:hint="eastAsia"/>
                </w:rPr>
                <w:t>。截至本报告期末，该</w:t>
              </w:r>
              <w:r w:rsidR="000E757E" w:rsidRPr="00847300">
                <w:t>案件处于二审中</w:t>
              </w:r>
              <w:r w:rsidR="000E757E" w:rsidRPr="00847300">
                <w:rPr>
                  <w:rFonts w:hint="eastAsia"/>
                </w:rPr>
                <w:t>。</w:t>
              </w:r>
            </w:p>
          </w:sdtContent>
        </w:sdt>
      </w:sdtContent>
    </w:sdt>
    <w:p w:rsidR="00BB5CC7" w:rsidRDefault="00BB5CC7">
      <w:pPr>
        <w:rPr>
          <w:szCs w:val="21"/>
        </w:rPr>
      </w:pPr>
    </w:p>
    <w:p w:rsidR="00962A44" w:rsidRDefault="00962A44">
      <w:pPr>
        <w:pStyle w:val="3"/>
        <w:numPr>
          <w:ilvl w:val="0"/>
          <w:numId w:val="89"/>
        </w:numPr>
        <w:rPr>
          <w:rFonts w:ascii="宋体" w:hAnsi="宋体" w:cs="宋体"/>
          <w:b w:val="0"/>
          <w:bCs w:val="0"/>
          <w:kern w:val="0"/>
          <w:szCs w:val="24"/>
        </w:rPr>
        <w:sectPr w:rsidR="00962A44" w:rsidSect="00962A44">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4"/>
        </w:rPr>
        <w:alias w:val="模块:营业收入"/>
        <w:tag w:val="_GBC_3e554af10dd94ca48e7c539d57469752"/>
        <w:id w:val="-1485005756"/>
        <w:lock w:val="sdtLocked"/>
        <w:placeholder>
          <w:docPart w:val="GBC22222222222222222222222222222"/>
        </w:placeholder>
      </w:sdtPr>
      <w:sdtEndPr>
        <w:rPr>
          <w:szCs w:val="21"/>
        </w:rPr>
      </w:sdtEndPr>
      <w:sdtContent>
        <w:p w:rsidR="00BB5CC7" w:rsidRDefault="00F27797">
          <w:pPr>
            <w:pStyle w:val="3"/>
            <w:numPr>
              <w:ilvl w:val="0"/>
              <w:numId w:val="89"/>
            </w:numPr>
          </w:pPr>
          <w:r>
            <w:rPr>
              <w:rFonts w:hint="eastAsia"/>
            </w:rPr>
            <w:t>营业收入和营业成本：</w:t>
          </w:r>
        </w:p>
        <w:sdt>
          <w:sdtPr>
            <w:alias w:val="是否适用：母公司营业收入和营业成本[双击切换]"/>
            <w:tag w:val="_GBC_f62d83b1068f4bfaae3a590b0ac9f4d7"/>
            <w:id w:val="-374312532"/>
            <w:lock w:val="sdtContentLocked"/>
            <w:placeholder>
              <w:docPart w:val="GBC22222222222222222222222222222"/>
            </w:placeholder>
          </w:sdtPr>
          <w:sdtEndPr/>
          <w:sdtContent>
            <w:p w:rsidR="00BB5CC7" w:rsidRDefault="00F27797">
              <w:r>
                <w:fldChar w:fldCharType="begin"/>
              </w:r>
              <w:r w:rsidR="00427DB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pStyle w:val="a9"/>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6350649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1b6056b90b2c445a9b1bcdc97aa104ec"/>
              <w:id w:val="-4079290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2"/>
            <w:gridCol w:w="1637"/>
            <w:gridCol w:w="1637"/>
            <w:gridCol w:w="1487"/>
            <w:gridCol w:w="1476"/>
          </w:tblGrid>
          <w:tr w:rsidR="00427DB5" w:rsidTr="00FE64F0">
            <w:tc>
              <w:tcPr>
                <w:tcW w:w="1570" w:type="pct"/>
                <w:vMerge w:val="restart"/>
                <w:tcBorders>
                  <w:top w:val="single" w:sz="4" w:space="0" w:color="auto"/>
                  <w:left w:val="single" w:sz="4" w:space="0" w:color="auto"/>
                  <w:right w:val="single" w:sz="4" w:space="0" w:color="auto"/>
                </w:tcBorders>
                <w:shd w:val="clear" w:color="auto" w:fill="auto"/>
                <w:vAlign w:val="center"/>
              </w:tcPr>
              <w:p w:rsidR="00427DB5" w:rsidRDefault="00427DB5" w:rsidP="00FE64F0">
                <w:pPr>
                  <w:jc w:val="center"/>
                  <w:rPr>
                    <w:szCs w:val="21"/>
                  </w:rPr>
                </w:pPr>
                <w:r>
                  <w:rPr>
                    <w:rFonts w:hint="eastAsia"/>
                    <w:szCs w:val="21"/>
                  </w:rPr>
                  <w:t>项目</w:t>
                </w:r>
              </w:p>
            </w:tc>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27DB5" w:rsidRDefault="00427DB5" w:rsidP="00FE64F0">
                <w:pPr>
                  <w:jc w:val="center"/>
                  <w:rPr>
                    <w:szCs w:val="21"/>
                  </w:rPr>
                </w:pPr>
                <w:r>
                  <w:rPr>
                    <w:rFonts w:hint="eastAsia"/>
                    <w:szCs w:val="21"/>
                  </w:rPr>
                  <w:t>本期发生额</w:t>
                </w:r>
              </w:p>
            </w:tc>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27DB5" w:rsidRDefault="00427DB5" w:rsidP="00FE64F0">
                <w:pPr>
                  <w:jc w:val="center"/>
                  <w:rPr>
                    <w:szCs w:val="21"/>
                  </w:rPr>
                </w:pPr>
                <w:r>
                  <w:rPr>
                    <w:rFonts w:hint="eastAsia"/>
                    <w:szCs w:val="21"/>
                  </w:rPr>
                  <w:t>上期发生额</w:t>
                </w:r>
              </w:p>
            </w:tc>
          </w:tr>
          <w:tr w:rsidR="00427DB5" w:rsidTr="00FE64F0">
            <w:tc>
              <w:tcPr>
                <w:tcW w:w="1570" w:type="pct"/>
                <w:vMerge/>
                <w:tcBorders>
                  <w:left w:val="single" w:sz="4" w:space="0" w:color="auto"/>
                  <w:bottom w:val="single" w:sz="4" w:space="0" w:color="auto"/>
                  <w:right w:val="single" w:sz="4" w:space="0" w:color="auto"/>
                </w:tcBorders>
                <w:shd w:val="clear" w:color="auto" w:fill="auto"/>
                <w:vAlign w:val="center"/>
              </w:tcPr>
              <w:p w:rsidR="00427DB5" w:rsidRDefault="00427DB5" w:rsidP="00FE64F0">
                <w:pPr>
                  <w:jc w:val="center"/>
                  <w:rPr>
                    <w:szCs w:val="21"/>
                  </w:rPr>
                </w:pP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427DB5" w:rsidRDefault="00427DB5" w:rsidP="00FE64F0">
                <w:pPr>
                  <w:jc w:val="center"/>
                  <w:rPr>
                    <w:szCs w:val="21"/>
                  </w:rPr>
                </w:pPr>
                <w:r>
                  <w:rPr>
                    <w:rFonts w:hint="eastAsia"/>
                    <w:szCs w:val="21"/>
                  </w:rPr>
                  <w:t>收入</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427DB5" w:rsidRDefault="00427DB5" w:rsidP="00FE64F0">
                <w:pPr>
                  <w:jc w:val="center"/>
                  <w:rPr>
                    <w:szCs w:val="21"/>
                  </w:rPr>
                </w:pPr>
                <w:r>
                  <w:rPr>
                    <w:rFonts w:hint="eastAsia"/>
                    <w:szCs w:val="21"/>
                  </w:rPr>
                  <w:t>成本</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427DB5" w:rsidRDefault="00427DB5" w:rsidP="00FE64F0">
                <w:pPr>
                  <w:jc w:val="center"/>
                  <w:rPr>
                    <w:szCs w:val="21"/>
                  </w:rPr>
                </w:pPr>
                <w:r>
                  <w:rPr>
                    <w:rFonts w:hint="eastAsia"/>
                    <w:szCs w:val="21"/>
                  </w:rPr>
                  <w:t>收入</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427DB5" w:rsidRDefault="00427DB5" w:rsidP="00FE64F0">
                <w:pPr>
                  <w:jc w:val="center"/>
                  <w:rPr>
                    <w:szCs w:val="21"/>
                  </w:rPr>
                </w:pPr>
                <w:r>
                  <w:rPr>
                    <w:rFonts w:hint="eastAsia"/>
                    <w:szCs w:val="21"/>
                  </w:rPr>
                  <w:t>成本</w:t>
                </w:r>
              </w:p>
            </w:tc>
          </w:tr>
          <w:tr w:rsidR="00427DB5" w:rsidTr="00FE64F0">
            <w:tc>
              <w:tcPr>
                <w:tcW w:w="1570"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rPr>
                    <w:szCs w:val="21"/>
                  </w:rPr>
                </w:pPr>
                <w:r>
                  <w:rPr>
                    <w:rFonts w:hint="eastAsia"/>
                    <w:szCs w:val="21"/>
                  </w:rPr>
                  <w:t>主营业务</w:t>
                </w:r>
              </w:p>
            </w:tc>
            <w:sdt>
              <w:sdtPr>
                <w:rPr>
                  <w:szCs w:val="21"/>
                </w:rPr>
                <w:alias w:val="主营业务收入"/>
                <w:tag w:val="_GBC_f048af69ebec4513a0be379b3b240780"/>
                <w:id w:val="-1978218787"/>
                <w:lock w:val="sdtLocked"/>
                <w:showingPlcHdr/>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rFonts w:hint="eastAsia"/>
                        <w:color w:val="0000FF"/>
                        <w:szCs w:val="21"/>
                      </w:rPr>
                      <w:t xml:space="preserve">　</w:t>
                    </w:r>
                  </w:p>
                </w:tc>
              </w:sdtContent>
            </w:sdt>
            <w:sdt>
              <w:sdtPr>
                <w:rPr>
                  <w:szCs w:val="21"/>
                </w:rPr>
                <w:alias w:val="主营业务成本"/>
                <w:tag w:val="_GBC_a3d083c6330647efaf8e25a96cf46e49"/>
                <w:id w:val="1629440164"/>
                <w:lock w:val="sdtLocked"/>
                <w:showingPlcHdr/>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rFonts w:hint="eastAsia"/>
                        <w:color w:val="0000FF"/>
                        <w:szCs w:val="21"/>
                      </w:rPr>
                      <w:t xml:space="preserve">　</w:t>
                    </w:r>
                  </w:p>
                </w:tc>
              </w:sdtContent>
            </w:sdt>
            <w:sdt>
              <w:sdtPr>
                <w:rPr>
                  <w:szCs w:val="21"/>
                </w:rPr>
                <w:alias w:val="主营业务收入"/>
                <w:tag w:val="_GBC_bfa7e8cad5a2405cb71b2af5ce002eef"/>
                <w:id w:val="192581677"/>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rFonts w:hint="eastAsia"/>
                        <w:color w:val="0000FF"/>
                        <w:szCs w:val="21"/>
                      </w:rPr>
                      <w:t xml:space="preserve">　</w:t>
                    </w:r>
                  </w:p>
                </w:tc>
              </w:sdtContent>
            </w:sdt>
            <w:sdt>
              <w:sdtPr>
                <w:rPr>
                  <w:szCs w:val="21"/>
                </w:rPr>
                <w:alias w:val="主营业务成本"/>
                <w:tag w:val="_GBC_c609478af4ee4fe883f941c6880a3b71"/>
                <w:id w:val="1894157451"/>
                <w:lock w:val="sdtLocked"/>
                <w:showingPlcHdr/>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rFonts w:hint="eastAsia"/>
                        <w:color w:val="0000FF"/>
                        <w:szCs w:val="21"/>
                      </w:rPr>
                      <w:t xml:space="preserve">　</w:t>
                    </w:r>
                  </w:p>
                </w:tc>
              </w:sdtContent>
            </w:sdt>
          </w:tr>
          <w:tr w:rsidR="00427DB5" w:rsidTr="00FE64F0">
            <w:tc>
              <w:tcPr>
                <w:tcW w:w="1570"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rPr>
                    <w:szCs w:val="21"/>
                  </w:rPr>
                </w:pPr>
                <w:r>
                  <w:rPr>
                    <w:rFonts w:hint="eastAsia"/>
                    <w:szCs w:val="21"/>
                  </w:rPr>
                  <w:t>其他业务</w:t>
                </w:r>
              </w:p>
            </w:tc>
            <w:sdt>
              <w:sdtPr>
                <w:rPr>
                  <w:szCs w:val="21"/>
                </w:rPr>
                <w:alias w:val="其他业务收入"/>
                <w:tag w:val="_GBC_4d2c15e1923448c19576493fcb17d95f"/>
                <w:id w:val="66472063"/>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sidRPr="00427DB5">
                      <w:rPr>
                        <w:szCs w:val="21"/>
                      </w:rPr>
                      <w:t>7,837,730.85</w:t>
                    </w:r>
                  </w:p>
                </w:tc>
              </w:sdtContent>
            </w:sdt>
            <w:sdt>
              <w:sdtPr>
                <w:rPr>
                  <w:szCs w:val="21"/>
                </w:rPr>
                <w:alias w:val="其他业务成本"/>
                <w:tag w:val="_GBC_62a0f7bc33ee487f8886f608fe79d175"/>
                <w:id w:val="-2053299022"/>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szCs w:val="21"/>
                      </w:rPr>
                      <w:t>6,084,820.22</w:t>
                    </w:r>
                  </w:p>
                </w:tc>
              </w:sdtContent>
            </w:sdt>
            <w:sdt>
              <w:sdtPr>
                <w:rPr>
                  <w:szCs w:val="21"/>
                </w:rPr>
                <w:alias w:val="其他业务收入"/>
                <w:tag w:val="_GBC_314f630e111d4be29d772376e59dad56"/>
                <w:id w:val="453987580"/>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szCs w:val="21"/>
                      </w:rPr>
                      <w:t>8,435,936.21</w:t>
                    </w:r>
                  </w:p>
                </w:tc>
              </w:sdtContent>
            </w:sdt>
            <w:sdt>
              <w:sdtPr>
                <w:rPr>
                  <w:szCs w:val="21"/>
                </w:rPr>
                <w:alias w:val="其他业务成本"/>
                <w:tag w:val="_GBC_84c453d8e2ba412db8fe6efbb667ab12"/>
                <w:id w:val="-1061094988"/>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sidRPr="00427DB5">
                      <w:rPr>
                        <w:szCs w:val="21"/>
                      </w:rPr>
                      <w:t>6,082,484.86</w:t>
                    </w:r>
                  </w:p>
                </w:tc>
              </w:sdtContent>
            </w:sdt>
          </w:tr>
          <w:tr w:rsidR="00427DB5" w:rsidTr="00FE64F0">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rsidR="00427DB5" w:rsidRDefault="00427DB5" w:rsidP="00FE64F0">
                <w:pPr>
                  <w:jc w:val="center"/>
                  <w:rPr>
                    <w:szCs w:val="21"/>
                  </w:rPr>
                </w:pPr>
                <w:r>
                  <w:rPr>
                    <w:rFonts w:hint="eastAsia"/>
                    <w:szCs w:val="21"/>
                  </w:rPr>
                  <w:t>合计</w:t>
                </w:r>
              </w:p>
            </w:tc>
            <w:sdt>
              <w:sdtPr>
                <w:rPr>
                  <w:szCs w:val="21"/>
                </w:rPr>
                <w:alias w:val="营业收入"/>
                <w:tag w:val="_GBC_d7644884014b46588f12c846a5b08ba5"/>
                <w:id w:val="-370074430"/>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szCs w:val="21"/>
                      </w:rPr>
                      <w:t>7,837,730.85</w:t>
                    </w:r>
                  </w:p>
                </w:tc>
              </w:sdtContent>
            </w:sdt>
            <w:sdt>
              <w:sdtPr>
                <w:rPr>
                  <w:szCs w:val="21"/>
                </w:rPr>
                <w:alias w:val="营业成本"/>
                <w:tag w:val="_GBC_021c440ec6914757a06bb5812a00ea43"/>
                <w:id w:val="-1932959348"/>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szCs w:val="21"/>
                      </w:rPr>
                      <w:t>6,084,820.22</w:t>
                    </w:r>
                  </w:p>
                </w:tc>
              </w:sdtContent>
            </w:sdt>
            <w:sdt>
              <w:sdtPr>
                <w:rPr>
                  <w:szCs w:val="21"/>
                </w:rPr>
                <w:alias w:val="营业收入"/>
                <w:tag w:val="_GBC_306d9c37818c4777a4e4100dc84e5d06"/>
                <w:id w:val="-2093611637"/>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szCs w:val="21"/>
                      </w:rPr>
                      <w:t>8,435,936.21</w:t>
                    </w:r>
                  </w:p>
                </w:tc>
              </w:sdtContent>
            </w:sdt>
            <w:sdt>
              <w:sdtPr>
                <w:rPr>
                  <w:szCs w:val="21"/>
                </w:rPr>
                <w:alias w:val="营业成本"/>
                <w:tag w:val="_GBC_18ebc2af1c8b4412b6ce51d3beb0e196"/>
                <w:id w:val="-395517567"/>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tcPr>
                  <w:p w:rsidR="00427DB5" w:rsidRDefault="00427DB5" w:rsidP="00FE64F0">
                    <w:pPr>
                      <w:jc w:val="right"/>
                      <w:rPr>
                        <w:szCs w:val="21"/>
                      </w:rPr>
                    </w:pPr>
                    <w:r>
                      <w:rPr>
                        <w:szCs w:val="21"/>
                      </w:rPr>
                      <w:t>6,082,484.86</w:t>
                    </w:r>
                  </w:p>
                </w:tc>
              </w:sdtContent>
            </w:sdt>
          </w:tr>
        </w:tbl>
      </w:sdtContent>
    </w:sdt>
    <w:p w:rsidR="00BB5CC7" w:rsidRDefault="00BB5CC7">
      <w:pPr>
        <w:rPr>
          <w:szCs w:val="21"/>
        </w:rPr>
      </w:pPr>
    </w:p>
    <w:bookmarkStart w:id="67" w:name="OLE_LINK6" w:displacedByCustomXml="next"/>
    <w:sdt>
      <w:sdtPr>
        <w:rPr>
          <w:rFonts w:ascii="宋体" w:hAnsi="宋体" w:cs="宋体" w:hint="eastAsia"/>
          <w:b w:val="0"/>
          <w:bCs w:val="0"/>
          <w:kern w:val="0"/>
          <w:szCs w:val="21"/>
        </w:rPr>
        <w:alias w:val="模块:投资收益"/>
        <w:tag w:val="_GBC_37e14b9a99354ddabdada6c32e471c96"/>
        <w:id w:val="-606352145"/>
        <w:lock w:val="sdtLocked"/>
        <w:placeholder>
          <w:docPart w:val="GBC22222222222222222222222222222"/>
        </w:placeholder>
      </w:sdtPr>
      <w:sdtEndPr>
        <w:rPr>
          <w:rFonts w:hint="default"/>
        </w:rPr>
      </w:sdtEndPr>
      <w:sdtContent>
        <w:p w:rsidR="00BB5CC7" w:rsidRDefault="00F27797">
          <w:pPr>
            <w:pStyle w:val="3"/>
            <w:numPr>
              <w:ilvl w:val="0"/>
              <w:numId w:val="89"/>
            </w:numPr>
            <w:rPr>
              <w:rFonts w:ascii="宋体" w:hAnsi="宋体"/>
              <w:szCs w:val="21"/>
            </w:rPr>
          </w:pPr>
          <w:r>
            <w:rPr>
              <w:rFonts w:ascii="宋体" w:hAnsi="宋体" w:hint="eastAsia"/>
              <w:szCs w:val="21"/>
            </w:rPr>
            <w:t>投资收益</w:t>
          </w:r>
          <w:bookmarkEnd w:id="67"/>
        </w:p>
        <w:sdt>
          <w:sdtPr>
            <w:alias w:val="是否适用：母公司投资收益[双击切换]"/>
            <w:tag w:val="_GBC_bdba48f0322747499f6908fbbf78a16f"/>
            <w:id w:val="-2082749639"/>
            <w:lock w:val="sdtContentLocked"/>
            <w:placeholder>
              <w:docPart w:val="GBC22222222222222222222222222222"/>
            </w:placeholder>
          </w:sdtPr>
          <w:sdtEndPr/>
          <w:sdtContent>
            <w:p w:rsidR="00BB5CC7" w:rsidRDefault="00F27797">
              <w:r>
                <w:fldChar w:fldCharType="begin"/>
              </w:r>
              <w:r w:rsidR="00427DB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91092890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1278951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2"/>
            <w:gridCol w:w="2496"/>
            <w:gridCol w:w="2501"/>
          </w:tblGrid>
          <w:tr w:rsidR="00BB5CC7" w:rsidTr="006B3CDF">
            <w:tc>
              <w:tcPr>
                <w:tcW w:w="2239" w:type="pct"/>
                <w:vAlign w:val="center"/>
              </w:tcPr>
              <w:p w:rsidR="00BB5CC7" w:rsidRDefault="00F27797">
                <w:pPr>
                  <w:jc w:val="center"/>
                  <w:rPr>
                    <w:szCs w:val="21"/>
                  </w:rPr>
                </w:pPr>
                <w:r>
                  <w:rPr>
                    <w:rFonts w:hint="eastAsia"/>
                    <w:szCs w:val="21"/>
                  </w:rPr>
                  <w:t>项目</w:t>
                </w:r>
              </w:p>
            </w:tc>
            <w:tc>
              <w:tcPr>
                <w:tcW w:w="1379" w:type="pct"/>
              </w:tcPr>
              <w:p w:rsidR="00BB5CC7" w:rsidRDefault="00F27797">
                <w:pPr>
                  <w:jc w:val="center"/>
                  <w:rPr>
                    <w:szCs w:val="21"/>
                  </w:rPr>
                </w:pPr>
                <w:r>
                  <w:rPr>
                    <w:rFonts w:hint="eastAsia"/>
                    <w:szCs w:val="21"/>
                  </w:rPr>
                  <w:t>本期发生额</w:t>
                </w:r>
              </w:p>
            </w:tc>
            <w:tc>
              <w:tcPr>
                <w:tcW w:w="1382" w:type="pct"/>
              </w:tcPr>
              <w:p w:rsidR="00BB5CC7" w:rsidRDefault="00F27797">
                <w:pPr>
                  <w:jc w:val="center"/>
                  <w:rPr>
                    <w:szCs w:val="21"/>
                  </w:rPr>
                </w:pPr>
                <w:r>
                  <w:rPr>
                    <w:rFonts w:hint="eastAsia"/>
                    <w:szCs w:val="21"/>
                  </w:rPr>
                  <w:t>上期发生额</w:t>
                </w:r>
              </w:p>
            </w:tc>
          </w:tr>
          <w:tr w:rsidR="00BB5CC7" w:rsidTr="006B3CDF">
            <w:tc>
              <w:tcPr>
                <w:tcW w:w="2239" w:type="pct"/>
              </w:tcPr>
              <w:p w:rsidR="00BB5CC7" w:rsidRDefault="00F27797">
                <w:pPr>
                  <w:rPr>
                    <w:szCs w:val="21"/>
                  </w:rPr>
                </w:pPr>
                <w:r>
                  <w:rPr>
                    <w:rFonts w:hint="eastAsia"/>
                    <w:szCs w:val="21"/>
                  </w:rPr>
                  <w:t>成本法核算的长期股权投资收益</w:t>
                </w:r>
              </w:p>
            </w:tc>
            <w:sdt>
              <w:sdtPr>
                <w:rPr>
                  <w:szCs w:val="21"/>
                </w:rPr>
                <w:alias w:val="长期投资成本法合计"/>
                <w:tag w:val="_GBC_fd96e85f37044141bd0d0d40990cc092"/>
                <w:id w:val="464624599"/>
                <w:lock w:val="sdtLocked"/>
                <w:showingPlcHdr/>
              </w:sdtPr>
              <w:sdtEndPr/>
              <w:sdtContent>
                <w:tc>
                  <w:tcPr>
                    <w:tcW w:w="1379" w:type="pct"/>
                  </w:tcPr>
                  <w:p w:rsidR="00BB5CC7" w:rsidRDefault="003727EA" w:rsidP="003727EA">
                    <w:pPr>
                      <w:jc w:val="right"/>
                      <w:rPr>
                        <w:szCs w:val="21"/>
                      </w:rPr>
                    </w:pPr>
                    <w:r>
                      <w:rPr>
                        <w:szCs w:val="21"/>
                      </w:rPr>
                      <w:t xml:space="preserve">     </w:t>
                    </w:r>
                  </w:p>
                </w:tc>
              </w:sdtContent>
            </w:sdt>
            <w:sdt>
              <w:sdtPr>
                <w:rPr>
                  <w:szCs w:val="21"/>
                </w:rPr>
                <w:alias w:val="长期投资成本法合计"/>
                <w:tag w:val="_GBC_aa2ef4b77315402cb9371e159a326920"/>
                <w:id w:val="-137111880"/>
                <w:lock w:val="sdtLocked"/>
                <w:showingPlcHdr/>
              </w:sdtPr>
              <w:sdtEndPr/>
              <w:sdtContent>
                <w:tc>
                  <w:tcPr>
                    <w:tcW w:w="1382" w:type="pct"/>
                  </w:tcPr>
                  <w:p w:rsidR="00BB5CC7" w:rsidRDefault="00F27797">
                    <w:pPr>
                      <w:jc w:val="right"/>
                      <w:rPr>
                        <w:szCs w:val="21"/>
                      </w:rPr>
                    </w:pPr>
                    <w:r>
                      <w:rPr>
                        <w:rFonts w:hint="eastAsia"/>
                        <w:color w:val="0000FF"/>
                        <w:szCs w:val="21"/>
                      </w:rPr>
                      <w:t xml:space="preserve">　</w:t>
                    </w:r>
                  </w:p>
                </w:tc>
              </w:sdtContent>
            </w:sdt>
          </w:tr>
          <w:tr w:rsidR="00BB5CC7" w:rsidTr="006B3CDF">
            <w:tc>
              <w:tcPr>
                <w:tcW w:w="2239" w:type="pct"/>
              </w:tcPr>
              <w:p w:rsidR="00BB5CC7" w:rsidRDefault="00F27797">
                <w:pPr>
                  <w:rPr>
                    <w:szCs w:val="21"/>
                  </w:rPr>
                </w:pPr>
                <w:r>
                  <w:rPr>
                    <w:rFonts w:hint="eastAsia"/>
                    <w:szCs w:val="21"/>
                  </w:rPr>
                  <w:t>权益法核算的长期股权投资收益</w:t>
                </w:r>
              </w:p>
            </w:tc>
            <w:sdt>
              <w:sdtPr>
                <w:rPr>
                  <w:szCs w:val="21"/>
                </w:rPr>
                <w:alias w:val="长期投资权益法合计"/>
                <w:tag w:val="_GBC_097387cae94f4901ac2f5068e4f2d76f"/>
                <w:id w:val="-1228370769"/>
                <w:lock w:val="sdtLocked"/>
                <w:showingPlcHdr/>
              </w:sdtPr>
              <w:sdtEndPr/>
              <w:sdtContent>
                <w:tc>
                  <w:tcPr>
                    <w:tcW w:w="1379" w:type="pct"/>
                  </w:tcPr>
                  <w:p w:rsidR="00BB5CC7" w:rsidRDefault="00F27797">
                    <w:pPr>
                      <w:jc w:val="right"/>
                      <w:rPr>
                        <w:szCs w:val="21"/>
                      </w:rPr>
                    </w:pPr>
                    <w:r>
                      <w:rPr>
                        <w:rFonts w:hint="eastAsia"/>
                        <w:color w:val="0000FF"/>
                        <w:szCs w:val="21"/>
                      </w:rPr>
                      <w:t xml:space="preserve">　</w:t>
                    </w:r>
                  </w:p>
                </w:tc>
              </w:sdtContent>
            </w:sdt>
            <w:sdt>
              <w:sdtPr>
                <w:rPr>
                  <w:szCs w:val="21"/>
                </w:rPr>
                <w:alias w:val="长期投资权益法合计"/>
                <w:tag w:val="_GBC_c2a586ac538f4294b5636e4b41b9b3f2"/>
                <w:id w:val="1791932905"/>
                <w:lock w:val="sdtLocked"/>
                <w:showingPlcHdr/>
              </w:sdtPr>
              <w:sdtEndPr/>
              <w:sdtContent>
                <w:tc>
                  <w:tcPr>
                    <w:tcW w:w="1382" w:type="pct"/>
                  </w:tcPr>
                  <w:p w:rsidR="00BB5CC7" w:rsidRDefault="00F27797">
                    <w:pPr>
                      <w:jc w:val="right"/>
                      <w:rPr>
                        <w:szCs w:val="21"/>
                      </w:rPr>
                    </w:pPr>
                    <w:r>
                      <w:rPr>
                        <w:rFonts w:hint="eastAsia"/>
                        <w:color w:val="0000FF"/>
                        <w:szCs w:val="21"/>
                      </w:rPr>
                      <w:t xml:space="preserve">　</w:t>
                    </w:r>
                  </w:p>
                </w:tc>
              </w:sdtContent>
            </w:sdt>
          </w:tr>
          <w:tr w:rsidR="00BB5CC7" w:rsidTr="006B3CDF">
            <w:tc>
              <w:tcPr>
                <w:tcW w:w="2239" w:type="pct"/>
              </w:tcPr>
              <w:p w:rsidR="00BB5CC7" w:rsidRDefault="00F27797">
                <w:pPr>
                  <w:rPr>
                    <w:szCs w:val="21"/>
                  </w:rPr>
                </w:pPr>
                <w:r>
                  <w:rPr>
                    <w:rFonts w:hint="eastAsia"/>
                    <w:szCs w:val="21"/>
                  </w:rPr>
                  <w:t>处置长期股权投资产生的投资收益</w:t>
                </w:r>
              </w:p>
            </w:tc>
            <w:sdt>
              <w:sdtPr>
                <w:rPr>
                  <w:szCs w:val="21"/>
                </w:rPr>
                <w:alias w:val="处置长期股权投资产生的投资收益"/>
                <w:tag w:val="_GBC_cda38cbc26cd403db8bbdfc2f3626675"/>
                <w:id w:val="-1926103959"/>
                <w:lock w:val="sdtLocked"/>
              </w:sdtPr>
              <w:sdtEndPr/>
              <w:sdtContent>
                <w:tc>
                  <w:tcPr>
                    <w:tcW w:w="1379" w:type="pct"/>
                  </w:tcPr>
                  <w:p w:rsidR="00BB5CC7" w:rsidRDefault="00427DB5" w:rsidP="00427DB5">
                    <w:pPr>
                      <w:jc w:val="right"/>
                      <w:rPr>
                        <w:szCs w:val="21"/>
                      </w:rPr>
                    </w:pPr>
                    <w:r>
                      <w:rPr>
                        <w:szCs w:val="21"/>
                      </w:rPr>
                      <w:t>14,235,922.66</w:t>
                    </w:r>
                  </w:p>
                </w:tc>
              </w:sdtContent>
            </w:sdt>
            <w:sdt>
              <w:sdtPr>
                <w:rPr>
                  <w:szCs w:val="21"/>
                </w:rPr>
                <w:alias w:val="处置长期股权投资产生的投资收益"/>
                <w:tag w:val="_GBC_898850f13d9a410aba4d21ebddffb871"/>
                <w:id w:val="-1024477030"/>
                <w:lock w:val="sdtLocked"/>
                <w:showingPlcHdr/>
              </w:sdtPr>
              <w:sdtEndPr/>
              <w:sdtContent>
                <w:tc>
                  <w:tcPr>
                    <w:tcW w:w="1382" w:type="pct"/>
                  </w:tcPr>
                  <w:p w:rsidR="00BB5CC7" w:rsidRDefault="00F27797">
                    <w:pPr>
                      <w:jc w:val="right"/>
                      <w:rPr>
                        <w:szCs w:val="21"/>
                      </w:rPr>
                    </w:pPr>
                    <w:r>
                      <w:rPr>
                        <w:rFonts w:hint="eastAsia"/>
                        <w:color w:val="0000FF"/>
                        <w:szCs w:val="21"/>
                      </w:rPr>
                      <w:t xml:space="preserve">　</w:t>
                    </w:r>
                  </w:p>
                </w:tc>
              </w:sdtContent>
            </w:sdt>
          </w:tr>
          <w:tr w:rsidR="00BB5CC7" w:rsidTr="006B3CDF">
            <w:tc>
              <w:tcPr>
                <w:tcW w:w="2239" w:type="pct"/>
              </w:tcPr>
              <w:p w:rsidR="00BB5CC7" w:rsidRDefault="00F27797">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d55b62b803ba4422a75be278eec80742"/>
                <w:id w:val="1259257569"/>
                <w:lock w:val="sdtLocked"/>
                <w:showingPlcHdr/>
              </w:sdtPr>
              <w:sdtEndPr/>
              <w:sdtContent>
                <w:tc>
                  <w:tcPr>
                    <w:tcW w:w="1379" w:type="pct"/>
                  </w:tcPr>
                  <w:p w:rsidR="00BB5CC7" w:rsidRDefault="00F27797">
                    <w:pPr>
                      <w:jc w:val="right"/>
                      <w:rPr>
                        <w:szCs w:val="21"/>
                      </w:rPr>
                    </w:pPr>
                    <w:r>
                      <w:rPr>
                        <w:rFonts w:hint="eastAsia"/>
                        <w:color w:val="333399"/>
                      </w:rPr>
                      <w:t xml:space="preserve">　</w:t>
                    </w:r>
                  </w:p>
                </w:tc>
              </w:sdtContent>
            </w:sdt>
            <w:sdt>
              <w:sdtPr>
                <w:rPr>
                  <w:szCs w:val="21"/>
                </w:rPr>
                <w:alias w:val="以公允价值计量且其变动计入当期损益的金融资产在持有期间的投资收益"/>
                <w:tag w:val="_GBC_0db44b8787cb4eac938bd43e67c0e6d1"/>
                <w:id w:val="623736741"/>
                <w:lock w:val="sdtLocked"/>
                <w:showingPlcHdr/>
              </w:sdtPr>
              <w:sdtEndPr/>
              <w:sdtContent>
                <w:tc>
                  <w:tcPr>
                    <w:tcW w:w="1382" w:type="pct"/>
                  </w:tcPr>
                  <w:p w:rsidR="00BB5CC7" w:rsidRDefault="00F27797">
                    <w:pPr>
                      <w:jc w:val="right"/>
                      <w:rPr>
                        <w:szCs w:val="21"/>
                      </w:rPr>
                    </w:pPr>
                    <w:r>
                      <w:rPr>
                        <w:rFonts w:hint="eastAsia"/>
                        <w:color w:val="333399"/>
                      </w:rPr>
                      <w:t xml:space="preserve">　</w:t>
                    </w:r>
                  </w:p>
                </w:tc>
              </w:sdtContent>
            </w:sdt>
          </w:tr>
          <w:tr w:rsidR="00BB5CC7" w:rsidTr="006B3CDF">
            <w:tc>
              <w:tcPr>
                <w:tcW w:w="2239" w:type="pct"/>
              </w:tcPr>
              <w:p w:rsidR="00BB5CC7" w:rsidRDefault="00F27797">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1211bbfb3430441c92dc3d291d5384aa"/>
                <w:id w:val="1582095321"/>
                <w:lock w:val="sdtLocked"/>
                <w:showingPlcHdr/>
              </w:sdtPr>
              <w:sdtEndPr/>
              <w:sdtContent>
                <w:tc>
                  <w:tcPr>
                    <w:tcW w:w="1379" w:type="pct"/>
                  </w:tcPr>
                  <w:p w:rsidR="00BB5CC7" w:rsidRDefault="00F27797">
                    <w:pPr>
                      <w:jc w:val="right"/>
                      <w:rPr>
                        <w:szCs w:val="21"/>
                      </w:rPr>
                    </w:pPr>
                    <w:r>
                      <w:rPr>
                        <w:rFonts w:hint="eastAsia"/>
                        <w:color w:val="0000FF"/>
                        <w:szCs w:val="21"/>
                      </w:rPr>
                      <w:t xml:space="preserve">　</w:t>
                    </w:r>
                  </w:p>
                </w:tc>
              </w:sdtContent>
            </w:sdt>
            <w:tc>
              <w:tcPr>
                <w:tcW w:w="1382" w:type="pct"/>
              </w:tcPr>
              <w:p w:rsidR="00BB5CC7" w:rsidRDefault="00271E22">
                <w:pPr>
                  <w:jc w:val="right"/>
                  <w:rPr>
                    <w:szCs w:val="21"/>
                  </w:rPr>
                </w:pPr>
                <w:sdt>
                  <w:sdtPr>
                    <w:rPr>
                      <w:szCs w:val="21"/>
                    </w:rPr>
                    <w:alias w:val="处置以公允价值计量且其变动计入当期损益的金融资产取得的投资收益"/>
                    <w:tag w:val="_GBC_ac921403d83e4c2eabeeb94f25ca28dc"/>
                    <w:id w:val="1835806622"/>
                    <w:lock w:val="sdtLocked"/>
                    <w:showingPlcHdr/>
                  </w:sdtPr>
                  <w:sdtEndPr/>
                  <w:sdtContent>
                    <w:r w:rsidR="00F27797">
                      <w:rPr>
                        <w:rFonts w:hint="eastAsia"/>
                        <w:color w:val="0000FF"/>
                        <w:szCs w:val="21"/>
                      </w:rPr>
                      <w:t xml:space="preserve">　</w:t>
                    </w:r>
                  </w:sdtContent>
                </w:sdt>
              </w:p>
            </w:tc>
          </w:tr>
          <w:tr w:rsidR="00BB5CC7" w:rsidTr="006B3CDF">
            <w:tc>
              <w:tcPr>
                <w:tcW w:w="2239" w:type="pct"/>
              </w:tcPr>
              <w:p w:rsidR="00BB5CC7" w:rsidRDefault="00F27797">
                <w:pPr>
                  <w:rPr>
                    <w:szCs w:val="21"/>
                  </w:rPr>
                </w:pPr>
                <w:r>
                  <w:rPr>
                    <w:rFonts w:hint="eastAsia"/>
                    <w:szCs w:val="21"/>
                  </w:rPr>
                  <w:t>持有至到期投资在持有期间的投资收益</w:t>
                </w:r>
              </w:p>
            </w:tc>
            <w:sdt>
              <w:sdtPr>
                <w:rPr>
                  <w:szCs w:val="21"/>
                </w:rPr>
                <w:alias w:val="持有至到期投资取得的投资收益期间取得的投资收益"/>
                <w:tag w:val="_GBC_1ee80d00cfad49518f0c1b91a25e58a9"/>
                <w:id w:val="221027362"/>
                <w:lock w:val="sdtLocked"/>
                <w:showingPlcHdr/>
              </w:sdtPr>
              <w:sdtEndPr/>
              <w:sdtContent>
                <w:tc>
                  <w:tcPr>
                    <w:tcW w:w="1379" w:type="pct"/>
                  </w:tcPr>
                  <w:p w:rsidR="00BB5CC7" w:rsidRDefault="00F27797">
                    <w:pPr>
                      <w:jc w:val="right"/>
                      <w:rPr>
                        <w:szCs w:val="21"/>
                      </w:rPr>
                    </w:pPr>
                    <w:r>
                      <w:rPr>
                        <w:rFonts w:hint="eastAsia"/>
                        <w:color w:val="0000FF"/>
                        <w:szCs w:val="21"/>
                      </w:rPr>
                      <w:t xml:space="preserve">　</w:t>
                    </w:r>
                  </w:p>
                </w:tc>
              </w:sdtContent>
            </w:sdt>
            <w:sdt>
              <w:sdtPr>
                <w:rPr>
                  <w:szCs w:val="21"/>
                </w:rPr>
                <w:alias w:val="持有至到期投资取得的投资收益期间取得的投资收益"/>
                <w:tag w:val="_GBC_9882326eae9e482e91056766a9402e46"/>
                <w:id w:val="777056761"/>
                <w:lock w:val="sdtLocked"/>
                <w:showingPlcHdr/>
              </w:sdtPr>
              <w:sdtEndPr/>
              <w:sdtContent>
                <w:tc>
                  <w:tcPr>
                    <w:tcW w:w="1382" w:type="pct"/>
                  </w:tcPr>
                  <w:p w:rsidR="00BB5CC7" w:rsidRDefault="00F27797">
                    <w:pPr>
                      <w:jc w:val="right"/>
                      <w:rPr>
                        <w:szCs w:val="21"/>
                      </w:rPr>
                    </w:pPr>
                    <w:r>
                      <w:rPr>
                        <w:rFonts w:hint="eastAsia"/>
                        <w:color w:val="0000FF"/>
                        <w:szCs w:val="21"/>
                      </w:rPr>
                      <w:t xml:space="preserve">　</w:t>
                    </w:r>
                  </w:p>
                </w:tc>
              </w:sdtContent>
            </w:sdt>
          </w:tr>
          <w:tr w:rsidR="00BB5CC7" w:rsidTr="006B3CDF">
            <w:tc>
              <w:tcPr>
                <w:tcW w:w="2239" w:type="pct"/>
              </w:tcPr>
              <w:p w:rsidR="00BB5CC7" w:rsidRDefault="00F27797">
                <w:pPr>
                  <w:rPr>
                    <w:szCs w:val="21"/>
                  </w:rPr>
                </w:pPr>
                <w:r>
                  <w:rPr>
                    <w:rFonts w:hint="eastAsia"/>
                    <w:szCs w:val="21"/>
                  </w:rPr>
                  <w:t>可供出售金融资产在持有期间的投资收益</w:t>
                </w:r>
              </w:p>
            </w:tc>
            <w:sdt>
              <w:sdtPr>
                <w:rPr>
                  <w:szCs w:val="21"/>
                </w:rPr>
                <w:alias w:val="可供出售金融资产等取得的投资收益"/>
                <w:tag w:val="_GBC_92ad6943c7a94829b7f82e79f703c44a"/>
                <w:id w:val="1464381622"/>
                <w:lock w:val="sdtLocked"/>
              </w:sdtPr>
              <w:sdtEndPr/>
              <w:sdtContent>
                <w:tc>
                  <w:tcPr>
                    <w:tcW w:w="1379" w:type="pct"/>
                  </w:tcPr>
                  <w:p w:rsidR="00BB5CC7" w:rsidRDefault="003727EA">
                    <w:pPr>
                      <w:jc w:val="right"/>
                      <w:rPr>
                        <w:szCs w:val="21"/>
                      </w:rPr>
                    </w:pPr>
                    <w:r>
                      <w:rPr>
                        <w:szCs w:val="21"/>
                      </w:rPr>
                      <w:t>9,240,137.53</w:t>
                    </w:r>
                  </w:p>
                </w:tc>
              </w:sdtContent>
            </w:sdt>
            <w:sdt>
              <w:sdtPr>
                <w:rPr>
                  <w:szCs w:val="21"/>
                </w:rPr>
                <w:alias w:val="可供出售金融资产等取得的投资收益"/>
                <w:tag w:val="_GBC_fca700c4ccf84bf8b594376c4846cdf2"/>
                <w:id w:val="233743939"/>
                <w:lock w:val="sdtLocked"/>
                <w:showingPlcHdr/>
              </w:sdtPr>
              <w:sdtEndPr/>
              <w:sdtContent>
                <w:tc>
                  <w:tcPr>
                    <w:tcW w:w="1382" w:type="pct"/>
                  </w:tcPr>
                  <w:p w:rsidR="00BB5CC7" w:rsidRDefault="00F27797">
                    <w:pPr>
                      <w:jc w:val="right"/>
                      <w:rPr>
                        <w:szCs w:val="21"/>
                      </w:rPr>
                    </w:pPr>
                    <w:r>
                      <w:rPr>
                        <w:rFonts w:hint="eastAsia"/>
                        <w:color w:val="0000FF"/>
                        <w:szCs w:val="21"/>
                      </w:rPr>
                      <w:t xml:space="preserve">　</w:t>
                    </w:r>
                  </w:p>
                </w:tc>
              </w:sdtContent>
            </w:sdt>
          </w:tr>
          <w:tr w:rsidR="00BB5CC7" w:rsidTr="006B3CDF">
            <w:tc>
              <w:tcPr>
                <w:tcW w:w="2239" w:type="pct"/>
              </w:tcPr>
              <w:p w:rsidR="00BB5CC7" w:rsidRDefault="00F27797">
                <w:pPr>
                  <w:rPr>
                    <w:szCs w:val="21"/>
                  </w:rPr>
                </w:pPr>
                <w:r>
                  <w:rPr>
                    <w:rFonts w:hint="eastAsia"/>
                    <w:szCs w:val="21"/>
                  </w:rPr>
                  <w:t>处置可供出售金融资产取得的投资收益</w:t>
                </w:r>
              </w:p>
            </w:tc>
            <w:sdt>
              <w:sdtPr>
                <w:rPr>
                  <w:szCs w:val="21"/>
                </w:rPr>
                <w:alias w:val="处置可供出售金融资产取得的投资收益"/>
                <w:tag w:val="_GBC_3d57e424df4b4357b9da3c95db2b69bf"/>
                <w:id w:val="-35594611"/>
                <w:lock w:val="sdtLocked"/>
                <w:showingPlcHdr/>
              </w:sdtPr>
              <w:sdtEndPr/>
              <w:sdtContent>
                <w:tc>
                  <w:tcPr>
                    <w:tcW w:w="1379" w:type="pct"/>
                  </w:tcPr>
                  <w:p w:rsidR="00BB5CC7" w:rsidRDefault="00F27797">
                    <w:pPr>
                      <w:jc w:val="right"/>
                      <w:rPr>
                        <w:szCs w:val="21"/>
                      </w:rPr>
                    </w:pPr>
                    <w:r>
                      <w:rPr>
                        <w:rFonts w:hint="eastAsia"/>
                        <w:color w:val="333399"/>
                      </w:rPr>
                      <w:t xml:space="preserve">　</w:t>
                    </w:r>
                  </w:p>
                </w:tc>
              </w:sdtContent>
            </w:sdt>
            <w:sdt>
              <w:sdtPr>
                <w:rPr>
                  <w:szCs w:val="21"/>
                </w:rPr>
                <w:alias w:val="处置可供出售金融资产取得的投资收益"/>
                <w:tag w:val="_GBC_d534c93cddf245ceb72dcadce04572b1"/>
                <w:id w:val="43953971"/>
                <w:lock w:val="sdtLocked"/>
                <w:showingPlcHdr/>
              </w:sdtPr>
              <w:sdtEndPr/>
              <w:sdtContent>
                <w:tc>
                  <w:tcPr>
                    <w:tcW w:w="1382" w:type="pct"/>
                  </w:tcPr>
                  <w:p w:rsidR="00BB5CC7" w:rsidRDefault="00F27797">
                    <w:pPr>
                      <w:jc w:val="right"/>
                      <w:rPr>
                        <w:szCs w:val="21"/>
                      </w:rPr>
                    </w:pPr>
                    <w:r>
                      <w:rPr>
                        <w:rFonts w:hint="eastAsia"/>
                        <w:color w:val="333399"/>
                      </w:rPr>
                      <w:t xml:space="preserve">　</w:t>
                    </w:r>
                  </w:p>
                </w:tc>
              </w:sdtContent>
            </w:sdt>
          </w:tr>
          <w:tr w:rsidR="00BB5CC7" w:rsidTr="006B3CDF">
            <w:tc>
              <w:tcPr>
                <w:tcW w:w="2239" w:type="pct"/>
              </w:tcPr>
              <w:p w:rsidR="00BB5CC7" w:rsidRDefault="00F27797">
                <w:pPr>
                  <w:rPr>
                    <w:szCs w:val="21"/>
                  </w:rPr>
                </w:pPr>
                <w:r>
                  <w:rPr>
                    <w:rFonts w:hint="eastAsia"/>
                    <w:szCs w:val="21"/>
                  </w:rPr>
                  <w:t>丧失控制权后，剩余股权按公允价值重新计量产生的利得</w:t>
                </w:r>
              </w:p>
            </w:tc>
            <w:sdt>
              <w:sdtPr>
                <w:rPr>
                  <w:szCs w:val="21"/>
                </w:rPr>
                <w:alias w:val="丧失控制权后，剩余股权按公允价值重新计量产生的利得"/>
                <w:tag w:val="_GBC_114e5ef6386f4c0e98722c9f62c31db3"/>
                <w:id w:val="-1083218915"/>
                <w:lock w:val="sdtLocked"/>
                <w:showingPlcHdr/>
              </w:sdtPr>
              <w:sdtEndPr/>
              <w:sdtContent>
                <w:tc>
                  <w:tcPr>
                    <w:tcW w:w="1379" w:type="pct"/>
                  </w:tcPr>
                  <w:p w:rsidR="00BB5CC7" w:rsidRDefault="00F27797">
                    <w:pPr>
                      <w:jc w:val="right"/>
                      <w:rPr>
                        <w:szCs w:val="21"/>
                      </w:rPr>
                    </w:pPr>
                    <w:r>
                      <w:rPr>
                        <w:rFonts w:hint="eastAsia"/>
                        <w:color w:val="0000FF"/>
                        <w:szCs w:val="21"/>
                      </w:rPr>
                      <w:t xml:space="preserve">　</w:t>
                    </w:r>
                  </w:p>
                </w:tc>
              </w:sdtContent>
            </w:sdt>
            <w:sdt>
              <w:sdtPr>
                <w:rPr>
                  <w:szCs w:val="21"/>
                </w:rPr>
                <w:alias w:val="丧失控制权后，剩余股权按公允价值重新计量产生的利得"/>
                <w:tag w:val="_GBC_c9f7eb2da0b641798443ebd840286134"/>
                <w:id w:val="-195394236"/>
                <w:lock w:val="sdtLocked"/>
                <w:showingPlcHdr/>
              </w:sdtPr>
              <w:sdtEndPr/>
              <w:sdtContent>
                <w:tc>
                  <w:tcPr>
                    <w:tcW w:w="1382" w:type="pct"/>
                  </w:tcPr>
                  <w:p w:rsidR="00BB5CC7" w:rsidRDefault="00F27797">
                    <w:pPr>
                      <w:jc w:val="right"/>
                      <w:rPr>
                        <w:szCs w:val="21"/>
                      </w:rPr>
                    </w:pPr>
                    <w:r>
                      <w:rPr>
                        <w:rFonts w:hint="eastAsia"/>
                        <w:color w:val="0000FF"/>
                        <w:szCs w:val="21"/>
                      </w:rPr>
                      <w:t xml:space="preserve">　</w:t>
                    </w:r>
                  </w:p>
                </w:tc>
              </w:sdtContent>
            </w:sdt>
          </w:tr>
          <w:tr w:rsidR="00BB5CC7" w:rsidTr="006B3CDF">
            <w:tc>
              <w:tcPr>
                <w:tcW w:w="2239" w:type="pct"/>
                <w:vAlign w:val="center"/>
              </w:tcPr>
              <w:p w:rsidR="00BB5CC7" w:rsidRDefault="00F27797">
                <w:pPr>
                  <w:jc w:val="center"/>
                  <w:rPr>
                    <w:szCs w:val="21"/>
                  </w:rPr>
                </w:pPr>
                <w:r>
                  <w:rPr>
                    <w:rFonts w:hint="eastAsia"/>
                    <w:szCs w:val="21"/>
                  </w:rPr>
                  <w:t>合计</w:t>
                </w:r>
              </w:p>
            </w:tc>
            <w:sdt>
              <w:sdtPr>
                <w:rPr>
                  <w:szCs w:val="21"/>
                </w:rPr>
                <w:alias w:val="投资收益"/>
                <w:tag w:val="_GBC_b3b9cdb2c2294786881e4a8f5725923b"/>
                <w:id w:val="-2026081609"/>
                <w:lock w:val="sdtLocked"/>
              </w:sdtPr>
              <w:sdtEndPr/>
              <w:sdtContent>
                <w:tc>
                  <w:tcPr>
                    <w:tcW w:w="1379" w:type="pct"/>
                  </w:tcPr>
                  <w:p w:rsidR="00BB5CC7" w:rsidRDefault="00427DB5" w:rsidP="00427DB5">
                    <w:pPr>
                      <w:jc w:val="right"/>
                      <w:rPr>
                        <w:szCs w:val="21"/>
                      </w:rPr>
                    </w:pPr>
                    <w:r>
                      <w:rPr>
                        <w:szCs w:val="21"/>
                      </w:rPr>
                      <w:t>23,476,060.19</w:t>
                    </w:r>
                  </w:p>
                </w:tc>
              </w:sdtContent>
            </w:sdt>
            <w:sdt>
              <w:sdtPr>
                <w:rPr>
                  <w:szCs w:val="21"/>
                </w:rPr>
                <w:alias w:val="投资收益"/>
                <w:tag w:val="_GBC_25aee8c663ee494fa0e976cf136f2dd1"/>
                <w:id w:val="985600145"/>
                <w:lock w:val="sdtLocked"/>
                <w:showingPlcHdr/>
              </w:sdtPr>
              <w:sdtEndPr/>
              <w:sdtContent>
                <w:tc>
                  <w:tcPr>
                    <w:tcW w:w="1382" w:type="pct"/>
                  </w:tcPr>
                  <w:p w:rsidR="00BB5CC7" w:rsidRDefault="00F27797">
                    <w:pPr>
                      <w:jc w:val="right"/>
                      <w:rPr>
                        <w:szCs w:val="21"/>
                      </w:rPr>
                    </w:pPr>
                    <w:r>
                      <w:rPr>
                        <w:rFonts w:hint="eastAsia"/>
                        <w:color w:val="0000FF"/>
                        <w:szCs w:val="21"/>
                      </w:rPr>
                      <w:t xml:space="preserve">　</w:t>
                    </w:r>
                  </w:p>
                </w:tc>
              </w:sdtContent>
            </w:sdt>
          </w:tr>
        </w:tbl>
        <w:p w:rsidR="00BB5CC7" w:rsidRDefault="00271E22">
          <w:pPr>
            <w:rPr>
              <w:szCs w:val="21"/>
            </w:rPr>
          </w:pPr>
        </w:p>
      </w:sdtContent>
    </w:sdt>
    <w:sdt>
      <w:sdtPr>
        <w:rPr>
          <w:rFonts w:ascii="宋体" w:hAnsi="宋体" w:cs="宋体" w:hint="eastAsia"/>
          <w:b w:val="0"/>
          <w:bCs w:val="0"/>
          <w:kern w:val="0"/>
          <w:szCs w:val="21"/>
        </w:rPr>
        <w:alias w:val="模块:母公司会计报表附注的其他说明事项"/>
        <w:tag w:val="_GBC_23958e5452684882b98c8317e400c8d6"/>
        <w:id w:val="-1473905509"/>
        <w:lock w:val="sdtLocked"/>
        <w:placeholder>
          <w:docPart w:val="GBC22222222222222222222222222222"/>
        </w:placeholder>
      </w:sdtPr>
      <w:sdtEndPr/>
      <w:sdtContent>
        <w:p w:rsidR="00BB5CC7" w:rsidRDefault="00F27797">
          <w:pPr>
            <w:pStyle w:val="3"/>
            <w:numPr>
              <w:ilvl w:val="0"/>
              <w:numId w:val="89"/>
            </w:numPr>
            <w:rPr>
              <w:szCs w:val="21"/>
            </w:rPr>
          </w:pPr>
          <w:r>
            <w:rPr>
              <w:rFonts w:hint="eastAsia"/>
              <w:szCs w:val="21"/>
            </w:rPr>
            <w:t>其他</w:t>
          </w:r>
        </w:p>
        <w:sdt>
          <w:sdtPr>
            <w:alias w:val="是否适用：母公司会计报表附注的其他说明事项[双击切换]"/>
            <w:tag w:val="_GBC_198503cdf8c8448ea7bb4de3243a4de8"/>
            <w:id w:val="457848445"/>
            <w:lock w:val="sdtContentLocked"/>
            <w:placeholder>
              <w:docPart w:val="GBC22222222222222222222222222222"/>
            </w:placeholder>
          </w:sdtPr>
          <w:sdtEndPr/>
          <w:sdtContent>
            <w:p w:rsidR="00BB5CC7" w:rsidRDefault="00F27797" w:rsidP="00263B12">
              <w:pPr>
                <w:rPr>
                  <w:szCs w:val="21"/>
                </w:rPr>
              </w:pPr>
              <w:r>
                <w:fldChar w:fldCharType="begin"/>
              </w:r>
              <w:r w:rsidR="00263B12">
                <w:instrText xml:space="preserve"> MACROBUTTON  SnrToggleCheckbox □适用 </w:instrText>
              </w:r>
              <w:r>
                <w:fldChar w:fldCharType="end"/>
              </w:r>
              <w:r>
                <w:fldChar w:fldCharType="begin"/>
              </w:r>
              <w:r w:rsidR="00263B12">
                <w:instrText xml:space="preserve"> MACROBUTTON  SnrToggleCheckbox √不适用 </w:instrText>
              </w:r>
              <w:r>
                <w:fldChar w:fldCharType="end"/>
              </w:r>
            </w:p>
          </w:sdtContent>
        </w:sdt>
      </w:sdtContent>
    </w:sdt>
    <w:p w:rsidR="00BB5CC7" w:rsidRDefault="00BB5CC7">
      <w:pPr>
        <w:rPr>
          <w:szCs w:val="21"/>
        </w:rPr>
      </w:pPr>
    </w:p>
    <w:p w:rsidR="00BB5CC7" w:rsidRDefault="00F27797">
      <w:pPr>
        <w:pStyle w:val="2"/>
        <w:numPr>
          <w:ilvl w:val="0"/>
          <w:numId w:val="38"/>
        </w:numPr>
        <w:rPr>
          <w:rFonts w:ascii="宋体" w:hAnsi="宋体"/>
        </w:rPr>
      </w:pPr>
      <w:r>
        <w:rPr>
          <w:rFonts w:ascii="宋体" w:hAnsi="宋体" w:hint="eastAsia"/>
        </w:rPr>
        <w:t>补充资料</w:t>
      </w:r>
    </w:p>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szCs w:val="24"/>
        </w:rPr>
      </w:sdtEndPr>
      <w:sdtContent>
        <w:p w:rsidR="00BB5CC7" w:rsidRDefault="00F27797">
          <w:pPr>
            <w:pStyle w:val="3"/>
            <w:numPr>
              <w:ilvl w:val="0"/>
              <w:numId w:val="6"/>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201782102"/>
            <w:lock w:val="sdtContentLocked"/>
            <w:placeholder>
              <w:docPart w:val="GBC22222222222222222222222222222"/>
            </w:placeholder>
          </w:sdtPr>
          <w:sdtEndPr/>
          <w:sdtContent>
            <w:p w:rsidR="00BB5CC7" w:rsidRDefault="00F27797">
              <w:r>
                <w:fldChar w:fldCharType="begin"/>
              </w:r>
              <w:r w:rsidR="007E408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B5CC7" w:rsidRDefault="00F27797">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8"/>
            <w:gridCol w:w="2490"/>
            <w:gridCol w:w="2501"/>
          </w:tblGrid>
          <w:tr w:rsidR="00BB5CC7" w:rsidTr="006B3CDF">
            <w:tc>
              <w:tcPr>
                <w:tcW w:w="2242" w:type="pct"/>
                <w:shd w:val="clear" w:color="auto" w:fill="auto"/>
                <w:vAlign w:val="center"/>
              </w:tcPr>
              <w:p w:rsidR="00BB5CC7" w:rsidRDefault="00F27797">
                <w:pPr>
                  <w:jc w:val="center"/>
                  <w:rPr>
                    <w:szCs w:val="21"/>
                  </w:rPr>
                </w:pPr>
                <w:r>
                  <w:rPr>
                    <w:rFonts w:hint="eastAsia"/>
                    <w:szCs w:val="21"/>
                  </w:rPr>
                  <w:t>项目</w:t>
                </w:r>
              </w:p>
            </w:tc>
            <w:tc>
              <w:tcPr>
                <w:tcW w:w="1376" w:type="pct"/>
                <w:shd w:val="clear" w:color="auto" w:fill="auto"/>
              </w:tcPr>
              <w:p w:rsidR="00BB5CC7" w:rsidRDefault="00F27797">
                <w:pPr>
                  <w:jc w:val="center"/>
                  <w:rPr>
                    <w:szCs w:val="21"/>
                  </w:rPr>
                </w:pPr>
                <w:r>
                  <w:rPr>
                    <w:rFonts w:hint="eastAsia"/>
                    <w:szCs w:val="21"/>
                  </w:rPr>
                  <w:t>金额</w:t>
                </w:r>
              </w:p>
            </w:tc>
            <w:tc>
              <w:tcPr>
                <w:tcW w:w="1382" w:type="pct"/>
              </w:tcPr>
              <w:p w:rsidR="00BB5CC7" w:rsidRDefault="00F27797">
                <w:pPr>
                  <w:jc w:val="center"/>
                  <w:rPr>
                    <w:szCs w:val="21"/>
                  </w:rPr>
                </w:pPr>
                <w:r>
                  <w:rPr>
                    <w:rFonts w:hint="eastAsia"/>
                    <w:szCs w:val="21"/>
                  </w:rPr>
                  <w:t>说明</w:t>
                </w:r>
              </w:p>
            </w:tc>
          </w:tr>
          <w:tr w:rsidR="00BB5CC7" w:rsidTr="006B3CDF">
            <w:tc>
              <w:tcPr>
                <w:tcW w:w="2242" w:type="pct"/>
                <w:shd w:val="clear" w:color="auto" w:fill="auto"/>
                <w:vAlign w:val="center"/>
              </w:tcPr>
              <w:p w:rsidR="00BB5CC7" w:rsidRDefault="00F27797">
                <w:pPr>
                  <w:rPr>
                    <w:szCs w:val="21"/>
                  </w:rPr>
                </w:pPr>
                <w:r>
                  <w:rPr>
                    <w:rFonts w:hint="eastAsia"/>
                    <w:szCs w:val="21"/>
                  </w:rPr>
                  <w:t>非流动资产处置损益</w:t>
                </w:r>
              </w:p>
            </w:tc>
            <w:tc>
              <w:tcPr>
                <w:tcW w:w="1376" w:type="pct"/>
                <w:shd w:val="clear" w:color="auto" w:fill="auto"/>
              </w:tcPr>
              <w:p w:rsidR="00BB5CC7" w:rsidRDefault="00271E22">
                <w:pPr>
                  <w:jc w:val="right"/>
                  <w:rPr>
                    <w:szCs w:val="21"/>
                  </w:rPr>
                </w:pPr>
                <w:sdt>
                  <w:sdtPr>
                    <w:rPr>
                      <w:rFonts w:hint="eastAsia"/>
                      <w:szCs w:val="21"/>
                    </w:rPr>
                    <w:alias w:val="非流动性资产处置损益，包括已计提资产减值准备的冲销部分（非经常性损益项目）"/>
                    <w:tag w:val="_GBC_f045781906b04458b3ad625ee4515c61"/>
                    <w:id w:val="-389575586"/>
                    <w:lock w:val="sdtLocked"/>
                    <w:dataBinding w:prefixMappings="xmlns:clcid-pte='clcid-pte'" w:xpath="/*/clcid-pte:FeiLiuDongXingZiChanChuZhiSunYiBaoKuoYiJiTiZiChanJianZhiZhunBeiDeChongXiaoBuFenFeiJingChangXingSunYiXiangMu" w:storeItemID="{89EBAB94-44A0-46A2-B712-30D997D04A6D}"/>
                    <w:text/>
                  </w:sdtPr>
                  <w:sdtEndPr/>
                  <w:sdtContent>
                    <w:r w:rsidR="007E4081">
                      <w:rPr>
                        <w:szCs w:val="21"/>
                      </w:rPr>
                      <w:t>4,591,147.46</w:t>
                    </w:r>
                  </w:sdtContent>
                </w:sdt>
              </w:p>
            </w:tc>
            <w:tc>
              <w:tcPr>
                <w:tcW w:w="1382" w:type="pct"/>
              </w:tcPr>
              <w:p w:rsidR="00BB5CC7" w:rsidRDefault="00271E22">
                <w:pPr>
                  <w:rPr>
                    <w:b/>
                    <w:szCs w:val="21"/>
                  </w:rPr>
                </w:pPr>
                <w:sdt>
                  <w:sdtPr>
                    <w:rPr>
                      <w:szCs w:val="21"/>
                    </w:rPr>
                    <w:alias w:val="非流动性资产处置损益，包括已计提资产减值准备的冲销部分的说明（非经常性损益项目）"/>
                    <w:tag w:val="_GBC_dbf112280e8b447b803745e3222ebaab"/>
                    <w:id w:val="1397167951"/>
                    <w:lock w:val="sdtLocked"/>
                    <w:dataBinding w:prefixMappings="xmlns:clcid-pte='clcid-pte'" w:xpath="/*/clcid-pte:FeiLiuDongXingZiChanChuZhiSunYiBaoKuoYiJiTiZiChanJianZhiZhunBeiDeChongXiaoBuFenFeiJingChangXingSunYiXiangMuShuoMing" w:storeItemID="{89EBAB94-44A0-46A2-B712-30D997D04A6D}"/>
                    <w:text/>
                  </w:sdtPr>
                  <w:sdtEndPr/>
                  <w:sdtContent>
                    <w:r w:rsidR="00747D4E" w:rsidRPr="00E73D2E">
                      <w:rPr>
                        <w:rFonts w:hint="eastAsia"/>
                        <w:szCs w:val="21"/>
                      </w:rPr>
                      <w:t>主要是转让兴瑞贵金属股权收益</w:t>
                    </w:r>
                  </w:sdtContent>
                </w:sdt>
              </w:p>
            </w:tc>
          </w:tr>
          <w:tr w:rsidR="00BB5CC7" w:rsidTr="006B3CDF">
            <w:tc>
              <w:tcPr>
                <w:tcW w:w="2242" w:type="pct"/>
                <w:shd w:val="clear" w:color="auto" w:fill="auto"/>
                <w:vAlign w:val="center"/>
              </w:tcPr>
              <w:p w:rsidR="00BB5CC7" w:rsidRDefault="00F27797">
                <w:pPr>
                  <w:rPr>
                    <w:szCs w:val="21"/>
                  </w:rPr>
                </w:pPr>
                <w:r>
                  <w:rPr>
                    <w:rFonts w:hint="eastAsia"/>
                    <w:szCs w:val="21"/>
                  </w:rPr>
                  <w:t>计入当期损益的政府补助（与企业业务密切相关，按照国家统一标准定额或定量享受的政府补助除外）</w:t>
                </w:r>
              </w:p>
            </w:tc>
            <w:tc>
              <w:tcPr>
                <w:tcW w:w="1376" w:type="pct"/>
                <w:shd w:val="clear" w:color="auto" w:fill="auto"/>
              </w:tcPr>
              <w:p w:rsidR="00BB5CC7" w:rsidRDefault="00271E22">
                <w:pPr>
                  <w:jc w:val="right"/>
                  <w:rPr>
                    <w:szCs w:val="21"/>
                  </w:rPr>
                </w:pPr>
                <w:sdt>
                  <w:sdtPr>
                    <w:rPr>
                      <w:rFonts w:hint="eastAsia"/>
                      <w:szCs w:val="21"/>
                    </w:rPr>
                    <w:alias w:val="计入当期损益的政府补助，但与公司正常经营业务密切相关，符合国家政策规定、按照一定标准定额或定量持续享受的政府补助除外（非.."/>
                    <w:tag w:val="_GBC_87d17071bbe748b28c703f8eaec85e23"/>
                    <w:id w:val="-494347184"/>
                    <w:lock w:val="sdtLocked"/>
                    <w:dataBinding w:prefixMappings="xmlns:clcid-pte='clcid-pte'" w:xpath="/*/clcid-pte:FeiJingChangXingSunYiZhongGeZhongXingShiDeZhengFuBuTie" w:storeItemID="{89EBAB94-44A0-46A2-B712-30D997D04A6D}"/>
                    <w:text/>
                  </w:sdtPr>
                  <w:sdtEndPr/>
                  <w:sdtContent>
                    <w:r w:rsidR="007E4081">
                      <w:rPr>
                        <w:szCs w:val="21"/>
                      </w:rPr>
                      <w:t>9,335,264.68</w:t>
                    </w:r>
                  </w:sdtContent>
                </w:sdt>
              </w:p>
            </w:tc>
            <w:tc>
              <w:tcPr>
                <w:tcW w:w="1382" w:type="pct"/>
              </w:tcPr>
              <w:p w:rsidR="00BB5CC7" w:rsidRDefault="00271E22">
                <w:pPr>
                  <w:rPr>
                    <w:szCs w:val="21"/>
                  </w:rPr>
                </w:pPr>
                <w:sdt>
                  <w:sdtPr>
                    <w:alias w:val="计入当期损益的政府补助，但与公司正常经营业务密切相关，符合国家政策规定、按照一定标准定额或定量持续享受的政府补助除外的说.."/>
                    <w:tag w:val="_GBC_4513591570d449de9208898ef81e191f"/>
                    <w:id w:val="1308130361"/>
                    <w:lock w:val="sdtLocked"/>
                    <w:dataBinding w:prefixMappings="xmlns:clcid-pte='clcid-pte'" w:xpath="/*/clcid-pte:FeiJingChangXingSunYiZhongGeZhongXingShiDeZhengFuBuTieShuoMing" w:storeItemID="{89EBAB94-44A0-46A2-B712-30D997D04A6D}"/>
                    <w:text/>
                  </w:sdtPr>
                  <w:sdtEndPr/>
                  <w:sdtContent>
                    <w:r w:rsidR="00747D4E" w:rsidRPr="00747D4E">
                      <w:rPr>
                        <w:rFonts w:hint="eastAsia"/>
                      </w:rPr>
                      <w:t>主要是公司收到奖励资金、子公司取得的新药研发补助及与资产相关的政府补助当期转入数</w:t>
                    </w:r>
                  </w:sdtContent>
                </w:sdt>
              </w:p>
            </w:tc>
          </w:tr>
          <w:tr w:rsidR="00BB5CC7" w:rsidTr="006B3CDF">
            <w:tc>
              <w:tcPr>
                <w:tcW w:w="2242" w:type="pct"/>
                <w:shd w:val="clear" w:color="auto" w:fill="auto"/>
                <w:vAlign w:val="center"/>
              </w:tcPr>
              <w:p w:rsidR="00BB5CC7" w:rsidRDefault="00F27797">
                <w:pPr>
                  <w:rPr>
                    <w:szCs w:val="21"/>
                  </w:rPr>
                </w:pPr>
                <w:r>
                  <w:rPr>
                    <w:rFonts w:hint="eastAsia"/>
                    <w:szCs w:val="21"/>
                  </w:rPr>
                  <w:t>委托他人投资或管理资产的损益</w:t>
                </w:r>
              </w:p>
            </w:tc>
            <w:tc>
              <w:tcPr>
                <w:tcW w:w="1376" w:type="pct"/>
                <w:shd w:val="clear" w:color="auto" w:fill="auto"/>
              </w:tcPr>
              <w:p w:rsidR="00BB5CC7" w:rsidRDefault="00271E22">
                <w:pPr>
                  <w:jc w:val="right"/>
                  <w:rPr>
                    <w:szCs w:val="21"/>
                  </w:rPr>
                </w:pPr>
                <w:sdt>
                  <w:sdtPr>
                    <w:rPr>
                      <w:rFonts w:hint="eastAsia"/>
                      <w:szCs w:val="21"/>
                    </w:rPr>
                    <w:alias w:val="委托他人投资或管理资产的损益（非经常性损益项目）"/>
                    <w:tag w:val="_GBC_d2fd11aa21804a79bf75d80767cb7622"/>
                    <w:id w:val="1615334561"/>
                    <w:lock w:val="sdtLocked"/>
                    <w:dataBinding w:prefixMappings="xmlns:clcid-pte='clcid-pte'" w:xpath="/*/clcid-pte:WeiTuoTaRenTouZiHuoGuanLiZiChanDeSunYiFeiJingChangXingSunYiXiangMu" w:storeItemID="{89EBAB94-44A0-46A2-B712-30D997D04A6D}"/>
                    <w:text/>
                  </w:sdtPr>
                  <w:sdtEndPr/>
                  <w:sdtContent>
                    <w:r w:rsidR="007E4081">
                      <w:rPr>
                        <w:szCs w:val="21"/>
                      </w:rPr>
                      <w:t>1,475,397.27</w:t>
                    </w:r>
                  </w:sdtContent>
                </w:sdt>
              </w:p>
            </w:tc>
            <w:tc>
              <w:tcPr>
                <w:tcW w:w="1382" w:type="pct"/>
              </w:tcPr>
              <w:p w:rsidR="00BB5CC7" w:rsidRDefault="00271E22">
                <w:pPr>
                  <w:rPr>
                    <w:szCs w:val="21"/>
                  </w:rPr>
                </w:pPr>
                <w:sdt>
                  <w:sdtPr>
                    <w:rPr>
                      <w:szCs w:val="21"/>
                    </w:rPr>
                    <w:alias w:val="委托他人投资或管理资产的损益的说明（非经常性损益项目）"/>
                    <w:tag w:val="_GBC_556f9aa856334b9cba18fb2f97b39cc5"/>
                    <w:id w:val="-1059868239"/>
                    <w:lock w:val="sdtLocked"/>
                    <w:showingPlcHdr/>
                    <w:dataBinding w:prefixMappings="xmlns:clcid-pte='clcid-pte'" w:xpath="/*/clcid-pte:WeiTuoTaRenTouZiHuoGuanLiZiChanDeSunYiFeiJingChangXingSunYiXiangMuShuoMing" w:storeItemID="{89EBAB94-44A0-46A2-B712-30D997D04A6D}"/>
                    <w:text/>
                  </w:sdtPr>
                  <w:sdtEndPr/>
                  <w:sdtContent>
                    <w:r w:rsidR="00F27797">
                      <w:rPr>
                        <w:rFonts w:hint="eastAsia"/>
                        <w:color w:val="0000FF"/>
                        <w:szCs w:val="21"/>
                      </w:rPr>
                      <w:t xml:space="preserve">　</w:t>
                    </w:r>
                  </w:sdtContent>
                </w:sdt>
              </w:p>
            </w:tc>
          </w:tr>
          <w:tr w:rsidR="00BB5CC7" w:rsidTr="006B3CDF">
            <w:tc>
              <w:tcPr>
                <w:tcW w:w="2242" w:type="pct"/>
                <w:shd w:val="clear" w:color="auto" w:fill="auto"/>
                <w:vAlign w:val="center"/>
              </w:tcPr>
              <w:p w:rsidR="00BB5CC7" w:rsidRDefault="00F27797">
                <w:pPr>
                  <w:rPr>
                    <w:szCs w:val="21"/>
                  </w:rPr>
                </w:pPr>
                <w:r>
                  <w:rPr>
                    <w:rFonts w:hint="eastAsia"/>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tc>
              <w:tcPr>
                <w:tcW w:w="1376" w:type="pct"/>
                <w:shd w:val="clear" w:color="auto" w:fill="auto"/>
              </w:tcPr>
              <w:p w:rsidR="00BB5CC7" w:rsidRDefault="00271E22">
                <w:pPr>
                  <w:jc w:val="right"/>
                  <w:rPr>
                    <w:szCs w:val="21"/>
                  </w:rPr>
                </w:pPr>
                <w:sdt>
                  <w:sdtPr>
                    <w:rPr>
                      <w:rFonts w:hint="eastAsia"/>
                      <w:szCs w:val="21"/>
                    </w:rPr>
                    <w:alias w:val="除同公司正常经营业务相关的有效套期保值业务外，持有交易性金融资产、交易性金融负债产生的公允价值变动损益，以及处置交易性金.."/>
                    <w:tag w:val="_GBC_be17c6f64a824983b9ae8a3e1630e0a2"/>
                    <w:id w:val="669990184"/>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EndPr/>
                  <w:sdtContent>
                    <w:r w:rsidR="007E4081">
                      <w:rPr>
                        <w:szCs w:val="21"/>
                      </w:rPr>
                      <w:t>-1,987.95</w:t>
                    </w:r>
                  </w:sdtContent>
                </w:sdt>
              </w:p>
            </w:tc>
            <w:tc>
              <w:tcPr>
                <w:tcW w:w="1382" w:type="pct"/>
              </w:tcPr>
              <w:p w:rsidR="00BB5CC7" w:rsidRDefault="00271E22">
                <w:pPr>
                  <w:rPr>
                    <w:szCs w:val="21"/>
                  </w:rPr>
                </w:pPr>
                <w:sdt>
                  <w:sdtPr>
                    <w:rPr>
                      <w:szCs w:val="21"/>
                    </w:rPr>
                    <w:alias w:val="除同公司正常经营业务相关的有效套期保值业务外，持有交易性金融资产、交易性金融负债产生的公允价值变动损益，以及处置交易性金.."/>
                    <w:tag w:val="_GBC_d45047945f3a4c6dbf951dc5db8e4ebe"/>
                    <w:id w:val="1838964864"/>
                    <w:lock w:val="sdtLocked"/>
                    <w:showingPlcHdr/>
                    <w:dataBinding w:prefixMappings="xmlns:clcid-pte='clcid-pte'" w:xpath="/*/clcid-pte:ChuGongSiJingYingYeWuXiangGuanDeYouXiaoTaoQiBaoZhiYeWuWaiChiYouJiChuZhiJiaoYiXingJinRongZiChanJinRongFuZhaiChanShengDeGongYunJiaZhiBianDongSunYiYiHeKeGongChuShouJinRongZiChanQuDeDeTouZiShouYiShuoMing" w:storeItemID="{89EBAB94-44A0-46A2-B712-30D997D04A6D}"/>
                    <w:text/>
                  </w:sdtPr>
                  <w:sdtEndPr/>
                  <w:sdtContent>
                    <w:r w:rsidR="00F27797">
                      <w:rPr>
                        <w:rFonts w:hint="eastAsia"/>
                        <w:color w:val="0000FF"/>
                        <w:szCs w:val="21"/>
                      </w:rPr>
                      <w:t xml:space="preserve">　</w:t>
                    </w:r>
                  </w:sdtContent>
                </w:sdt>
              </w:p>
            </w:tc>
          </w:tr>
          <w:tr w:rsidR="00BB5CC7" w:rsidTr="006B3CDF">
            <w:tc>
              <w:tcPr>
                <w:tcW w:w="2242" w:type="pct"/>
                <w:shd w:val="clear" w:color="auto" w:fill="auto"/>
                <w:vAlign w:val="center"/>
              </w:tcPr>
              <w:p w:rsidR="00BB5CC7" w:rsidRDefault="00F27797">
                <w:pPr>
                  <w:rPr>
                    <w:szCs w:val="21"/>
                  </w:rPr>
                </w:pPr>
                <w:r>
                  <w:rPr>
                    <w:rFonts w:hint="eastAsia"/>
                    <w:szCs w:val="21"/>
                  </w:rPr>
                  <w:t>除上述各项之外的其他营业外收入和支出</w:t>
                </w:r>
              </w:p>
            </w:tc>
            <w:tc>
              <w:tcPr>
                <w:tcW w:w="1376" w:type="pct"/>
                <w:shd w:val="clear" w:color="auto" w:fill="auto"/>
              </w:tcPr>
              <w:p w:rsidR="00BB5CC7" w:rsidRDefault="00271E22">
                <w:pPr>
                  <w:jc w:val="right"/>
                  <w:rPr>
                    <w:szCs w:val="21"/>
                  </w:rPr>
                </w:pPr>
                <w:sdt>
                  <w:sdtPr>
                    <w:rPr>
                      <w:rFonts w:hint="eastAsia"/>
                      <w:szCs w:val="21"/>
                    </w:rPr>
                    <w:alias w:val="除上述各项之外的其他营业外收入和支出（非经常性损益项目）"/>
                    <w:tag w:val="_GBC_6402a2f652bb4c68acec62c34d96d8ab"/>
                    <w:id w:val="-1994406389"/>
                    <w:lock w:val="sdtLocked"/>
                    <w:dataBinding w:prefixMappings="xmlns:clcid-pte='clcid-pte'" w:xpath="/*/clcid-pte:ChuShangShuGeXiangZhiWaiDeQiTaYingYeWaiShouZhiJingE" w:storeItemID="{89EBAB94-44A0-46A2-B712-30D997D04A6D}"/>
                    <w:text/>
                  </w:sdtPr>
                  <w:sdtEndPr/>
                  <w:sdtContent>
                    <w:r w:rsidR="007E4081">
                      <w:rPr>
                        <w:szCs w:val="21"/>
                      </w:rPr>
                      <w:t>-656,520.02</w:t>
                    </w:r>
                  </w:sdtContent>
                </w:sdt>
              </w:p>
            </w:tc>
            <w:tc>
              <w:tcPr>
                <w:tcW w:w="1382" w:type="pct"/>
              </w:tcPr>
              <w:p w:rsidR="00BB5CC7" w:rsidRDefault="00271E22">
                <w:pPr>
                  <w:rPr>
                    <w:szCs w:val="21"/>
                  </w:rPr>
                </w:pPr>
                <w:sdt>
                  <w:sdtPr>
                    <w:rPr>
                      <w:szCs w:val="21"/>
                    </w:rPr>
                    <w:alias w:val="除上述各项之外的其他营业外收入和支出的说明（非经常性损益项目）"/>
                    <w:tag w:val="_GBC_c4fc3e35307e455db3b9161cb811a087"/>
                    <w:id w:val="195896526"/>
                    <w:lock w:val="sdtLocked"/>
                    <w:showingPlcHdr/>
                    <w:dataBinding w:prefixMappings="xmlns:clcid-pte='clcid-pte'" w:xpath="/*/clcid-pte:ChuShangShuGeXiangZhiWaiDeQiTaYingYeWaiShouZhiJingEShuoMing" w:storeItemID="{89EBAB94-44A0-46A2-B712-30D997D04A6D}"/>
                    <w:text/>
                  </w:sdtPr>
                  <w:sdtEndPr/>
                  <w:sdtContent>
                    <w:r w:rsidR="00F27797">
                      <w:rPr>
                        <w:rFonts w:hint="eastAsia"/>
                        <w:color w:val="0000FF"/>
                        <w:szCs w:val="21"/>
                      </w:rPr>
                      <w:t xml:space="preserve">　</w:t>
                    </w:r>
                  </w:sdtContent>
                </w:sdt>
              </w:p>
            </w:tc>
          </w:tr>
          <w:tr w:rsidR="00BB5CC7" w:rsidTr="006B3CDF">
            <w:tc>
              <w:tcPr>
                <w:tcW w:w="2242" w:type="pct"/>
                <w:shd w:val="clear" w:color="auto" w:fill="auto"/>
                <w:vAlign w:val="center"/>
              </w:tcPr>
              <w:p w:rsidR="00BB5CC7" w:rsidRDefault="00F27797">
                <w:pPr>
                  <w:rPr>
                    <w:szCs w:val="21"/>
                  </w:rPr>
                </w:pPr>
                <w:r>
                  <w:rPr>
                    <w:rFonts w:hint="eastAsia"/>
                    <w:szCs w:val="21"/>
                  </w:rPr>
                  <w:t>所得税影响额</w:t>
                </w:r>
              </w:p>
            </w:tc>
            <w:tc>
              <w:tcPr>
                <w:tcW w:w="1376" w:type="pct"/>
                <w:shd w:val="clear" w:color="auto" w:fill="auto"/>
              </w:tcPr>
              <w:p w:rsidR="00BB5CC7" w:rsidRDefault="00271E22">
                <w:pPr>
                  <w:jc w:val="right"/>
                  <w:rPr>
                    <w:szCs w:val="21"/>
                  </w:rPr>
                </w:pPr>
                <w:sdt>
                  <w:sdtPr>
                    <w:rPr>
                      <w:rFonts w:hint="eastAsia"/>
                      <w:szCs w:val="21"/>
                    </w:rPr>
                    <w:alias w:val="非经常性损益_对所得税的影响"/>
                    <w:tag w:val="_GBC_7c06520ea03942669b02b787ffcbb214"/>
                    <w:id w:val="-1632931082"/>
                    <w:lock w:val="sdtLocked"/>
                    <w:dataBinding w:prefixMappings="xmlns:clcid-pte='clcid-pte'" w:xpath="/*/clcid-pte:FeiJingChangXingSunYiDeKouChuXiangMuDuiSuoDeShuiDeYingXiang" w:storeItemID="{89EBAB94-44A0-46A2-B712-30D997D04A6D}"/>
                    <w:text/>
                  </w:sdtPr>
                  <w:sdtEndPr/>
                  <w:sdtContent>
                    <w:r w:rsidR="007E4081">
                      <w:rPr>
                        <w:szCs w:val="21"/>
                      </w:rPr>
                      <w:t>-2,189,474.74</w:t>
                    </w:r>
                  </w:sdtContent>
                </w:sdt>
              </w:p>
            </w:tc>
            <w:tc>
              <w:tcPr>
                <w:tcW w:w="1382" w:type="pct"/>
              </w:tcPr>
              <w:p w:rsidR="00BB5CC7" w:rsidRDefault="00271E22">
                <w:pPr>
                  <w:rPr>
                    <w:szCs w:val="21"/>
                  </w:rPr>
                </w:pPr>
                <w:sdt>
                  <w:sdtPr>
                    <w:rPr>
                      <w:szCs w:val="21"/>
                    </w:rPr>
                    <w:alias w:val="所得税影响额的说明（非经常性损益项目）"/>
                    <w:tag w:val="_GBC_7ed1b962000f41dc8da48b033f074791"/>
                    <w:id w:val="-1512830381"/>
                    <w:lock w:val="sdtLocked"/>
                    <w:showingPlcHdr/>
                    <w:dataBinding w:prefixMappings="xmlns:clcid-pte='clcid-pte'" w:xpath="/*/clcid-pte:FeiJingChangXingSunYiDeKouChuXiangMuDuiSuoDeShuiDeYingXiangShuoMing" w:storeItemID="{89EBAB94-44A0-46A2-B712-30D997D04A6D}"/>
                    <w:text/>
                  </w:sdtPr>
                  <w:sdtEndPr/>
                  <w:sdtContent>
                    <w:r w:rsidR="00F27797">
                      <w:rPr>
                        <w:rFonts w:hint="eastAsia"/>
                        <w:color w:val="0000FF"/>
                        <w:szCs w:val="21"/>
                      </w:rPr>
                      <w:t xml:space="preserve">　</w:t>
                    </w:r>
                  </w:sdtContent>
                </w:sdt>
              </w:p>
            </w:tc>
          </w:tr>
          <w:tr w:rsidR="00BB5CC7" w:rsidTr="006B3CDF">
            <w:tc>
              <w:tcPr>
                <w:tcW w:w="2242" w:type="pct"/>
                <w:shd w:val="clear" w:color="auto" w:fill="auto"/>
                <w:vAlign w:val="center"/>
              </w:tcPr>
              <w:p w:rsidR="00BB5CC7" w:rsidRDefault="00F27797">
                <w:pPr>
                  <w:rPr>
                    <w:szCs w:val="21"/>
                  </w:rPr>
                </w:pPr>
                <w:r>
                  <w:rPr>
                    <w:rFonts w:hint="eastAsia"/>
                    <w:szCs w:val="21"/>
                  </w:rPr>
                  <w:t>少数股东权益影响额</w:t>
                </w:r>
              </w:p>
            </w:tc>
            <w:tc>
              <w:tcPr>
                <w:tcW w:w="1376" w:type="pct"/>
                <w:shd w:val="clear" w:color="auto" w:fill="auto"/>
              </w:tcPr>
              <w:p w:rsidR="00BB5CC7" w:rsidRDefault="00271E22">
                <w:pPr>
                  <w:jc w:val="right"/>
                  <w:rPr>
                    <w:szCs w:val="21"/>
                  </w:rPr>
                </w:pPr>
                <w:sdt>
                  <w:sdtPr>
                    <w:rPr>
                      <w:rFonts w:hint="eastAsia"/>
                      <w:szCs w:val="21"/>
                    </w:rPr>
                    <w:alias w:val="少数股东权益影响额（非经常性损益项目）"/>
                    <w:tag w:val="_GBC_285f00e961c943a8a9d140a4d52403f1"/>
                    <w:id w:val="1780523920"/>
                    <w:lock w:val="sdtLocked"/>
                    <w:showingPlcHdr/>
                    <w:dataBinding w:prefixMappings="xmlns:clcid-pte='clcid-pte'" w:xpath="/*/clcid-pte:FeiJingChangXingSunYiXiangMuZhongShaoShuGuDongQuanYiYingXiangE" w:storeItemID="{89EBAB94-44A0-46A2-B712-30D997D04A6D}"/>
                    <w:text/>
                  </w:sdtPr>
                  <w:sdtEndPr/>
                  <w:sdtContent>
                    <w:r w:rsidR="00F27797">
                      <w:rPr>
                        <w:rFonts w:hint="eastAsia"/>
                        <w:color w:val="0000FF"/>
                        <w:szCs w:val="21"/>
                      </w:rPr>
                      <w:t xml:space="preserve">　</w:t>
                    </w:r>
                  </w:sdtContent>
                </w:sdt>
              </w:p>
            </w:tc>
            <w:tc>
              <w:tcPr>
                <w:tcW w:w="1382" w:type="pct"/>
              </w:tcPr>
              <w:p w:rsidR="00BB5CC7" w:rsidRDefault="00271E22">
                <w:pPr>
                  <w:rPr>
                    <w:szCs w:val="21"/>
                  </w:rPr>
                </w:pPr>
                <w:sdt>
                  <w:sdtPr>
                    <w:rPr>
                      <w:szCs w:val="21"/>
                    </w:rPr>
                    <w:alias w:val="少数股东权益影响额的说明（非经常性损益项目）"/>
                    <w:tag w:val="_GBC_c9a288fb29d348cbb8d20de9f399a549"/>
                    <w:id w:val="788247062"/>
                    <w:lock w:val="sdtLocked"/>
                    <w:showingPlcHdr/>
                    <w:dataBinding w:prefixMappings="xmlns:clcid-pte='clcid-pte'" w:xpath="/*/clcid-pte:FeiJingChangXingSunYiXiangMuZhongShaoShuGuDongQuanYiYingXiangEShuoMing" w:storeItemID="{89EBAB94-44A0-46A2-B712-30D997D04A6D}"/>
                    <w:text/>
                  </w:sdtPr>
                  <w:sdtEndPr/>
                  <w:sdtContent>
                    <w:r w:rsidR="00F27797">
                      <w:rPr>
                        <w:rFonts w:hint="eastAsia"/>
                        <w:color w:val="0000FF"/>
                        <w:szCs w:val="21"/>
                      </w:rPr>
                      <w:t xml:space="preserve">　</w:t>
                    </w:r>
                  </w:sdtContent>
                </w:sdt>
              </w:p>
            </w:tc>
          </w:tr>
          <w:tr w:rsidR="00BB5CC7" w:rsidTr="006B3CDF">
            <w:tc>
              <w:tcPr>
                <w:tcW w:w="2242" w:type="pct"/>
                <w:shd w:val="clear" w:color="auto" w:fill="auto"/>
                <w:vAlign w:val="center"/>
              </w:tcPr>
              <w:p w:rsidR="00BB5CC7" w:rsidRDefault="00F27797">
                <w:pPr>
                  <w:jc w:val="center"/>
                  <w:rPr>
                    <w:szCs w:val="21"/>
                  </w:rPr>
                </w:pPr>
                <w:r>
                  <w:rPr>
                    <w:rFonts w:hint="eastAsia"/>
                    <w:szCs w:val="21"/>
                  </w:rPr>
                  <w:t>合计</w:t>
                </w:r>
              </w:p>
            </w:tc>
            <w:tc>
              <w:tcPr>
                <w:tcW w:w="1376" w:type="pct"/>
                <w:shd w:val="clear" w:color="auto" w:fill="auto"/>
              </w:tcPr>
              <w:p w:rsidR="00BB5CC7" w:rsidRDefault="00271E22">
                <w:pPr>
                  <w:jc w:val="right"/>
                  <w:rPr>
                    <w:szCs w:val="21"/>
                  </w:rPr>
                </w:pPr>
                <w:sdt>
                  <w:sdtPr>
                    <w:rPr>
                      <w:rFonts w:hint="eastAsia"/>
                      <w:szCs w:val="21"/>
                    </w:rPr>
                    <w:alias w:val="扣除的非经常性损益合计"/>
                    <w:tag w:val="_GBC_dbd56aa5278f45e1a3a0a62cc2b32d3d"/>
                    <w:id w:val="1804648548"/>
                    <w:lock w:val="sdtLocked"/>
                    <w:dataBinding w:prefixMappings="xmlns:clcid-pte='clcid-pte'" w:xpath="/*/clcid-pte:KouChuDeFeiJingChangXingSunYiHeJi" w:storeItemID="{89EBAB94-44A0-46A2-B712-30D997D04A6D}"/>
                    <w:text/>
                  </w:sdtPr>
                  <w:sdtEndPr/>
                  <w:sdtContent>
                    <w:r w:rsidR="007E4081">
                      <w:rPr>
                        <w:szCs w:val="21"/>
                      </w:rPr>
                      <w:t>12,553,826.70</w:t>
                    </w:r>
                  </w:sdtContent>
                </w:sdt>
              </w:p>
            </w:tc>
            <w:tc>
              <w:tcPr>
                <w:tcW w:w="1382" w:type="pct"/>
              </w:tcPr>
              <w:p w:rsidR="00BB5CC7" w:rsidRDefault="00271E22">
                <w:pPr>
                  <w:rPr>
                    <w:szCs w:val="21"/>
                  </w:rPr>
                </w:pPr>
                <w:sdt>
                  <w:sdtPr>
                    <w:rPr>
                      <w:rFonts w:hint="eastAsia"/>
                      <w:szCs w:val="21"/>
                    </w:rPr>
                    <w:alias w:val="扣除的非经常性损益合计说明"/>
                    <w:tag w:val="_GBC_fd47d890fc7a493192e451b6575f5e8a"/>
                    <w:id w:val="879282904"/>
                    <w:lock w:val="sdtLocked"/>
                    <w:showingPlcHdr/>
                    <w:dataBinding w:prefixMappings="xmlns:clcid-pte='clcid-pte'" w:xpath="/*/clcid-pte:KouChuDeFeiJingChangXingSunYiHeJiShuoMing" w:storeItemID="{89EBAB94-44A0-46A2-B712-30D997D04A6D}"/>
                    <w:text/>
                  </w:sdtPr>
                  <w:sdtEndPr/>
                  <w:sdtContent>
                    <w:r w:rsidR="00F27797">
                      <w:rPr>
                        <w:rFonts w:hint="eastAsia"/>
                        <w:color w:val="333399"/>
                      </w:rPr>
                      <w:t xml:space="preserve">　</w:t>
                    </w:r>
                  </w:sdtContent>
                </w:sdt>
              </w:p>
            </w:tc>
          </w:tr>
        </w:tbl>
        <w:p w:rsidR="00BB5CC7" w:rsidRDefault="00271E22"/>
      </w:sdtContent>
    </w:sd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ascii="Times New Roman" w:hAnsi="Times New Roman"/>
        </w:rPr>
      </w:sdtEndPr>
      <w:sdtContent>
        <w:p w:rsidR="00BB5CC7" w:rsidRDefault="00F27797">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rsidR="00BB5CC7" w:rsidRDefault="00271E22" w:rsidP="00A27525">
          <w:pPr>
            <w:rPr>
              <w:szCs w:val="21"/>
            </w:rPr>
          </w:pPr>
          <w:sdt>
            <w:sdtPr>
              <w:rPr>
                <w:szCs w:val="21"/>
              </w:rPr>
              <w:alias w:val="是否适用：将非经常性损益项目界定为经常性损益项目[双击切换]"/>
              <w:tag w:val="_GBC_5f8a059d4da1440d8ef10197ecd89cd6"/>
              <w:id w:val="679245583"/>
              <w:lock w:val="sdtContentLocked"/>
              <w:placeholder>
                <w:docPart w:val="GBC22222222222222222222222222222"/>
              </w:placeholder>
            </w:sdtPr>
            <w:sdtEndPr/>
            <w:sdtContent>
              <w:r w:rsidR="00F27797">
                <w:rPr>
                  <w:szCs w:val="21"/>
                </w:rPr>
                <w:fldChar w:fldCharType="begin"/>
              </w:r>
              <w:r w:rsidR="00A27525">
                <w:rPr>
                  <w:szCs w:val="21"/>
                </w:rPr>
                <w:instrText xml:space="preserve"> MACROBUTTON  SnrToggleCheckbox □适用 </w:instrText>
              </w:r>
              <w:r w:rsidR="00F27797">
                <w:rPr>
                  <w:szCs w:val="21"/>
                </w:rPr>
                <w:fldChar w:fldCharType="end"/>
              </w:r>
              <w:r w:rsidR="00F27797">
                <w:rPr>
                  <w:szCs w:val="21"/>
                </w:rPr>
                <w:fldChar w:fldCharType="begin"/>
              </w:r>
              <w:r w:rsidR="00A27525">
                <w:rPr>
                  <w:szCs w:val="21"/>
                </w:rPr>
                <w:instrText xml:space="preserve"> MACROBUTTON  SnrToggleCheckbox √不适用 </w:instrText>
              </w:r>
              <w:r w:rsidR="00F27797">
                <w:rPr>
                  <w:szCs w:val="21"/>
                </w:rPr>
                <w:fldChar w:fldCharType="end"/>
              </w:r>
            </w:sdtContent>
          </w:sdt>
        </w:p>
      </w:sdtContent>
    </w:sdt>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EndPr/>
      <w:sdtContent>
        <w:p w:rsidR="00BB5CC7" w:rsidRDefault="00F27797">
          <w:pPr>
            <w:pStyle w:val="3"/>
            <w:numPr>
              <w:ilvl w:val="0"/>
              <w:numId w:val="6"/>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75866ebc8d184cdd988e79330ad3b083"/>
            <w:id w:val="900322554"/>
            <w:lock w:val="sdtContentLocked"/>
            <w:placeholder>
              <w:docPart w:val="GBC22222222222222222222222222222"/>
            </w:placeholder>
          </w:sdtPr>
          <w:sdtEndPr/>
          <w:sdtContent>
            <w:p w:rsidR="00BB5CC7" w:rsidRDefault="00F27797">
              <w:r>
                <w:fldChar w:fldCharType="begin"/>
              </w:r>
              <w:r w:rsidR="00A2752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1841"/>
            <w:gridCol w:w="2146"/>
            <w:gridCol w:w="2148"/>
          </w:tblGrid>
          <w:tr w:rsidR="00A27525" w:rsidTr="00777C71">
            <w:trPr>
              <w:trHeight w:val="270"/>
            </w:trPr>
            <w:tc>
              <w:tcPr>
                <w:tcW w:w="1610" w:type="pct"/>
                <w:vMerge w:val="restart"/>
                <w:tcBorders>
                  <w:top w:val="single" w:sz="4" w:space="0" w:color="auto"/>
                  <w:left w:val="single" w:sz="4" w:space="0" w:color="auto"/>
                  <w:bottom w:val="single" w:sz="4" w:space="0" w:color="auto"/>
                  <w:right w:val="single" w:sz="4" w:space="0" w:color="auto"/>
                </w:tcBorders>
                <w:vAlign w:val="center"/>
              </w:tcPr>
              <w:p w:rsidR="00A27525" w:rsidRDefault="00A27525" w:rsidP="00777C71">
                <w:pPr>
                  <w:jc w:val="center"/>
                  <w:rPr>
                    <w:szCs w:val="21"/>
                  </w:rPr>
                </w:pPr>
                <w:r>
                  <w:rPr>
                    <w:szCs w:val="21"/>
                  </w:rPr>
                  <w:t>报告期利润</w:t>
                </w:r>
              </w:p>
            </w:tc>
            <w:tc>
              <w:tcPr>
                <w:tcW w:w="1017" w:type="pct"/>
                <w:vMerge w:val="restart"/>
                <w:tcBorders>
                  <w:top w:val="single" w:sz="4" w:space="0" w:color="auto"/>
                  <w:left w:val="single" w:sz="4" w:space="0" w:color="auto"/>
                  <w:right w:val="single" w:sz="4" w:space="0" w:color="auto"/>
                </w:tcBorders>
                <w:vAlign w:val="center"/>
              </w:tcPr>
              <w:p w:rsidR="00A27525" w:rsidRDefault="00A27525" w:rsidP="00777C71">
                <w:pPr>
                  <w:jc w:val="center"/>
                  <w:rPr>
                    <w:szCs w:val="21"/>
                  </w:rPr>
                </w:pPr>
                <w:r>
                  <w:rPr>
                    <w:szCs w:val="21"/>
                  </w:rPr>
                  <w:t>加权平均净资产收益率（%）</w:t>
                </w:r>
              </w:p>
            </w:tc>
            <w:tc>
              <w:tcPr>
                <w:tcW w:w="2373" w:type="pct"/>
                <w:gridSpan w:val="2"/>
                <w:tcBorders>
                  <w:top w:val="single" w:sz="4" w:space="0" w:color="auto"/>
                  <w:left w:val="single" w:sz="4" w:space="0" w:color="auto"/>
                  <w:bottom w:val="single" w:sz="4" w:space="0" w:color="auto"/>
                  <w:right w:val="single" w:sz="4" w:space="0" w:color="auto"/>
                </w:tcBorders>
                <w:vAlign w:val="center"/>
              </w:tcPr>
              <w:p w:rsidR="00A27525" w:rsidRDefault="00A27525" w:rsidP="00777C71">
                <w:pPr>
                  <w:jc w:val="center"/>
                  <w:rPr>
                    <w:szCs w:val="21"/>
                  </w:rPr>
                </w:pPr>
                <w:r>
                  <w:rPr>
                    <w:szCs w:val="21"/>
                  </w:rPr>
                  <w:t>每股收益</w:t>
                </w:r>
              </w:p>
            </w:tc>
          </w:tr>
          <w:tr w:rsidR="00A27525" w:rsidTr="00777C71">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A27525" w:rsidRDefault="00A27525" w:rsidP="00777C71">
                <w:pPr>
                  <w:jc w:val="center"/>
                  <w:rPr>
                    <w:szCs w:val="21"/>
                  </w:rPr>
                </w:pPr>
              </w:p>
            </w:tc>
            <w:tc>
              <w:tcPr>
                <w:tcW w:w="1017" w:type="pct"/>
                <w:vMerge/>
                <w:tcBorders>
                  <w:left w:val="single" w:sz="4" w:space="0" w:color="auto"/>
                  <w:bottom w:val="single" w:sz="4" w:space="0" w:color="auto"/>
                  <w:right w:val="single" w:sz="4" w:space="0" w:color="auto"/>
                </w:tcBorders>
                <w:vAlign w:val="center"/>
              </w:tcPr>
              <w:p w:rsidR="00A27525" w:rsidRDefault="00A27525" w:rsidP="00777C71">
                <w:pPr>
                  <w:jc w:val="center"/>
                  <w:rPr>
                    <w:szCs w:val="21"/>
                  </w:rPr>
                </w:pPr>
              </w:p>
            </w:tc>
            <w:tc>
              <w:tcPr>
                <w:tcW w:w="1186" w:type="pct"/>
                <w:tcBorders>
                  <w:top w:val="single" w:sz="4" w:space="0" w:color="auto"/>
                  <w:left w:val="single" w:sz="4" w:space="0" w:color="auto"/>
                  <w:bottom w:val="single" w:sz="4" w:space="0" w:color="auto"/>
                  <w:right w:val="single" w:sz="4" w:space="0" w:color="auto"/>
                </w:tcBorders>
                <w:vAlign w:val="center"/>
              </w:tcPr>
              <w:p w:rsidR="00A27525" w:rsidRDefault="00A27525" w:rsidP="00777C71">
                <w:pPr>
                  <w:jc w:val="center"/>
                  <w:rPr>
                    <w:szCs w:val="21"/>
                  </w:rPr>
                </w:pPr>
                <w:r>
                  <w:rPr>
                    <w:szCs w:val="21"/>
                  </w:rPr>
                  <w:t>基本每股收益</w:t>
                </w:r>
              </w:p>
            </w:tc>
            <w:tc>
              <w:tcPr>
                <w:tcW w:w="1187" w:type="pct"/>
                <w:tcBorders>
                  <w:top w:val="single" w:sz="4" w:space="0" w:color="auto"/>
                  <w:left w:val="single" w:sz="4" w:space="0" w:color="auto"/>
                  <w:bottom w:val="single" w:sz="4" w:space="0" w:color="auto"/>
                  <w:right w:val="single" w:sz="4" w:space="0" w:color="auto"/>
                </w:tcBorders>
                <w:vAlign w:val="center"/>
              </w:tcPr>
              <w:p w:rsidR="00A27525" w:rsidRDefault="00A27525" w:rsidP="00777C71">
                <w:pPr>
                  <w:jc w:val="center"/>
                  <w:rPr>
                    <w:szCs w:val="21"/>
                  </w:rPr>
                </w:pPr>
                <w:r>
                  <w:rPr>
                    <w:szCs w:val="21"/>
                  </w:rPr>
                  <w:t>稀释每股收益</w:t>
                </w:r>
              </w:p>
            </w:tc>
          </w:tr>
          <w:tr w:rsidR="00A27525" w:rsidTr="00777C71">
            <w:trPr>
              <w:trHeight w:val="360"/>
            </w:trPr>
            <w:tc>
              <w:tcPr>
                <w:tcW w:w="1610" w:type="pct"/>
                <w:tcBorders>
                  <w:top w:val="single" w:sz="4" w:space="0" w:color="auto"/>
                  <w:left w:val="single" w:sz="4" w:space="0" w:color="auto"/>
                  <w:bottom w:val="single" w:sz="4" w:space="0" w:color="auto"/>
                  <w:right w:val="single" w:sz="4" w:space="0" w:color="auto"/>
                </w:tcBorders>
              </w:tcPr>
              <w:p w:rsidR="00A27525" w:rsidRDefault="00A27525" w:rsidP="00777C71">
                <w:pPr>
                  <w:rPr>
                    <w:szCs w:val="21"/>
                  </w:rPr>
                </w:pPr>
                <w:r>
                  <w:rPr>
                    <w:szCs w:val="21"/>
                  </w:rPr>
                  <w:t>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rsidR="00A27525" w:rsidRDefault="00271E22" w:rsidP="00777C71">
                <w:pPr>
                  <w:jc w:val="right"/>
                  <w:rPr>
                    <w:szCs w:val="21"/>
                  </w:rPr>
                </w:pPr>
                <w:sdt>
                  <w:sdtPr>
                    <w:rPr>
                      <w:szCs w:val="21"/>
                    </w:rPr>
                    <w:alias w:val="净利润_加权平均_净资产收益率"/>
                    <w:tag w:val="_GBC_026b323a686e48499f98029382f6f764"/>
                    <w:id w:val="1201129913"/>
                    <w:lock w:val="sdtLocked"/>
                  </w:sdtPr>
                  <w:sdtEndPr/>
                  <w:sdtContent>
                    <w:r w:rsidR="00A27525">
                      <w:rPr>
                        <w:szCs w:val="21"/>
                      </w:rPr>
                      <w:t>2.23</w:t>
                    </w:r>
                  </w:sdtContent>
                </w:sdt>
              </w:p>
            </w:tc>
            <w:tc>
              <w:tcPr>
                <w:tcW w:w="1186" w:type="pct"/>
                <w:tcBorders>
                  <w:top w:val="single" w:sz="4" w:space="0" w:color="auto"/>
                  <w:left w:val="single" w:sz="4" w:space="0" w:color="auto"/>
                  <w:bottom w:val="single" w:sz="4" w:space="0" w:color="auto"/>
                  <w:right w:val="single" w:sz="4" w:space="0" w:color="auto"/>
                </w:tcBorders>
              </w:tcPr>
              <w:p w:rsidR="00A27525" w:rsidRDefault="00271E22" w:rsidP="00777C71">
                <w:pPr>
                  <w:jc w:val="right"/>
                  <w:rPr>
                    <w:szCs w:val="21"/>
                  </w:rPr>
                </w:pPr>
                <w:sdt>
                  <w:sdtPr>
                    <w:rPr>
                      <w:szCs w:val="21"/>
                    </w:rPr>
                    <w:alias w:val="基本每股收益"/>
                    <w:tag w:val="_GBC_10d67acd88064ddf9123ebd6730a06b1"/>
                    <w:id w:val="874515205"/>
                    <w:lock w:val="sdtLocked"/>
                  </w:sdtPr>
                  <w:sdtEndPr/>
                  <w:sdtContent>
                    <w:r w:rsidR="00A27525">
                      <w:rPr>
                        <w:szCs w:val="21"/>
                      </w:rPr>
                      <w:t>0.092</w:t>
                    </w:r>
                  </w:sdtContent>
                </w:sdt>
              </w:p>
            </w:tc>
            <w:tc>
              <w:tcPr>
                <w:tcW w:w="1187" w:type="pct"/>
                <w:tcBorders>
                  <w:top w:val="single" w:sz="4" w:space="0" w:color="auto"/>
                  <w:left w:val="single" w:sz="4" w:space="0" w:color="auto"/>
                  <w:bottom w:val="single" w:sz="4" w:space="0" w:color="auto"/>
                  <w:right w:val="single" w:sz="4" w:space="0" w:color="auto"/>
                </w:tcBorders>
              </w:tcPr>
              <w:p w:rsidR="00A27525" w:rsidRDefault="00271E22" w:rsidP="00777C71">
                <w:pPr>
                  <w:jc w:val="right"/>
                  <w:rPr>
                    <w:szCs w:val="21"/>
                  </w:rPr>
                </w:pPr>
                <w:sdt>
                  <w:sdtPr>
                    <w:rPr>
                      <w:szCs w:val="21"/>
                    </w:rPr>
                    <w:alias w:val="稀释每股收益"/>
                    <w:tag w:val="_GBC_b152853b6d3840e3b286703ab921b166"/>
                    <w:id w:val="111711483"/>
                    <w:lock w:val="sdtLocked"/>
                  </w:sdtPr>
                  <w:sdtEndPr/>
                  <w:sdtContent>
                    <w:r w:rsidR="00A27525">
                      <w:rPr>
                        <w:szCs w:val="21"/>
                      </w:rPr>
                      <w:t>0.092</w:t>
                    </w:r>
                  </w:sdtContent>
                </w:sdt>
              </w:p>
            </w:tc>
          </w:tr>
          <w:tr w:rsidR="00A27525" w:rsidTr="00777C71">
            <w:trPr>
              <w:trHeight w:val="360"/>
            </w:trPr>
            <w:tc>
              <w:tcPr>
                <w:tcW w:w="1610" w:type="pct"/>
                <w:tcBorders>
                  <w:top w:val="single" w:sz="4" w:space="0" w:color="auto"/>
                  <w:left w:val="single" w:sz="4" w:space="0" w:color="auto"/>
                  <w:bottom w:val="single" w:sz="4" w:space="0" w:color="auto"/>
                  <w:right w:val="single" w:sz="4" w:space="0" w:color="auto"/>
                </w:tcBorders>
              </w:tcPr>
              <w:p w:rsidR="00A27525" w:rsidRDefault="00A27525" w:rsidP="00777C71">
                <w:pPr>
                  <w:rPr>
                    <w:szCs w:val="21"/>
                  </w:rPr>
                </w:pPr>
                <w:r>
                  <w:rPr>
                    <w:szCs w:val="21"/>
                  </w:rPr>
                  <w:t>扣除非经常性损益后归属于公司普通股股东的净利润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rsidR="00A27525" w:rsidRDefault="00271E22" w:rsidP="00777C71">
                <w:pPr>
                  <w:jc w:val="right"/>
                  <w:rPr>
                    <w:szCs w:val="21"/>
                  </w:rPr>
                </w:pPr>
                <w:sdt>
                  <w:sdtPr>
                    <w:rPr>
                      <w:szCs w:val="21"/>
                    </w:rPr>
                    <w:alias w:val="扣除非经常性损益的净利润的加权平均净资产收益率"/>
                    <w:tag w:val="_GBC_ff6b86130e7343048767c622ffa9771f"/>
                    <w:id w:val="-915168874"/>
                    <w:lock w:val="sdtLocked"/>
                  </w:sdtPr>
                  <w:sdtEndPr/>
                  <w:sdtContent>
                    <w:r w:rsidR="00A27525">
                      <w:rPr>
                        <w:szCs w:val="21"/>
                      </w:rPr>
                      <w:t>1.81</w:t>
                    </w:r>
                  </w:sdtContent>
                </w:sdt>
              </w:p>
            </w:tc>
            <w:tc>
              <w:tcPr>
                <w:tcW w:w="1186" w:type="pct"/>
                <w:tcBorders>
                  <w:top w:val="single" w:sz="4" w:space="0" w:color="auto"/>
                  <w:left w:val="single" w:sz="4" w:space="0" w:color="auto"/>
                  <w:bottom w:val="single" w:sz="4" w:space="0" w:color="auto"/>
                  <w:right w:val="single" w:sz="4" w:space="0" w:color="auto"/>
                </w:tcBorders>
              </w:tcPr>
              <w:p w:rsidR="00A27525" w:rsidRDefault="00271E22" w:rsidP="00777C71">
                <w:pPr>
                  <w:jc w:val="right"/>
                  <w:rPr>
                    <w:szCs w:val="21"/>
                  </w:rPr>
                </w:pPr>
                <w:sdt>
                  <w:sdtPr>
                    <w:rPr>
                      <w:szCs w:val="21"/>
                    </w:rPr>
                    <w:alias w:val="扣除非经常性损益后归属于公司普通股股东的净利润基本每股收益"/>
                    <w:tag w:val="_GBC_dea89911818e4808aeac948e3d43ced2"/>
                    <w:id w:val="1249002836"/>
                    <w:lock w:val="sdtLocked"/>
                  </w:sdtPr>
                  <w:sdtEndPr/>
                  <w:sdtContent>
                    <w:r w:rsidR="00A27525">
                      <w:rPr>
                        <w:szCs w:val="21"/>
                      </w:rPr>
                      <w:t>0.074</w:t>
                    </w:r>
                  </w:sdtContent>
                </w:sdt>
              </w:p>
            </w:tc>
            <w:tc>
              <w:tcPr>
                <w:tcW w:w="1187" w:type="pct"/>
                <w:tcBorders>
                  <w:top w:val="single" w:sz="4" w:space="0" w:color="auto"/>
                  <w:left w:val="single" w:sz="4" w:space="0" w:color="auto"/>
                  <w:bottom w:val="single" w:sz="4" w:space="0" w:color="auto"/>
                  <w:right w:val="single" w:sz="4" w:space="0" w:color="auto"/>
                </w:tcBorders>
              </w:tcPr>
              <w:p w:rsidR="00A27525" w:rsidRDefault="00271E22" w:rsidP="00777C71">
                <w:pPr>
                  <w:jc w:val="right"/>
                  <w:rPr>
                    <w:szCs w:val="21"/>
                  </w:rPr>
                </w:pPr>
                <w:sdt>
                  <w:sdtPr>
                    <w:rPr>
                      <w:szCs w:val="21"/>
                    </w:rPr>
                    <w:alias w:val="扣除非经常性损益后归属于公司普通股股东的净利润稀释每股收益"/>
                    <w:tag w:val="_GBC_f88322ba56fd43f08018a17c09004acb"/>
                    <w:id w:val="197291330"/>
                    <w:lock w:val="sdtLocked"/>
                  </w:sdtPr>
                  <w:sdtEndPr/>
                  <w:sdtContent>
                    <w:r w:rsidR="00A27525">
                      <w:rPr>
                        <w:szCs w:val="21"/>
                      </w:rPr>
                      <w:t>0.074</w:t>
                    </w:r>
                  </w:sdtContent>
                </w:sdt>
              </w:p>
            </w:tc>
          </w:tr>
        </w:tbl>
        <w:p w:rsidR="00A27525" w:rsidRDefault="00A27525"/>
        <w:p w:rsidR="00BB5CC7" w:rsidRDefault="00271E22">
          <w:pPr>
            <w:rPr>
              <w:szCs w:val="21"/>
            </w:rPr>
          </w:pPr>
        </w:p>
      </w:sdtContent>
    </w:sdt>
    <w:p w:rsidR="00BB5CC7" w:rsidRDefault="00F27797">
      <w:pPr>
        <w:pStyle w:val="3"/>
        <w:numPr>
          <w:ilvl w:val="0"/>
          <w:numId w:val="6"/>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2017960133"/>
        <w:lock w:val="sdtContentLocked"/>
        <w:placeholder>
          <w:docPart w:val="GBC22222222222222222222222222222"/>
        </w:placeholder>
      </w:sdtPr>
      <w:sdtEndPr/>
      <w:sdtContent>
        <w:p w:rsidR="00A27525" w:rsidRDefault="00F27797" w:rsidP="00A27525">
          <w:pPr>
            <w:rPr>
              <w:rFonts w:cstheme="minorBidi"/>
              <w:kern w:val="2"/>
              <w:szCs w:val="21"/>
            </w:rPr>
          </w:pPr>
          <w:r>
            <w:fldChar w:fldCharType="begin"/>
          </w:r>
          <w:r w:rsidR="00A27525">
            <w:instrText xml:space="preserve"> MACROBUTTON  SnrToggleCheckbox □适用 </w:instrText>
          </w:r>
          <w:r>
            <w:fldChar w:fldCharType="end"/>
          </w:r>
          <w:r>
            <w:fldChar w:fldCharType="begin"/>
          </w:r>
          <w:r w:rsidR="00A27525">
            <w:instrText xml:space="preserve"> MACROBUTTON  SnrToggleCheckbox √不适用 </w:instrText>
          </w:r>
          <w:r>
            <w:fldChar w:fldCharType="end"/>
          </w:r>
        </w:p>
      </w:sdtContent>
    </w:sdt>
    <w:p w:rsidR="00BB5CC7" w:rsidRDefault="00BB5CC7">
      <w:pPr>
        <w:rPr>
          <w:szCs w:val="21"/>
        </w:rPr>
      </w:pPr>
    </w:p>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EndPr/>
      <w:sdtContent>
        <w:p w:rsidR="00BB5CC7" w:rsidRDefault="00F27797">
          <w:pPr>
            <w:pStyle w:val="3"/>
            <w:numPr>
              <w:ilvl w:val="0"/>
              <w:numId w:val="6"/>
            </w:numPr>
            <w:rPr>
              <w:szCs w:val="21"/>
            </w:rPr>
          </w:pPr>
          <w:r>
            <w:rPr>
              <w:rFonts w:hint="eastAsia"/>
              <w:szCs w:val="21"/>
            </w:rPr>
            <w:t>其他</w:t>
          </w:r>
        </w:p>
        <w:sdt>
          <w:sdtPr>
            <w:alias w:val="是否适用：补充资料其他说明事项[双击切换]"/>
            <w:tag w:val="_GBC_8954f89f8426424c966f1b658de53fe5"/>
            <w:id w:val="2123804339"/>
            <w:lock w:val="sdtContentLocked"/>
            <w:placeholder>
              <w:docPart w:val="GBC22222222222222222222222222222"/>
            </w:placeholder>
          </w:sdtPr>
          <w:sdtEndPr/>
          <w:sdtContent>
            <w:p w:rsidR="00BB5CC7" w:rsidRDefault="00F27797" w:rsidP="00A27525">
              <w:pPr>
                <w:rPr>
                  <w:szCs w:val="21"/>
                </w:rPr>
              </w:pPr>
              <w:r>
                <w:fldChar w:fldCharType="begin"/>
              </w:r>
              <w:r w:rsidR="00A27525">
                <w:instrText xml:space="preserve"> MACROBUTTON  SnrToggleCheckbox □适用 </w:instrText>
              </w:r>
              <w:r>
                <w:fldChar w:fldCharType="end"/>
              </w:r>
              <w:r>
                <w:fldChar w:fldCharType="begin"/>
              </w:r>
              <w:r w:rsidR="00A27525">
                <w:instrText xml:space="preserve"> MACROBUTTON  SnrToggleCheckbox √不适用 </w:instrText>
              </w:r>
              <w:r>
                <w:fldChar w:fldCharType="end"/>
              </w:r>
            </w:p>
          </w:sdtContent>
        </w:sdt>
      </w:sdtContent>
    </w:sdt>
    <w:p w:rsidR="00BB5CC7" w:rsidRDefault="00BB5CC7"/>
    <w:p w:rsidR="00BB5CC7" w:rsidRDefault="00BB5CC7">
      <w:pPr>
        <w:rPr>
          <w:szCs w:val="21"/>
        </w:rPr>
        <w:sectPr w:rsidR="00BB5CC7" w:rsidSect="008E732D">
          <w:pgSz w:w="11906" w:h="16838"/>
          <w:pgMar w:top="1525" w:right="1276" w:bottom="1440" w:left="1797" w:header="856" w:footer="992" w:gutter="0"/>
          <w:cols w:space="425"/>
          <w:docGrid w:linePitch="312"/>
        </w:sectPr>
      </w:pPr>
    </w:p>
    <w:p w:rsidR="00BB5CC7" w:rsidRDefault="00F27797">
      <w:pPr>
        <w:pStyle w:val="10"/>
        <w:numPr>
          <w:ilvl w:val="0"/>
          <w:numId w:val="3"/>
        </w:numPr>
        <w:rPr>
          <w:rFonts w:ascii="宋体" w:eastAsia="宋体" w:hAnsi="宋体"/>
          <w:bCs w:val="0"/>
          <w:szCs w:val="28"/>
        </w:rPr>
      </w:pPr>
      <w:bookmarkStart w:id="68" w:name="_Toc484510574"/>
      <w:r>
        <w:rPr>
          <w:rFonts w:ascii="宋体" w:eastAsia="宋体" w:hAnsi="宋体"/>
          <w:bCs w:val="0"/>
        </w:rPr>
        <w:t>备查</w:t>
      </w:r>
      <w:r>
        <w:rPr>
          <w:rFonts w:ascii="宋体" w:eastAsia="宋体" w:hAnsi="宋体"/>
          <w:bCs w:val="0"/>
          <w:szCs w:val="28"/>
        </w:rPr>
        <w:t>文件目录</w:t>
      </w:r>
      <w:bookmarkEnd w:id="68"/>
    </w:p>
    <w:sdt>
      <w:sdtPr>
        <w:rPr>
          <w:b/>
          <w:bCs/>
          <w:sz w:val="24"/>
        </w:rPr>
        <w:alias w:val="模块:备查文件目录"/>
        <w:tag w:val="_GBC_963a7d90a6f14cd592de64155ea294f1"/>
        <w:id w:val="9528651"/>
        <w:lock w:val="sdtLocked"/>
        <w:placeholder>
          <w:docPart w:val="GBC22222222222222222222222222222"/>
        </w:placeholder>
      </w:sdtPr>
      <w:sdtEndPr>
        <w:rPr>
          <w:b w:val="0"/>
          <w:bCs w:val="0"/>
          <w:sz w:val="21"/>
        </w:rPr>
      </w:sdtEndPr>
      <w:sdtContent>
        <w:p w:rsidR="00BB5CC7" w:rsidRDefault="00BB5CC7">
          <w:pPr>
            <w:spacing w:line="360" w:lineRule="exact"/>
            <w:ind w:right="5"/>
            <w:rPr>
              <w:b/>
              <w:bCs/>
              <w:sz w:val="24"/>
            </w:rPr>
          </w:pP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871"/>
            <w:gridCol w:w="6947"/>
          </w:tblGrid>
          <w:sdt>
            <w:sdtPr>
              <w:alias w:val="备查文件情况"/>
              <w:tag w:val="_GBC_a1af99b129a74e47a865dd7d29f8fd1f"/>
              <w:id w:val="-1892717551"/>
              <w:lock w:val="sdtLocked"/>
            </w:sdtPr>
            <w:sdtEndPr/>
            <w:sdtContent>
              <w:tr w:rsidR="00BB5CC7" w:rsidTr="00DA5474">
                <w:trPr>
                  <w:cantSplit/>
                </w:trPr>
                <w:tc>
                  <w:tcPr>
                    <w:tcW w:w="1061" w:type="pct"/>
                    <w:vMerge w:val="restart"/>
                    <w:tcBorders>
                      <w:top w:val="single" w:sz="4" w:space="0" w:color="auto"/>
                      <w:left w:val="single" w:sz="4" w:space="0" w:color="auto"/>
                      <w:bottom w:val="single" w:sz="4" w:space="0" w:color="auto"/>
                      <w:right w:val="single" w:sz="4" w:space="0" w:color="auto"/>
                    </w:tcBorders>
                    <w:vAlign w:val="center"/>
                  </w:tcPr>
                  <w:sdt>
                    <w:sdtPr>
                      <w:tag w:val="_PLD_e16e7881e13f4f1dac756ba6eea36141"/>
                      <w:id w:val="-1112271747"/>
                      <w:lock w:val="sdtLocked"/>
                    </w:sdtPr>
                    <w:sdtEndPr/>
                    <w:sdtContent>
                      <w:p w:rsidR="00BB5CC7" w:rsidRDefault="00F27797">
                        <w:pPr>
                          <w:autoSpaceDE w:val="0"/>
                          <w:autoSpaceDN w:val="0"/>
                          <w:adjustRightInd w:val="0"/>
                          <w:jc w:val="center"/>
                        </w:pPr>
                        <w:r>
                          <w:t>备查文件目录</w:t>
                        </w:r>
                      </w:p>
                    </w:sdtContent>
                  </w:sdt>
                </w:tc>
                <w:sdt>
                  <w:sdtPr>
                    <w:alias w:val="备查文件目录"/>
                    <w:tag w:val="_GBC_b76ea437bdf44553a05f7cdddf7f7ee4"/>
                    <w:id w:val="590366162"/>
                    <w:lock w:val="sdtLocked"/>
                  </w:sdtPr>
                  <w:sdtEndPr/>
                  <w:sdtContent>
                    <w:tc>
                      <w:tcPr>
                        <w:tcW w:w="3939" w:type="pct"/>
                        <w:tcBorders>
                          <w:top w:val="single" w:sz="4" w:space="0" w:color="auto"/>
                          <w:left w:val="single" w:sz="4" w:space="0" w:color="auto"/>
                          <w:bottom w:val="single" w:sz="4" w:space="0" w:color="auto"/>
                          <w:right w:val="single" w:sz="4" w:space="0" w:color="auto"/>
                        </w:tcBorders>
                      </w:tcPr>
                      <w:p w:rsidR="00BB5CC7" w:rsidRDefault="009053BE">
                        <w:pPr>
                          <w:autoSpaceDE w:val="0"/>
                          <w:autoSpaceDN w:val="0"/>
                          <w:adjustRightInd w:val="0"/>
                        </w:pPr>
                        <w:r w:rsidRPr="009053BE">
                          <w:rPr>
                            <w:rFonts w:hint="eastAsia"/>
                          </w:rPr>
                          <w:t>载有公司法定代表人赵唯一、主管会计工作负责人</w:t>
                        </w:r>
                        <w:proofErr w:type="gramStart"/>
                        <w:r w:rsidRPr="009053BE">
                          <w:rPr>
                            <w:rFonts w:hint="eastAsia"/>
                          </w:rPr>
                          <w:t>承希及</w:t>
                        </w:r>
                        <w:proofErr w:type="gramEnd"/>
                        <w:r w:rsidRPr="009053BE">
                          <w:rPr>
                            <w:rFonts w:hint="eastAsia"/>
                          </w:rPr>
                          <w:t>会计机构负责人钟素芳签名并盖章的会计报表。</w:t>
                        </w:r>
                      </w:p>
                    </w:tc>
                  </w:sdtContent>
                </w:sdt>
              </w:tr>
            </w:sdtContent>
          </w:sdt>
          <w:sdt>
            <w:sdtPr>
              <w:alias w:val="备查文件情况"/>
              <w:tag w:val="_GBC_a1af99b129a74e47a865dd7d29f8fd1f"/>
              <w:id w:val="-159618509"/>
              <w:lock w:val="sdtLocked"/>
            </w:sdtPr>
            <w:sdtEndPr/>
            <w:sdtContent>
              <w:tr w:rsidR="00BB5CC7" w:rsidTr="00DA5474">
                <w:trPr>
                  <w:cantSplit/>
                </w:trPr>
                <w:tc>
                  <w:tcPr>
                    <w:tcW w:w="1061" w:type="pct"/>
                    <w:vMerge/>
                    <w:tcBorders>
                      <w:top w:val="single" w:sz="4" w:space="0" w:color="auto"/>
                      <w:left w:val="single" w:sz="4" w:space="0" w:color="auto"/>
                      <w:bottom w:val="single" w:sz="4" w:space="0" w:color="auto"/>
                      <w:right w:val="single" w:sz="4" w:space="0" w:color="auto"/>
                    </w:tcBorders>
                    <w:vAlign w:val="center"/>
                  </w:tcPr>
                  <w:p w:rsidR="00BB5CC7" w:rsidRDefault="00BB5CC7"/>
                </w:tc>
                <w:sdt>
                  <w:sdtPr>
                    <w:alias w:val="备查文件目录"/>
                    <w:tag w:val="_GBC_b76ea437bdf44553a05f7cdddf7f7ee4"/>
                    <w:id w:val="-981692561"/>
                    <w:lock w:val="sdtLocked"/>
                  </w:sdtPr>
                  <w:sdtEndPr/>
                  <w:sdtContent>
                    <w:tc>
                      <w:tcPr>
                        <w:tcW w:w="3939" w:type="pct"/>
                        <w:tcBorders>
                          <w:top w:val="single" w:sz="4" w:space="0" w:color="auto"/>
                          <w:left w:val="single" w:sz="4" w:space="0" w:color="auto"/>
                          <w:bottom w:val="single" w:sz="4" w:space="0" w:color="auto"/>
                          <w:right w:val="single" w:sz="4" w:space="0" w:color="auto"/>
                        </w:tcBorders>
                      </w:tcPr>
                      <w:p w:rsidR="00BB5CC7" w:rsidRDefault="009053BE">
                        <w:pPr>
                          <w:autoSpaceDE w:val="0"/>
                          <w:autoSpaceDN w:val="0"/>
                          <w:adjustRightInd w:val="0"/>
                        </w:pPr>
                        <w:r w:rsidRPr="009053BE">
                          <w:rPr>
                            <w:rFonts w:hint="eastAsia"/>
                          </w:rPr>
                          <w:t>报告期内在中国证监会指定报纸《中国证券报》和《上海证券报》公开披露过的所有公司文件的正本及公告原稿。</w:t>
                        </w:r>
                      </w:p>
                    </w:tc>
                  </w:sdtContent>
                </w:sdt>
              </w:tr>
            </w:sdtContent>
          </w:sdt>
        </w:tbl>
        <w:p w:rsidR="00BB5CC7" w:rsidRDefault="00F27797">
          <w:pPr>
            <w:wordWrap w:val="0"/>
            <w:spacing w:line="360" w:lineRule="exact"/>
            <w:jc w:val="right"/>
            <w:rPr>
              <w:u w:val="single"/>
            </w:rPr>
          </w:pPr>
          <w:r>
            <w:t>董事长：</w:t>
          </w:r>
          <w:sdt>
            <w:sdtPr>
              <w:alias w:val="报告发布人"/>
              <w:tag w:val="_GBC_c7ba2bb638cf41b594c93928cb88221a"/>
              <w:id w:val="24350177"/>
              <w:lock w:val="sdtLocked"/>
              <w:placeholder>
                <w:docPart w:val="GBC22222222222222222222222222222"/>
              </w:placeholder>
            </w:sdtPr>
            <w:sdtEndPr/>
            <w:sdtContent>
              <w:r w:rsidR="00D432FC">
                <w:rPr>
                  <w:rFonts w:hint="eastAsia"/>
                </w:rPr>
                <w:t>赵唯一</w:t>
              </w:r>
            </w:sdtContent>
          </w:sdt>
          <w:r>
            <w:rPr>
              <w:rFonts w:hint="eastAsia"/>
            </w:rPr>
            <w:t xml:space="preserve"> </w:t>
          </w:r>
        </w:p>
        <w:p w:rsidR="00BB5CC7" w:rsidRDefault="00F27797">
          <w:pPr>
            <w:spacing w:line="360" w:lineRule="exact"/>
            <w:jc w:val="right"/>
            <w:rPr>
              <w:color w:val="008000"/>
              <w:u w:val="single"/>
            </w:rPr>
          </w:pPr>
          <w:r>
            <w:t>董事会批准报送日期：</w:t>
          </w:r>
          <w:sdt>
            <w:sdtPr>
              <w:alias w:val="报告董事会批准报送日期"/>
              <w:tag w:val="_GBC_71049e7f7e514ae7b28070ad1a1eb831"/>
              <w:id w:val="24350178"/>
              <w:lock w:val="sdtLocked"/>
              <w:placeholder>
                <w:docPart w:val="GBC22222222222222222222222222222"/>
              </w:placeholder>
            </w:sdtPr>
            <w:sdtEndPr/>
            <w:sdtContent>
              <w:r w:rsidR="00D432FC">
                <w:rPr>
                  <w:rFonts w:hint="eastAsia"/>
                </w:rPr>
                <w:t>2017-8-21</w:t>
              </w:r>
            </w:sdtContent>
          </w:sdt>
          <w:r>
            <w:rPr>
              <w:rFonts w:hint="eastAsia"/>
            </w:rPr>
            <w:t xml:space="preserve"> </w:t>
          </w:r>
        </w:p>
      </w:sdtContent>
    </w:sdt>
    <w:p w:rsidR="00BB5CC7" w:rsidRDefault="00BB5CC7">
      <w:pPr>
        <w:spacing w:line="360" w:lineRule="exact"/>
        <w:ind w:right="5"/>
        <w:rPr>
          <w:u w:val="single"/>
        </w:rPr>
      </w:pPr>
    </w:p>
    <w:p w:rsidR="00DA5474" w:rsidRDefault="00DA5474">
      <w:pPr>
        <w:spacing w:line="360" w:lineRule="exact"/>
        <w:ind w:right="5"/>
        <w:rPr>
          <w:u w:val="single"/>
        </w:rPr>
      </w:pPr>
    </w:p>
    <w:p w:rsidR="00DA5474" w:rsidRDefault="00DA5474">
      <w:pPr>
        <w:spacing w:line="360" w:lineRule="exact"/>
        <w:ind w:right="5"/>
        <w:rPr>
          <w:u w:val="single"/>
        </w:rPr>
      </w:pPr>
    </w:p>
    <w:p w:rsidR="00BB5CC7" w:rsidRDefault="00BB5CC7">
      <w:pPr>
        <w:spacing w:line="360" w:lineRule="exact"/>
        <w:ind w:right="5"/>
        <w:jc w:val="center"/>
        <w:rPr>
          <w:u w:val="single"/>
        </w:rPr>
      </w:pPr>
    </w:p>
    <w:sdt>
      <w:sdtPr>
        <w:rPr>
          <w:sz w:val="24"/>
        </w:rPr>
        <w:alias w:val="模块:修订信息 "/>
        <w:tag w:val="_GBC_e51b54728b2e4e53b95b0611d0df9b06"/>
        <w:id w:val="24350188"/>
        <w:lock w:val="sdtLocked"/>
        <w:placeholder>
          <w:docPart w:val="GBC22222222222222222222222222222"/>
        </w:placeholder>
      </w:sdtPr>
      <w:sdtEndPr>
        <w:rPr>
          <w:sz w:val="21"/>
        </w:rPr>
      </w:sdtEndPr>
      <w:sdtContent>
        <w:p w:rsidR="00BB5CC7" w:rsidRDefault="00F27797">
          <w:pPr>
            <w:spacing w:line="360" w:lineRule="exact"/>
            <w:ind w:right="5"/>
            <w:rPr>
              <w:b/>
              <w:sz w:val="24"/>
            </w:rPr>
          </w:pPr>
          <w:r>
            <w:rPr>
              <w:b/>
              <w:sz w:val="24"/>
            </w:rPr>
            <w:t>修订信息</w:t>
          </w:r>
        </w:p>
        <w:sdt>
          <w:sdtPr>
            <w:rPr>
              <w:b/>
              <w:bCs/>
            </w:rPr>
            <w:alias w:val="是否适用：修订信息表[双击切换]"/>
            <w:tag w:val="_GBC_77b96fad3b8a43478db82cf4cb9686be"/>
            <w:id w:val="-958417587"/>
            <w:lock w:val="sdtContentLocked"/>
            <w:placeholder>
              <w:docPart w:val="GBC22222222222222222222222222222"/>
            </w:placeholder>
          </w:sdtPr>
          <w:sdtEndPr>
            <w:rPr>
              <w:b w:val="0"/>
            </w:rPr>
          </w:sdtEndPr>
          <w:sdtContent>
            <w:p w:rsidR="00BB5CC7" w:rsidRDefault="00F27797" w:rsidP="00EB3949">
              <w:r>
                <w:rPr>
                  <w:bCs/>
                </w:rPr>
                <w:fldChar w:fldCharType="begin"/>
              </w:r>
              <w:r w:rsidR="00EB3949">
                <w:rPr>
                  <w:bCs/>
                </w:rPr>
                <w:instrText xml:space="preserve"> MACROBUTTON  SnrToggleCheckbox □适用 </w:instrText>
              </w:r>
              <w:r>
                <w:rPr>
                  <w:bCs/>
                </w:rPr>
                <w:fldChar w:fldCharType="end"/>
              </w:r>
              <w:r>
                <w:rPr>
                  <w:bCs/>
                </w:rPr>
                <w:fldChar w:fldCharType="begin"/>
              </w:r>
              <w:r w:rsidR="00EB3949">
                <w:rPr>
                  <w:bCs/>
                </w:rPr>
                <w:instrText xml:space="preserve"> MACROBUTTON  SnrToggleCheckbox √不适用 </w:instrText>
              </w:r>
              <w:r>
                <w:rPr>
                  <w:bCs/>
                </w:rPr>
                <w:fldChar w:fldCharType="end"/>
              </w:r>
            </w:p>
          </w:sdtContent>
        </w:sdt>
      </w:sdtContent>
    </w:sdt>
    <w:sectPr w:rsidR="00BB5CC7"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E22" w:rsidRDefault="00271E22" w:rsidP="00365E23">
      <w:r>
        <w:separator/>
      </w:r>
    </w:p>
  </w:endnote>
  <w:endnote w:type="continuationSeparator" w:id="0">
    <w:p w:rsidR="00271E22" w:rsidRDefault="00271E22"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decorative"/>
    <w:pitch w:val="default"/>
    <w:sig w:usb0="00000000" w:usb1="00000000" w:usb2="00000000" w:usb3="00000000" w:csb0="00000001" w:csb1="00000000"/>
  </w:font>
  <w:font w:name="宋体-方正超大字符集">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408834"/>
      <w:docPartObj>
        <w:docPartGallery w:val="Page Numbers (Bottom of Page)"/>
        <w:docPartUnique/>
      </w:docPartObj>
    </w:sdtPr>
    <w:sdtEndPr/>
    <w:sdtContent>
      <w:sdt>
        <w:sdtPr>
          <w:id w:val="98381352"/>
          <w:docPartObj>
            <w:docPartGallery w:val="Page Numbers (Top of Page)"/>
            <w:docPartUnique/>
          </w:docPartObj>
        </w:sdtPr>
        <w:sdtEndPr/>
        <w:sdtContent>
          <w:p w:rsidR="000337BC" w:rsidRDefault="000337BC" w:rsidP="004860B6">
            <w:pPr>
              <w:pStyle w:val="ac"/>
              <w:jc w:val="center"/>
            </w:pPr>
            <w:r>
              <w:rPr>
                <w:b/>
                <w:bCs/>
                <w:sz w:val="24"/>
                <w:szCs w:val="24"/>
              </w:rPr>
              <w:fldChar w:fldCharType="begin"/>
            </w:r>
            <w:r>
              <w:rPr>
                <w:b/>
                <w:bCs/>
              </w:rPr>
              <w:instrText>PAGE</w:instrText>
            </w:r>
            <w:r>
              <w:rPr>
                <w:b/>
                <w:bCs/>
                <w:sz w:val="24"/>
                <w:szCs w:val="24"/>
              </w:rPr>
              <w:fldChar w:fldCharType="separate"/>
            </w:r>
            <w:r w:rsidR="00FA167E">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FA167E">
              <w:rPr>
                <w:b/>
                <w:bCs/>
                <w:noProof/>
              </w:rPr>
              <w:t>4</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E22" w:rsidRDefault="00271E22" w:rsidP="00365E23">
      <w:r>
        <w:separator/>
      </w:r>
    </w:p>
  </w:footnote>
  <w:footnote w:type="continuationSeparator" w:id="0">
    <w:p w:rsidR="00271E22" w:rsidRDefault="00271E22"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7BC" w:rsidRPr="009B70CF" w:rsidRDefault="000337BC" w:rsidP="00B7006D">
    <w:pPr>
      <w:pStyle w:val="ab"/>
      <w:tabs>
        <w:tab w:val="clear" w:pos="8306"/>
        <w:tab w:val="left" w:pos="8364"/>
        <w:tab w:val="left" w:pos="8505"/>
      </w:tabs>
      <w:ind w:rightChars="10" w:right="21"/>
      <w:rPr>
        <w:b/>
      </w:rPr>
    </w:pPr>
    <w:r>
      <w:rPr>
        <w:rFonts w:hint="eastAsia"/>
      </w:rPr>
      <w:t>2017</w:t>
    </w:r>
    <w:r>
      <w:rPr>
        <w:rFonts w:hint="eastAsia"/>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17D348C"/>
    <w:multiLevelType w:val="hybridMultilevel"/>
    <w:tmpl w:val="731689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6A353DC"/>
    <w:multiLevelType w:val="multilevel"/>
    <w:tmpl w:val="7E447B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nsid w:val="169A565E"/>
    <w:multiLevelType w:val="multilevel"/>
    <w:tmpl w:val="B75E29B8"/>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8">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5">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9">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248E2347"/>
    <w:multiLevelType w:val="multilevel"/>
    <w:tmpl w:val="94AAE9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2">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3">
    <w:nsid w:val="2ABA5091"/>
    <w:multiLevelType w:val="hybridMultilevel"/>
    <w:tmpl w:val="8FA67984"/>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4CFCB6CA">
      <w:start w:val="5"/>
      <w:numFmt w:val="decimal"/>
      <w:lvlText w:val="（%4）"/>
      <w:lvlJc w:val="left"/>
      <w:pPr>
        <w:ind w:left="1430" w:hanging="72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2">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3">
    <w:nsid w:val="32854FB6"/>
    <w:multiLevelType w:val="hybridMultilevel"/>
    <w:tmpl w:val="314ED7D8"/>
    <w:lvl w:ilvl="0" w:tplc="844281F0">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334C27FA"/>
    <w:multiLevelType w:val="multilevel"/>
    <w:tmpl w:val="7056025A"/>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6">
    <w:nsid w:val="335B6447"/>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2">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6">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9">
    <w:nsid w:val="460F68C8"/>
    <w:multiLevelType w:val="multilevel"/>
    <w:tmpl w:val="1974E234"/>
    <w:lvl w:ilvl="0">
      <w:start w:val="1"/>
      <w:numFmt w:val="chineseCountingThousand"/>
      <w:lvlText w:val="%1、"/>
      <w:lvlJc w:val="left"/>
      <w:pPr>
        <w:ind w:left="425" w:hanging="425"/>
      </w:pPr>
      <w:rPr>
        <w:rFonts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nsid w:val="4A125FEF"/>
    <w:multiLevelType w:val="hybridMultilevel"/>
    <w:tmpl w:val="4F0AB3E0"/>
    <w:lvl w:ilvl="0" w:tplc="7D661782">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4">
    <w:nsid w:val="4B217D0A"/>
    <w:multiLevelType w:val="hybridMultilevel"/>
    <w:tmpl w:val="5B30B3D2"/>
    <w:lvl w:ilvl="0" w:tplc="FD6CA58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5">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6">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4E334CA0"/>
    <w:multiLevelType w:val="multilevel"/>
    <w:tmpl w:val="1ABCDED4"/>
    <w:lvl w:ilvl="0">
      <w:start w:val="1"/>
      <w:numFmt w:val="decimal"/>
      <w:lvlText w:val="(%1). "/>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8">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nsid w:val="4F9F4317"/>
    <w:multiLevelType w:val="hybridMultilevel"/>
    <w:tmpl w:val="E59AF6B8"/>
    <w:lvl w:ilvl="0" w:tplc="C04CA1D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72">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3">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5">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9">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1">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5">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6">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nsid w:val="672A0FC5"/>
    <w:multiLevelType w:val="hybridMultilevel"/>
    <w:tmpl w:val="3F609B0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nsid w:val="6A242BF2"/>
    <w:multiLevelType w:val="hybridMultilevel"/>
    <w:tmpl w:val="01986572"/>
    <w:lvl w:ilvl="0" w:tplc="7D22112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0">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2">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3">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4">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5">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6">
    <w:nsid w:val="72742E11"/>
    <w:multiLevelType w:val="multilevel"/>
    <w:tmpl w:val="F3441872"/>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7">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8">
    <w:nsid w:val="72921865"/>
    <w:multiLevelType w:val="multilevel"/>
    <w:tmpl w:val="0CD48AF2"/>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9">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1">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2">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3">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4">
    <w:nsid w:val="786D4753"/>
    <w:multiLevelType w:val="hybridMultilevel"/>
    <w:tmpl w:val="0F92D9B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5">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6">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7">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8">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9">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1">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2">
    <w:nsid w:val="7F897183"/>
    <w:multiLevelType w:val="hybridMultilevel"/>
    <w:tmpl w:val="6010BF3C"/>
    <w:lvl w:ilvl="0" w:tplc="F2FEAE24">
      <w:start w:val="1"/>
      <w:numFmt w:val="decimal"/>
      <w:lvlText w:val="(%1). "/>
      <w:lvlJc w:val="left"/>
      <w:pPr>
        <w:ind w:left="420" w:hanging="420"/>
      </w:pPr>
      <w:rPr>
        <w:rFonts w:ascii="宋体" w:eastAsia="宋体" w:hAnsi="宋体"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3"/>
  </w:num>
  <w:num w:numId="2">
    <w:abstractNumId w:val="24"/>
  </w:num>
  <w:num w:numId="3">
    <w:abstractNumId w:val="21"/>
  </w:num>
  <w:num w:numId="4">
    <w:abstractNumId w:val="29"/>
  </w:num>
  <w:num w:numId="5">
    <w:abstractNumId w:val="83"/>
  </w:num>
  <w:num w:numId="6">
    <w:abstractNumId w:val="36"/>
  </w:num>
  <w:num w:numId="7">
    <w:abstractNumId w:val="50"/>
  </w:num>
  <w:num w:numId="8">
    <w:abstractNumId w:val="72"/>
  </w:num>
  <w:num w:numId="9">
    <w:abstractNumId w:val="52"/>
  </w:num>
  <w:num w:numId="10">
    <w:abstractNumId w:val="14"/>
  </w:num>
  <w:num w:numId="11">
    <w:abstractNumId w:val="67"/>
  </w:num>
  <w:num w:numId="12">
    <w:abstractNumId w:val="32"/>
  </w:num>
  <w:num w:numId="13">
    <w:abstractNumId w:val="58"/>
  </w:num>
  <w:num w:numId="14">
    <w:abstractNumId w:val="95"/>
  </w:num>
  <w:num w:numId="15">
    <w:abstractNumId w:val="81"/>
  </w:num>
  <w:num w:numId="16">
    <w:abstractNumId w:val="13"/>
  </w:num>
  <w:num w:numId="17">
    <w:abstractNumId w:val="28"/>
  </w:num>
  <w:num w:numId="18">
    <w:abstractNumId w:val="23"/>
  </w:num>
  <w:num w:numId="19">
    <w:abstractNumId w:val="37"/>
  </w:num>
  <w:num w:numId="20">
    <w:abstractNumId w:val="68"/>
  </w:num>
  <w:num w:numId="21">
    <w:abstractNumId w:val="97"/>
  </w:num>
  <w:num w:numId="22">
    <w:abstractNumId w:val="102"/>
  </w:num>
  <w:num w:numId="23">
    <w:abstractNumId w:val="22"/>
  </w:num>
  <w:num w:numId="24">
    <w:abstractNumId w:val="11"/>
  </w:num>
  <w:num w:numId="25">
    <w:abstractNumId w:val="89"/>
  </w:num>
  <w:num w:numId="26">
    <w:abstractNumId w:val="38"/>
  </w:num>
  <w:num w:numId="27">
    <w:abstractNumId w:val="88"/>
  </w:num>
  <w:num w:numId="28">
    <w:abstractNumId w:val="106"/>
  </w:num>
  <w:num w:numId="29">
    <w:abstractNumId w:val="75"/>
  </w:num>
  <w:num w:numId="30">
    <w:abstractNumId w:val="53"/>
  </w:num>
  <w:num w:numId="31">
    <w:abstractNumId w:val="62"/>
  </w:num>
  <w:num w:numId="32">
    <w:abstractNumId w:val="61"/>
  </w:num>
  <w:num w:numId="33">
    <w:abstractNumId w:val="2"/>
  </w:num>
  <w:num w:numId="34">
    <w:abstractNumId w:val="76"/>
  </w:num>
  <w:num w:numId="35">
    <w:abstractNumId w:val="70"/>
  </w:num>
  <w:num w:numId="36">
    <w:abstractNumId w:val="104"/>
  </w:num>
  <w:num w:numId="37">
    <w:abstractNumId w:val="87"/>
  </w:num>
  <w:num w:numId="38">
    <w:abstractNumId w:val="103"/>
  </w:num>
  <w:num w:numId="39">
    <w:abstractNumId w:val="54"/>
  </w:num>
  <w:num w:numId="40">
    <w:abstractNumId w:val="3"/>
  </w:num>
  <w:num w:numId="41">
    <w:abstractNumId w:val="39"/>
  </w:num>
  <w:num w:numId="42">
    <w:abstractNumId w:val="40"/>
  </w:num>
  <w:num w:numId="43">
    <w:abstractNumId w:val="26"/>
  </w:num>
  <w:num w:numId="44">
    <w:abstractNumId w:val="93"/>
  </w:num>
  <w:num w:numId="45">
    <w:abstractNumId w:val="6"/>
  </w:num>
  <w:num w:numId="46">
    <w:abstractNumId w:val="96"/>
  </w:num>
  <w:num w:numId="47">
    <w:abstractNumId w:val="17"/>
  </w:num>
  <w:num w:numId="48">
    <w:abstractNumId w:val="74"/>
  </w:num>
  <w:num w:numId="49">
    <w:abstractNumId w:val="94"/>
  </w:num>
  <w:num w:numId="50">
    <w:abstractNumId w:val="56"/>
  </w:num>
  <w:num w:numId="51">
    <w:abstractNumId w:val="99"/>
  </w:num>
  <w:num w:numId="52">
    <w:abstractNumId w:val="42"/>
  </w:num>
  <w:num w:numId="53">
    <w:abstractNumId w:val="16"/>
  </w:num>
  <w:num w:numId="54">
    <w:abstractNumId w:val="5"/>
  </w:num>
  <w:num w:numId="55">
    <w:abstractNumId w:val="92"/>
  </w:num>
  <w:num w:numId="56">
    <w:abstractNumId w:val="12"/>
  </w:num>
  <w:num w:numId="57">
    <w:abstractNumId w:val="31"/>
  </w:num>
  <w:num w:numId="58">
    <w:abstractNumId w:val="8"/>
  </w:num>
  <w:num w:numId="59">
    <w:abstractNumId w:val="107"/>
  </w:num>
  <w:num w:numId="60">
    <w:abstractNumId w:val="15"/>
  </w:num>
  <w:num w:numId="61">
    <w:abstractNumId w:val="51"/>
  </w:num>
  <w:num w:numId="62">
    <w:abstractNumId w:val="101"/>
  </w:num>
  <w:num w:numId="63">
    <w:abstractNumId w:val="48"/>
  </w:num>
  <w:num w:numId="64">
    <w:abstractNumId w:val="105"/>
  </w:num>
  <w:num w:numId="65">
    <w:abstractNumId w:val="63"/>
  </w:num>
  <w:num w:numId="66">
    <w:abstractNumId w:val="84"/>
  </w:num>
  <w:num w:numId="67">
    <w:abstractNumId w:val="34"/>
  </w:num>
  <w:num w:numId="68">
    <w:abstractNumId w:val="108"/>
  </w:num>
  <w:num w:numId="69">
    <w:abstractNumId w:val="60"/>
  </w:num>
  <w:num w:numId="70">
    <w:abstractNumId w:val="66"/>
  </w:num>
  <w:num w:numId="71">
    <w:abstractNumId w:val="82"/>
  </w:num>
  <w:num w:numId="72">
    <w:abstractNumId w:val="111"/>
  </w:num>
  <w:num w:numId="73">
    <w:abstractNumId w:val="45"/>
  </w:num>
  <w:num w:numId="74">
    <w:abstractNumId w:val="65"/>
  </w:num>
  <w:num w:numId="75">
    <w:abstractNumId w:val="71"/>
  </w:num>
  <w:num w:numId="76">
    <w:abstractNumId w:val="100"/>
  </w:num>
  <w:num w:numId="77">
    <w:abstractNumId w:val="4"/>
  </w:num>
  <w:num w:numId="78">
    <w:abstractNumId w:val="47"/>
  </w:num>
  <w:num w:numId="79">
    <w:abstractNumId w:val="9"/>
  </w:num>
  <w:num w:numId="80">
    <w:abstractNumId w:val="73"/>
  </w:num>
  <w:num w:numId="81">
    <w:abstractNumId w:val="91"/>
  </w:num>
  <w:num w:numId="82">
    <w:abstractNumId w:val="55"/>
  </w:num>
  <w:num w:numId="83">
    <w:abstractNumId w:val="78"/>
  </w:num>
  <w:num w:numId="84">
    <w:abstractNumId w:val="69"/>
  </w:num>
  <w:num w:numId="85">
    <w:abstractNumId w:val="35"/>
  </w:num>
  <w:num w:numId="86">
    <w:abstractNumId w:val="80"/>
  </w:num>
  <w:num w:numId="87">
    <w:abstractNumId w:val="49"/>
  </w:num>
  <w:num w:numId="88">
    <w:abstractNumId w:val="7"/>
  </w:num>
  <w:num w:numId="89">
    <w:abstractNumId w:val="0"/>
  </w:num>
  <w:num w:numId="90">
    <w:abstractNumId w:val="25"/>
  </w:num>
  <w:num w:numId="91">
    <w:abstractNumId w:val="109"/>
  </w:num>
  <w:num w:numId="92">
    <w:abstractNumId w:val="112"/>
  </w:num>
  <w:num w:numId="93">
    <w:abstractNumId w:val="44"/>
  </w:num>
  <w:num w:numId="94">
    <w:abstractNumId w:val="30"/>
  </w:num>
  <w:num w:numId="95">
    <w:abstractNumId w:val="110"/>
  </w:num>
  <w:num w:numId="96">
    <w:abstractNumId w:val="19"/>
  </w:num>
  <w:num w:numId="97">
    <w:abstractNumId w:val="85"/>
  </w:num>
  <w:num w:numId="98">
    <w:abstractNumId w:val="27"/>
  </w:num>
  <w:num w:numId="99">
    <w:abstractNumId w:val="79"/>
  </w:num>
  <w:num w:numId="100">
    <w:abstractNumId w:val="86"/>
  </w:num>
  <w:num w:numId="101">
    <w:abstractNumId w:val="18"/>
  </w:num>
  <w:num w:numId="102">
    <w:abstractNumId w:val="57"/>
  </w:num>
  <w:num w:numId="103">
    <w:abstractNumId w:val="77"/>
  </w:num>
  <w:num w:numId="104">
    <w:abstractNumId w:val="90"/>
  </w:num>
  <w:num w:numId="105">
    <w:abstractNumId w:val="59"/>
  </w:num>
  <w:num w:numId="106">
    <w:abstractNumId w:val="10"/>
  </w:num>
  <w:num w:numId="107">
    <w:abstractNumId w:val="20"/>
  </w:num>
  <w:num w:numId="108">
    <w:abstractNumId w:val="98"/>
  </w:num>
  <w:num w:numId="109">
    <w:abstractNumId w:val="41"/>
  </w:num>
  <w:num w:numId="110">
    <w:abstractNumId w:val="43"/>
  </w:num>
  <w:num w:numId="111">
    <w:abstractNumId w:val="46"/>
  </w:num>
  <w:num w:numId="112">
    <w:abstractNumId w:val="1"/>
  </w:num>
  <w:num w:numId="113">
    <w:abstractNumId w:val="64"/>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Disclosure_Version" w:val="true"/>
  </w:docVars>
  <w:rsids>
    <w:rsidRoot w:val="00DD256F"/>
    <w:rsid w:val="000005A6"/>
    <w:rsid w:val="0000102D"/>
    <w:rsid w:val="000013AC"/>
    <w:rsid w:val="00001469"/>
    <w:rsid w:val="00001B33"/>
    <w:rsid w:val="00001CB6"/>
    <w:rsid w:val="00001E8C"/>
    <w:rsid w:val="0000230E"/>
    <w:rsid w:val="000023F5"/>
    <w:rsid w:val="000028BC"/>
    <w:rsid w:val="00002973"/>
    <w:rsid w:val="000033A6"/>
    <w:rsid w:val="0000372D"/>
    <w:rsid w:val="00003C39"/>
    <w:rsid w:val="0000464C"/>
    <w:rsid w:val="000048B5"/>
    <w:rsid w:val="00004ADF"/>
    <w:rsid w:val="00004E58"/>
    <w:rsid w:val="00005071"/>
    <w:rsid w:val="0000568D"/>
    <w:rsid w:val="000061CF"/>
    <w:rsid w:val="00006F3D"/>
    <w:rsid w:val="00007207"/>
    <w:rsid w:val="00007BBD"/>
    <w:rsid w:val="00010147"/>
    <w:rsid w:val="0001033D"/>
    <w:rsid w:val="0001046B"/>
    <w:rsid w:val="000121BF"/>
    <w:rsid w:val="000122EE"/>
    <w:rsid w:val="00012453"/>
    <w:rsid w:val="00012AFC"/>
    <w:rsid w:val="000130AF"/>
    <w:rsid w:val="000133F7"/>
    <w:rsid w:val="000139E7"/>
    <w:rsid w:val="00013ABE"/>
    <w:rsid w:val="00013E59"/>
    <w:rsid w:val="00013FF0"/>
    <w:rsid w:val="000140AF"/>
    <w:rsid w:val="00014263"/>
    <w:rsid w:val="00014850"/>
    <w:rsid w:val="0001497A"/>
    <w:rsid w:val="000149DE"/>
    <w:rsid w:val="00014DF5"/>
    <w:rsid w:val="000155A0"/>
    <w:rsid w:val="000159B6"/>
    <w:rsid w:val="00015DF7"/>
    <w:rsid w:val="00016321"/>
    <w:rsid w:val="00016D21"/>
    <w:rsid w:val="000176B6"/>
    <w:rsid w:val="00017D54"/>
    <w:rsid w:val="00020074"/>
    <w:rsid w:val="000203A5"/>
    <w:rsid w:val="000205AB"/>
    <w:rsid w:val="00020728"/>
    <w:rsid w:val="00020D46"/>
    <w:rsid w:val="00020DB9"/>
    <w:rsid w:val="0002110B"/>
    <w:rsid w:val="00021700"/>
    <w:rsid w:val="000224B7"/>
    <w:rsid w:val="000225C5"/>
    <w:rsid w:val="0002292A"/>
    <w:rsid w:val="00022EDA"/>
    <w:rsid w:val="0002301E"/>
    <w:rsid w:val="000231BD"/>
    <w:rsid w:val="000231DC"/>
    <w:rsid w:val="00023BEB"/>
    <w:rsid w:val="00023C73"/>
    <w:rsid w:val="00025469"/>
    <w:rsid w:val="00025E29"/>
    <w:rsid w:val="00025EAF"/>
    <w:rsid w:val="0002612F"/>
    <w:rsid w:val="000261E8"/>
    <w:rsid w:val="00026A17"/>
    <w:rsid w:val="00027348"/>
    <w:rsid w:val="000275C9"/>
    <w:rsid w:val="0002798D"/>
    <w:rsid w:val="000305C6"/>
    <w:rsid w:val="00031700"/>
    <w:rsid w:val="000317CB"/>
    <w:rsid w:val="000317E9"/>
    <w:rsid w:val="00031B72"/>
    <w:rsid w:val="0003243D"/>
    <w:rsid w:val="00032BA9"/>
    <w:rsid w:val="00032FA8"/>
    <w:rsid w:val="000337BC"/>
    <w:rsid w:val="000337FB"/>
    <w:rsid w:val="00033EBB"/>
    <w:rsid w:val="0003408C"/>
    <w:rsid w:val="0003409A"/>
    <w:rsid w:val="00034289"/>
    <w:rsid w:val="000343F2"/>
    <w:rsid w:val="0003468B"/>
    <w:rsid w:val="00034C0D"/>
    <w:rsid w:val="00035352"/>
    <w:rsid w:val="00035464"/>
    <w:rsid w:val="0003626E"/>
    <w:rsid w:val="00036357"/>
    <w:rsid w:val="00036813"/>
    <w:rsid w:val="000373AA"/>
    <w:rsid w:val="00037DB8"/>
    <w:rsid w:val="00037EBC"/>
    <w:rsid w:val="00040830"/>
    <w:rsid w:val="00040868"/>
    <w:rsid w:val="000408AC"/>
    <w:rsid w:val="000411AF"/>
    <w:rsid w:val="0004146D"/>
    <w:rsid w:val="00041525"/>
    <w:rsid w:val="00041800"/>
    <w:rsid w:val="00041AC3"/>
    <w:rsid w:val="00042574"/>
    <w:rsid w:val="000429ED"/>
    <w:rsid w:val="00043335"/>
    <w:rsid w:val="000436FE"/>
    <w:rsid w:val="000438A3"/>
    <w:rsid w:val="00043B8E"/>
    <w:rsid w:val="00043C00"/>
    <w:rsid w:val="00043E96"/>
    <w:rsid w:val="00043EED"/>
    <w:rsid w:val="00044579"/>
    <w:rsid w:val="000446C9"/>
    <w:rsid w:val="00044D1E"/>
    <w:rsid w:val="00044DDC"/>
    <w:rsid w:val="00044E71"/>
    <w:rsid w:val="00044FE0"/>
    <w:rsid w:val="0004515C"/>
    <w:rsid w:val="000451ED"/>
    <w:rsid w:val="000453CA"/>
    <w:rsid w:val="00045DCB"/>
    <w:rsid w:val="00045F39"/>
    <w:rsid w:val="00046637"/>
    <w:rsid w:val="000468DA"/>
    <w:rsid w:val="00046ABF"/>
    <w:rsid w:val="00046B18"/>
    <w:rsid w:val="00046BF9"/>
    <w:rsid w:val="00046C4A"/>
    <w:rsid w:val="00046DD2"/>
    <w:rsid w:val="000474D7"/>
    <w:rsid w:val="00047621"/>
    <w:rsid w:val="000500E7"/>
    <w:rsid w:val="000501F1"/>
    <w:rsid w:val="00050236"/>
    <w:rsid w:val="000502CB"/>
    <w:rsid w:val="00050420"/>
    <w:rsid w:val="000505C7"/>
    <w:rsid w:val="000517E2"/>
    <w:rsid w:val="00051BE5"/>
    <w:rsid w:val="000526A4"/>
    <w:rsid w:val="00052873"/>
    <w:rsid w:val="00052B89"/>
    <w:rsid w:val="00052D38"/>
    <w:rsid w:val="0005335F"/>
    <w:rsid w:val="00053E2E"/>
    <w:rsid w:val="00053F3F"/>
    <w:rsid w:val="00054612"/>
    <w:rsid w:val="0005486C"/>
    <w:rsid w:val="00054D34"/>
    <w:rsid w:val="00055534"/>
    <w:rsid w:val="00055816"/>
    <w:rsid w:val="00055C3F"/>
    <w:rsid w:val="000561D7"/>
    <w:rsid w:val="000562C7"/>
    <w:rsid w:val="000569CC"/>
    <w:rsid w:val="00056B8B"/>
    <w:rsid w:val="00056D92"/>
    <w:rsid w:val="000578C2"/>
    <w:rsid w:val="00057AD2"/>
    <w:rsid w:val="0006013C"/>
    <w:rsid w:val="00060342"/>
    <w:rsid w:val="000604A6"/>
    <w:rsid w:val="00060C85"/>
    <w:rsid w:val="00060F5F"/>
    <w:rsid w:val="00061816"/>
    <w:rsid w:val="00061A70"/>
    <w:rsid w:val="00061C2B"/>
    <w:rsid w:val="00062017"/>
    <w:rsid w:val="000622D5"/>
    <w:rsid w:val="0006271B"/>
    <w:rsid w:val="0006271F"/>
    <w:rsid w:val="00062AA3"/>
    <w:rsid w:val="00062D8E"/>
    <w:rsid w:val="00063342"/>
    <w:rsid w:val="000636DE"/>
    <w:rsid w:val="00063893"/>
    <w:rsid w:val="000639D3"/>
    <w:rsid w:val="00063A04"/>
    <w:rsid w:val="00063EE6"/>
    <w:rsid w:val="0006421C"/>
    <w:rsid w:val="0006463F"/>
    <w:rsid w:val="00064ADF"/>
    <w:rsid w:val="00065914"/>
    <w:rsid w:val="00065B7B"/>
    <w:rsid w:val="00065D51"/>
    <w:rsid w:val="00066B5B"/>
    <w:rsid w:val="00066C7F"/>
    <w:rsid w:val="00066F8C"/>
    <w:rsid w:val="0006751E"/>
    <w:rsid w:val="00067AEB"/>
    <w:rsid w:val="00070D92"/>
    <w:rsid w:val="00070E4B"/>
    <w:rsid w:val="00071243"/>
    <w:rsid w:val="0007147E"/>
    <w:rsid w:val="00071A68"/>
    <w:rsid w:val="00071D72"/>
    <w:rsid w:val="00072361"/>
    <w:rsid w:val="0007246C"/>
    <w:rsid w:val="000729B8"/>
    <w:rsid w:val="000729FC"/>
    <w:rsid w:val="00072D7F"/>
    <w:rsid w:val="0007305C"/>
    <w:rsid w:val="000730ED"/>
    <w:rsid w:val="000732D5"/>
    <w:rsid w:val="00073BC2"/>
    <w:rsid w:val="000745DB"/>
    <w:rsid w:val="00074C4E"/>
    <w:rsid w:val="0007507D"/>
    <w:rsid w:val="00075C45"/>
    <w:rsid w:val="00075E3A"/>
    <w:rsid w:val="00075E54"/>
    <w:rsid w:val="00076117"/>
    <w:rsid w:val="000764FD"/>
    <w:rsid w:val="00077397"/>
    <w:rsid w:val="000778E2"/>
    <w:rsid w:val="0008036E"/>
    <w:rsid w:val="00080509"/>
    <w:rsid w:val="000805BB"/>
    <w:rsid w:val="000808F7"/>
    <w:rsid w:val="0008095D"/>
    <w:rsid w:val="00080A0F"/>
    <w:rsid w:val="000818E3"/>
    <w:rsid w:val="00081D4A"/>
    <w:rsid w:val="0008231D"/>
    <w:rsid w:val="00082700"/>
    <w:rsid w:val="00082A1A"/>
    <w:rsid w:val="00082E5B"/>
    <w:rsid w:val="000830E6"/>
    <w:rsid w:val="0008328D"/>
    <w:rsid w:val="0008332B"/>
    <w:rsid w:val="000837F0"/>
    <w:rsid w:val="000839C3"/>
    <w:rsid w:val="00083C1E"/>
    <w:rsid w:val="00084008"/>
    <w:rsid w:val="000841ED"/>
    <w:rsid w:val="00084531"/>
    <w:rsid w:val="00084634"/>
    <w:rsid w:val="00084A03"/>
    <w:rsid w:val="00084A3C"/>
    <w:rsid w:val="00085132"/>
    <w:rsid w:val="00085C6B"/>
    <w:rsid w:val="000866A2"/>
    <w:rsid w:val="000868AD"/>
    <w:rsid w:val="000872AC"/>
    <w:rsid w:val="00087492"/>
    <w:rsid w:val="000876AC"/>
    <w:rsid w:val="000877EF"/>
    <w:rsid w:val="00087B6F"/>
    <w:rsid w:val="00090454"/>
    <w:rsid w:val="00090892"/>
    <w:rsid w:val="00090ADC"/>
    <w:rsid w:val="00090B4B"/>
    <w:rsid w:val="00090C35"/>
    <w:rsid w:val="00090DA2"/>
    <w:rsid w:val="0009141B"/>
    <w:rsid w:val="00091724"/>
    <w:rsid w:val="00091743"/>
    <w:rsid w:val="000918CD"/>
    <w:rsid w:val="00091930"/>
    <w:rsid w:val="0009268B"/>
    <w:rsid w:val="000927B1"/>
    <w:rsid w:val="00092823"/>
    <w:rsid w:val="00092C1E"/>
    <w:rsid w:val="00092F5A"/>
    <w:rsid w:val="00092FCE"/>
    <w:rsid w:val="000930A1"/>
    <w:rsid w:val="0009325E"/>
    <w:rsid w:val="000932D6"/>
    <w:rsid w:val="00093314"/>
    <w:rsid w:val="000934F7"/>
    <w:rsid w:val="000938DF"/>
    <w:rsid w:val="00094040"/>
    <w:rsid w:val="0009494E"/>
    <w:rsid w:val="00094A55"/>
    <w:rsid w:val="00094FB5"/>
    <w:rsid w:val="00095082"/>
    <w:rsid w:val="000951D6"/>
    <w:rsid w:val="000952FD"/>
    <w:rsid w:val="00095382"/>
    <w:rsid w:val="00095388"/>
    <w:rsid w:val="000955B9"/>
    <w:rsid w:val="00095CD6"/>
    <w:rsid w:val="000960F5"/>
    <w:rsid w:val="00096746"/>
    <w:rsid w:val="00096E12"/>
    <w:rsid w:val="00097054"/>
    <w:rsid w:val="00097097"/>
    <w:rsid w:val="000974B2"/>
    <w:rsid w:val="000975B1"/>
    <w:rsid w:val="000976C1"/>
    <w:rsid w:val="00097B67"/>
    <w:rsid w:val="00097D61"/>
    <w:rsid w:val="00097E3C"/>
    <w:rsid w:val="000A04A2"/>
    <w:rsid w:val="000A0989"/>
    <w:rsid w:val="000A1026"/>
    <w:rsid w:val="000A11A5"/>
    <w:rsid w:val="000A1547"/>
    <w:rsid w:val="000A16A6"/>
    <w:rsid w:val="000A199C"/>
    <w:rsid w:val="000A1CBE"/>
    <w:rsid w:val="000A25F6"/>
    <w:rsid w:val="000A4309"/>
    <w:rsid w:val="000A4AE5"/>
    <w:rsid w:val="000A4C9E"/>
    <w:rsid w:val="000A5126"/>
    <w:rsid w:val="000A5A58"/>
    <w:rsid w:val="000A6410"/>
    <w:rsid w:val="000A67B6"/>
    <w:rsid w:val="000A6A70"/>
    <w:rsid w:val="000A6F48"/>
    <w:rsid w:val="000A700E"/>
    <w:rsid w:val="000A7216"/>
    <w:rsid w:val="000A74D2"/>
    <w:rsid w:val="000A76D3"/>
    <w:rsid w:val="000A78D8"/>
    <w:rsid w:val="000B014F"/>
    <w:rsid w:val="000B0362"/>
    <w:rsid w:val="000B0EE6"/>
    <w:rsid w:val="000B1AD4"/>
    <w:rsid w:val="000B1DB7"/>
    <w:rsid w:val="000B2333"/>
    <w:rsid w:val="000B23C8"/>
    <w:rsid w:val="000B28AE"/>
    <w:rsid w:val="000B28F3"/>
    <w:rsid w:val="000B31E0"/>
    <w:rsid w:val="000B3557"/>
    <w:rsid w:val="000B363F"/>
    <w:rsid w:val="000B3C1D"/>
    <w:rsid w:val="000B4A82"/>
    <w:rsid w:val="000B4B18"/>
    <w:rsid w:val="000B4BDA"/>
    <w:rsid w:val="000B5098"/>
    <w:rsid w:val="000B5590"/>
    <w:rsid w:val="000B5992"/>
    <w:rsid w:val="000B6B2E"/>
    <w:rsid w:val="000B6BC7"/>
    <w:rsid w:val="000B6C66"/>
    <w:rsid w:val="000B717E"/>
    <w:rsid w:val="000C0038"/>
    <w:rsid w:val="000C01B8"/>
    <w:rsid w:val="000C0519"/>
    <w:rsid w:val="000C0D45"/>
    <w:rsid w:val="000C1CEC"/>
    <w:rsid w:val="000C2197"/>
    <w:rsid w:val="000C25F5"/>
    <w:rsid w:val="000C26F5"/>
    <w:rsid w:val="000C2773"/>
    <w:rsid w:val="000C2C2E"/>
    <w:rsid w:val="000C3232"/>
    <w:rsid w:val="000C37A8"/>
    <w:rsid w:val="000C3A06"/>
    <w:rsid w:val="000C3D52"/>
    <w:rsid w:val="000C40B3"/>
    <w:rsid w:val="000C4768"/>
    <w:rsid w:val="000C4B1F"/>
    <w:rsid w:val="000C4C03"/>
    <w:rsid w:val="000C51AC"/>
    <w:rsid w:val="000C52A2"/>
    <w:rsid w:val="000C5B58"/>
    <w:rsid w:val="000C5B78"/>
    <w:rsid w:val="000C60FC"/>
    <w:rsid w:val="000C63C4"/>
    <w:rsid w:val="000C6560"/>
    <w:rsid w:val="000C6726"/>
    <w:rsid w:val="000C698C"/>
    <w:rsid w:val="000C6A05"/>
    <w:rsid w:val="000C6DAE"/>
    <w:rsid w:val="000C7371"/>
    <w:rsid w:val="000C7691"/>
    <w:rsid w:val="000C7889"/>
    <w:rsid w:val="000C7C71"/>
    <w:rsid w:val="000C7D9C"/>
    <w:rsid w:val="000C7DF8"/>
    <w:rsid w:val="000D057C"/>
    <w:rsid w:val="000D0BE9"/>
    <w:rsid w:val="000D0E23"/>
    <w:rsid w:val="000D1028"/>
    <w:rsid w:val="000D14E3"/>
    <w:rsid w:val="000D15CB"/>
    <w:rsid w:val="000D1E2D"/>
    <w:rsid w:val="000D26CD"/>
    <w:rsid w:val="000D28CF"/>
    <w:rsid w:val="000D29E2"/>
    <w:rsid w:val="000D2C5E"/>
    <w:rsid w:val="000D2F52"/>
    <w:rsid w:val="000D3B03"/>
    <w:rsid w:val="000D3B07"/>
    <w:rsid w:val="000D49EB"/>
    <w:rsid w:val="000D5454"/>
    <w:rsid w:val="000D55C3"/>
    <w:rsid w:val="000D5800"/>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C83"/>
    <w:rsid w:val="000E0EB6"/>
    <w:rsid w:val="000E1521"/>
    <w:rsid w:val="000E15A7"/>
    <w:rsid w:val="000E165C"/>
    <w:rsid w:val="000E17B3"/>
    <w:rsid w:val="000E18FC"/>
    <w:rsid w:val="000E1926"/>
    <w:rsid w:val="000E1ACA"/>
    <w:rsid w:val="000E1DA9"/>
    <w:rsid w:val="000E1E69"/>
    <w:rsid w:val="000E1F6C"/>
    <w:rsid w:val="000E2314"/>
    <w:rsid w:val="000E24F4"/>
    <w:rsid w:val="000E2820"/>
    <w:rsid w:val="000E2BE4"/>
    <w:rsid w:val="000E32FE"/>
    <w:rsid w:val="000E34CD"/>
    <w:rsid w:val="000E35F2"/>
    <w:rsid w:val="000E3894"/>
    <w:rsid w:val="000E3BB8"/>
    <w:rsid w:val="000E3D2D"/>
    <w:rsid w:val="000E41A3"/>
    <w:rsid w:val="000E4352"/>
    <w:rsid w:val="000E4B54"/>
    <w:rsid w:val="000E518E"/>
    <w:rsid w:val="000E5578"/>
    <w:rsid w:val="000E567C"/>
    <w:rsid w:val="000E56D0"/>
    <w:rsid w:val="000E5B46"/>
    <w:rsid w:val="000E6C67"/>
    <w:rsid w:val="000E6CD7"/>
    <w:rsid w:val="000E6F8A"/>
    <w:rsid w:val="000E70DA"/>
    <w:rsid w:val="000E7291"/>
    <w:rsid w:val="000E757E"/>
    <w:rsid w:val="000E7A93"/>
    <w:rsid w:val="000E7F24"/>
    <w:rsid w:val="000F025D"/>
    <w:rsid w:val="000F0456"/>
    <w:rsid w:val="000F04B0"/>
    <w:rsid w:val="000F04EC"/>
    <w:rsid w:val="000F0542"/>
    <w:rsid w:val="000F06D2"/>
    <w:rsid w:val="000F0CF0"/>
    <w:rsid w:val="000F10AE"/>
    <w:rsid w:val="000F192B"/>
    <w:rsid w:val="000F2990"/>
    <w:rsid w:val="000F2A73"/>
    <w:rsid w:val="000F2DF2"/>
    <w:rsid w:val="000F3016"/>
    <w:rsid w:val="000F3044"/>
    <w:rsid w:val="000F3234"/>
    <w:rsid w:val="000F3A6E"/>
    <w:rsid w:val="000F42F3"/>
    <w:rsid w:val="000F438A"/>
    <w:rsid w:val="000F460F"/>
    <w:rsid w:val="000F49E8"/>
    <w:rsid w:val="000F4C88"/>
    <w:rsid w:val="000F509F"/>
    <w:rsid w:val="000F52DA"/>
    <w:rsid w:val="000F5498"/>
    <w:rsid w:val="000F584A"/>
    <w:rsid w:val="000F59FB"/>
    <w:rsid w:val="000F5E14"/>
    <w:rsid w:val="000F5ED0"/>
    <w:rsid w:val="000F6058"/>
    <w:rsid w:val="000F6939"/>
    <w:rsid w:val="000F6B1C"/>
    <w:rsid w:val="000F6E38"/>
    <w:rsid w:val="000F6EE3"/>
    <w:rsid w:val="000F7633"/>
    <w:rsid w:val="000F7CB8"/>
    <w:rsid w:val="000F7D3C"/>
    <w:rsid w:val="00100112"/>
    <w:rsid w:val="0010063A"/>
    <w:rsid w:val="001007FD"/>
    <w:rsid w:val="00101376"/>
    <w:rsid w:val="00101B38"/>
    <w:rsid w:val="001022D3"/>
    <w:rsid w:val="001026CF"/>
    <w:rsid w:val="0010345C"/>
    <w:rsid w:val="001036AD"/>
    <w:rsid w:val="001038D1"/>
    <w:rsid w:val="00103BDD"/>
    <w:rsid w:val="00104087"/>
    <w:rsid w:val="001044B7"/>
    <w:rsid w:val="001044EA"/>
    <w:rsid w:val="001048FE"/>
    <w:rsid w:val="00105238"/>
    <w:rsid w:val="00105736"/>
    <w:rsid w:val="00105921"/>
    <w:rsid w:val="001059DB"/>
    <w:rsid w:val="00105F72"/>
    <w:rsid w:val="00106740"/>
    <w:rsid w:val="00107599"/>
    <w:rsid w:val="00107A8E"/>
    <w:rsid w:val="00107CD9"/>
    <w:rsid w:val="0011023E"/>
    <w:rsid w:val="00110611"/>
    <w:rsid w:val="00110717"/>
    <w:rsid w:val="00110D00"/>
    <w:rsid w:val="001116D4"/>
    <w:rsid w:val="00111BAC"/>
    <w:rsid w:val="00111D4E"/>
    <w:rsid w:val="00111E23"/>
    <w:rsid w:val="001126AB"/>
    <w:rsid w:val="001127CC"/>
    <w:rsid w:val="001133FC"/>
    <w:rsid w:val="001137A6"/>
    <w:rsid w:val="001139E6"/>
    <w:rsid w:val="00114189"/>
    <w:rsid w:val="001142A3"/>
    <w:rsid w:val="00114F3A"/>
    <w:rsid w:val="00115730"/>
    <w:rsid w:val="0011587B"/>
    <w:rsid w:val="00116051"/>
    <w:rsid w:val="001165AE"/>
    <w:rsid w:val="001167C6"/>
    <w:rsid w:val="001167C8"/>
    <w:rsid w:val="00116934"/>
    <w:rsid w:val="00116B75"/>
    <w:rsid w:val="00116D81"/>
    <w:rsid w:val="001170FA"/>
    <w:rsid w:val="001173A8"/>
    <w:rsid w:val="00117404"/>
    <w:rsid w:val="00117599"/>
    <w:rsid w:val="00117BC3"/>
    <w:rsid w:val="00117EDA"/>
    <w:rsid w:val="0012016D"/>
    <w:rsid w:val="001203D4"/>
    <w:rsid w:val="0012063F"/>
    <w:rsid w:val="00120A6A"/>
    <w:rsid w:val="001214B4"/>
    <w:rsid w:val="0012158F"/>
    <w:rsid w:val="0012188F"/>
    <w:rsid w:val="001219F6"/>
    <w:rsid w:val="0012202A"/>
    <w:rsid w:val="001220A7"/>
    <w:rsid w:val="00122BA4"/>
    <w:rsid w:val="001230F3"/>
    <w:rsid w:val="0012321F"/>
    <w:rsid w:val="001234DF"/>
    <w:rsid w:val="00123F0A"/>
    <w:rsid w:val="00124C57"/>
    <w:rsid w:val="001252F2"/>
    <w:rsid w:val="00125470"/>
    <w:rsid w:val="001257A1"/>
    <w:rsid w:val="00125B27"/>
    <w:rsid w:val="00125EEF"/>
    <w:rsid w:val="0012608D"/>
    <w:rsid w:val="00126125"/>
    <w:rsid w:val="001268AB"/>
    <w:rsid w:val="00126CBD"/>
    <w:rsid w:val="00127157"/>
    <w:rsid w:val="001272F9"/>
    <w:rsid w:val="001273FD"/>
    <w:rsid w:val="00127E76"/>
    <w:rsid w:val="001304AD"/>
    <w:rsid w:val="00130697"/>
    <w:rsid w:val="00130D6C"/>
    <w:rsid w:val="00130DE5"/>
    <w:rsid w:val="0013119E"/>
    <w:rsid w:val="00131652"/>
    <w:rsid w:val="0013204C"/>
    <w:rsid w:val="001321A5"/>
    <w:rsid w:val="00132615"/>
    <w:rsid w:val="00132A09"/>
    <w:rsid w:val="00132A1B"/>
    <w:rsid w:val="0013309F"/>
    <w:rsid w:val="00133139"/>
    <w:rsid w:val="001332D2"/>
    <w:rsid w:val="0013379B"/>
    <w:rsid w:val="00133BDB"/>
    <w:rsid w:val="00133C1E"/>
    <w:rsid w:val="00133E33"/>
    <w:rsid w:val="00133F05"/>
    <w:rsid w:val="001346BE"/>
    <w:rsid w:val="00134E3C"/>
    <w:rsid w:val="001354ED"/>
    <w:rsid w:val="00135556"/>
    <w:rsid w:val="0013555C"/>
    <w:rsid w:val="0013565E"/>
    <w:rsid w:val="00135794"/>
    <w:rsid w:val="00135FBD"/>
    <w:rsid w:val="00136A9A"/>
    <w:rsid w:val="0013708F"/>
    <w:rsid w:val="001372F3"/>
    <w:rsid w:val="00137861"/>
    <w:rsid w:val="00137C75"/>
    <w:rsid w:val="00140099"/>
    <w:rsid w:val="001406FF"/>
    <w:rsid w:val="0014081B"/>
    <w:rsid w:val="00140BD7"/>
    <w:rsid w:val="00140D9B"/>
    <w:rsid w:val="00140E08"/>
    <w:rsid w:val="00141331"/>
    <w:rsid w:val="00141419"/>
    <w:rsid w:val="00141BE5"/>
    <w:rsid w:val="00142014"/>
    <w:rsid w:val="001420C3"/>
    <w:rsid w:val="0014231A"/>
    <w:rsid w:val="00142509"/>
    <w:rsid w:val="0014259C"/>
    <w:rsid w:val="00142E7D"/>
    <w:rsid w:val="00143309"/>
    <w:rsid w:val="0014344C"/>
    <w:rsid w:val="00143975"/>
    <w:rsid w:val="00143D08"/>
    <w:rsid w:val="00143F15"/>
    <w:rsid w:val="00143F60"/>
    <w:rsid w:val="00143FDE"/>
    <w:rsid w:val="001444F7"/>
    <w:rsid w:val="001445D9"/>
    <w:rsid w:val="0014483D"/>
    <w:rsid w:val="00144B78"/>
    <w:rsid w:val="00144BF1"/>
    <w:rsid w:val="00144D95"/>
    <w:rsid w:val="00144F37"/>
    <w:rsid w:val="0014520A"/>
    <w:rsid w:val="00145561"/>
    <w:rsid w:val="001455E9"/>
    <w:rsid w:val="0014596A"/>
    <w:rsid w:val="00146366"/>
    <w:rsid w:val="001464BB"/>
    <w:rsid w:val="00146FA2"/>
    <w:rsid w:val="00147584"/>
    <w:rsid w:val="00147900"/>
    <w:rsid w:val="00147BFC"/>
    <w:rsid w:val="00147DB1"/>
    <w:rsid w:val="001508C9"/>
    <w:rsid w:val="00150E78"/>
    <w:rsid w:val="001511B5"/>
    <w:rsid w:val="0015156E"/>
    <w:rsid w:val="0015159B"/>
    <w:rsid w:val="00151671"/>
    <w:rsid w:val="001516EE"/>
    <w:rsid w:val="00151EEF"/>
    <w:rsid w:val="00152156"/>
    <w:rsid w:val="0015290B"/>
    <w:rsid w:val="00152FE0"/>
    <w:rsid w:val="00153852"/>
    <w:rsid w:val="00153F4B"/>
    <w:rsid w:val="00154101"/>
    <w:rsid w:val="001541EB"/>
    <w:rsid w:val="001543D4"/>
    <w:rsid w:val="0015445C"/>
    <w:rsid w:val="0015450F"/>
    <w:rsid w:val="00154B6D"/>
    <w:rsid w:val="00154E9A"/>
    <w:rsid w:val="0015523D"/>
    <w:rsid w:val="00155FB6"/>
    <w:rsid w:val="00156C03"/>
    <w:rsid w:val="00156F5B"/>
    <w:rsid w:val="00157106"/>
    <w:rsid w:val="00157457"/>
    <w:rsid w:val="00157476"/>
    <w:rsid w:val="0015748D"/>
    <w:rsid w:val="001575B8"/>
    <w:rsid w:val="001575F4"/>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2EB2"/>
    <w:rsid w:val="00163357"/>
    <w:rsid w:val="0016426E"/>
    <w:rsid w:val="00164CD2"/>
    <w:rsid w:val="0016523F"/>
    <w:rsid w:val="00165FED"/>
    <w:rsid w:val="001662C0"/>
    <w:rsid w:val="001667A9"/>
    <w:rsid w:val="00166A38"/>
    <w:rsid w:val="00167185"/>
    <w:rsid w:val="00167739"/>
    <w:rsid w:val="00170327"/>
    <w:rsid w:val="00170450"/>
    <w:rsid w:val="00170650"/>
    <w:rsid w:val="00171212"/>
    <w:rsid w:val="0017134C"/>
    <w:rsid w:val="001715BD"/>
    <w:rsid w:val="00172B99"/>
    <w:rsid w:val="00173329"/>
    <w:rsid w:val="00173583"/>
    <w:rsid w:val="00173821"/>
    <w:rsid w:val="001754A4"/>
    <w:rsid w:val="00175A98"/>
    <w:rsid w:val="00176294"/>
    <w:rsid w:val="00176395"/>
    <w:rsid w:val="0017692B"/>
    <w:rsid w:val="00176E6E"/>
    <w:rsid w:val="00176E78"/>
    <w:rsid w:val="00177D11"/>
    <w:rsid w:val="00177F7C"/>
    <w:rsid w:val="0018000D"/>
    <w:rsid w:val="001809A8"/>
    <w:rsid w:val="00180E29"/>
    <w:rsid w:val="00180F49"/>
    <w:rsid w:val="001815B8"/>
    <w:rsid w:val="001816A6"/>
    <w:rsid w:val="0018228D"/>
    <w:rsid w:val="00182367"/>
    <w:rsid w:val="001826DB"/>
    <w:rsid w:val="0018280C"/>
    <w:rsid w:val="00182BAC"/>
    <w:rsid w:val="0018313C"/>
    <w:rsid w:val="00183957"/>
    <w:rsid w:val="0018413C"/>
    <w:rsid w:val="001844E5"/>
    <w:rsid w:val="00184530"/>
    <w:rsid w:val="001847E6"/>
    <w:rsid w:val="00185085"/>
    <w:rsid w:val="001851BD"/>
    <w:rsid w:val="00185D0E"/>
    <w:rsid w:val="00186113"/>
    <w:rsid w:val="0018613F"/>
    <w:rsid w:val="00186249"/>
    <w:rsid w:val="00186391"/>
    <w:rsid w:val="001866B6"/>
    <w:rsid w:val="00186A2D"/>
    <w:rsid w:val="00186C23"/>
    <w:rsid w:val="00186F1C"/>
    <w:rsid w:val="00187328"/>
    <w:rsid w:val="00187858"/>
    <w:rsid w:val="001878D9"/>
    <w:rsid w:val="00187FB7"/>
    <w:rsid w:val="0019008D"/>
    <w:rsid w:val="0019022B"/>
    <w:rsid w:val="0019037D"/>
    <w:rsid w:val="0019126B"/>
    <w:rsid w:val="00191C4F"/>
    <w:rsid w:val="00191CAC"/>
    <w:rsid w:val="001921F0"/>
    <w:rsid w:val="00192350"/>
    <w:rsid w:val="00192474"/>
    <w:rsid w:val="00192CCC"/>
    <w:rsid w:val="00193278"/>
    <w:rsid w:val="0019388E"/>
    <w:rsid w:val="00193C5E"/>
    <w:rsid w:val="00194F95"/>
    <w:rsid w:val="00195857"/>
    <w:rsid w:val="00195A1C"/>
    <w:rsid w:val="00195DE7"/>
    <w:rsid w:val="00195DFE"/>
    <w:rsid w:val="00196123"/>
    <w:rsid w:val="00196410"/>
    <w:rsid w:val="00196E4C"/>
    <w:rsid w:val="00196F3D"/>
    <w:rsid w:val="0019711B"/>
    <w:rsid w:val="001976BC"/>
    <w:rsid w:val="0019788A"/>
    <w:rsid w:val="0019799A"/>
    <w:rsid w:val="00197C0F"/>
    <w:rsid w:val="001A02FE"/>
    <w:rsid w:val="001A0769"/>
    <w:rsid w:val="001A0BFC"/>
    <w:rsid w:val="001A0F7A"/>
    <w:rsid w:val="001A116E"/>
    <w:rsid w:val="001A1A11"/>
    <w:rsid w:val="001A2056"/>
    <w:rsid w:val="001A2255"/>
    <w:rsid w:val="001A25C7"/>
    <w:rsid w:val="001A26F2"/>
    <w:rsid w:val="001A275C"/>
    <w:rsid w:val="001A27A6"/>
    <w:rsid w:val="001A2AD1"/>
    <w:rsid w:val="001A2B2B"/>
    <w:rsid w:val="001A3215"/>
    <w:rsid w:val="001A3375"/>
    <w:rsid w:val="001A35C2"/>
    <w:rsid w:val="001A3637"/>
    <w:rsid w:val="001A37C6"/>
    <w:rsid w:val="001A3960"/>
    <w:rsid w:val="001A3C77"/>
    <w:rsid w:val="001A409E"/>
    <w:rsid w:val="001A4780"/>
    <w:rsid w:val="001A4B57"/>
    <w:rsid w:val="001A4F7F"/>
    <w:rsid w:val="001A5C8D"/>
    <w:rsid w:val="001A5D8A"/>
    <w:rsid w:val="001A6342"/>
    <w:rsid w:val="001A652B"/>
    <w:rsid w:val="001A657D"/>
    <w:rsid w:val="001A7C88"/>
    <w:rsid w:val="001A7CE1"/>
    <w:rsid w:val="001A7F1C"/>
    <w:rsid w:val="001B0143"/>
    <w:rsid w:val="001B0472"/>
    <w:rsid w:val="001B06B5"/>
    <w:rsid w:val="001B0B8E"/>
    <w:rsid w:val="001B102B"/>
    <w:rsid w:val="001B11CD"/>
    <w:rsid w:val="001B1B4D"/>
    <w:rsid w:val="001B1D8E"/>
    <w:rsid w:val="001B20B4"/>
    <w:rsid w:val="001B21B7"/>
    <w:rsid w:val="001B25DC"/>
    <w:rsid w:val="001B2678"/>
    <w:rsid w:val="001B338E"/>
    <w:rsid w:val="001B36FC"/>
    <w:rsid w:val="001B40F8"/>
    <w:rsid w:val="001B5407"/>
    <w:rsid w:val="001B55DF"/>
    <w:rsid w:val="001B5EAC"/>
    <w:rsid w:val="001B616C"/>
    <w:rsid w:val="001B627A"/>
    <w:rsid w:val="001B6C5E"/>
    <w:rsid w:val="001B75FB"/>
    <w:rsid w:val="001B76F4"/>
    <w:rsid w:val="001B77C3"/>
    <w:rsid w:val="001C0611"/>
    <w:rsid w:val="001C0653"/>
    <w:rsid w:val="001C0748"/>
    <w:rsid w:val="001C114E"/>
    <w:rsid w:val="001C1BF1"/>
    <w:rsid w:val="001C1EEF"/>
    <w:rsid w:val="001C21B5"/>
    <w:rsid w:val="001C24BF"/>
    <w:rsid w:val="001C2900"/>
    <w:rsid w:val="001C2BDA"/>
    <w:rsid w:val="001C2C05"/>
    <w:rsid w:val="001C2E70"/>
    <w:rsid w:val="001C2F81"/>
    <w:rsid w:val="001C3430"/>
    <w:rsid w:val="001C3C8B"/>
    <w:rsid w:val="001C3F9F"/>
    <w:rsid w:val="001C41F9"/>
    <w:rsid w:val="001C43BB"/>
    <w:rsid w:val="001C499B"/>
    <w:rsid w:val="001C4AC0"/>
    <w:rsid w:val="001C4B0F"/>
    <w:rsid w:val="001C4F2F"/>
    <w:rsid w:val="001C5048"/>
    <w:rsid w:val="001C5504"/>
    <w:rsid w:val="001C62B5"/>
    <w:rsid w:val="001C685A"/>
    <w:rsid w:val="001C6E80"/>
    <w:rsid w:val="001C70C3"/>
    <w:rsid w:val="001C7153"/>
    <w:rsid w:val="001C7172"/>
    <w:rsid w:val="001C78B4"/>
    <w:rsid w:val="001C7937"/>
    <w:rsid w:val="001C7BD4"/>
    <w:rsid w:val="001C7CA1"/>
    <w:rsid w:val="001D0832"/>
    <w:rsid w:val="001D09D0"/>
    <w:rsid w:val="001D14AC"/>
    <w:rsid w:val="001D169E"/>
    <w:rsid w:val="001D19A9"/>
    <w:rsid w:val="001D1AF1"/>
    <w:rsid w:val="001D2208"/>
    <w:rsid w:val="001D25CB"/>
    <w:rsid w:val="001D272E"/>
    <w:rsid w:val="001D285A"/>
    <w:rsid w:val="001D2ABC"/>
    <w:rsid w:val="001D2C3C"/>
    <w:rsid w:val="001D3318"/>
    <w:rsid w:val="001D371D"/>
    <w:rsid w:val="001D38C2"/>
    <w:rsid w:val="001D46DF"/>
    <w:rsid w:val="001D48A4"/>
    <w:rsid w:val="001D5589"/>
    <w:rsid w:val="001D599D"/>
    <w:rsid w:val="001D66F1"/>
    <w:rsid w:val="001D6C22"/>
    <w:rsid w:val="001D701F"/>
    <w:rsid w:val="001D70BF"/>
    <w:rsid w:val="001D7BCD"/>
    <w:rsid w:val="001E00D9"/>
    <w:rsid w:val="001E04DE"/>
    <w:rsid w:val="001E05B5"/>
    <w:rsid w:val="001E0A22"/>
    <w:rsid w:val="001E0A77"/>
    <w:rsid w:val="001E0F47"/>
    <w:rsid w:val="001E13C5"/>
    <w:rsid w:val="001E178A"/>
    <w:rsid w:val="001E18AC"/>
    <w:rsid w:val="001E1926"/>
    <w:rsid w:val="001E24B5"/>
    <w:rsid w:val="001E2729"/>
    <w:rsid w:val="001E27EC"/>
    <w:rsid w:val="001E2E8E"/>
    <w:rsid w:val="001E3187"/>
    <w:rsid w:val="001E35BF"/>
    <w:rsid w:val="001E35D2"/>
    <w:rsid w:val="001E37CF"/>
    <w:rsid w:val="001E4B1D"/>
    <w:rsid w:val="001E5479"/>
    <w:rsid w:val="001E55CD"/>
    <w:rsid w:val="001E5737"/>
    <w:rsid w:val="001E5F29"/>
    <w:rsid w:val="001E6802"/>
    <w:rsid w:val="001E6B0E"/>
    <w:rsid w:val="001E6D5D"/>
    <w:rsid w:val="001E7C7B"/>
    <w:rsid w:val="001E7E60"/>
    <w:rsid w:val="001F018E"/>
    <w:rsid w:val="001F019F"/>
    <w:rsid w:val="001F07B9"/>
    <w:rsid w:val="001F09C2"/>
    <w:rsid w:val="001F0B04"/>
    <w:rsid w:val="001F0C13"/>
    <w:rsid w:val="001F126D"/>
    <w:rsid w:val="001F157A"/>
    <w:rsid w:val="001F1868"/>
    <w:rsid w:val="001F1A82"/>
    <w:rsid w:val="001F294E"/>
    <w:rsid w:val="001F2A1C"/>
    <w:rsid w:val="001F2A57"/>
    <w:rsid w:val="001F2DCA"/>
    <w:rsid w:val="001F30EE"/>
    <w:rsid w:val="001F3221"/>
    <w:rsid w:val="001F33A0"/>
    <w:rsid w:val="001F3AE4"/>
    <w:rsid w:val="001F3C0E"/>
    <w:rsid w:val="001F3C4B"/>
    <w:rsid w:val="001F3E2C"/>
    <w:rsid w:val="001F4B16"/>
    <w:rsid w:val="001F4C39"/>
    <w:rsid w:val="001F65A3"/>
    <w:rsid w:val="001F6856"/>
    <w:rsid w:val="001F73D9"/>
    <w:rsid w:val="001F7478"/>
    <w:rsid w:val="001F7EDD"/>
    <w:rsid w:val="001F7FCA"/>
    <w:rsid w:val="00200212"/>
    <w:rsid w:val="002008BE"/>
    <w:rsid w:val="0020111B"/>
    <w:rsid w:val="0020179C"/>
    <w:rsid w:val="002019C7"/>
    <w:rsid w:val="00201E61"/>
    <w:rsid w:val="00201F2D"/>
    <w:rsid w:val="00201FE8"/>
    <w:rsid w:val="002024FC"/>
    <w:rsid w:val="0020264D"/>
    <w:rsid w:val="002027BD"/>
    <w:rsid w:val="00202936"/>
    <w:rsid w:val="00202AE4"/>
    <w:rsid w:val="002031C1"/>
    <w:rsid w:val="00203830"/>
    <w:rsid w:val="00203C7C"/>
    <w:rsid w:val="00203D79"/>
    <w:rsid w:val="00204411"/>
    <w:rsid w:val="002051D4"/>
    <w:rsid w:val="0020555F"/>
    <w:rsid w:val="00205758"/>
    <w:rsid w:val="00205782"/>
    <w:rsid w:val="00205B56"/>
    <w:rsid w:val="00205C40"/>
    <w:rsid w:val="00205EF7"/>
    <w:rsid w:val="0020640C"/>
    <w:rsid w:val="002069B7"/>
    <w:rsid w:val="002069FB"/>
    <w:rsid w:val="00206B72"/>
    <w:rsid w:val="00206E87"/>
    <w:rsid w:val="00206F81"/>
    <w:rsid w:val="00207016"/>
    <w:rsid w:val="00207034"/>
    <w:rsid w:val="00207622"/>
    <w:rsid w:val="00207D36"/>
    <w:rsid w:val="0021004C"/>
    <w:rsid w:val="002104A6"/>
    <w:rsid w:val="00210673"/>
    <w:rsid w:val="00210D2D"/>
    <w:rsid w:val="00211375"/>
    <w:rsid w:val="0021164B"/>
    <w:rsid w:val="00211CA5"/>
    <w:rsid w:val="002121E4"/>
    <w:rsid w:val="0021222A"/>
    <w:rsid w:val="002125F9"/>
    <w:rsid w:val="002125FF"/>
    <w:rsid w:val="00212725"/>
    <w:rsid w:val="00212C1C"/>
    <w:rsid w:val="00212E37"/>
    <w:rsid w:val="00213330"/>
    <w:rsid w:val="00213371"/>
    <w:rsid w:val="002137DF"/>
    <w:rsid w:val="002139CB"/>
    <w:rsid w:val="00213D3C"/>
    <w:rsid w:val="00213EBB"/>
    <w:rsid w:val="00214143"/>
    <w:rsid w:val="0021448A"/>
    <w:rsid w:val="002146DA"/>
    <w:rsid w:val="00214773"/>
    <w:rsid w:val="00214FEB"/>
    <w:rsid w:val="0021514C"/>
    <w:rsid w:val="00215773"/>
    <w:rsid w:val="00215B62"/>
    <w:rsid w:val="00216014"/>
    <w:rsid w:val="00216207"/>
    <w:rsid w:val="002168AE"/>
    <w:rsid w:val="00216C14"/>
    <w:rsid w:val="00216E8F"/>
    <w:rsid w:val="00217811"/>
    <w:rsid w:val="00220BCD"/>
    <w:rsid w:val="00220E16"/>
    <w:rsid w:val="00221055"/>
    <w:rsid w:val="00221421"/>
    <w:rsid w:val="00221450"/>
    <w:rsid w:val="002214C9"/>
    <w:rsid w:val="00221D4E"/>
    <w:rsid w:val="00221EF8"/>
    <w:rsid w:val="00221F4F"/>
    <w:rsid w:val="00222137"/>
    <w:rsid w:val="002224A3"/>
    <w:rsid w:val="00224104"/>
    <w:rsid w:val="00224DB1"/>
    <w:rsid w:val="00225079"/>
    <w:rsid w:val="00225113"/>
    <w:rsid w:val="002252F7"/>
    <w:rsid w:val="0022588B"/>
    <w:rsid w:val="0022609D"/>
    <w:rsid w:val="0022618F"/>
    <w:rsid w:val="00226386"/>
    <w:rsid w:val="0022648D"/>
    <w:rsid w:val="00226B61"/>
    <w:rsid w:val="00226C0B"/>
    <w:rsid w:val="00226CB0"/>
    <w:rsid w:val="0022705E"/>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FDB"/>
    <w:rsid w:val="00232824"/>
    <w:rsid w:val="0023298F"/>
    <w:rsid w:val="002329B1"/>
    <w:rsid w:val="00232D34"/>
    <w:rsid w:val="00232EC1"/>
    <w:rsid w:val="002331FD"/>
    <w:rsid w:val="0023329F"/>
    <w:rsid w:val="0023366B"/>
    <w:rsid w:val="0023372E"/>
    <w:rsid w:val="00233C8B"/>
    <w:rsid w:val="00233F8F"/>
    <w:rsid w:val="0023402A"/>
    <w:rsid w:val="00234111"/>
    <w:rsid w:val="002341C5"/>
    <w:rsid w:val="002344EC"/>
    <w:rsid w:val="0023468B"/>
    <w:rsid w:val="00234B4B"/>
    <w:rsid w:val="00235448"/>
    <w:rsid w:val="0023599E"/>
    <w:rsid w:val="00235F58"/>
    <w:rsid w:val="002366DD"/>
    <w:rsid w:val="0023677E"/>
    <w:rsid w:val="00237BC1"/>
    <w:rsid w:val="0024010C"/>
    <w:rsid w:val="0024061C"/>
    <w:rsid w:val="00241087"/>
    <w:rsid w:val="002411E8"/>
    <w:rsid w:val="002415CF"/>
    <w:rsid w:val="00241BC8"/>
    <w:rsid w:val="00241D41"/>
    <w:rsid w:val="0024280E"/>
    <w:rsid w:val="00243224"/>
    <w:rsid w:val="002434A7"/>
    <w:rsid w:val="00244102"/>
    <w:rsid w:val="00244291"/>
    <w:rsid w:val="00244882"/>
    <w:rsid w:val="00246851"/>
    <w:rsid w:val="002468AE"/>
    <w:rsid w:val="00246D02"/>
    <w:rsid w:val="00246D61"/>
    <w:rsid w:val="00246D9D"/>
    <w:rsid w:val="00247828"/>
    <w:rsid w:val="00250D47"/>
    <w:rsid w:val="00250E50"/>
    <w:rsid w:val="00251555"/>
    <w:rsid w:val="0025183D"/>
    <w:rsid w:val="00251ACE"/>
    <w:rsid w:val="00251FA9"/>
    <w:rsid w:val="00252017"/>
    <w:rsid w:val="00252036"/>
    <w:rsid w:val="0025228F"/>
    <w:rsid w:val="00252892"/>
    <w:rsid w:val="00252B31"/>
    <w:rsid w:val="00252D86"/>
    <w:rsid w:val="00252DC2"/>
    <w:rsid w:val="00253109"/>
    <w:rsid w:val="00253678"/>
    <w:rsid w:val="00253C48"/>
    <w:rsid w:val="002541D0"/>
    <w:rsid w:val="002544FA"/>
    <w:rsid w:val="002546E6"/>
    <w:rsid w:val="002548B1"/>
    <w:rsid w:val="0025561E"/>
    <w:rsid w:val="002557C7"/>
    <w:rsid w:val="00256013"/>
    <w:rsid w:val="0025646B"/>
    <w:rsid w:val="00256E13"/>
    <w:rsid w:val="00257066"/>
    <w:rsid w:val="002578DF"/>
    <w:rsid w:val="00257A5B"/>
    <w:rsid w:val="00260461"/>
    <w:rsid w:val="00260656"/>
    <w:rsid w:val="002606F8"/>
    <w:rsid w:val="00261101"/>
    <w:rsid w:val="0026165B"/>
    <w:rsid w:val="00261743"/>
    <w:rsid w:val="00261C6D"/>
    <w:rsid w:val="00261D4C"/>
    <w:rsid w:val="00261E20"/>
    <w:rsid w:val="00261E3C"/>
    <w:rsid w:val="00262670"/>
    <w:rsid w:val="00262F5B"/>
    <w:rsid w:val="00262F63"/>
    <w:rsid w:val="00263072"/>
    <w:rsid w:val="00263B12"/>
    <w:rsid w:val="0026444D"/>
    <w:rsid w:val="00264752"/>
    <w:rsid w:val="002650E3"/>
    <w:rsid w:val="002653FA"/>
    <w:rsid w:val="00265B1A"/>
    <w:rsid w:val="00265E29"/>
    <w:rsid w:val="002662C7"/>
    <w:rsid w:val="00266603"/>
    <w:rsid w:val="002674BC"/>
    <w:rsid w:val="00267C19"/>
    <w:rsid w:val="00267FCC"/>
    <w:rsid w:val="0027098C"/>
    <w:rsid w:val="00270A70"/>
    <w:rsid w:val="00270C5C"/>
    <w:rsid w:val="00270F23"/>
    <w:rsid w:val="00271861"/>
    <w:rsid w:val="00271934"/>
    <w:rsid w:val="00271E22"/>
    <w:rsid w:val="002721B5"/>
    <w:rsid w:val="00272416"/>
    <w:rsid w:val="00272D29"/>
    <w:rsid w:val="00272E37"/>
    <w:rsid w:val="00272F9A"/>
    <w:rsid w:val="00273C7F"/>
    <w:rsid w:val="00273DE8"/>
    <w:rsid w:val="00273E61"/>
    <w:rsid w:val="002741A6"/>
    <w:rsid w:val="00274494"/>
    <w:rsid w:val="002756F8"/>
    <w:rsid w:val="00275D78"/>
    <w:rsid w:val="00275E59"/>
    <w:rsid w:val="002765F4"/>
    <w:rsid w:val="002769EA"/>
    <w:rsid w:val="00276BA1"/>
    <w:rsid w:val="00276EA0"/>
    <w:rsid w:val="00277B3D"/>
    <w:rsid w:val="002802DC"/>
    <w:rsid w:val="00280706"/>
    <w:rsid w:val="00280F8D"/>
    <w:rsid w:val="00281606"/>
    <w:rsid w:val="00281E5D"/>
    <w:rsid w:val="00281EC3"/>
    <w:rsid w:val="00282592"/>
    <w:rsid w:val="00283084"/>
    <w:rsid w:val="00283251"/>
    <w:rsid w:val="00283421"/>
    <w:rsid w:val="00283D22"/>
    <w:rsid w:val="00283F94"/>
    <w:rsid w:val="0028412B"/>
    <w:rsid w:val="00284EBB"/>
    <w:rsid w:val="002851FB"/>
    <w:rsid w:val="0028552E"/>
    <w:rsid w:val="00285B17"/>
    <w:rsid w:val="00286461"/>
    <w:rsid w:val="0028663A"/>
    <w:rsid w:val="00286B0E"/>
    <w:rsid w:val="00286B4B"/>
    <w:rsid w:val="00286BD1"/>
    <w:rsid w:val="00287088"/>
    <w:rsid w:val="0028710A"/>
    <w:rsid w:val="00287283"/>
    <w:rsid w:val="0028732F"/>
    <w:rsid w:val="00287742"/>
    <w:rsid w:val="00287BFE"/>
    <w:rsid w:val="00287D4D"/>
    <w:rsid w:val="00287E08"/>
    <w:rsid w:val="00287FE6"/>
    <w:rsid w:val="00290222"/>
    <w:rsid w:val="0029079D"/>
    <w:rsid w:val="002913B9"/>
    <w:rsid w:val="00291524"/>
    <w:rsid w:val="002917E3"/>
    <w:rsid w:val="002919AB"/>
    <w:rsid w:val="00291A0A"/>
    <w:rsid w:val="00291BF2"/>
    <w:rsid w:val="00291D71"/>
    <w:rsid w:val="00292313"/>
    <w:rsid w:val="00292614"/>
    <w:rsid w:val="00292C86"/>
    <w:rsid w:val="002930F5"/>
    <w:rsid w:val="00293C3E"/>
    <w:rsid w:val="00293F49"/>
    <w:rsid w:val="0029439C"/>
    <w:rsid w:val="0029493A"/>
    <w:rsid w:val="00294A4E"/>
    <w:rsid w:val="00294B84"/>
    <w:rsid w:val="00294D6F"/>
    <w:rsid w:val="00295279"/>
    <w:rsid w:val="00295656"/>
    <w:rsid w:val="0029603B"/>
    <w:rsid w:val="0029641D"/>
    <w:rsid w:val="00296675"/>
    <w:rsid w:val="00296E62"/>
    <w:rsid w:val="00297012"/>
    <w:rsid w:val="002972DF"/>
    <w:rsid w:val="0029765E"/>
    <w:rsid w:val="002A0633"/>
    <w:rsid w:val="002A0826"/>
    <w:rsid w:val="002A0DD3"/>
    <w:rsid w:val="002A12F1"/>
    <w:rsid w:val="002A1346"/>
    <w:rsid w:val="002A13F4"/>
    <w:rsid w:val="002A1D39"/>
    <w:rsid w:val="002A1D74"/>
    <w:rsid w:val="002A1F07"/>
    <w:rsid w:val="002A2043"/>
    <w:rsid w:val="002A25CB"/>
    <w:rsid w:val="002A2C89"/>
    <w:rsid w:val="002A2D73"/>
    <w:rsid w:val="002A339F"/>
    <w:rsid w:val="002A395B"/>
    <w:rsid w:val="002A431A"/>
    <w:rsid w:val="002A432B"/>
    <w:rsid w:val="002A4B7E"/>
    <w:rsid w:val="002A4BB1"/>
    <w:rsid w:val="002A4C04"/>
    <w:rsid w:val="002A4F95"/>
    <w:rsid w:val="002A5403"/>
    <w:rsid w:val="002A56DA"/>
    <w:rsid w:val="002A571E"/>
    <w:rsid w:val="002A59FD"/>
    <w:rsid w:val="002A5DA0"/>
    <w:rsid w:val="002A65FE"/>
    <w:rsid w:val="002A6669"/>
    <w:rsid w:val="002A69BC"/>
    <w:rsid w:val="002A69C8"/>
    <w:rsid w:val="002A6DDE"/>
    <w:rsid w:val="002A71D8"/>
    <w:rsid w:val="002A7272"/>
    <w:rsid w:val="002A7556"/>
    <w:rsid w:val="002A7E8B"/>
    <w:rsid w:val="002B0F56"/>
    <w:rsid w:val="002B16E0"/>
    <w:rsid w:val="002B1A2F"/>
    <w:rsid w:val="002B1B05"/>
    <w:rsid w:val="002B1D72"/>
    <w:rsid w:val="002B1E91"/>
    <w:rsid w:val="002B22EF"/>
    <w:rsid w:val="002B278A"/>
    <w:rsid w:val="002B3111"/>
    <w:rsid w:val="002B32FC"/>
    <w:rsid w:val="002B3BCE"/>
    <w:rsid w:val="002B3E02"/>
    <w:rsid w:val="002B407B"/>
    <w:rsid w:val="002B417F"/>
    <w:rsid w:val="002B4251"/>
    <w:rsid w:val="002B468E"/>
    <w:rsid w:val="002B4DA6"/>
    <w:rsid w:val="002B4F0D"/>
    <w:rsid w:val="002B5024"/>
    <w:rsid w:val="002B525E"/>
    <w:rsid w:val="002B59CA"/>
    <w:rsid w:val="002B5BA7"/>
    <w:rsid w:val="002B5FB0"/>
    <w:rsid w:val="002B69F7"/>
    <w:rsid w:val="002B6BE2"/>
    <w:rsid w:val="002B709D"/>
    <w:rsid w:val="002B70F6"/>
    <w:rsid w:val="002B7189"/>
    <w:rsid w:val="002B7900"/>
    <w:rsid w:val="002B7948"/>
    <w:rsid w:val="002C0060"/>
    <w:rsid w:val="002C0078"/>
    <w:rsid w:val="002C0481"/>
    <w:rsid w:val="002C0B24"/>
    <w:rsid w:val="002C10F7"/>
    <w:rsid w:val="002C1218"/>
    <w:rsid w:val="002C134A"/>
    <w:rsid w:val="002C1409"/>
    <w:rsid w:val="002C18B4"/>
    <w:rsid w:val="002C1E79"/>
    <w:rsid w:val="002C1E98"/>
    <w:rsid w:val="002C1E9C"/>
    <w:rsid w:val="002C2270"/>
    <w:rsid w:val="002C22E5"/>
    <w:rsid w:val="002C2532"/>
    <w:rsid w:val="002C2E51"/>
    <w:rsid w:val="002C2F4A"/>
    <w:rsid w:val="002C30A7"/>
    <w:rsid w:val="002C3DB9"/>
    <w:rsid w:val="002C431F"/>
    <w:rsid w:val="002C4541"/>
    <w:rsid w:val="002C4C80"/>
    <w:rsid w:val="002C522F"/>
    <w:rsid w:val="002C6236"/>
    <w:rsid w:val="002C62A6"/>
    <w:rsid w:val="002C6444"/>
    <w:rsid w:val="002C6677"/>
    <w:rsid w:val="002C66A7"/>
    <w:rsid w:val="002C6F73"/>
    <w:rsid w:val="002C70A1"/>
    <w:rsid w:val="002C7C1A"/>
    <w:rsid w:val="002C7E63"/>
    <w:rsid w:val="002D0E5F"/>
    <w:rsid w:val="002D11A3"/>
    <w:rsid w:val="002D16DB"/>
    <w:rsid w:val="002D18FC"/>
    <w:rsid w:val="002D19B4"/>
    <w:rsid w:val="002D1FC7"/>
    <w:rsid w:val="002D20A7"/>
    <w:rsid w:val="002D20EC"/>
    <w:rsid w:val="002D21E4"/>
    <w:rsid w:val="002D22A0"/>
    <w:rsid w:val="002D2B57"/>
    <w:rsid w:val="002D2F09"/>
    <w:rsid w:val="002D310C"/>
    <w:rsid w:val="002D33D6"/>
    <w:rsid w:val="002D34BC"/>
    <w:rsid w:val="002D35D0"/>
    <w:rsid w:val="002D3A99"/>
    <w:rsid w:val="002D3F35"/>
    <w:rsid w:val="002D4703"/>
    <w:rsid w:val="002D535D"/>
    <w:rsid w:val="002D548B"/>
    <w:rsid w:val="002D58E5"/>
    <w:rsid w:val="002D60FB"/>
    <w:rsid w:val="002D62EA"/>
    <w:rsid w:val="002D6996"/>
    <w:rsid w:val="002D6AB5"/>
    <w:rsid w:val="002D7D47"/>
    <w:rsid w:val="002E0263"/>
    <w:rsid w:val="002E0B8F"/>
    <w:rsid w:val="002E0C25"/>
    <w:rsid w:val="002E116E"/>
    <w:rsid w:val="002E149C"/>
    <w:rsid w:val="002E1AA5"/>
    <w:rsid w:val="002E1E43"/>
    <w:rsid w:val="002E26B3"/>
    <w:rsid w:val="002E2D2F"/>
    <w:rsid w:val="002E2D95"/>
    <w:rsid w:val="002E31A4"/>
    <w:rsid w:val="002E4172"/>
    <w:rsid w:val="002E6559"/>
    <w:rsid w:val="002E685A"/>
    <w:rsid w:val="002E6ABC"/>
    <w:rsid w:val="002E75A6"/>
    <w:rsid w:val="002E75F5"/>
    <w:rsid w:val="002E7BA4"/>
    <w:rsid w:val="002F00FF"/>
    <w:rsid w:val="002F03C5"/>
    <w:rsid w:val="002F0CC6"/>
    <w:rsid w:val="002F0FF8"/>
    <w:rsid w:val="002F11F3"/>
    <w:rsid w:val="002F148F"/>
    <w:rsid w:val="002F1911"/>
    <w:rsid w:val="002F1D8C"/>
    <w:rsid w:val="002F1EE5"/>
    <w:rsid w:val="002F272F"/>
    <w:rsid w:val="002F2CDC"/>
    <w:rsid w:val="002F2D68"/>
    <w:rsid w:val="002F3582"/>
    <w:rsid w:val="002F3C64"/>
    <w:rsid w:val="002F3F2F"/>
    <w:rsid w:val="002F43F5"/>
    <w:rsid w:val="002F460A"/>
    <w:rsid w:val="002F46E1"/>
    <w:rsid w:val="002F4D7C"/>
    <w:rsid w:val="002F52A7"/>
    <w:rsid w:val="002F540A"/>
    <w:rsid w:val="002F5C0F"/>
    <w:rsid w:val="002F6316"/>
    <w:rsid w:val="002F660C"/>
    <w:rsid w:val="002F6A62"/>
    <w:rsid w:val="002F6C84"/>
    <w:rsid w:val="002F6FE1"/>
    <w:rsid w:val="002F7171"/>
    <w:rsid w:val="002F79F4"/>
    <w:rsid w:val="002F7FCB"/>
    <w:rsid w:val="0030063B"/>
    <w:rsid w:val="003006A0"/>
    <w:rsid w:val="003007B5"/>
    <w:rsid w:val="00300AA0"/>
    <w:rsid w:val="0030137B"/>
    <w:rsid w:val="0030172B"/>
    <w:rsid w:val="00301897"/>
    <w:rsid w:val="00301B2D"/>
    <w:rsid w:val="00301E85"/>
    <w:rsid w:val="00302084"/>
    <w:rsid w:val="00302635"/>
    <w:rsid w:val="00302826"/>
    <w:rsid w:val="00302CD5"/>
    <w:rsid w:val="00302EA9"/>
    <w:rsid w:val="00303552"/>
    <w:rsid w:val="0030383E"/>
    <w:rsid w:val="003038AA"/>
    <w:rsid w:val="00303ADC"/>
    <w:rsid w:val="00303AFA"/>
    <w:rsid w:val="00303B82"/>
    <w:rsid w:val="00303EEF"/>
    <w:rsid w:val="00304161"/>
    <w:rsid w:val="00304678"/>
    <w:rsid w:val="00304D95"/>
    <w:rsid w:val="0030529F"/>
    <w:rsid w:val="00305763"/>
    <w:rsid w:val="00305947"/>
    <w:rsid w:val="00305BAD"/>
    <w:rsid w:val="003061CC"/>
    <w:rsid w:val="00306732"/>
    <w:rsid w:val="00306A0B"/>
    <w:rsid w:val="00306B03"/>
    <w:rsid w:val="003070FA"/>
    <w:rsid w:val="00307186"/>
    <w:rsid w:val="00307663"/>
    <w:rsid w:val="003077A5"/>
    <w:rsid w:val="00307F9B"/>
    <w:rsid w:val="00310188"/>
    <w:rsid w:val="003103BE"/>
    <w:rsid w:val="00310409"/>
    <w:rsid w:val="00310F45"/>
    <w:rsid w:val="00311460"/>
    <w:rsid w:val="003121A6"/>
    <w:rsid w:val="00312777"/>
    <w:rsid w:val="003127D5"/>
    <w:rsid w:val="00312878"/>
    <w:rsid w:val="00312B12"/>
    <w:rsid w:val="00312B67"/>
    <w:rsid w:val="003131DA"/>
    <w:rsid w:val="00313290"/>
    <w:rsid w:val="003132D1"/>
    <w:rsid w:val="00313783"/>
    <w:rsid w:val="00313C71"/>
    <w:rsid w:val="00313C7C"/>
    <w:rsid w:val="00313D44"/>
    <w:rsid w:val="00314563"/>
    <w:rsid w:val="003148D6"/>
    <w:rsid w:val="00314B9F"/>
    <w:rsid w:val="00314BF3"/>
    <w:rsid w:val="003155D2"/>
    <w:rsid w:val="003155D5"/>
    <w:rsid w:val="0031567F"/>
    <w:rsid w:val="00315A8B"/>
    <w:rsid w:val="0031643E"/>
    <w:rsid w:val="00316E30"/>
    <w:rsid w:val="003174A2"/>
    <w:rsid w:val="00317733"/>
    <w:rsid w:val="00317C18"/>
    <w:rsid w:val="00317DE3"/>
    <w:rsid w:val="00317E09"/>
    <w:rsid w:val="00320048"/>
    <w:rsid w:val="00320566"/>
    <w:rsid w:val="00320993"/>
    <w:rsid w:val="00320996"/>
    <w:rsid w:val="00320DBB"/>
    <w:rsid w:val="0032104A"/>
    <w:rsid w:val="00321823"/>
    <w:rsid w:val="00321887"/>
    <w:rsid w:val="003218FA"/>
    <w:rsid w:val="003223DE"/>
    <w:rsid w:val="003225F0"/>
    <w:rsid w:val="003226F3"/>
    <w:rsid w:val="003228AC"/>
    <w:rsid w:val="003228EA"/>
    <w:rsid w:val="00322B57"/>
    <w:rsid w:val="00322D74"/>
    <w:rsid w:val="00322FCD"/>
    <w:rsid w:val="0032310A"/>
    <w:rsid w:val="00323783"/>
    <w:rsid w:val="00323DC0"/>
    <w:rsid w:val="00323F7B"/>
    <w:rsid w:val="003240F6"/>
    <w:rsid w:val="00324208"/>
    <w:rsid w:val="0032458F"/>
    <w:rsid w:val="003245AA"/>
    <w:rsid w:val="00324AF7"/>
    <w:rsid w:val="003258E9"/>
    <w:rsid w:val="003259A3"/>
    <w:rsid w:val="00325A7A"/>
    <w:rsid w:val="00325ABC"/>
    <w:rsid w:val="00325DDA"/>
    <w:rsid w:val="0032670D"/>
    <w:rsid w:val="00326ED8"/>
    <w:rsid w:val="00326F1D"/>
    <w:rsid w:val="00327413"/>
    <w:rsid w:val="00327D35"/>
    <w:rsid w:val="00330385"/>
    <w:rsid w:val="003308AC"/>
    <w:rsid w:val="003309A5"/>
    <w:rsid w:val="00330B40"/>
    <w:rsid w:val="00330B78"/>
    <w:rsid w:val="003311C4"/>
    <w:rsid w:val="0033180A"/>
    <w:rsid w:val="0033185B"/>
    <w:rsid w:val="00331FBE"/>
    <w:rsid w:val="0033253F"/>
    <w:rsid w:val="0033295D"/>
    <w:rsid w:val="0033296A"/>
    <w:rsid w:val="00332DFF"/>
    <w:rsid w:val="00333128"/>
    <w:rsid w:val="00333223"/>
    <w:rsid w:val="003346CE"/>
    <w:rsid w:val="00334C5E"/>
    <w:rsid w:val="00334DF1"/>
    <w:rsid w:val="0033515F"/>
    <w:rsid w:val="00335467"/>
    <w:rsid w:val="00335474"/>
    <w:rsid w:val="003356C8"/>
    <w:rsid w:val="00335913"/>
    <w:rsid w:val="00335AFA"/>
    <w:rsid w:val="00335E25"/>
    <w:rsid w:val="00336779"/>
    <w:rsid w:val="003367B9"/>
    <w:rsid w:val="00336839"/>
    <w:rsid w:val="0033760E"/>
    <w:rsid w:val="00337797"/>
    <w:rsid w:val="003377BE"/>
    <w:rsid w:val="00340878"/>
    <w:rsid w:val="00340B7E"/>
    <w:rsid w:val="00340BFC"/>
    <w:rsid w:val="00340D58"/>
    <w:rsid w:val="00341011"/>
    <w:rsid w:val="0034111B"/>
    <w:rsid w:val="00341440"/>
    <w:rsid w:val="003414D2"/>
    <w:rsid w:val="003416BB"/>
    <w:rsid w:val="003417AD"/>
    <w:rsid w:val="00341A8C"/>
    <w:rsid w:val="003422F0"/>
    <w:rsid w:val="0034257E"/>
    <w:rsid w:val="00342877"/>
    <w:rsid w:val="00342895"/>
    <w:rsid w:val="0034333F"/>
    <w:rsid w:val="00343DB9"/>
    <w:rsid w:val="00344502"/>
    <w:rsid w:val="0034538F"/>
    <w:rsid w:val="00345754"/>
    <w:rsid w:val="003459BC"/>
    <w:rsid w:val="00345B71"/>
    <w:rsid w:val="003469F1"/>
    <w:rsid w:val="00346A8C"/>
    <w:rsid w:val="00346C96"/>
    <w:rsid w:val="00346D03"/>
    <w:rsid w:val="00346F98"/>
    <w:rsid w:val="00347009"/>
    <w:rsid w:val="00347992"/>
    <w:rsid w:val="00347A62"/>
    <w:rsid w:val="00347D0F"/>
    <w:rsid w:val="00347E52"/>
    <w:rsid w:val="003501F6"/>
    <w:rsid w:val="00350E74"/>
    <w:rsid w:val="00351D3A"/>
    <w:rsid w:val="00352335"/>
    <w:rsid w:val="00352505"/>
    <w:rsid w:val="00352610"/>
    <w:rsid w:val="003528AE"/>
    <w:rsid w:val="00352904"/>
    <w:rsid w:val="00352A62"/>
    <w:rsid w:val="00352B17"/>
    <w:rsid w:val="0035309B"/>
    <w:rsid w:val="0035403B"/>
    <w:rsid w:val="0035452D"/>
    <w:rsid w:val="00354A12"/>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7C5"/>
    <w:rsid w:val="00360AD9"/>
    <w:rsid w:val="00360CF1"/>
    <w:rsid w:val="00360DA1"/>
    <w:rsid w:val="00360DAA"/>
    <w:rsid w:val="003611C4"/>
    <w:rsid w:val="003614B0"/>
    <w:rsid w:val="003617B8"/>
    <w:rsid w:val="00361E66"/>
    <w:rsid w:val="00362919"/>
    <w:rsid w:val="00362B31"/>
    <w:rsid w:val="00362C4B"/>
    <w:rsid w:val="00362D1B"/>
    <w:rsid w:val="003634EA"/>
    <w:rsid w:val="00363A15"/>
    <w:rsid w:val="00363CDC"/>
    <w:rsid w:val="00363ECF"/>
    <w:rsid w:val="003646FB"/>
    <w:rsid w:val="00364B2A"/>
    <w:rsid w:val="00364C5E"/>
    <w:rsid w:val="00365560"/>
    <w:rsid w:val="00365701"/>
    <w:rsid w:val="0036573A"/>
    <w:rsid w:val="00365E23"/>
    <w:rsid w:val="0036635B"/>
    <w:rsid w:val="003664D4"/>
    <w:rsid w:val="0036668C"/>
    <w:rsid w:val="003669A6"/>
    <w:rsid w:val="00366BFF"/>
    <w:rsid w:val="00367382"/>
    <w:rsid w:val="0036747E"/>
    <w:rsid w:val="003701AC"/>
    <w:rsid w:val="00370645"/>
    <w:rsid w:val="00370B30"/>
    <w:rsid w:val="00371090"/>
    <w:rsid w:val="003716BA"/>
    <w:rsid w:val="003725BF"/>
    <w:rsid w:val="00372773"/>
    <w:rsid w:val="003727EA"/>
    <w:rsid w:val="003728D7"/>
    <w:rsid w:val="0037312C"/>
    <w:rsid w:val="00373143"/>
    <w:rsid w:val="0037318F"/>
    <w:rsid w:val="003731C3"/>
    <w:rsid w:val="00373F94"/>
    <w:rsid w:val="00374200"/>
    <w:rsid w:val="003742E9"/>
    <w:rsid w:val="00374549"/>
    <w:rsid w:val="00374761"/>
    <w:rsid w:val="0037484D"/>
    <w:rsid w:val="00374C13"/>
    <w:rsid w:val="0037558D"/>
    <w:rsid w:val="003756A8"/>
    <w:rsid w:val="00375E90"/>
    <w:rsid w:val="0037647F"/>
    <w:rsid w:val="00376B6A"/>
    <w:rsid w:val="0037705C"/>
    <w:rsid w:val="003777E2"/>
    <w:rsid w:val="00377A00"/>
    <w:rsid w:val="00377E05"/>
    <w:rsid w:val="0038054D"/>
    <w:rsid w:val="00381260"/>
    <w:rsid w:val="0038150D"/>
    <w:rsid w:val="00381F15"/>
    <w:rsid w:val="003821E7"/>
    <w:rsid w:val="00382326"/>
    <w:rsid w:val="0038251E"/>
    <w:rsid w:val="00382526"/>
    <w:rsid w:val="0038258C"/>
    <w:rsid w:val="00382636"/>
    <w:rsid w:val="00382F70"/>
    <w:rsid w:val="00382F73"/>
    <w:rsid w:val="003831BC"/>
    <w:rsid w:val="003832AD"/>
    <w:rsid w:val="003837CD"/>
    <w:rsid w:val="00383846"/>
    <w:rsid w:val="0038391C"/>
    <w:rsid w:val="00383BA8"/>
    <w:rsid w:val="0038461D"/>
    <w:rsid w:val="00384693"/>
    <w:rsid w:val="0038480A"/>
    <w:rsid w:val="00384AB5"/>
    <w:rsid w:val="00384C92"/>
    <w:rsid w:val="00384D9B"/>
    <w:rsid w:val="00384DD8"/>
    <w:rsid w:val="00384F61"/>
    <w:rsid w:val="003852C5"/>
    <w:rsid w:val="0038555F"/>
    <w:rsid w:val="0038567B"/>
    <w:rsid w:val="003856E9"/>
    <w:rsid w:val="00385912"/>
    <w:rsid w:val="00385979"/>
    <w:rsid w:val="00385D3D"/>
    <w:rsid w:val="003861D5"/>
    <w:rsid w:val="00386D50"/>
    <w:rsid w:val="00387141"/>
    <w:rsid w:val="00387EAE"/>
    <w:rsid w:val="00387EC3"/>
    <w:rsid w:val="003900E9"/>
    <w:rsid w:val="0039064C"/>
    <w:rsid w:val="00390685"/>
    <w:rsid w:val="0039114E"/>
    <w:rsid w:val="00391591"/>
    <w:rsid w:val="00391716"/>
    <w:rsid w:val="0039191D"/>
    <w:rsid w:val="00391ABF"/>
    <w:rsid w:val="00391AC9"/>
    <w:rsid w:val="00391E30"/>
    <w:rsid w:val="00391E36"/>
    <w:rsid w:val="00392145"/>
    <w:rsid w:val="003922C1"/>
    <w:rsid w:val="003924E4"/>
    <w:rsid w:val="0039291E"/>
    <w:rsid w:val="003936DF"/>
    <w:rsid w:val="00393895"/>
    <w:rsid w:val="00393CE6"/>
    <w:rsid w:val="00393D78"/>
    <w:rsid w:val="00393EDF"/>
    <w:rsid w:val="00394211"/>
    <w:rsid w:val="0039438A"/>
    <w:rsid w:val="00394791"/>
    <w:rsid w:val="003947BF"/>
    <w:rsid w:val="00395229"/>
    <w:rsid w:val="00395286"/>
    <w:rsid w:val="00395F99"/>
    <w:rsid w:val="00396437"/>
    <w:rsid w:val="0039687E"/>
    <w:rsid w:val="00396A34"/>
    <w:rsid w:val="00396ADB"/>
    <w:rsid w:val="00396DC3"/>
    <w:rsid w:val="0039769A"/>
    <w:rsid w:val="003A0277"/>
    <w:rsid w:val="003A0316"/>
    <w:rsid w:val="003A063D"/>
    <w:rsid w:val="003A090B"/>
    <w:rsid w:val="003A0E55"/>
    <w:rsid w:val="003A12D7"/>
    <w:rsid w:val="003A13DE"/>
    <w:rsid w:val="003A17C3"/>
    <w:rsid w:val="003A21F8"/>
    <w:rsid w:val="003A284B"/>
    <w:rsid w:val="003A2A56"/>
    <w:rsid w:val="003A2D67"/>
    <w:rsid w:val="003A2DF8"/>
    <w:rsid w:val="003A3642"/>
    <w:rsid w:val="003A36CE"/>
    <w:rsid w:val="003A444D"/>
    <w:rsid w:val="003A46E9"/>
    <w:rsid w:val="003A472D"/>
    <w:rsid w:val="003A4FFA"/>
    <w:rsid w:val="003A5101"/>
    <w:rsid w:val="003A510B"/>
    <w:rsid w:val="003A550E"/>
    <w:rsid w:val="003A5C62"/>
    <w:rsid w:val="003A5D6F"/>
    <w:rsid w:val="003A5D88"/>
    <w:rsid w:val="003A63DB"/>
    <w:rsid w:val="003A684C"/>
    <w:rsid w:val="003A6A5D"/>
    <w:rsid w:val="003A6EBC"/>
    <w:rsid w:val="003A77A6"/>
    <w:rsid w:val="003A7D3E"/>
    <w:rsid w:val="003B01FF"/>
    <w:rsid w:val="003B0B3A"/>
    <w:rsid w:val="003B0B8B"/>
    <w:rsid w:val="003B0DB6"/>
    <w:rsid w:val="003B0E84"/>
    <w:rsid w:val="003B10A8"/>
    <w:rsid w:val="003B1280"/>
    <w:rsid w:val="003B1636"/>
    <w:rsid w:val="003B197A"/>
    <w:rsid w:val="003B2537"/>
    <w:rsid w:val="003B3072"/>
    <w:rsid w:val="003B366B"/>
    <w:rsid w:val="003B41FC"/>
    <w:rsid w:val="003B45C0"/>
    <w:rsid w:val="003B4634"/>
    <w:rsid w:val="003B4D03"/>
    <w:rsid w:val="003B4DB9"/>
    <w:rsid w:val="003B55B1"/>
    <w:rsid w:val="003B5958"/>
    <w:rsid w:val="003B6189"/>
    <w:rsid w:val="003B61EE"/>
    <w:rsid w:val="003B6FEC"/>
    <w:rsid w:val="003B70FD"/>
    <w:rsid w:val="003B769E"/>
    <w:rsid w:val="003B7C0A"/>
    <w:rsid w:val="003C0190"/>
    <w:rsid w:val="003C021F"/>
    <w:rsid w:val="003C048B"/>
    <w:rsid w:val="003C0C33"/>
    <w:rsid w:val="003C0E9A"/>
    <w:rsid w:val="003C0FB8"/>
    <w:rsid w:val="003C105F"/>
    <w:rsid w:val="003C18F8"/>
    <w:rsid w:val="003C2F67"/>
    <w:rsid w:val="003C30BF"/>
    <w:rsid w:val="003C33A6"/>
    <w:rsid w:val="003C37A3"/>
    <w:rsid w:val="003C41B5"/>
    <w:rsid w:val="003C4BBF"/>
    <w:rsid w:val="003C4C2D"/>
    <w:rsid w:val="003C4D39"/>
    <w:rsid w:val="003C521E"/>
    <w:rsid w:val="003C54A5"/>
    <w:rsid w:val="003C571A"/>
    <w:rsid w:val="003C590E"/>
    <w:rsid w:val="003C594E"/>
    <w:rsid w:val="003C6565"/>
    <w:rsid w:val="003C7091"/>
    <w:rsid w:val="003C7212"/>
    <w:rsid w:val="003C733C"/>
    <w:rsid w:val="003C7E88"/>
    <w:rsid w:val="003D04D6"/>
    <w:rsid w:val="003D068D"/>
    <w:rsid w:val="003D09F6"/>
    <w:rsid w:val="003D0AB5"/>
    <w:rsid w:val="003D0BAF"/>
    <w:rsid w:val="003D0C96"/>
    <w:rsid w:val="003D0D3C"/>
    <w:rsid w:val="003D188F"/>
    <w:rsid w:val="003D1C3F"/>
    <w:rsid w:val="003D1E1C"/>
    <w:rsid w:val="003D1FF9"/>
    <w:rsid w:val="003D2A68"/>
    <w:rsid w:val="003D2DC7"/>
    <w:rsid w:val="003D3EC6"/>
    <w:rsid w:val="003D43F0"/>
    <w:rsid w:val="003D583D"/>
    <w:rsid w:val="003D58FC"/>
    <w:rsid w:val="003D5A9B"/>
    <w:rsid w:val="003D5AB0"/>
    <w:rsid w:val="003D5F07"/>
    <w:rsid w:val="003D6A9A"/>
    <w:rsid w:val="003D6AE2"/>
    <w:rsid w:val="003D771E"/>
    <w:rsid w:val="003D7742"/>
    <w:rsid w:val="003D7AE6"/>
    <w:rsid w:val="003E020B"/>
    <w:rsid w:val="003E039A"/>
    <w:rsid w:val="003E0406"/>
    <w:rsid w:val="003E0471"/>
    <w:rsid w:val="003E0988"/>
    <w:rsid w:val="003E10F4"/>
    <w:rsid w:val="003E126E"/>
    <w:rsid w:val="003E151E"/>
    <w:rsid w:val="003E1535"/>
    <w:rsid w:val="003E1C08"/>
    <w:rsid w:val="003E1C42"/>
    <w:rsid w:val="003E1DC0"/>
    <w:rsid w:val="003E2428"/>
    <w:rsid w:val="003E29C1"/>
    <w:rsid w:val="003E2D0C"/>
    <w:rsid w:val="003E31BE"/>
    <w:rsid w:val="003E35CF"/>
    <w:rsid w:val="003E3B0F"/>
    <w:rsid w:val="003E3CBD"/>
    <w:rsid w:val="003E3E94"/>
    <w:rsid w:val="003E3E9A"/>
    <w:rsid w:val="003E4721"/>
    <w:rsid w:val="003E5015"/>
    <w:rsid w:val="003E5158"/>
    <w:rsid w:val="003E526A"/>
    <w:rsid w:val="003E5405"/>
    <w:rsid w:val="003E6423"/>
    <w:rsid w:val="003E6513"/>
    <w:rsid w:val="003E710B"/>
    <w:rsid w:val="003E7277"/>
    <w:rsid w:val="003E792D"/>
    <w:rsid w:val="003E7A91"/>
    <w:rsid w:val="003E7B17"/>
    <w:rsid w:val="003F12CE"/>
    <w:rsid w:val="003F1776"/>
    <w:rsid w:val="003F1843"/>
    <w:rsid w:val="003F1B52"/>
    <w:rsid w:val="003F1C5E"/>
    <w:rsid w:val="003F20A4"/>
    <w:rsid w:val="003F20DE"/>
    <w:rsid w:val="003F23B4"/>
    <w:rsid w:val="003F2764"/>
    <w:rsid w:val="003F2F17"/>
    <w:rsid w:val="003F3325"/>
    <w:rsid w:val="003F340D"/>
    <w:rsid w:val="003F3FAB"/>
    <w:rsid w:val="003F40D1"/>
    <w:rsid w:val="003F48A6"/>
    <w:rsid w:val="003F4F84"/>
    <w:rsid w:val="003F516E"/>
    <w:rsid w:val="003F5716"/>
    <w:rsid w:val="003F60C2"/>
    <w:rsid w:val="003F6927"/>
    <w:rsid w:val="003F698E"/>
    <w:rsid w:val="003F6A94"/>
    <w:rsid w:val="003F704B"/>
    <w:rsid w:val="003F74D8"/>
    <w:rsid w:val="003F76F6"/>
    <w:rsid w:val="003F7758"/>
    <w:rsid w:val="003F7B4F"/>
    <w:rsid w:val="004008A0"/>
    <w:rsid w:val="00400E28"/>
    <w:rsid w:val="00401287"/>
    <w:rsid w:val="0040218F"/>
    <w:rsid w:val="00402274"/>
    <w:rsid w:val="004026E5"/>
    <w:rsid w:val="00402AD4"/>
    <w:rsid w:val="00403D3C"/>
    <w:rsid w:val="00403F36"/>
    <w:rsid w:val="004040FE"/>
    <w:rsid w:val="00404785"/>
    <w:rsid w:val="00404F2A"/>
    <w:rsid w:val="0040554F"/>
    <w:rsid w:val="00405FB4"/>
    <w:rsid w:val="004062D7"/>
    <w:rsid w:val="004063BD"/>
    <w:rsid w:val="00406B8E"/>
    <w:rsid w:val="00406E86"/>
    <w:rsid w:val="004071AA"/>
    <w:rsid w:val="004071E1"/>
    <w:rsid w:val="00407691"/>
    <w:rsid w:val="00407B1E"/>
    <w:rsid w:val="00407B24"/>
    <w:rsid w:val="00410386"/>
    <w:rsid w:val="004105C1"/>
    <w:rsid w:val="00410BBB"/>
    <w:rsid w:val="004115F5"/>
    <w:rsid w:val="00411607"/>
    <w:rsid w:val="00411C04"/>
    <w:rsid w:val="00411EB7"/>
    <w:rsid w:val="00411F9F"/>
    <w:rsid w:val="00412366"/>
    <w:rsid w:val="004123F4"/>
    <w:rsid w:val="00412488"/>
    <w:rsid w:val="00414424"/>
    <w:rsid w:val="00414636"/>
    <w:rsid w:val="004148FF"/>
    <w:rsid w:val="00414936"/>
    <w:rsid w:val="00414D29"/>
    <w:rsid w:val="00414D32"/>
    <w:rsid w:val="00415552"/>
    <w:rsid w:val="00415807"/>
    <w:rsid w:val="00416CE6"/>
    <w:rsid w:val="00416D3B"/>
    <w:rsid w:val="00416F71"/>
    <w:rsid w:val="0041723E"/>
    <w:rsid w:val="00417431"/>
    <w:rsid w:val="0041773E"/>
    <w:rsid w:val="00417B83"/>
    <w:rsid w:val="00420984"/>
    <w:rsid w:val="00420A6E"/>
    <w:rsid w:val="00420BA9"/>
    <w:rsid w:val="004214FD"/>
    <w:rsid w:val="004216A1"/>
    <w:rsid w:val="004216E4"/>
    <w:rsid w:val="0042209B"/>
    <w:rsid w:val="0042213B"/>
    <w:rsid w:val="00422195"/>
    <w:rsid w:val="004226E7"/>
    <w:rsid w:val="00422C3B"/>
    <w:rsid w:val="00422DF0"/>
    <w:rsid w:val="00423689"/>
    <w:rsid w:val="004237D9"/>
    <w:rsid w:val="004237DE"/>
    <w:rsid w:val="00423847"/>
    <w:rsid w:val="00423B1B"/>
    <w:rsid w:val="00423C21"/>
    <w:rsid w:val="00423D4D"/>
    <w:rsid w:val="0042443E"/>
    <w:rsid w:val="0042500C"/>
    <w:rsid w:val="004253D8"/>
    <w:rsid w:val="004256F0"/>
    <w:rsid w:val="004257F8"/>
    <w:rsid w:val="00425B7D"/>
    <w:rsid w:val="00425D6B"/>
    <w:rsid w:val="0042695B"/>
    <w:rsid w:val="004273AC"/>
    <w:rsid w:val="004275EF"/>
    <w:rsid w:val="004276C1"/>
    <w:rsid w:val="00427CC2"/>
    <w:rsid w:val="00427DB5"/>
    <w:rsid w:val="00427ECE"/>
    <w:rsid w:val="00430244"/>
    <w:rsid w:val="00430804"/>
    <w:rsid w:val="00432EBC"/>
    <w:rsid w:val="00434DF3"/>
    <w:rsid w:val="00434FF6"/>
    <w:rsid w:val="00435BDC"/>
    <w:rsid w:val="00436A99"/>
    <w:rsid w:val="00436BA5"/>
    <w:rsid w:val="00436FF7"/>
    <w:rsid w:val="0043720F"/>
    <w:rsid w:val="00437592"/>
    <w:rsid w:val="00437B42"/>
    <w:rsid w:val="00437C9C"/>
    <w:rsid w:val="0044008A"/>
    <w:rsid w:val="00440362"/>
    <w:rsid w:val="0044058B"/>
    <w:rsid w:val="0044102C"/>
    <w:rsid w:val="00441C5C"/>
    <w:rsid w:val="00441E22"/>
    <w:rsid w:val="00442016"/>
    <w:rsid w:val="00442327"/>
    <w:rsid w:val="004426ED"/>
    <w:rsid w:val="00442947"/>
    <w:rsid w:val="00442EB8"/>
    <w:rsid w:val="00442EC8"/>
    <w:rsid w:val="00442F7A"/>
    <w:rsid w:val="0044308C"/>
    <w:rsid w:val="00443F4D"/>
    <w:rsid w:val="0044443D"/>
    <w:rsid w:val="00444B47"/>
    <w:rsid w:val="00444B5E"/>
    <w:rsid w:val="00445260"/>
    <w:rsid w:val="004456B2"/>
    <w:rsid w:val="00446087"/>
    <w:rsid w:val="0044611D"/>
    <w:rsid w:val="00446BB3"/>
    <w:rsid w:val="00446D39"/>
    <w:rsid w:val="00446FAD"/>
    <w:rsid w:val="00447064"/>
    <w:rsid w:val="0044726D"/>
    <w:rsid w:val="004474B6"/>
    <w:rsid w:val="004476C3"/>
    <w:rsid w:val="00447718"/>
    <w:rsid w:val="00450AF0"/>
    <w:rsid w:val="00450C2E"/>
    <w:rsid w:val="00450C3E"/>
    <w:rsid w:val="00450C9D"/>
    <w:rsid w:val="00450D05"/>
    <w:rsid w:val="00450FB6"/>
    <w:rsid w:val="004510C4"/>
    <w:rsid w:val="004519EA"/>
    <w:rsid w:val="00452A0A"/>
    <w:rsid w:val="00452B48"/>
    <w:rsid w:val="00452EB4"/>
    <w:rsid w:val="00453B5B"/>
    <w:rsid w:val="00453C6F"/>
    <w:rsid w:val="004544DA"/>
    <w:rsid w:val="004546AB"/>
    <w:rsid w:val="0045548A"/>
    <w:rsid w:val="00455A2B"/>
    <w:rsid w:val="00455C8B"/>
    <w:rsid w:val="00455D8D"/>
    <w:rsid w:val="00456124"/>
    <w:rsid w:val="00456237"/>
    <w:rsid w:val="0045644C"/>
    <w:rsid w:val="004568C0"/>
    <w:rsid w:val="00456A16"/>
    <w:rsid w:val="00456A88"/>
    <w:rsid w:val="00456CA0"/>
    <w:rsid w:val="00456E1F"/>
    <w:rsid w:val="004572B1"/>
    <w:rsid w:val="00457595"/>
    <w:rsid w:val="004577C7"/>
    <w:rsid w:val="00460850"/>
    <w:rsid w:val="00460B03"/>
    <w:rsid w:val="00460B37"/>
    <w:rsid w:val="00461694"/>
    <w:rsid w:val="0046177A"/>
    <w:rsid w:val="0046197F"/>
    <w:rsid w:val="0046305C"/>
    <w:rsid w:val="00463435"/>
    <w:rsid w:val="00463536"/>
    <w:rsid w:val="00463B1E"/>
    <w:rsid w:val="00463BE8"/>
    <w:rsid w:val="00463E49"/>
    <w:rsid w:val="00464220"/>
    <w:rsid w:val="0046433D"/>
    <w:rsid w:val="00464399"/>
    <w:rsid w:val="00464E85"/>
    <w:rsid w:val="0046517B"/>
    <w:rsid w:val="00465293"/>
    <w:rsid w:val="00465503"/>
    <w:rsid w:val="00465C2D"/>
    <w:rsid w:val="00466490"/>
    <w:rsid w:val="00466E88"/>
    <w:rsid w:val="00467B5D"/>
    <w:rsid w:val="00467D56"/>
    <w:rsid w:val="00470144"/>
    <w:rsid w:val="00470CE4"/>
    <w:rsid w:val="00471044"/>
    <w:rsid w:val="0047110B"/>
    <w:rsid w:val="00471286"/>
    <w:rsid w:val="004720F5"/>
    <w:rsid w:val="00472108"/>
    <w:rsid w:val="00472192"/>
    <w:rsid w:val="00472374"/>
    <w:rsid w:val="00472C8E"/>
    <w:rsid w:val="004730B6"/>
    <w:rsid w:val="0047333D"/>
    <w:rsid w:val="0047342C"/>
    <w:rsid w:val="00473624"/>
    <w:rsid w:val="00473671"/>
    <w:rsid w:val="004738EA"/>
    <w:rsid w:val="00473CFC"/>
    <w:rsid w:val="00473E5F"/>
    <w:rsid w:val="0047429B"/>
    <w:rsid w:val="0047450B"/>
    <w:rsid w:val="004745ED"/>
    <w:rsid w:val="0047467E"/>
    <w:rsid w:val="00474842"/>
    <w:rsid w:val="00474B33"/>
    <w:rsid w:val="00474C30"/>
    <w:rsid w:val="00474D75"/>
    <w:rsid w:val="00474EF8"/>
    <w:rsid w:val="00475139"/>
    <w:rsid w:val="004751CA"/>
    <w:rsid w:val="00475935"/>
    <w:rsid w:val="0047667D"/>
    <w:rsid w:val="00476A0D"/>
    <w:rsid w:val="00476C9E"/>
    <w:rsid w:val="004772AB"/>
    <w:rsid w:val="0047739F"/>
    <w:rsid w:val="00477E57"/>
    <w:rsid w:val="00480867"/>
    <w:rsid w:val="004815D8"/>
    <w:rsid w:val="00481794"/>
    <w:rsid w:val="00481BA3"/>
    <w:rsid w:val="004822A7"/>
    <w:rsid w:val="0048239B"/>
    <w:rsid w:val="00482834"/>
    <w:rsid w:val="00482C31"/>
    <w:rsid w:val="0048374D"/>
    <w:rsid w:val="00483758"/>
    <w:rsid w:val="004838CA"/>
    <w:rsid w:val="00483C25"/>
    <w:rsid w:val="0048432C"/>
    <w:rsid w:val="004843F9"/>
    <w:rsid w:val="0048483F"/>
    <w:rsid w:val="00484FD5"/>
    <w:rsid w:val="00485F83"/>
    <w:rsid w:val="004860B6"/>
    <w:rsid w:val="00486140"/>
    <w:rsid w:val="0048620B"/>
    <w:rsid w:val="0048770D"/>
    <w:rsid w:val="004877B8"/>
    <w:rsid w:val="00487C22"/>
    <w:rsid w:val="00487D34"/>
    <w:rsid w:val="00487F77"/>
    <w:rsid w:val="004900D9"/>
    <w:rsid w:val="00490118"/>
    <w:rsid w:val="00490BDA"/>
    <w:rsid w:val="004910DF"/>
    <w:rsid w:val="00491B2C"/>
    <w:rsid w:val="00491C77"/>
    <w:rsid w:val="00492045"/>
    <w:rsid w:val="0049239F"/>
    <w:rsid w:val="00492AA2"/>
    <w:rsid w:val="00492F01"/>
    <w:rsid w:val="00493172"/>
    <w:rsid w:val="00493ECF"/>
    <w:rsid w:val="004943BF"/>
    <w:rsid w:val="00494DB5"/>
    <w:rsid w:val="00495181"/>
    <w:rsid w:val="00495402"/>
    <w:rsid w:val="0049558A"/>
    <w:rsid w:val="00495834"/>
    <w:rsid w:val="00495A27"/>
    <w:rsid w:val="00495B68"/>
    <w:rsid w:val="00495E00"/>
    <w:rsid w:val="004960DF"/>
    <w:rsid w:val="00496263"/>
    <w:rsid w:val="0049685F"/>
    <w:rsid w:val="004974A2"/>
    <w:rsid w:val="0049770D"/>
    <w:rsid w:val="00497BCC"/>
    <w:rsid w:val="00497E65"/>
    <w:rsid w:val="004A0B68"/>
    <w:rsid w:val="004A0D0A"/>
    <w:rsid w:val="004A1263"/>
    <w:rsid w:val="004A12BA"/>
    <w:rsid w:val="004A1B5A"/>
    <w:rsid w:val="004A2129"/>
    <w:rsid w:val="004A2327"/>
    <w:rsid w:val="004A23DA"/>
    <w:rsid w:val="004A23DE"/>
    <w:rsid w:val="004A26AB"/>
    <w:rsid w:val="004A2ADC"/>
    <w:rsid w:val="004A2B24"/>
    <w:rsid w:val="004A2C55"/>
    <w:rsid w:val="004A2CA7"/>
    <w:rsid w:val="004A37A5"/>
    <w:rsid w:val="004A3C0E"/>
    <w:rsid w:val="004A3D2F"/>
    <w:rsid w:val="004A3E7A"/>
    <w:rsid w:val="004A48E2"/>
    <w:rsid w:val="004A4F19"/>
    <w:rsid w:val="004A4F6D"/>
    <w:rsid w:val="004A4F80"/>
    <w:rsid w:val="004A522D"/>
    <w:rsid w:val="004A63A3"/>
    <w:rsid w:val="004A66BC"/>
    <w:rsid w:val="004A68E7"/>
    <w:rsid w:val="004A6A3E"/>
    <w:rsid w:val="004A6BFE"/>
    <w:rsid w:val="004A6D02"/>
    <w:rsid w:val="004A7552"/>
    <w:rsid w:val="004B059F"/>
    <w:rsid w:val="004B0CDE"/>
    <w:rsid w:val="004B0E6E"/>
    <w:rsid w:val="004B1019"/>
    <w:rsid w:val="004B1282"/>
    <w:rsid w:val="004B1566"/>
    <w:rsid w:val="004B1638"/>
    <w:rsid w:val="004B19D0"/>
    <w:rsid w:val="004B1ECA"/>
    <w:rsid w:val="004B1F23"/>
    <w:rsid w:val="004B2396"/>
    <w:rsid w:val="004B24CB"/>
    <w:rsid w:val="004B2B7C"/>
    <w:rsid w:val="004B2BEE"/>
    <w:rsid w:val="004B2EED"/>
    <w:rsid w:val="004B35F0"/>
    <w:rsid w:val="004B3729"/>
    <w:rsid w:val="004B3C43"/>
    <w:rsid w:val="004B3D3A"/>
    <w:rsid w:val="004B3F31"/>
    <w:rsid w:val="004B42EB"/>
    <w:rsid w:val="004B44CB"/>
    <w:rsid w:val="004B4ABF"/>
    <w:rsid w:val="004B4BD8"/>
    <w:rsid w:val="004B4C91"/>
    <w:rsid w:val="004B4CF8"/>
    <w:rsid w:val="004B4E46"/>
    <w:rsid w:val="004B7280"/>
    <w:rsid w:val="004B75BD"/>
    <w:rsid w:val="004B7615"/>
    <w:rsid w:val="004B7AC0"/>
    <w:rsid w:val="004B7CC1"/>
    <w:rsid w:val="004C04D9"/>
    <w:rsid w:val="004C05AD"/>
    <w:rsid w:val="004C0850"/>
    <w:rsid w:val="004C0857"/>
    <w:rsid w:val="004C147B"/>
    <w:rsid w:val="004C1AB2"/>
    <w:rsid w:val="004C1F0F"/>
    <w:rsid w:val="004C2881"/>
    <w:rsid w:val="004C3C92"/>
    <w:rsid w:val="004C43DB"/>
    <w:rsid w:val="004C469A"/>
    <w:rsid w:val="004C47F9"/>
    <w:rsid w:val="004C4900"/>
    <w:rsid w:val="004C4CF6"/>
    <w:rsid w:val="004C57FA"/>
    <w:rsid w:val="004C5C3B"/>
    <w:rsid w:val="004C5C6B"/>
    <w:rsid w:val="004C6114"/>
    <w:rsid w:val="004C6307"/>
    <w:rsid w:val="004C6949"/>
    <w:rsid w:val="004C69CF"/>
    <w:rsid w:val="004C7495"/>
    <w:rsid w:val="004D0024"/>
    <w:rsid w:val="004D0614"/>
    <w:rsid w:val="004D13B9"/>
    <w:rsid w:val="004D16F6"/>
    <w:rsid w:val="004D19AD"/>
    <w:rsid w:val="004D1BE3"/>
    <w:rsid w:val="004D1F83"/>
    <w:rsid w:val="004D2158"/>
    <w:rsid w:val="004D21A7"/>
    <w:rsid w:val="004D255A"/>
    <w:rsid w:val="004D261C"/>
    <w:rsid w:val="004D2696"/>
    <w:rsid w:val="004D26DB"/>
    <w:rsid w:val="004D29F5"/>
    <w:rsid w:val="004D305B"/>
    <w:rsid w:val="004D3381"/>
    <w:rsid w:val="004D3610"/>
    <w:rsid w:val="004D390D"/>
    <w:rsid w:val="004D40C2"/>
    <w:rsid w:val="004D4540"/>
    <w:rsid w:val="004D52DC"/>
    <w:rsid w:val="004D59C6"/>
    <w:rsid w:val="004D5AE9"/>
    <w:rsid w:val="004D5C91"/>
    <w:rsid w:val="004D5F68"/>
    <w:rsid w:val="004D61B8"/>
    <w:rsid w:val="004D6439"/>
    <w:rsid w:val="004D6533"/>
    <w:rsid w:val="004D67E4"/>
    <w:rsid w:val="004D6B48"/>
    <w:rsid w:val="004D6C5B"/>
    <w:rsid w:val="004D723D"/>
    <w:rsid w:val="004D7603"/>
    <w:rsid w:val="004D7871"/>
    <w:rsid w:val="004D7ABB"/>
    <w:rsid w:val="004E000C"/>
    <w:rsid w:val="004E0699"/>
    <w:rsid w:val="004E1821"/>
    <w:rsid w:val="004E2195"/>
    <w:rsid w:val="004E2446"/>
    <w:rsid w:val="004E2B62"/>
    <w:rsid w:val="004E2D6C"/>
    <w:rsid w:val="004E2D89"/>
    <w:rsid w:val="004E2E92"/>
    <w:rsid w:val="004E30D1"/>
    <w:rsid w:val="004E32ED"/>
    <w:rsid w:val="004E32FD"/>
    <w:rsid w:val="004E3677"/>
    <w:rsid w:val="004E3739"/>
    <w:rsid w:val="004E3823"/>
    <w:rsid w:val="004E3D10"/>
    <w:rsid w:val="004E4013"/>
    <w:rsid w:val="004E41AF"/>
    <w:rsid w:val="004E41B1"/>
    <w:rsid w:val="004E47B0"/>
    <w:rsid w:val="004E49A5"/>
    <w:rsid w:val="004E4B1E"/>
    <w:rsid w:val="004E4C1A"/>
    <w:rsid w:val="004E4DFC"/>
    <w:rsid w:val="004E502E"/>
    <w:rsid w:val="004E52AE"/>
    <w:rsid w:val="004E56B0"/>
    <w:rsid w:val="004E586C"/>
    <w:rsid w:val="004E5C32"/>
    <w:rsid w:val="004E5ECA"/>
    <w:rsid w:val="004E6DB4"/>
    <w:rsid w:val="004E6E17"/>
    <w:rsid w:val="004E71FB"/>
    <w:rsid w:val="004E75AC"/>
    <w:rsid w:val="004E789C"/>
    <w:rsid w:val="004E7A65"/>
    <w:rsid w:val="004E7AEF"/>
    <w:rsid w:val="004E7F14"/>
    <w:rsid w:val="004F0486"/>
    <w:rsid w:val="004F0563"/>
    <w:rsid w:val="004F0A14"/>
    <w:rsid w:val="004F0C1C"/>
    <w:rsid w:val="004F10AF"/>
    <w:rsid w:val="004F1142"/>
    <w:rsid w:val="004F15FC"/>
    <w:rsid w:val="004F260D"/>
    <w:rsid w:val="004F30C8"/>
    <w:rsid w:val="004F32DA"/>
    <w:rsid w:val="004F3359"/>
    <w:rsid w:val="004F36BB"/>
    <w:rsid w:val="004F38F7"/>
    <w:rsid w:val="004F3D32"/>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5DF7"/>
    <w:rsid w:val="004F60FB"/>
    <w:rsid w:val="004F649F"/>
    <w:rsid w:val="004F6AAD"/>
    <w:rsid w:val="004F6C98"/>
    <w:rsid w:val="004F78D8"/>
    <w:rsid w:val="004F7901"/>
    <w:rsid w:val="00500220"/>
    <w:rsid w:val="0050170E"/>
    <w:rsid w:val="00501A4C"/>
    <w:rsid w:val="00501FDE"/>
    <w:rsid w:val="005028D9"/>
    <w:rsid w:val="00502B2A"/>
    <w:rsid w:val="005030F5"/>
    <w:rsid w:val="00503394"/>
    <w:rsid w:val="00503CDD"/>
    <w:rsid w:val="00503D33"/>
    <w:rsid w:val="00503D57"/>
    <w:rsid w:val="00503DB3"/>
    <w:rsid w:val="00503FD2"/>
    <w:rsid w:val="005047DA"/>
    <w:rsid w:val="00504CFC"/>
    <w:rsid w:val="00505979"/>
    <w:rsid w:val="00505E15"/>
    <w:rsid w:val="00506131"/>
    <w:rsid w:val="00506466"/>
    <w:rsid w:val="005067BD"/>
    <w:rsid w:val="00506B18"/>
    <w:rsid w:val="00507604"/>
    <w:rsid w:val="00507D3E"/>
    <w:rsid w:val="00507DFB"/>
    <w:rsid w:val="00511241"/>
    <w:rsid w:val="00512072"/>
    <w:rsid w:val="005129E1"/>
    <w:rsid w:val="00512D4C"/>
    <w:rsid w:val="005130FA"/>
    <w:rsid w:val="00513872"/>
    <w:rsid w:val="005142BD"/>
    <w:rsid w:val="00514D63"/>
    <w:rsid w:val="00514D65"/>
    <w:rsid w:val="005153DF"/>
    <w:rsid w:val="00515452"/>
    <w:rsid w:val="0051589A"/>
    <w:rsid w:val="00515AF5"/>
    <w:rsid w:val="00515E02"/>
    <w:rsid w:val="00515E0D"/>
    <w:rsid w:val="0051617A"/>
    <w:rsid w:val="00516AC0"/>
    <w:rsid w:val="00517010"/>
    <w:rsid w:val="0051701A"/>
    <w:rsid w:val="0051720A"/>
    <w:rsid w:val="00517E80"/>
    <w:rsid w:val="005202C6"/>
    <w:rsid w:val="0052094C"/>
    <w:rsid w:val="00520B77"/>
    <w:rsid w:val="00520E13"/>
    <w:rsid w:val="00521302"/>
    <w:rsid w:val="005213BD"/>
    <w:rsid w:val="005215E0"/>
    <w:rsid w:val="00521F3B"/>
    <w:rsid w:val="00522360"/>
    <w:rsid w:val="0052254F"/>
    <w:rsid w:val="005225C4"/>
    <w:rsid w:val="005230E3"/>
    <w:rsid w:val="00523956"/>
    <w:rsid w:val="0052419D"/>
    <w:rsid w:val="00524627"/>
    <w:rsid w:val="00524771"/>
    <w:rsid w:val="00524C31"/>
    <w:rsid w:val="00524C4E"/>
    <w:rsid w:val="00524C5F"/>
    <w:rsid w:val="00525A58"/>
    <w:rsid w:val="00525ABA"/>
    <w:rsid w:val="0052795F"/>
    <w:rsid w:val="00527DBD"/>
    <w:rsid w:val="00527E0E"/>
    <w:rsid w:val="00527F62"/>
    <w:rsid w:val="0053033B"/>
    <w:rsid w:val="005303FF"/>
    <w:rsid w:val="005310AB"/>
    <w:rsid w:val="00531481"/>
    <w:rsid w:val="00531898"/>
    <w:rsid w:val="00531C1D"/>
    <w:rsid w:val="0053208E"/>
    <w:rsid w:val="005325AA"/>
    <w:rsid w:val="00532A7B"/>
    <w:rsid w:val="00532A9E"/>
    <w:rsid w:val="00533005"/>
    <w:rsid w:val="005330CC"/>
    <w:rsid w:val="005336A8"/>
    <w:rsid w:val="00533BF8"/>
    <w:rsid w:val="00534404"/>
    <w:rsid w:val="0053528F"/>
    <w:rsid w:val="00535F02"/>
    <w:rsid w:val="00535FF6"/>
    <w:rsid w:val="00536315"/>
    <w:rsid w:val="00536362"/>
    <w:rsid w:val="00536B42"/>
    <w:rsid w:val="00537775"/>
    <w:rsid w:val="00537779"/>
    <w:rsid w:val="00537781"/>
    <w:rsid w:val="005377EA"/>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8A2"/>
    <w:rsid w:val="00542B7D"/>
    <w:rsid w:val="00542C45"/>
    <w:rsid w:val="00542F75"/>
    <w:rsid w:val="005432FA"/>
    <w:rsid w:val="0054344F"/>
    <w:rsid w:val="00543700"/>
    <w:rsid w:val="00544569"/>
    <w:rsid w:val="00544655"/>
    <w:rsid w:val="00544A5D"/>
    <w:rsid w:val="005455C1"/>
    <w:rsid w:val="005457F0"/>
    <w:rsid w:val="0054585F"/>
    <w:rsid w:val="0054615F"/>
    <w:rsid w:val="00546427"/>
    <w:rsid w:val="0054674E"/>
    <w:rsid w:val="00546851"/>
    <w:rsid w:val="0054750A"/>
    <w:rsid w:val="00547893"/>
    <w:rsid w:val="00547A70"/>
    <w:rsid w:val="00547A8E"/>
    <w:rsid w:val="00547B35"/>
    <w:rsid w:val="00550495"/>
    <w:rsid w:val="005507F2"/>
    <w:rsid w:val="00550B4C"/>
    <w:rsid w:val="00550D5E"/>
    <w:rsid w:val="00550FDD"/>
    <w:rsid w:val="00551484"/>
    <w:rsid w:val="00551695"/>
    <w:rsid w:val="00551D55"/>
    <w:rsid w:val="00551D5C"/>
    <w:rsid w:val="00551F5A"/>
    <w:rsid w:val="00551FC6"/>
    <w:rsid w:val="00552077"/>
    <w:rsid w:val="0055233C"/>
    <w:rsid w:val="00552374"/>
    <w:rsid w:val="005524DF"/>
    <w:rsid w:val="00552516"/>
    <w:rsid w:val="00552876"/>
    <w:rsid w:val="005529A0"/>
    <w:rsid w:val="00552ABE"/>
    <w:rsid w:val="00552D04"/>
    <w:rsid w:val="0055339A"/>
    <w:rsid w:val="005537A5"/>
    <w:rsid w:val="005538DB"/>
    <w:rsid w:val="00553949"/>
    <w:rsid w:val="00553C54"/>
    <w:rsid w:val="0055406E"/>
    <w:rsid w:val="00554240"/>
    <w:rsid w:val="00554A8C"/>
    <w:rsid w:val="00554BF4"/>
    <w:rsid w:val="0055619C"/>
    <w:rsid w:val="005562D5"/>
    <w:rsid w:val="00556654"/>
    <w:rsid w:val="005573E2"/>
    <w:rsid w:val="00557CAA"/>
    <w:rsid w:val="00557DC6"/>
    <w:rsid w:val="005601A2"/>
    <w:rsid w:val="005607B6"/>
    <w:rsid w:val="00560CD6"/>
    <w:rsid w:val="005610B6"/>
    <w:rsid w:val="0056124D"/>
    <w:rsid w:val="00561263"/>
    <w:rsid w:val="00561AC7"/>
    <w:rsid w:val="00561B63"/>
    <w:rsid w:val="005621D4"/>
    <w:rsid w:val="00562360"/>
    <w:rsid w:val="00562922"/>
    <w:rsid w:val="005629E7"/>
    <w:rsid w:val="00562A24"/>
    <w:rsid w:val="00562FD5"/>
    <w:rsid w:val="00563059"/>
    <w:rsid w:val="00563685"/>
    <w:rsid w:val="005636C8"/>
    <w:rsid w:val="00563752"/>
    <w:rsid w:val="00563B99"/>
    <w:rsid w:val="00563BD3"/>
    <w:rsid w:val="00563EE6"/>
    <w:rsid w:val="00564199"/>
    <w:rsid w:val="005641EF"/>
    <w:rsid w:val="005642B4"/>
    <w:rsid w:val="0056430B"/>
    <w:rsid w:val="005644CD"/>
    <w:rsid w:val="00564918"/>
    <w:rsid w:val="0056555C"/>
    <w:rsid w:val="00565A76"/>
    <w:rsid w:val="0056623C"/>
    <w:rsid w:val="0056637D"/>
    <w:rsid w:val="00566518"/>
    <w:rsid w:val="00566B0D"/>
    <w:rsid w:val="00566B1D"/>
    <w:rsid w:val="005671EE"/>
    <w:rsid w:val="005671F2"/>
    <w:rsid w:val="0056780E"/>
    <w:rsid w:val="00567B0D"/>
    <w:rsid w:val="0057091F"/>
    <w:rsid w:val="00571100"/>
    <w:rsid w:val="005719EB"/>
    <w:rsid w:val="00571AE6"/>
    <w:rsid w:val="00571E22"/>
    <w:rsid w:val="00571FBA"/>
    <w:rsid w:val="005720BF"/>
    <w:rsid w:val="00572729"/>
    <w:rsid w:val="005727B4"/>
    <w:rsid w:val="00573193"/>
    <w:rsid w:val="0057323E"/>
    <w:rsid w:val="00573521"/>
    <w:rsid w:val="0057385B"/>
    <w:rsid w:val="00573E58"/>
    <w:rsid w:val="0057428B"/>
    <w:rsid w:val="00574629"/>
    <w:rsid w:val="005748E7"/>
    <w:rsid w:val="0057514C"/>
    <w:rsid w:val="00575155"/>
    <w:rsid w:val="005757AF"/>
    <w:rsid w:val="0057630C"/>
    <w:rsid w:val="0057641E"/>
    <w:rsid w:val="00576678"/>
    <w:rsid w:val="005769A0"/>
    <w:rsid w:val="0057734E"/>
    <w:rsid w:val="005778ED"/>
    <w:rsid w:val="005809B6"/>
    <w:rsid w:val="00580F80"/>
    <w:rsid w:val="00581B40"/>
    <w:rsid w:val="00581E9D"/>
    <w:rsid w:val="0058205F"/>
    <w:rsid w:val="005820A2"/>
    <w:rsid w:val="0058226A"/>
    <w:rsid w:val="00582418"/>
    <w:rsid w:val="00582C47"/>
    <w:rsid w:val="00583050"/>
    <w:rsid w:val="0058316E"/>
    <w:rsid w:val="005834C8"/>
    <w:rsid w:val="00583522"/>
    <w:rsid w:val="00584350"/>
    <w:rsid w:val="0058454D"/>
    <w:rsid w:val="00584742"/>
    <w:rsid w:val="00584AEF"/>
    <w:rsid w:val="00584BC4"/>
    <w:rsid w:val="00585A6A"/>
    <w:rsid w:val="00585C46"/>
    <w:rsid w:val="00585EF3"/>
    <w:rsid w:val="00586078"/>
    <w:rsid w:val="005860FF"/>
    <w:rsid w:val="00586460"/>
    <w:rsid w:val="00586A14"/>
    <w:rsid w:val="00586E40"/>
    <w:rsid w:val="00587207"/>
    <w:rsid w:val="0058742B"/>
    <w:rsid w:val="005874FE"/>
    <w:rsid w:val="00587BC4"/>
    <w:rsid w:val="00587BDA"/>
    <w:rsid w:val="0059089C"/>
    <w:rsid w:val="00590A3B"/>
    <w:rsid w:val="005911E9"/>
    <w:rsid w:val="005912D3"/>
    <w:rsid w:val="0059135E"/>
    <w:rsid w:val="00591C6D"/>
    <w:rsid w:val="00592401"/>
    <w:rsid w:val="00592768"/>
    <w:rsid w:val="005932B0"/>
    <w:rsid w:val="005932EE"/>
    <w:rsid w:val="005933A4"/>
    <w:rsid w:val="00593B83"/>
    <w:rsid w:val="00593CD5"/>
    <w:rsid w:val="00593E9C"/>
    <w:rsid w:val="0059421A"/>
    <w:rsid w:val="005947B3"/>
    <w:rsid w:val="00594886"/>
    <w:rsid w:val="00595004"/>
    <w:rsid w:val="00595A3A"/>
    <w:rsid w:val="00595C0F"/>
    <w:rsid w:val="00595E52"/>
    <w:rsid w:val="00596021"/>
    <w:rsid w:val="005960CB"/>
    <w:rsid w:val="005962BE"/>
    <w:rsid w:val="00596609"/>
    <w:rsid w:val="00597973"/>
    <w:rsid w:val="005A0846"/>
    <w:rsid w:val="005A10F7"/>
    <w:rsid w:val="005A143F"/>
    <w:rsid w:val="005A22E4"/>
    <w:rsid w:val="005A2D39"/>
    <w:rsid w:val="005A2DF6"/>
    <w:rsid w:val="005A3049"/>
    <w:rsid w:val="005A3306"/>
    <w:rsid w:val="005A3406"/>
    <w:rsid w:val="005A38D6"/>
    <w:rsid w:val="005A4184"/>
    <w:rsid w:val="005A45C5"/>
    <w:rsid w:val="005A4780"/>
    <w:rsid w:val="005A4BCE"/>
    <w:rsid w:val="005A4D7F"/>
    <w:rsid w:val="005A5389"/>
    <w:rsid w:val="005A5856"/>
    <w:rsid w:val="005A585A"/>
    <w:rsid w:val="005A5AB2"/>
    <w:rsid w:val="005A5CA2"/>
    <w:rsid w:val="005A60EB"/>
    <w:rsid w:val="005A75B1"/>
    <w:rsid w:val="005A7E78"/>
    <w:rsid w:val="005B10CB"/>
    <w:rsid w:val="005B11E0"/>
    <w:rsid w:val="005B121D"/>
    <w:rsid w:val="005B150C"/>
    <w:rsid w:val="005B16DF"/>
    <w:rsid w:val="005B2635"/>
    <w:rsid w:val="005B2CF0"/>
    <w:rsid w:val="005B2E57"/>
    <w:rsid w:val="005B338D"/>
    <w:rsid w:val="005B39DF"/>
    <w:rsid w:val="005B3A75"/>
    <w:rsid w:val="005B3F08"/>
    <w:rsid w:val="005B40D8"/>
    <w:rsid w:val="005B486F"/>
    <w:rsid w:val="005B49F6"/>
    <w:rsid w:val="005B4A97"/>
    <w:rsid w:val="005B5078"/>
    <w:rsid w:val="005B5389"/>
    <w:rsid w:val="005B567D"/>
    <w:rsid w:val="005B5D50"/>
    <w:rsid w:val="005B6DE4"/>
    <w:rsid w:val="005B6E88"/>
    <w:rsid w:val="005B7363"/>
    <w:rsid w:val="005B76CF"/>
    <w:rsid w:val="005B7BBB"/>
    <w:rsid w:val="005B7F43"/>
    <w:rsid w:val="005C07E6"/>
    <w:rsid w:val="005C0E12"/>
    <w:rsid w:val="005C1159"/>
    <w:rsid w:val="005C254C"/>
    <w:rsid w:val="005C25AC"/>
    <w:rsid w:val="005C2B04"/>
    <w:rsid w:val="005C3076"/>
    <w:rsid w:val="005C3215"/>
    <w:rsid w:val="005C3478"/>
    <w:rsid w:val="005C36ED"/>
    <w:rsid w:val="005C38AA"/>
    <w:rsid w:val="005C3A65"/>
    <w:rsid w:val="005C4406"/>
    <w:rsid w:val="005C44B9"/>
    <w:rsid w:val="005C46FB"/>
    <w:rsid w:val="005C4D49"/>
    <w:rsid w:val="005C5107"/>
    <w:rsid w:val="005C51EE"/>
    <w:rsid w:val="005C5E9F"/>
    <w:rsid w:val="005C61AE"/>
    <w:rsid w:val="005C64EE"/>
    <w:rsid w:val="005C6566"/>
    <w:rsid w:val="005C6ED4"/>
    <w:rsid w:val="005C6F0E"/>
    <w:rsid w:val="005C7123"/>
    <w:rsid w:val="005C747A"/>
    <w:rsid w:val="005C7718"/>
    <w:rsid w:val="005C779C"/>
    <w:rsid w:val="005C77AD"/>
    <w:rsid w:val="005C78B7"/>
    <w:rsid w:val="005C79A0"/>
    <w:rsid w:val="005D02DD"/>
    <w:rsid w:val="005D0DFF"/>
    <w:rsid w:val="005D1436"/>
    <w:rsid w:val="005D149D"/>
    <w:rsid w:val="005D174B"/>
    <w:rsid w:val="005D1BB0"/>
    <w:rsid w:val="005D200F"/>
    <w:rsid w:val="005D2675"/>
    <w:rsid w:val="005D27D1"/>
    <w:rsid w:val="005D2B6F"/>
    <w:rsid w:val="005D2BB1"/>
    <w:rsid w:val="005D2BB5"/>
    <w:rsid w:val="005D2D1B"/>
    <w:rsid w:val="005D2EE7"/>
    <w:rsid w:val="005D4A61"/>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0F12"/>
    <w:rsid w:val="005E1786"/>
    <w:rsid w:val="005E1CEA"/>
    <w:rsid w:val="005E2150"/>
    <w:rsid w:val="005E262D"/>
    <w:rsid w:val="005E2F8E"/>
    <w:rsid w:val="005E35B3"/>
    <w:rsid w:val="005E3BA1"/>
    <w:rsid w:val="005E3C66"/>
    <w:rsid w:val="005E48AA"/>
    <w:rsid w:val="005E4BDC"/>
    <w:rsid w:val="005E51EC"/>
    <w:rsid w:val="005E52EB"/>
    <w:rsid w:val="005E536F"/>
    <w:rsid w:val="005E5652"/>
    <w:rsid w:val="005E588A"/>
    <w:rsid w:val="005E5C7E"/>
    <w:rsid w:val="005E6D2E"/>
    <w:rsid w:val="005E6E01"/>
    <w:rsid w:val="005E7452"/>
    <w:rsid w:val="005F09D8"/>
    <w:rsid w:val="005F0B7D"/>
    <w:rsid w:val="005F0FB1"/>
    <w:rsid w:val="005F114E"/>
    <w:rsid w:val="005F13AB"/>
    <w:rsid w:val="005F1D61"/>
    <w:rsid w:val="005F2429"/>
    <w:rsid w:val="005F274F"/>
    <w:rsid w:val="005F285F"/>
    <w:rsid w:val="005F2DC2"/>
    <w:rsid w:val="005F3050"/>
    <w:rsid w:val="005F321C"/>
    <w:rsid w:val="005F3350"/>
    <w:rsid w:val="005F34A4"/>
    <w:rsid w:val="005F3561"/>
    <w:rsid w:val="005F3920"/>
    <w:rsid w:val="005F41A2"/>
    <w:rsid w:val="005F4706"/>
    <w:rsid w:val="005F4A18"/>
    <w:rsid w:val="005F4C07"/>
    <w:rsid w:val="005F4D4A"/>
    <w:rsid w:val="005F52E4"/>
    <w:rsid w:val="005F536D"/>
    <w:rsid w:val="005F57E1"/>
    <w:rsid w:val="005F5E57"/>
    <w:rsid w:val="005F5EDF"/>
    <w:rsid w:val="005F6183"/>
    <w:rsid w:val="005F62B6"/>
    <w:rsid w:val="005F6842"/>
    <w:rsid w:val="005F6849"/>
    <w:rsid w:val="005F7039"/>
    <w:rsid w:val="005F783A"/>
    <w:rsid w:val="005F7F36"/>
    <w:rsid w:val="00600371"/>
    <w:rsid w:val="00600462"/>
    <w:rsid w:val="006005CA"/>
    <w:rsid w:val="006008F9"/>
    <w:rsid w:val="0060090C"/>
    <w:rsid w:val="00600E75"/>
    <w:rsid w:val="00600F2E"/>
    <w:rsid w:val="006011CA"/>
    <w:rsid w:val="006017BC"/>
    <w:rsid w:val="006017FE"/>
    <w:rsid w:val="00601A8A"/>
    <w:rsid w:val="00601B5D"/>
    <w:rsid w:val="00601CEB"/>
    <w:rsid w:val="006029E9"/>
    <w:rsid w:val="00602AF4"/>
    <w:rsid w:val="00603633"/>
    <w:rsid w:val="00603696"/>
    <w:rsid w:val="0060373A"/>
    <w:rsid w:val="00603A0F"/>
    <w:rsid w:val="00603C76"/>
    <w:rsid w:val="00603DCC"/>
    <w:rsid w:val="00603E5F"/>
    <w:rsid w:val="006046D0"/>
    <w:rsid w:val="006055D6"/>
    <w:rsid w:val="00605C47"/>
    <w:rsid w:val="00605CBD"/>
    <w:rsid w:val="006061F9"/>
    <w:rsid w:val="006069D1"/>
    <w:rsid w:val="00606E67"/>
    <w:rsid w:val="006078FA"/>
    <w:rsid w:val="00611445"/>
    <w:rsid w:val="00611BC7"/>
    <w:rsid w:val="00611F42"/>
    <w:rsid w:val="00611FC2"/>
    <w:rsid w:val="006122DF"/>
    <w:rsid w:val="006123FE"/>
    <w:rsid w:val="00612622"/>
    <w:rsid w:val="0061263E"/>
    <w:rsid w:val="00612A69"/>
    <w:rsid w:val="00612E46"/>
    <w:rsid w:val="00613131"/>
    <w:rsid w:val="006132AD"/>
    <w:rsid w:val="006132B6"/>
    <w:rsid w:val="006135F0"/>
    <w:rsid w:val="00613838"/>
    <w:rsid w:val="00613CB4"/>
    <w:rsid w:val="00613E94"/>
    <w:rsid w:val="00614245"/>
    <w:rsid w:val="00615141"/>
    <w:rsid w:val="00615609"/>
    <w:rsid w:val="00615882"/>
    <w:rsid w:val="006159EC"/>
    <w:rsid w:val="00615B1B"/>
    <w:rsid w:val="00615C61"/>
    <w:rsid w:val="00616875"/>
    <w:rsid w:val="0061747B"/>
    <w:rsid w:val="006176E8"/>
    <w:rsid w:val="00617C54"/>
    <w:rsid w:val="00620068"/>
    <w:rsid w:val="00620121"/>
    <w:rsid w:val="006201C8"/>
    <w:rsid w:val="00620541"/>
    <w:rsid w:val="006208F8"/>
    <w:rsid w:val="00620CBA"/>
    <w:rsid w:val="00620D68"/>
    <w:rsid w:val="00620F71"/>
    <w:rsid w:val="006218AB"/>
    <w:rsid w:val="006218C5"/>
    <w:rsid w:val="0062248D"/>
    <w:rsid w:val="00622978"/>
    <w:rsid w:val="00622CE0"/>
    <w:rsid w:val="00622E40"/>
    <w:rsid w:val="00622ED3"/>
    <w:rsid w:val="00623146"/>
    <w:rsid w:val="00623C25"/>
    <w:rsid w:val="0062402E"/>
    <w:rsid w:val="006240C0"/>
    <w:rsid w:val="0062480D"/>
    <w:rsid w:val="00624B0A"/>
    <w:rsid w:val="00624B65"/>
    <w:rsid w:val="006251CC"/>
    <w:rsid w:val="006252AD"/>
    <w:rsid w:val="00625367"/>
    <w:rsid w:val="0062554B"/>
    <w:rsid w:val="00625992"/>
    <w:rsid w:val="00625F92"/>
    <w:rsid w:val="00626A3D"/>
    <w:rsid w:val="00626E22"/>
    <w:rsid w:val="00626E78"/>
    <w:rsid w:val="006277F0"/>
    <w:rsid w:val="0062799D"/>
    <w:rsid w:val="00627A3C"/>
    <w:rsid w:val="00627E1A"/>
    <w:rsid w:val="00630263"/>
    <w:rsid w:val="0063079A"/>
    <w:rsid w:val="006313F5"/>
    <w:rsid w:val="00631A22"/>
    <w:rsid w:val="00632098"/>
    <w:rsid w:val="006326B6"/>
    <w:rsid w:val="00632748"/>
    <w:rsid w:val="00632A03"/>
    <w:rsid w:val="00632A7C"/>
    <w:rsid w:val="006337CF"/>
    <w:rsid w:val="006339CF"/>
    <w:rsid w:val="00633DCA"/>
    <w:rsid w:val="00633EBC"/>
    <w:rsid w:val="0063407D"/>
    <w:rsid w:val="0063466E"/>
    <w:rsid w:val="006346DA"/>
    <w:rsid w:val="006350DD"/>
    <w:rsid w:val="006351FE"/>
    <w:rsid w:val="006359A0"/>
    <w:rsid w:val="00636106"/>
    <w:rsid w:val="006374D2"/>
    <w:rsid w:val="00637509"/>
    <w:rsid w:val="006377DF"/>
    <w:rsid w:val="006401DE"/>
    <w:rsid w:val="00640336"/>
    <w:rsid w:val="006404D3"/>
    <w:rsid w:val="00640515"/>
    <w:rsid w:val="006406C5"/>
    <w:rsid w:val="006407D9"/>
    <w:rsid w:val="006409BE"/>
    <w:rsid w:val="00640C41"/>
    <w:rsid w:val="00640E88"/>
    <w:rsid w:val="006410E4"/>
    <w:rsid w:val="0064117F"/>
    <w:rsid w:val="00641630"/>
    <w:rsid w:val="00641B27"/>
    <w:rsid w:val="00641E96"/>
    <w:rsid w:val="00642308"/>
    <w:rsid w:val="0064262F"/>
    <w:rsid w:val="00642693"/>
    <w:rsid w:val="00642D37"/>
    <w:rsid w:val="00642F62"/>
    <w:rsid w:val="00643006"/>
    <w:rsid w:val="00643A18"/>
    <w:rsid w:val="00643BE2"/>
    <w:rsid w:val="00643D49"/>
    <w:rsid w:val="00644868"/>
    <w:rsid w:val="00644A3B"/>
    <w:rsid w:val="00644C14"/>
    <w:rsid w:val="00644C9F"/>
    <w:rsid w:val="00645472"/>
    <w:rsid w:val="006458C1"/>
    <w:rsid w:val="006459AA"/>
    <w:rsid w:val="006459E2"/>
    <w:rsid w:val="00645A3A"/>
    <w:rsid w:val="00645B86"/>
    <w:rsid w:val="006469D6"/>
    <w:rsid w:val="00646D13"/>
    <w:rsid w:val="00647BC9"/>
    <w:rsid w:val="00647D67"/>
    <w:rsid w:val="006502E3"/>
    <w:rsid w:val="0065101E"/>
    <w:rsid w:val="006512C1"/>
    <w:rsid w:val="006512CB"/>
    <w:rsid w:val="0065142A"/>
    <w:rsid w:val="00651688"/>
    <w:rsid w:val="0065178C"/>
    <w:rsid w:val="006518B7"/>
    <w:rsid w:val="00651AEA"/>
    <w:rsid w:val="00651B15"/>
    <w:rsid w:val="00652356"/>
    <w:rsid w:val="006527C9"/>
    <w:rsid w:val="00652FD7"/>
    <w:rsid w:val="006545D7"/>
    <w:rsid w:val="00654BAE"/>
    <w:rsid w:val="00654BDE"/>
    <w:rsid w:val="00654EF6"/>
    <w:rsid w:val="00655CCC"/>
    <w:rsid w:val="006562D0"/>
    <w:rsid w:val="006563F3"/>
    <w:rsid w:val="006566AA"/>
    <w:rsid w:val="0065671C"/>
    <w:rsid w:val="00656F28"/>
    <w:rsid w:val="0066038B"/>
    <w:rsid w:val="00660BFA"/>
    <w:rsid w:val="00661066"/>
    <w:rsid w:val="00661608"/>
    <w:rsid w:val="00661998"/>
    <w:rsid w:val="00662949"/>
    <w:rsid w:val="0066355E"/>
    <w:rsid w:val="00663580"/>
    <w:rsid w:val="00663607"/>
    <w:rsid w:val="00663DFF"/>
    <w:rsid w:val="00663E55"/>
    <w:rsid w:val="00663E99"/>
    <w:rsid w:val="00663F02"/>
    <w:rsid w:val="0066417C"/>
    <w:rsid w:val="00664277"/>
    <w:rsid w:val="006644BB"/>
    <w:rsid w:val="0066452B"/>
    <w:rsid w:val="00664634"/>
    <w:rsid w:val="00664AA1"/>
    <w:rsid w:val="00664FE6"/>
    <w:rsid w:val="0066581A"/>
    <w:rsid w:val="006659AB"/>
    <w:rsid w:val="006659D5"/>
    <w:rsid w:val="00665CD1"/>
    <w:rsid w:val="00665E22"/>
    <w:rsid w:val="0066673C"/>
    <w:rsid w:val="00666D8E"/>
    <w:rsid w:val="00667067"/>
    <w:rsid w:val="0066721F"/>
    <w:rsid w:val="006672F9"/>
    <w:rsid w:val="00667310"/>
    <w:rsid w:val="006676A1"/>
    <w:rsid w:val="0066775D"/>
    <w:rsid w:val="006677C8"/>
    <w:rsid w:val="00667EB3"/>
    <w:rsid w:val="00667EC1"/>
    <w:rsid w:val="0067002B"/>
    <w:rsid w:val="0067038F"/>
    <w:rsid w:val="00670C2F"/>
    <w:rsid w:val="00670F32"/>
    <w:rsid w:val="006711DD"/>
    <w:rsid w:val="006712F9"/>
    <w:rsid w:val="006717F3"/>
    <w:rsid w:val="0067190B"/>
    <w:rsid w:val="00671994"/>
    <w:rsid w:val="00671E83"/>
    <w:rsid w:val="00671EA0"/>
    <w:rsid w:val="00671EF1"/>
    <w:rsid w:val="006730F1"/>
    <w:rsid w:val="00673763"/>
    <w:rsid w:val="006738EC"/>
    <w:rsid w:val="00673905"/>
    <w:rsid w:val="006739B9"/>
    <w:rsid w:val="00673C8D"/>
    <w:rsid w:val="006750FE"/>
    <w:rsid w:val="00675229"/>
    <w:rsid w:val="0067525C"/>
    <w:rsid w:val="00675504"/>
    <w:rsid w:val="0067554D"/>
    <w:rsid w:val="00675968"/>
    <w:rsid w:val="00675A2C"/>
    <w:rsid w:val="006765D1"/>
    <w:rsid w:val="006766BB"/>
    <w:rsid w:val="006767A3"/>
    <w:rsid w:val="00676984"/>
    <w:rsid w:val="0067704A"/>
    <w:rsid w:val="006772D2"/>
    <w:rsid w:val="006773DB"/>
    <w:rsid w:val="0067754A"/>
    <w:rsid w:val="00677A30"/>
    <w:rsid w:val="00677D1E"/>
    <w:rsid w:val="006800A3"/>
    <w:rsid w:val="006806EE"/>
    <w:rsid w:val="0068092A"/>
    <w:rsid w:val="00680E3C"/>
    <w:rsid w:val="006819B7"/>
    <w:rsid w:val="006820BF"/>
    <w:rsid w:val="006820D2"/>
    <w:rsid w:val="00682544"/>
    <w:rsid w:val="006825B6"/>
    <w:rsid w:val="00682846"/>
    <w:rsid w:val="006834D6"/>
    <w:rsid w:val="0068360F"/>
    <w:rsid w:val="00684486"/>
    <w:rsid w:val="00684686"/>
    <w:rsid w:val="006854AB"/>
    <w:rsid w:val="00685D68"/>
    <w:rsid w:val="00686C3D"/>
    <w:rsid w:val="006871EE"/>
    <w:rsid w:val="0068782D"/>
    <w:rsid w:val="00687A7F"/>
    <w:rsid w:val="00687AE3"/>
    <w:rsid w:val="00687CC2"/>
    <w:rsid w:val="00687E95"/>
    <w:rsid w:val="00690729"/>
    <w:rsid w:val="006910DB"/>
    <w:rsid w:val="0069138B"/>
    <w:rsid w:val="006913A8"/>
    <w:rsid w:val="006914A3"/>
    <w:rsid w:val="00691E79"/>
    <w:rsid w:val="006926EB"/>
    <w:rsid w:val="00693853"/>
    <w:rsid w:val="00693ABF"/>
    <w:rsid w:val="00693B86"/>
    <w:rsid w:val="00694923"/>
    <w:rsid w:val="00694E22"/>
    <w:rsid w:val="00695271"/>
    <w:rsid w:val="006959B5"/>
    <w:rsid w:val="00696061"/>
    <w:rsid w:val="0069699C"/>
    <w:rsid w:val="006969DB"/>
    <w:rsid w:val="00696A4A"/>
    <w:rsid w:val="00697554"/>
    <w:rsid w:val="00697A80"/>
    <w:rsid w:val="00697CCF"/>
    <w:rsid w:val="00697DE5"/>
    <w:rsid w:val="00697F7E"/>
    <w:rsid w:val="00697F91"/>
    <w:rsid w:val="00697FA5"/>
    <w:rsid w:val="006A092C"/>
    <w:rsid w:val="006A1646"/>
    <w:rsid w:val="006A175A"/>
    <w:rsid w:val="006A17D7"/>
    <w:rsid w:val="006A1A06"/>
    <w:rsid w:val="006A1E40"/>
    <w:rsid w:val="006A24A8"/>
    <w:rsid w:val="006A291A"/>
    <w:rsid w:val="006A29AB"/>
    <w:rsid w:val="006A304A"/>
    <w:rsid w:val="006A3412"/>
    <w:rsid w:val="006A40A6"/>
    <w:rsid w:val="006A464C"/>
    <w:rsid w:val="006A4869"/>
    <w:rsid w:val="006A4916"/>
    <w:rsid w:val="006A4C58"/>
    <w:rsid w:val="006A4CD3"/>
    <w:rsid w:val="006A5414"/>
    <w:rsid w:val="006A55A3"/>
    <w:rsid w:val="006A5DBD"/>
    <w:rsid w:val="006A5EBB"/>
    <w:rsid w:val="006A6273"/>
    <w:rsid w:val="006A6605"/>
    <w:rsid w:val="006A66BD"/>
    <w:rsid w:val="006A6962"/>
    <w:rsid w:val="006A6D1E"/>
    <w:rsid w:val="006A7648"/>
    <w:rsid w:val="006A76A7"/>
    <w:rsid w:val="006A7800"/>
    <w:rsid w:val="006A789B"/>
    <w:rsid w:val="006A78D9"/>
    <w:rsid w:val="006B00D5"/>
    <w:rsid w:val="006B0358"/>
    <w:rsid w:val="006B0F30"/>
    <w:rsid w:val="006B11FA"/>
    <w:rsid w:val="006B1392"/>
    <w:rsid w:val="006B1855"/>
    <w:rsid w:val="006B231E"/>
    <w:rsid w:val="006B2877"/>
    <w:rsid w:val="006B2893"/>
    <w:rsid w:val="006B38FD"/>
    <w:rsid w:val="006B3CDF"/>
    <w:rsid w:val="006B3E5B"/>
    <w:rsid w:val="006B456F"/>
    <w:rsid w:val="006B49F1"/>
    <w:rsid w:val="006B5413"/>
    <w:rsid w:val="006B5769"/>
    <w:rsid w:val="006B5B6A"/>
    <w:rsid w:val="006B5F44"/>
    <w:rsid w:val="006B60AD"/>
    <w:rsid w:val="006B619C"/>
    <w:rsid w:val="006B61A4"/>
    <w:rsid w:val="006B6C73"/>
    <w:rsid w:val="006B7331"/>
    <w:rsid w:val="006B7491"/>
    <w:rsid w:val="006B7561"/>
    <w:rsid w:val="006B783F"/>
    <w:rsid w:val="006B7896"/>
    <w:rsid w:val="006B7AA0"/>
    <w:rsid w:val="006C0766"/>
    <w:rsid w:val="006C0E2F"/>
    <w:rsid w:val="006C0EC1"/>
    <w:rsid w:val="006C1227"/>
    <w:rsid w:val="006C12B6"/>
    <w:rsid w:val="006C137C"/>
    <w:rsid w:val="006C1412"/>
    <w:rsid w:val="006C14DD"/>
    <w:rsid w:val="006C177D"/>
    <w:rsid w:val="006C1FDD"/>
    <w:rsid w:val="006C231C"/>
    <w:rsid w:val="006C247C"/>
    <w:rsid w:val="006C2599"/>
    <w:rsid w:val="006C2E2C"/>
    <w:rsid w:val="006C3583"/>
    <w:rsid w:val="006C393A"/>
    <w:rsid w:val="006C3943"/>
    <w:rsid w:val="006C3A7A"/>
    <w:rsid w:val="006C4189"/>
    <w:rsid w:val="006C4C17"/>
    <w:rsid w:val="006C5571"/>
    <w:rsid w:val="006C5904"/>
    <w:rsid w:val="006C5CC4"/>
    <w:rsid w:val="006C6163"/>
    <w:rsid w:val="006C6454"/>
    <w:rsid w:val="006C6904"/>
    <w:rsid w:val="006C6EC7"/>
    <w:rsid w:val="006C72DD"/>
    <w:rsid w:val="006C73D3"/>
    <w:rsid w:val="006C7507"/>
    <w:rsid w:val="006C7771"/>
    <w:rsid w:val="006C7BE5"/>
    <w:rsid w:val="006C7D05"/>
    <w:rsid w:val="006C7F94"/>
    <w:rsid w:val="006D0795"/>
    <w:rsid w:val="006D0BDE"/>
    <w:rsid w:val="006D0CF1"/>
    <w:rsid w:val="006D0F26"/>
    <w:rsid w:val="006D0F7A"/>
    <w:rsid w:val="006D15FC"/>
    <w:rsid w:val="006D1B21"/>
    <w:rsid w:val="006D1D13"/>
    <w:rsid w:val="006D20D6"/>
    <w:rsid w:val="006D245A"/>
    <w:rsid w:val="006D2558"/>
    <w:rsid w:val="006D2624"/>
    <w:rsid w:val="006D276D"/>
    <w:rsid w:val="006D2795"/>
    <w:rsid w:val="006D289D"/>
    <w:rsid w:val="006D2984"/>
    <w:rsid w:val="006D29C4"/>
    <w:rsid w:val="006D2D35"/>
    <w:rsid w:val="006D3C67"/>
    <w:rsid w:val="006D3E32"/>
    <w:rsid w:val="006D40B1"/>
    <w:rsid w:val="006D4A20"/>
    <w:rsid w:val="006D4CF0"/>
    <w:rsid w:val="006D4DFF"/>
    <w:rsid w:val="006D550F"/>
    <w:rsid w:val="006D5568"/>
    <w:rsid w:val="006D5571"/>
    <w:rsid w:val="006D5EDF"/>
    <w:rsid w:val="006D62B8"/>
    <w:rsid w:val="006D6525"/>
    <w:rsid w:val="006D759E"/>
    <w:rsid w:val="006D75DB"/>
    <w:rsid w:val="006D76E6"/>
    <w:rsid w:val="006D7819"/>
    <w:rsid w:val="006E00CA"/>
    <w:rsid w:val="006E05E3"/>
    <w:rsid w:val="006E097F"/>
    <w:rsid w:val="006E0F8D"/>
    <w:rsid w:val="006E159C"/>
    <w:rsid w:val="006E1FF5"/>
    <w:rsid w:val="006E22DB"/>
    <w:rsid w:val="006E2992"/>
    <w:rsid w:val="006E2CC6"/>
    <w:rsid w:val="006E2F1D"/>
    <w:rsid w:val="006E2F6C"/>
    <w:rsid w:val="006E301B"/>
    <w:rsid w:val="006E3113"/>
    <w:rsid w:val="006E38C9"/>
    <w:rsid w:val="006E3A3B"/>
    <w:rsid w:val="006E3FC3"/>
    <w:rsid w:val="006E4116"/>
    <w:rsid w:val="006E47E7"/>
    <w:rsid w:val="006E4980"/>
    <w:rsid w:val="006E4EC9"/>
    <w:rsid w:val="006E4F59"/>
    <w:rsid w:val="006E50B3"/>
    <w:rsid w:val="006E55DF"/>
    <w:rsid w:val="006E5CE9"/>
    <w:rsid w:val="006E5DF8"/>
    <w:rsid w:val="006E5E74"/>
    <w:rsid w:val="006E6BCB"/>
    <w:rsid w:val="006E6CDD"/>
    <w:rsid w:val="006E7383"/>
    <w:rsid w:val="006E758C"/>
    <w:rsid w:val="006E769B"/>
    <w:rsid w:val="006E77B9"/>
    <w:rsid w:val="006E79CE"/>
    <w:rsid w:val="006F0AF2"/>
    <w:rsid w:val="006F0F39"/>
    <w:rsid w:val="006F0F5C"/>
    <w:rsid w:val="006F0F97"/>
    <w:rsid w:val="006F0F9E"/>
    <w:rsid w:val="006F15FC"/>
    <w:rsid w:val="006F1B12"/>
    <w:rsid w:val="006F1D69"/>
    <w:rsid w:val="006F20F6"/>
    <w:rsid w:val="006F2283"/>
    <w:rsid w:val="006F22B9"/>
    <w:rsid w:val="006F2352"/>
    <w:rsid w:val="006F26A9"/>
    <w:rsid w:val="006F2738"/>
    <w:rsid w:val="006F2B76"/>
    <w:rsid w:val="006F325F"/>
    <w:rsid w:val="006F3367"/>
    <w:rsid w:val="006F3422"/>
    <w:rsid w:val="006F3593"/>
    <w:rsid w:val="006F383D"/>
    <w:rsid w:val="006F3CE8"/>
    <w:rsid w:val="006F42DC"/>
    <w:rsid w:val="006F4714"/>
    <w:rsid w:val="006F4B59"/>
    <w:rsid w:val="006F4D57"/>
    <w:rsid w:val="006F5356"/>
    <w:rsid w:val="006F577D"/>
    <w:rsid w:val="006F585E"/>
    <w:rsid w:val="006F5DCB"/>
    <w:rsid w:val="006F7B86"/>
    <w:rsid w:val="006F7CD7"/>
    <w:rsid w:val="00700313"/>
    <w:rsid w:val="0070074B"/>
    <w:rsid w:val="0070088A"/>
    <w:rsid w:val="00700D8E"/>
    <w:rsid w:val="007010E8"/>
    <w:rsid w:val="007011C5"/>
    <w:rsid w:val="00701A32"/>
    <w:rsid w:val="00701C0D"/>
    <w:rsid w:val="00701C2C"/>
    <w:rsid w:val="00701ED8"/>
    <w:rsid w:val="00701EFE"/>
    <w:rsid w:val="0070227C"/>
    <w:rsid w:val="007027E3"/>
    <w:rsid w:val="007027E9"/>
    <w:rsid w:val="0070287F"/>
    <w:rsid w:val="00702FD5"/>
    <w:rsid w:val="007032CA"/>
    <w:rsid w:val="007035DC"/>
    <w:rsid w:val="007038F8"/>
    <w:rsid w:val="00703BAB"/>
    <w:rsid w:val="00703D6E"/>
    <w:rsid w:val="00704F37"/>
    <w:rsid w:val="0070514C"/>
    <w:rsid w:val="00706419"/>
    <w:rsid w:val="00706638"/>
    <w:rsid w:val="0070794E"/>
    <w:rsid w:val="007100C5"/>
    <w:rsid w:val="00710166"/>
    <w:rsid w:val="007104B1"/>
    <w:rsid w:val="007108DF"/>
    <w:rsid w:val="007108F4"/>
    <w:rsid w:val="007109A3"/>
    <w:rsid w:val="00710F38"/>
    <w:rsid w:val="00711410"/>
    <w:rsid w:val="007116C1"/>
    <w:rsid w:val="007117A0"/>
    <w:rsid w:val="007125A4"/>
    <w:rsid w:val="007125E4"/>
    <w:rsid w:val="00712889"/>
    <w:rsid w:val="007128DE"/>
    <w:rsid w:val="0071290D"/>
    <w:rsid w:val="00712B40"/>
    <w:rsid w:val="00712B9E"/>
    <w:rsid w:val="00713E18"/>
    <w:rsid w:val="00714093"/>
    <w:rsid w:val="00714593"/>
    <w:rsid w:val="00714598"/>
    <w:rsid w:val="00715076"/>
    <w:rsid w:val="00715326"/>
    <w:rsid w:val="00715354"/>
    <w:rsid w:val="007153BB"/>
    <w:rsid w:val="00715799"/>
    <w:rsid w:val="00715B99"/>
    <w:rsid w:val="00715DE4"/>
    <w:rsid w:val="007163BA"/>
    <w:rsid w:val="0071711A"/>
    <w:rsid w:val="0071791A"/>
    <w:rsid w:val="00717F14"/>
    <w:rsid w:val="00720008"/>
    <w:rsid w:val="0072024F"/>
    <w:rsid w:val="0072034F"/>
    <w:rsid w:val="0072054F"/>
    <w:rsid w:val="00720D17"/>
    <w:rsid w:val="00720DE5"/>
    <w:rsid w:val="00721099"/>
    <w:rsid w:val="00721626"/>
    <w:rsid w:val="00721773"/>
    <w:rsid w:val="0072177B"/>
    <w:rsid w:val="00721925"/>
    <w:rsid w:val="00721C88"/>
    <w:rsid w:val="00721FED"/>
    <w:rsid w:val="00722237"/>
    <w:rsid w:val="00722543"/>
    <w:rsid w:val="00722915"/>
    <w:rsid w:val="00722BCF"/>
    <w:rsid w:val="00722EB4"/>
    <w:rsid w:val="00722EBA"/>
    <w:rsid w:val="00723170"/>
    <w:rsid w:val="00723B70"/>
    <w:rsid w:val="007244BA"/>
    <w:rsid w:val="0072484D"/>
    <w:rsid w:val="00724C8A"/>
    <w:rsid w:val="00724E53"/>
    <w:rsid w:val="0072535D"/>
    <w:rsid w:val="00725689"/>
    <w:rsid w:val="007259EF"/>
    <w:rsid w:val="0072652D"/>
    <w:rsid w:val="00726F58"/>
    <w:rsid w:val="007276FE"/>
    <w:rsid w:val="0073012E"/>
    <w:rsid w:val="007306CA"/>
    <w:rsid w:val="00730817"/>
    <w:rsid w:val="00730BA6"/>
    <w:rsid w:val="00730F79"/>
    <w:rsid w:val="007312E9"/>
    <w:rsid w:val="00731650"/>
    <w:rsid w:val="00731715"/>
    <w:rsid w:val="00732055"/>
    <w:rsid w:val="0073232E"/>
    <w:rsid w:val="007325BF"/>
    <w:rsid w:val="007326C6"/>
    <w:rsid w:val="00732BD7"/>
    <w:rsid w:val="00733268"/>
    <w:rsid w:val="007335E0"/>
    <w:rsid w:val="00733611"/>
    <w:rsid w:val="00733709"/>
    <w:rsid w:val="007337F7"/>
    <w:rsid w:val="0073399D"/>
    <w:rsid w:val="0073444E"/>
    <w:rsid w:val="00734496"/>
    <w:rsid w:val="007344C9"/>
    <w:rsid w:val="0073497F"/>
    <w:rsid w:val="00734A05"/>
    <w:rsid w:val="00734EEB"/>
    <w:rsid w:val="00734EF2"/>
    <w:rsid w:val="00734FA4"/>
    <w:rsid w:val="0073552D"/>
    <w:rsid w:val="0073554E"/>
    <w:rsid w:val="00735786"/>
    <w:rsid w:val="007357AB"/>
    <w:rsid w:val="00735EAA"/>
    <w:rsid w:val="0073610B"/>
    <w:rsid w:val="00736944"/>
    <w:rsid w:val="00736A63"/>
    <w:rsid w:val="00736D76"/>
    <w:rsid w:val="00737085"/>
    <w:rsid w:val="00737AB0"/>
    <w:rsid w:val="007406E8"/>
    <w:rsid w:val="00740D08"/>
    <w:rsid w:val="0074132B"/>
    <w:rsid w:val="0074155B"/>
    <w:rsid w:val="00741B84"/>
    <w:rsid w:val="00741CA7"/>
    <w:rsid w:val="00742419"/>
    <w:rsid w:val="007427BF"/>
    <w:rsid w:val="00742AF6"/>
    <w:rsid w:val="00742CE6"/>
    <w:rsid w:val="00743AE4"/>
    <w:rsid w:val="00743D6F"/>
    <w:rsid w:val="0074495E"/>
    <w:rsid w:val="00744A17"/>
    <w:rsid w:val="00744C0B"/>
    <w:rsid w:val="00744DA0"/>
    <w:rsid w:val="00744E23"/>
    <w:rsid w:val="00744F08"/>
    <w:rsid w:val="00745192"/>
    <w:rsid w:val="00745421"/>
    <w:rsid w:val="00745F15"/>
    <w:rsid w:val="00745FC7"/>
    <w:rsid w:val="00746185"/>
    <w:rsid w:val="00746482"/>
    <w:rsid w:val="0074655C"/>
    <w:rsid w:val="00746A18"/>
    <w:rsid w:val="00746DCD"/>
    <w:rsid w:val="00747053"/>
    <w:rsid w:val="00747106"/>
    <w:rsid w:val="0074733C"/>
    <w:rsid w:val="00747705"/>
    <w:rsid w:val="00747D4E"/>
    <w:rsid w:val="00747F28"/>
    <w:rsid w:val="00747F8A"/>
    <w:rsid w:val="00747FB9"/>
    <w:rsid w:val="00750CA9"/>
    <w:rsid w:val="00750DBD"/>
    <w:rsid w:val="00751024"/>
    <w:rsid w:val="007515E7"/>
    <w:rsid w:val="00751FE8"/>
    <w:rsid w:val="007527D2"/>
    <w:rsid w:val="00752AC2"/>
    <w:rsid w:val="00752B9E"/>
    <w:rsid w:val="0075321D"/>
    <w:rsid w:val="00753FA6"/>
    <w:rsid w:val="007541E6"/>
    <w:rsid w:val="00754472"/>
    <w:rsid w:val="007547DE"/>
    <w:rsid w:val="00754C17"/>
    <w:rsid w:val="007554E8"/>
    <w:rsid w:val="00755890"/>
    <w:rsid w:val="00755B76"/>
    <w:rsid w:val="007563C9"/>
    <w:rsid w:val="00756C45"/>
    <w:rsid w:val="007578FE"/>
    <w:rsid w:val="00757B85"/>
    <w:rsid w:val="00757E63"/>
    <w:rsid w:val="007608C3"/>
    <w:rsid w:val="007623EB"/>
    <w:rsid w:val="0076258B"/>
    <w:rsid w:val="00762CE9"/>
    <w:rsid w:val="00762F17"/>
    <w:rsid w:val="00763A71"/>
    <w:rsid w:val="00765095"/>
    <w:rsid w:val="007656A8"/>
    <w:rsid w:val="00765759"/>
    <w:rsid w:val="00765F75"/>
    <w:rsid w:val="007662B2"/>
    <w:rsid w:val="007667A1"/>
    <w:rsid w:val="00766999"/>
    <w:rsid w:val="007669E0"/>
    <w:rsid w:val="00766DB0"/>
    <w:rsid w:val="00767CEB"/>
    <w:rsid w:val="00767E82"/>
    <w:rsid w:val="007709DA"/>
    <w:rsid w:val="00770C53"/>
    <w:rsid w:val="00770E20"/>
    <w:rsid w:val="00771135"/>
    <w:rsid w:val="007713EE"/>
    <w:rsid w:val="007722A8"/>
    <w:rsid w:val="00772654"/>
    <w:rsid w:val="00772B2A"/>
    <w:rsid w:val="00772D23"/>
    <w:rsid w:val="00772FEB"/>
    <w:rsid w:val="0077344F"/>
    <w:rsid w:val="00773788"/>
    <w:rsid w:val="00773C2C"/>
    <w:rsid w:val="00774441"/>
    <w:rsid w:val="007752A9"/>
    <w:rsid w:val="007754A4"/>
    <w:rsid w:val="0077573C"/>
    <w:rsid w:val="00775746"/>
    <w:rsid w:val="007758E2"/>
    <w:rsid w:val="00775AAC"/>
    <w:rsid w:val="00775B76"/>
    <w:rsid w:val="00775F9F"/>
    <w:rsid w:val="00776590"/>
    <w:rsid w:val="0077677F"/>
    <w:rsid w:val="00776EE9"/>
    <w:rsid w:val="00777843"/>
    <w:rsid w:val="007778C5"/>
    <w:rsid w:val="00777C71"/>
    <w:rsid w:val="007800A3"/>
    <w:rsid w:val="007800A6"/>
    <w:rsid w:val="007804F8"/>
    <w:rsid w:val="007808B3"/>
    <w:rsid w:val="00780991"/>
    <w:rsid w:val="0078103E"/>
    <w:rsid w:val="007811CE"/>
    <w:rsid w:val="00781895"/>
    <w:rsid w:val="00781BDB"/>
    <w:rsid w:val="00781C30"/>
    <w:rsid w:val="007835AF"/>
    <w:rsid w:val="007836FD"/>
    <w:rsid w:val="0078373F"/>
    <w:rsid w:val="007837C5"/>
    <w:rsid w:val="0078384C"/>
    <w:rsid w:val="0078393A"/>
    <w:rsid w:val="00783D36"/>
    <w:rsid w:val="00783F9C"/>
    <w:rsid w:val="007846A1"/>
    <w:rsid w:val="007849FE"/>
    <w:rsid w:val="007850CC"/>
    <w:rsid w:val="0078594D"/>
    <w:rsid w:val="00785B98"/>
    <w:rsid w:val="0078602F"/>
    <w:rsid w:val="007863E4"/>
    <w:rsid w:val="007867C4"/>
    <w:rsid w:val="00786FC1"/>
    <w:rsid w:val="0078797B"/>
    <w:rsid w:val="007905AE"/>
    <w:rsid w:val="007907AE"/>
    <w:rsid w:val="00790966"/>
    <w:rsid w:val="007909A2"/>
    <w:rsid w:val="00790F7F"/>
    <w:rsid w:val="00791055"/>
    <w:rsid w:val="00791068"/>
    <w:rsid w:val="00791ADB"/>
    <w:rsid w:val="00791C11"/>
    <w:rsid w:val="007921AC"/>
    <w:rsid w:val="007924C4"/>
    <w:rsid w:val="00792A77"/>
    <w:rsid w:val="00792C19"/>
    <w:rsid w:val="00792D43"/>
    <w:rsid w:val="007930C3"/>
    <w:rsid w:val="00793574"/>
    <w:rsid w:val="00793942"/>
    <w:rsid w:val="007939AE"/>
    <w:rsid w:val="00793A5A"/>
    <w:rsid w:val="00794A2E"/>
    <w:rsid w:val="00794AA0"/>
    <w:rsid w:val="00794EA4"/>
    <w:rsid w:val="00794FC8"/>
    <w:rsid w:val="007950E3"/>
    <w:rsid w:val="0079545D"/>
    <w:rsid w:val="007954C1"/>
    <w:rsid w:val="00795694"/>
    <w:rsid w:val="0079574A"/>
    <w:rsid w:val="00795A6B"/>
    <w:rsid w:val="00795CC9"/>
    <w:rsid w:val="0079658D"/>
    <w:rsid w:val="007969A7"/>
    <w:rsid w:val="00796AA4"/>
    <w:rsid w:val="00796DBE"/>
    <w:rsid w:val="00796EBE"/>
    <w:rsid w:val="00797135"/>
    <w:rsid w:val="007973B1"/>
    <w:rsid w:val="00797F24"/>
    <w:rsid w:val="00797F88"/>
    <w:rsid w:val="007A01DE"/>
    <w:rsid w:val="007A0A3B"/>
    <w:rsid w:val="007A13F1"/>
    <w:rsid w:val="007A1619"/>
    <w:rsid w:val="007A1D8A"/>
    <w:rsid w:val="007A2778"/>
    <w:rsid w:val="007A2A31"/>
    <w:rsid w:val="007A2E9B"/>
    <w:rsid w:val="007A3E3E"/>
    <w:rsid w:val="007A45EF"/>
    <w:rsid w:val="007A4896"/>
    <w:rsid w:val="007A5CA4"/>
    <w:rsid w:val="007A5E38"/>
    <w:rsid w:val="007A6005"/>
    <w:rsid w:val="007A6050"/>
    <w:rsid w:val="007A618F"/>
    <w:rsid w:val="007A63BE"/>
    <w:rsid w:val="007A688C"/>
    <w:rsid w:val="007A715D"/>
    <w:rsid w:val="007A721A"/>
    <w:rsid w:val="007A7446"/>
    <w:rsid w:val="007A7525"/>
    <w:rsid w:val="007A7E9B"/>
    <w:rsid w:val="007B03F4"/>
    <w:rsid w:val="007B103F"/>
    <w:rsid w:val="007B11D4"/>
    <w:rsid w:val="007B1478"/>
    <w:rsid w:val="007B1DF4"/>
    <w:rsid w:val="007B1F6F"/>
    <w:rsid w:val="007B2D9F"/>
    <w:rsid w:val="007B2F75"/>
    <w:rsid w:val="007B3489"/>
    <w:rsid w:val="007B3A96"/>
    <w:rsid w:val="007B3AC3"/>
    <w:rsid w:val="007B3D15"/>
    <w:rsid w:val="007B3F6C"/>
    <w:rsid w:val="007B4685"/>
    <w:rsid w:val="007B468B"/>
    <w:rsid w:val="007B48AA"/>
    <w:rsid w:val="007B48AC"/>
    <w:rsid w:val="007B4F6F"/>
    <w:rsid w:val="007B5201"/>
    <w:rsid w:val="007B54D2"/>
    <w:rsid w:val="007B55D6"/>
    <w:rsid w:val="007B58BF"/>
    <w:rsid w:val="007B5A6D"/>
    <w:rsid w:val="007B5BBD"/>
    <w:rsid w:val="007B5C94"/>
    <w:rsid w:val="007B6092"/>
    <w:rsid w:val="007B66DA"/>
    <w:rsid w:val="007B6987"/>
    <w:rsid w:val="007B6B93"/>
    <w:rsid w:val="007B6F05"/>
    <w:rsid w:val="007B70F5"/>
    <w:rsid w:val="007B71A6"/>
    <w:rsid w:val="007B7398"/>
    <w:rsid w:val="007B772F"/>
    <w:rsid w:val="007B7960"/>
    <w:rsid w:val="007B7963"/>
    <w:rsid w:val="007B7D17"/>
    <w:rsid w:val="007B7EA1"/>
    <w:rsid w:val="007C0076"/>
    <w:rsid w:val="007C0463"/>
    <w:rsid w:val="007C0DF2"/>
    <w:rsid w:val="007C1043"/>
    <w:rsid w:val="007C11E9"/>
    <w:rsid w:val="007C127E"/>
    <w:rsid w:val="007C1293"/>
    <w:rsid w:val="007C2157"/>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55B9"/>
    <w:rsid w:val="007C55FE"/>
    <w:rsid w:val="007C58AF"/>
    <w:rsid w:val="007C5F8D"/>
    <w:rsid w:val="007C5FC3"/>
    <w:rsid w:val="007C634C"/>
    <w:rsid w:val="007C651F"/>
    <w:rsid w:val="007C6543"/>
    <w:rsid w:val="007C6795"/>
    <w:rsid w:val="007C73EA"/>
    <w:rsid w:val="007C794C"/>
    <w:rsid w:val="007C7FCC"/>
    <w:rsid w:val="007D087E"/>
    <w:rsid w:val="007D09E0"/>
    <w:rsid w:val="007D12C0"/>
    <w:rsid w:val="007D1917"/>
    <w:rsid w:val="007D1EAC"/>
    <w:rsid w:val="007D29E3"/>
    <w:rsid w:val="007D29F7"/>
    <w:rsid w:val="007D2ACF"/>
    <w:rsid w:val="007D34E0"/>
    <w:rsid w:val="007D3A2E"/>
    <w:rsid w:val="007D3AAB"/>
    <w:rsid w:val="007D40B5"/>
    <w:rsid w:val="007D454A"/>
    <w:rsid w:val="007D457E"/>
    <w:rsid w:val="007D4641"/>
    <w:rsid w:val="007D57CD"/>
    <w:rsid w:val="007D5844"/>
    <w:rsid w:val="007D65A0"/>
    <w:rsid w:val="007D6AEE"/>
    <w:rsid w:val="007D733F"/>
    <w:rsid w:val="007D7343"/>
    <w:rsid w:val="007D74B7"/>
    <w:rsid w:val="007D7A7C"/>
    <w:rsid w:val="007D7D82"/>
    <w:rsid w:val="007D7E2C"/>
    <w:rsid w:val="007E013D"/>
    <w:rsid w:val="007E0233"/>
    <w:rsid w:val="007E08DF"/>
    <w:rsid w:val="007E0E82"/>
    <w:rsid w:val="007E124E"/>
    <w:rsid w:val="007E1703"/>
    <w:rsid w:val="007E18DB"/>
    <w:rsid w:val="007E1A61"/>
    <w:rsid w:val="007E1F52"/>
    <w:rsid w:val="007E2500"/>
    <w:rsid w:val="007E2961"/>
    <w:rsid w:val="007E31A2"/>
    <w:rsid w:val="007E3F5C"/>
    <w:rsid w:val="007E4081"/>
    <w:rsid w:val="007E430C"/>
    <w:rsid w:val="007E4433"/>
    <w:rsid w:val="007E4530"/>
    <w:rsid w:val="007E45DE"/>
    <w:rsid w:val="007E5332"/>
    <w:rsid w:val="007E53F0"/>
    <w:rsid w:val="007E562A"/>
    <w:rsid w:val="007E5958"/>
    <w:rsid w:val="007E5DA7"/>
    <w:rsid w:val="007E5F51"/>
    <w:rsid w:val="007E6AD8"/>
    <w:rsid w:val="007E7C28"/>
    <w:rsid w:val="007E7C34"/>
    <w:rsid w:val="007E7D4F"/>
    <w:rsid w:val="007F0108"/>
    <w:rsid w:val="007F02E5"/>
    <w:rsid w:val="007F0439"/>
    <w:rsid w:val="007F04ED"/>
    <w:rsid w:val="007F0B5C"/>
    <w:rsid w:val="007F1042"/>
    <w:rsid w:val="007F11E4"/>
    <w:rsid w:val="007F14F6"/>
    <w:rsid w:val="007F17B6"/>
    <w:rsid w:val="007F27A9"/>
    <w:rsid w:val="007F2EAE"/>
    <w:rsid w:val="007F3353"/>
    <w:rsid w:val="007F3412"/>
    <w:rsid w:val="007F3847"/>
    <w:rsid w:val="007F3DD7"/>
    <w:rsid w:val="007F3E20"/>
    <w:rsid w:val="007F4991"/>
    <w:rsid w:val="007F4A43"/>
    <w:rsid w:val="007F4ABA"/>
    <w:rsid w:val="007F4DB3"/>
    <w:rsid w:val="007F5575"/>
    <w:rsid w:val="007F590E"/>
    <w:rsid w:val="007F59E8"/>
    <w:rsid w:val="007F607E"/>
    <w:rsid w:val="007F62C7"/>
    <w:rsid w:val="007F630C"/>
    <w:rsid w:val="007F6397"/>
    <w:rsid w:val="007F63CC"/>
    <w:rsid w:val="007F68F0"/>
    <w:rsid w:val="007F6926"/>
    <w:rsid w:val="007F6A16"/>
    <w:rsid w:val="007F7532"/>
    <w:rsid w:val="007F7737"/>
    <w:rsid w:val="007F785F"/>
    <w:rsid w:val="007F7BB0"/>
    <w:rsid w:val="0080013A"/>
    <w:rsid w:val="00800D74"/>
    <w:rsid w:val="008014F8"/>
    <w:rsid w:val="00801798"/>
    <w:rsid w:val="00801D3E"/>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57B"/>
    <w:rsid w:val="00804A51"/>
    <w:rsid w:val="00804C78"/>
    <w:rsid w:val="00804F7C"/>
    <w:rsid w:val="008057CD"/>
    <w:rsid w:val="00805D34"/>
    <w:rsid w:val="00805F9F"/>
    <w:rsid w:val="00805FEE"/>
    <w:rsid w:val="00806438"/>
    <w:rsid w:val="008066CB"/>
    <w:rsid w:val="008069EA"/>
    <w:rsid w:val="00806F50"/>
    <w:rsid w:val="00807166"/>
    <w:rsid w:val="008072EF"/>
    <w:rsid w:val="0080732E"/>
    <w:rsid w:val="00807414"/>
    <w:rsid w:val="008077F3"/>
    <w:rsid w:val="0081062E"/>
    <w:rsid w:val="00810ACB"/>
    <w:rsid w:val="00811310"/>
    <w:rsid w:val="00811C9D"/>
    <w:rsid w:val="00811D74"/>
    <w:rsid w:val="0081209B"/>
    <w:rsid w:val="008121E3"/>
    <w:rsid w:val="00812AF3"/>
    <w:rsid w:val="00812D9E"/>
    <w:rsid w:val="00812E80"/>
    <w:rsid w:val="00812E9C"/>
    <w:rsid w:val="0081372B"/>
    <w:rsid w:val="008137A8"/>
    <w:rsid w:val="00814B33"/>
    <w:rsid w:val="00814E53"/>
    <w:rsid w:val="00815058"/>
    <w:rsid w:val="00815271"/>
    <w:rsid w:val="008152E0"/>
    <w:rsid w:val="0081675F"/>
    <w:rsid w:val="00816984"/>
    <w:rsid w:val="00820151"/>
    <w:rsid w:val="00820165"/>
    <w:rsid w:val="008206FE"/>
    <w:rsid w:val="008216BF"/>
    <w:rsid w:val="008221AA"/>
    <w:rsid w:val="0082287F"/>
    <w:rsid w:val="00822FAF"/>
    <w:rsid w:val="008237B4"/>
    <w:rsid w:val="00823BCC"/>
    <w:rsid w:val="00823C1F"/>
    <w:rsid w:val="00824FD2"/>
    <w:rsid w:val="008254FB"/>
    <w:rsid w:val="00825680"/>
    <w:rsid w:val="00825FD4"/>
    <w:rsid w:val="00826D9D"/>
    <w:rsid w:val="00827083"/>
    <w:rsid w:val="00827136"/>
    <w:rsid w:val="008275D5"/>
    <w:rsid w:val="00827A84"/>
    <w:rsid w:val="008302B3"/>
    <w:rsid w:val="008303C3"/>
    <w:rsid w:val="008304F7"/>
    <w:rsid w:val="00830D84"/>
    <w:rsid w:val="008314E2"/>
    <w:rsid w:val="00831BC2"/>
    <w:rsid w:val="008324CE"/>
    <w:rsid w:val="00832C15"/>
    <w:rsid w:val="00832C19"/>
    <w:rsid w:val="00832D9B"/>
    <w:rsid w:val="00832F3B"/>
    <w:rsid w:val="00833020"/>
    <w:rsid w:val="0083328B"/>
    <w:rsid w:val="00833425"/>
    <w:rsid w:val="00833440"/>
    <w:rsid w:val="00833957"/>
    <w:rsid w:val="00833AC6"/>
    <w:rsid w:val="00834200"/>
    <w:rsid w:val="008347EA"/>
    <w:rsid w:val="00834EA9"/>
    <w:rsid w:val="0083583A"/>
    <w:rsid w:val="00835903"/>
    <w:rsid w:val="00835BD3"/>
    <w:rsid w:val="0083619E"/>
    <w:rsid w:val="00836799"/>
    <w:rsid w:val="00836EFA"/>
    <w:rsid w:val="0083752B"/>
    <w:rsid w:val="008376EB"/>
    <w:rsid w:val="008402C6"/>
    <w:rsid w:val="008402CC"/>
    <w:rsid w:val="008402DD"/>
    <w:rsid w:val="0084047E"/>
    <w:rsid w:val="0084076B"/>
    <w:rsid w:val="008410EA"/>
    <w:rsid w:val="0084121E"/>
    <w:rsid w:val="00841923"/>
    <w:rsid w:val="00841B2E"/>
    <w:rsid w:val="00842869"/>
    <w:rsid w:val="00842BE1"/>
    <w:rsid w:val="00842CD6"/>
    <w:rsid w:val="00842F01"/>
    <w:rsid w:val="00843147"/>
    <w:rsid w:val="008434FC"/>
    <w:rsid w:val="00844297"/>
    <w:rsid w:val="0084459A"/>
    <w:rsid w:val="008445B5"/>
    <w:rsid w:val="008446F3"/>
    <w:rsid w:val="008447BB"/>
    <w:rsid w:val="00844A9A"/>
    <w:rsid w:val="00844EDC"/>
    <w:rsid w:val="00844F8A"/>
    <w:rsid w:val="00845309"/>
    <w:rsid w:val="008453AD"/>
    <w:rsid w:val="00845673"/>
    <w:rsid w:val="00845A1A"/>
    <w:rsid w:val="00846312"/>
    <w:rsid w:val="008463AC"/>
    <w:rsid w:val="00846654"/>
    <w:rsid w:val="00847300"/>
    <w:rsid w:val="008474C2"/>
    <w:rsid w:val="00847669"/>
    <w:rsid w:val="0084795A"/>
    <w:rsid w:val="00847A90"/>
    <w:rsid w:val="00847B64"/>
    <w:rsid w:val="00847E0D"/>
    <w:rsid w:val="00847F3D"/>
    <w:rsid w:val="0085051B"/>
    <w:rsid w:val="00850EE9"/>
    <w:rsid w:val="0085101D"/>
    <w:rsid w:val="0085169D"/>
    <w:rsid w:val="00851A37"/>
    <w:rsid w:val="00851AA5"/>
    <w:rsid w:val="00852369"/>
    <w:rsid w:val="008526FA"/>
    <w:rsid w:val="00852887"/>
    <w:rsid w:val="00852BA9"/>
    <w:rsid w:val="00852C1E"/>
    <w:rsid w:val="00852E8E"/>
    <w:rsid w:val="008539A9"/>
    <w:rsid w:val="00853A9F"/>
    <w:rsid w:val="00853DE9"/>
    <w:rsid w:val="00853E14"/>
    <w:rsid w:val="00853EED"/>
    <w:rsid w:val="00854544"/>
    <w:rsid w:val="008549AF"/>
    <w:rsid w:val="00855637"/>
    <w:rsid w:val="008557D6"/>
    <w:rsid w:val="00855A74"/>
    <w:rsid w:val="00855E2E"/>
    <w:rsid w:val="00855E33"/>
    <w:rsid w:val="00856459"/>
    <w:rsid w:val="00857272"/>
    <w:rsid w:val="00857331"/>
    <w:rsid w:val="0085799F"/>
    <w:rsid w:val="00860077"/>
    <w:rsid w:val="00860283"/>
    <w:rsid w:val="0086058E"/>
    <w:rsid w:val="00860C34"/>
    <w:rsid w:val="0086106A"/>
    <w:rsid w:val="00861196"/>
    <w:rsid w:val="008616A5"/>
    <w:rsid w:val="00862F65"/>
    <w:rsid w:val="00862FC7"/>
    <w:rsid w:val="0086342F"/>
    <w:rsid w:val="0086360A"/>
    <w:rsid w:val="008638F0"/>
    <w:rsid w:val="00863A21"/>
    <w:rsid w:val="00863B9C"/>
    <w:rsid w:val="00864760"/>
    <w:rsid w:val="00864A63"/>
    <w:rsid w:val="00864A7D"/>
    <w:rsid w:val="00865460"/>
    <w:rsid w:val="00865C99"/>
    <w:rsid w:val="00865D9B"/>
    <w:rsid w:val="0086614C"/>
    <w:rsid w:val="0086659C"/>
    <w:rsid w:val="008666EC"/>
    <w:rsid w:val="00867060"/>
    <w:rsid w:val="00867137"/>
    <w:rsid w:val="0086785E"/>
    <w:rsid w:val="00867997"/>
    <w:rsid w:val="00867D8A"/>
    <w:rsid w:val="0087073A"/>
    <w:rsid w:val="0087080D"/>
    <w:rsid w:val="008711EA"/>
    <w:rsid w:val="00871364"/>
    <w:rsid w:val="00871C5A"/>
    <w:rsid w:val="00871CED"/>
    <w:rsid w:val="00871DC9"/>
    <w:rsid w:val="00871E74"/>
    <w:rsid w:val="00872119"/>
    <w:rsid w:val="008721DC"/>
    <w:rsid w:val="0087221C"/>
    <w:rsid w:val="0087262F"/>
    <w:rsid w:val="008726DF"/>
    <w:rsid w:val="00872BAD"/>
    <w:rsid w:val="00872F22"/>
    <w:rsid w:val="00872F59"/>
    <w:rsid w:val="00873133"/>
    <w:rsid w:val="00873403"/>
    <w:rsid w:val="00873861"/>
    <w:rsid w:val="0087404B"/>
    <w:rsid w:val="008746D9"/>
    <w:rsid w:val="00874A5E"/>
    <w:rsid w:val="00874B4C"/>
    <w:rsid w:val="00874F29"/>
    <w:rsid w:val="00875351"/>
    <w:rsid w:val="0087541F"/>
    <w:rsid w:val="008759C6"/>
    <w:rsid w:val="00875D4D"/>
    <w:rsid w:val="008764A6"/>
    <w:rsid w:val="00876903"/>
    <w:rsid w:val="008779C5"/>
    <w:rsid w:val="00877C13"/>
    <w:rsid w:val="008800B4"/>
    <w:rsid w:val="00880FA5"/>
    <w:rsid w:val="00881164"/>
    <w:rsid w:val="008811CC"/>
    <w:rsid w:val="0088175C"/>
    <w:rsid w:val="008818EB"/>
    <w:rsid w:val="00881E57"/>
    <w:rsid w:val="00882A3B"/>
    <w:rsid w:val="00883F3D"/>
    <w:rsid w:val="00884539"/>
    <w:rsid w:val="008845B3"/>
    <w:rsid w:val="00884FAA"/>
    <w:rsid w:val="00885467"/>
    <w:rsid w:val="00885BA7"/>
    <w:rsid w:val="00885BDA"/>
    <w:rsid w:val="008861A9"/>
    <w:rsid w:val="00886964"/>
    <w:rsid w:val="00886DC6"/>
    <w:rsid w:val="00886F07"/>
    <w:rsid w:val="00886F21"/>
    <w:rsid w:val="00887E68"/>
    <w:rsid w:val="00890E77"/>
    <w:rsid w:val="00890E81"/>
    <w:rsid w:val="00890FE6"/>
    <w:rsid w:val="008910FD"/>
    <w:rsid w:val="008913E0"/>
    <w:rsid w:val="00891454"/>
    <w:rsid w:val="00891EEF"/>
    <w:rsid w:val="008920E9"/>
    <w:rsid w:val="008926DA"/>
    <w:rsid w:val="00892C82"/>
    <w:rsid w:val="00892CB0"/>
    <w:rsid w:val="00892E08"/>
    <w:rsid w:val="00892E89"/>
    <w:rsid w:val="008932D5"/>
    <w:rsid w:val="00893493"/>
    <w:rsid w:val="00893B79"/>
    <w:rsid w:val="00894190"/>
    <w:rsid w:val="0089431A"/>
    <w:rsid w:val="0089442D"/>
    <w:rsid w:val="00894E93"/>
    <w:rsid w:val="00895253"/>
    <w:rsid w:val="0089533D"/>
    <w:rsid w:val="00895896"/>
    <w:rsid w:val="008959BF"/>
    <w:rsid w:val="00895C85"/>
    <w:rsid w:val="00895CF0"/>
    <w:rsid w:val="0089630C"/>
    <w:rsid w:val="00896666"/>
    <w:rsid w:val="00897630"/>
    <w:rsid w:val="008977AF"/>
    <w:rsid w:val="008A004D"/>
    <w:rsid w:val="008A03A5"/>
    <w:rsid w:val="008A0B6B"/>
    <w:rsid w:val="008A10DB"/>
    <w:rsid w:val="008A1319"/>
    <w:rsid w:val="008A1855"/>
    <w:rsid w:val="008A1C84"/>
    <w:rsid w:val="008A1E33"/>
    <w:rsid w:val="008A1FAD"/>
    <w:rsid w:val="008A23E6"/>
    <w:rsid w:val="008A2B9F"/>
    <w:rsid w:val="008A3048"/>
    <w:rsid w:val="008A31C9"/>
    <w:rsid w:val="008A31DB"/>
    <w:rsid w:val="008A3C6A"/>
    <w:rsid w:val="008A3CEA"/>
    <w:rsid w:val="008A3CFB"/>
    <w:rsid w:val="008A3D5E"/>
    <w:rsid w:val="008A3EEE"/>
    <w:rsid w:val="008A409C"/>
    <w:rsid w:val="008A48C5"/>
    <w:rsid w:val="008A55BF"/>
    <w:rsid w:val="008A5DB5"/>
    <w:rsid w:val="008A5DEE"/>
    <w:rsid w:val="008A67DC"/>
    <w:rsid w:val="008A717A"/>
    <w:rsid w:val="008A721A"/>
    <w:rsid w:val="008A7866"/>
    <w:rsid w:val="008A7E22"/>
    <w:rsid w:val="008B008A"/>
    <w:rsid w:val="008B0368"/>
    <w:rsid w:val="008B0376"/>
    <w:rsid w:val="008B0414"/>
    <w:rsid w:val="008B0CDC"/>
    <w:rsid w:val="008B0F2C"/>
    <w:rsid w:val="008B13D9"/>
    <w:rsid w:val="008B158E"/>
    <w:rsid w:val="008B15FA"/>
    <w:rsid w:val="008B171F"/>
    <w:rsid w:val="008B219F"/>
    <w:rsid w:val="008B2ECE"/>
    <w:rsid w:val="008B3041"/>
    <w:rsid w:val="008B3407"/>
    <w:rsid w:val="008B42B9"/>
    <w:rsid w:val="008B47F0"/>
    <w:rsid w:val="008B48DB"/>
    <w:rsid w:val="008B5078"/>
    <w:rsid w:val="008B51FF"/>
    <w:rsid w:val="008B5235"/>
    <w:rsid w:val="008B598F"/>
    <w:rsid w:val="008B5C19"/>
    <w:rsid w:val="008B5EA8"/>
    <w:rsid w:val="008B6130"/>
    <w:rsid w:val="008B61D7"/>
    <w:rsid w:val="008B621E"/>
    <w:rsid w:val="008B6536"/>
    <w:rsid w:val="008B6735"/>
    <w:rsid w:val="008B6977"/>
    <w:rsid w:val="008B6B7F"/>
    <w:rsid w:val="008B710F"/>
    <w:rsid w:val="008B7129"/>
    <w:rsid w:val="008B72F8"/>
    <w:rsid w:val="008B7683"/>
    <w:rsid w:val="008C0C29"/>
    <w:rsid w:val="008C0F4C"/>
    <w:rsid w:val="008C1510"/>
    <w:rsid w:val="008C26B2"/>
    <w:rsid w:val="008C29DD"/>
    <w:rsid w:val="008C3287"/>
    <w:rsid w:val="008C34B6"/>
    <w:rsid w:val="008C3773"/>
    <w:rsid w:val="008C3806"/>
    <w:rsid w:val="008C3C72"/>
    <w:rsid w:val="008C3DBA"/>
    <w:rsid w:val="008C3F0B"/>
    <w:rsid w:val="008C3F7C"/>
    <w:rsid w:val="008C4844"/>
    <w:rsid w:val="008C4FCA"/>
    <w:rsid w:val="008C5B54"/>
    <w:rsid w:val="008C5C83"/>
    <w:rsid w:val="008C64AD"/>
    <w:rsid w:val="008C6762"/>
    <w:rsid w:val="008C7537"/>
    <w:rsid w:val="008C7892"/>
    <w:rsid w:val="008C79B0"/>
    <w:rsid w:val="008C7C99"/>
    <w:rsid w:val="008C7CBE"/>
    <w:rsid w:val="008D0291"/>
    <w:rsid w:val="008D09E4"/>
    <w:rsid w:val="008D126E"/>
    <w:rsid w:val="008D129B"/>
    <w:rsid w:val="008D195A"/>
    <w:rsid w:val="008D19FC"/>
    <w:rsid w:val="008D258E"/>
    <w:rsid w:val="008D2725"/>
    <w:rsid w:val="008D2767"/>
    <w:rsid w:val="008D2C43"/>
    <w:rsid w:val="008D3242"/>
    <w:rsid w:val="008D3C38"/>
    <w:rsid w:val="008D3F63"/>
    <w:rsid w:val="008D4597"/>
    <w:rsid w:val="008D4656"/>
    <w:rsid w:val="008D4F97"/>
    <w:rsid w:val="008D514B"/>
    <w:rsid w:val="008D5DEB"/>
    <w:rsid w:val="008D6553"/>
    <w:rsid w:val="008D663D"/>
    <w:rsid w:val="008D6B90"/>
    <w:rsid w:val="008D6B9B"/>
    <w:rsid w:val="008D75D3"/>
    <w:rsid w:val="008D77E3"/>
    <w:rsid w:val="008D7B53"/>
    <w:rsid w:val="008E018E"/>
    <w:rsid w:val="008E05DB"/>
    <w:rsid w:val="008E06E8"/>
    <w:rsid w:val="008E0789"/>
    <w:rsid w:val="008E0A8C"/>
    <w:rsid w:val="008E0B9E"/>
    <w:rsid w:val="008E1600"/>
    <w:rsid w:val="008E1C2A"/>
    <w:rsid w:val="008E1E30"/>
    <w:rsid w:val="008E2493"/>
    <w:rsid w:val="008E2576"/>
    <w:rsid w:val="008E30B6"/>
    <w:rsid w:val="008E3594"/>
    <w:rsid w:val="008E3968"/>
    <w:rsid w:val="008E39C1"/>
    <w:rsid w:val="008E3AF1"/>
    <w:rsid w:val="008E43CA"/>
    <w:rsid w:val="008E44D2"/>
    <w:rsid w:val="008E4761"/>
    <w:rsid w:val="008E4A8A"/>
    <w:rsid w:val="008E4B64"/>
    <w:rsid w:val="008E4D07"/>
    <w:rsid w:val="008E516D"/>
    <w:rsid w:val="008E58B9"/>
    <w:rsid w:val="008E5A5A"/>
    <w:rsid w:val="008E5B41"/>
    <w:rsid w:val="008E5F5E"/>
    <w:rsid w:val="008E6483"/>
    <w:rsid w:val="008E66C1"/>
    <w:rsid w:val="008E6FA3"/>
    <w:rsid w:val="008E732D"/>
    <w:rsid w:val="008E74EE"/>
    <w:rsid w:val="008E78F4"/>
    <w:rsid w:val="008E7ABD"/>
    <w:rsid w:val="008E7C30"/>
    <w:rsid w:val="008E7D53"/>
    <w:rsid w:val="008F00CC"/>
    <w:rsid w:val="008F02A3"/>
    <w:rsid w:val="008F054E"/>
    <w:rsid w:val="008F0AA6"/>
    <w:rsid w:val="008F0C8B"/>
    <w:rsid w:val="008F1006"/>
    <w:rsid w:val="008F1761"/>
    <w:rsid w:val="008F1887"/>
    <w:rsid w:val="008F26A5"/>
    <w:rsid w:val="008F2B79"/>
    <w:rsid w:val="008F2DA1"/>
    <w:rsid w:val="008F3B8B"/>
    <w:rsid w:val="008F3FAC"/>
    <w:rsid w:val="008F4B52"/>
    <w:rsid w:val="008F53BA"/>
    <w:rsid w:val="008F55B0"/>
    <w:rsid w:val="008F6401"/>
    <w:rsid w:val="008F64E5"/>
    <w:rsid w:val="008F6729"/>
    <w:rsid w:val="008F6772"/>
    <w:rsid w:val="008F67F4"/>
    <w:rsid w:val="008F686A"/>
    <w:rsid w:val="008F6DC3"/>
    <w:rsid w:val="008F7515"/>
    <w:rsid w:val="008F7547"/>
    <w:rsid w:val="00900034"/>
    <w:rsid w:val="0090088A"/>
    <w:rsid w:val="009008A3"/>
    <w:rsid w:val="009008E8"/>
    <w:rsid w:val="00900B9A"/>
    <w:rsid w:val="00900DA2"/>
    <w:rsid w:val="009011AE"/>
    <w:rsid w:val="009011B7"/>
    <w:rsid w:val="00901399"/>
    <w:rsid w:val="00901D44"/>
    <w:rsid w:val="009021D7"/>
    <w:rsid w:val="0090269C"/>
    <w:rsid w:val="00902AA4"/>
    <w:rsid w:val="00902B00"/>
    <w:rsid w:val="00902BCF"/>
    <w:rsid w:val="00903D2A"/>
    <w:rsid w:val="00904B95"/>
    <w:rsid w:val="00905146"/>
    <w:rsid w:val="009051D6"/>
    <w:rsid w:val="0090527B"/>
    <w:rsid w:val="0090532F"/>
    <w:rsid w:val="009053BE"/>
    <w:rsid w:val="00905A4C"/>
    <w:rsid w:val="00906319"/>
    <w:rsid w:val="00906775"/>
    <w:rsid w:val="009069CF"/>
    <w:rsid w:val="00906E4B"/>
    <w:rsid w:val="00907024"/>
    <w:rsid w:val="00907703"/>
    <w:rsid w:val="00907EEB"/>
    <w:rsid w:val="009103F1"/>
    <w:rsid w:val="00911013"/>
    <w:rsid w:val="00911195"/>
    <w:rsid w:val="00911340"/>
    <w:rsid w:val="009114DD"/>
    <w:rsid w:val="00911B7D"/>
    <w:rsid w:val="00911C72"/>
    <w:rsid w:val="009123D2"/>
    <w:rsid w:val="00912B40"/>
    <w:rsid w:val="00912D86"/>
    <w:rsid w:val="00913050"/>
    <w:rsid w:val="009131B7"/>
    <w:rsid w:val="009131C5"/>
    <w:rsid w:val="0091381D"/>
    <w:rsid w:val="009138BF"/>
    <w:rsid w:val="00913A49"/>
    <w:rsid w:val="00913F55"/>
    <w:rsid w:val="00914201"/>
    <w:rsid w:val="00914494"/>
    <w:rsid w:val="00914D50"/>
    <w:rsid w:val="009157F2"/>
    <w:rsid w:val="00915AAF"/>
    <w:rsid w:val="0091606C"/>
    <w:rsid w:val="009165C1"/>
    <w:rsid w:val="00916814"/>
    <w:rsid w:val="0091691D"/>
    <w:rsid w:val="00917388"/>
    <w:rsid w:val="009177C8"/>
    <w:rsid w:val="00917925"/>
    <w:rsid w:val="00920A39"/>
    <w:rsid w:val="00920F25"/>
    <w:rsid w:val="00921252"/>
    <w:rsid w:val="00921528"/>
    <w:rsid w:val="00921872"/>
    <w:rsid w:val="00921EC9"/>
    <w:rsid w:val="00921FF2"/>
    <w:rsid w:val="0092246D"/>
    <w:rsid w:val="009226F7"/>
    <w:rsid w:val="00922919"/>
    <w:rsid w:val="00922A7C"/>
    <w:rsid w:val="00922EE3"/>
    <w:rsid w:val="00923082"/>
    <w:rsid w:val="0092380B"/>
    <w:rsid w:val="00923C96"/>
    <w:rsid w:val="00923F16"/>
    <w:rsid w:val="00924157"/>
    <w:rsid w:val="0092437C"/>
    <w:rsid w:val="0092479E"/>
    <w:rsid w:val="00924B1A"/>
    <w:rsid w:val="00924B5F"/>
    <w:rsid w:val="00924DFB"/>
    <w:rsid w:val="00925E7C"/>
    <w:rsid w:val="00925F10"/>
    <w:rsid w:val="0092621F"/>
    <w:rsid w:val="0092630B"/>
    <w:rsid w:val="00926591"/>
    <w:rsid w:val="0092692E"/>
    <w:rsid w:val="00926F41"/>
    <w:rsid w:val="00927516"/>
    <w:rsid w:val="0092797D"/>
    <w:rsid w:val="00927A37"/>
    <w:rsid w:val="00927C07"/>
    <w:rsid w:val="0093008A"/>
    <w:rsid w:val="009302D5"/>
    <w:rsid w:val="00930394"/>
    <w:rsid w:val="00930674"/>
    <w:rsid w:val="00930C38"/>
    <w:rsid w:val="0093129E"/>
    <w:rsid w:val="00931519"/>
    <w:rsid w:val="009317CF"/>
    <w:rsid w:val="00931889"/>
    <w:rsid w:val="009318E2"/>
    <w:rsid w:val="00931DB8"/>
    <w:rsid w:val="00931E9A"/>
    <w:rsid w:val="00931EF6"/>
    <w:rsid w:val="00931EF8"/>
    <w:rsid w:val="009320B7"/>
    <w:rsid w:val="00932375"/>
    <w:rsid w:val="009323D9"/>
    <w:rsid w:val="00932C1A"/>
    <w:rsid w:val="00932CEB"/>
    <w:rsid w:val="009330DF"/>
    <w:rsid w:val="00933656"/>
    <w:rsid w:val="00933B80"/>
    <w:rsid w:val="00933CB6"/>
    <w:rsid w:val="0093415B"/>
    <w:rsid w:val="009341A0"/>
    <w:rsid w:val="009341D8"/>
    <w:rsid w:val="0093508E"/>
    <w:rsid w:val="009351C4"/>
    <w:rsid w:val="0093552B"/>
    <w:rsid w:val="009358A9"/>
    <w:rsid w:val="009363BA"/>
    <w:rsid w:val="009366C8"/>
    <w:rsid w:val="009378CD"/>
    <w:rsid w:val="00940654"/>
    <w:rsid w:val="0094067B"/>
    <w:rsid w:val="00940C04"/>
    <w:rsid w:val="00941297"/>
    <w:rsid w:val="00941BA3"/>
    <w:rsid w:val="00942798"/>
    <w:rsid w:val="00942BC1"/>
    <w:rsid w:val="00942DB0"/>
    <w:rsid w:val="009433FC"/>
    <w:rsid w:val="009436EA"/>
    <w:rsid w:val="009438A4"/>
    <w:rsid w:val="009438E3"/>
    <w:rsid w:val="0094411A"/>
    <w:rsid w:val="009444C2"/>
    <w:rsid w:val="009445D8"/>
    <w:rsid w:val="00944AE7"/>
    <w:rsid w:val="00944B5A"/>
    <w:rsid w:val="00944B7A"/>
    <w:rsid w:val="0094565C"/>
    <w:rsid w:val="00945D9A"/>
    <w:rsid w:val="009462BB"/>
    <w:rsid w:val="00946360"/>
    <w:rsid w:val="0094665B"/>
    <w:rsid w:val="00946B20"/>
    <w:rsid w:val="009473DA"/>
    <w:rsid w:val="00947464"/>
    <w:rsid w:val="00950077"/>
    <w:rsid w:val="0095015A"/>
    <w:rsid w:val="00950547"/>
    <w:rsid w:val="0095066B"/>
    <w:rsid w:val="00950EA7"/>
    <w:rsid w:val="009518F2"/>
    <w:rsid w:val="00951A3C"/>
    <w:rsid w:val="00951B60"/>
    <w:rsid w:val="00951CC7"/>
    <w:rsid w:val="00951FB0"/>
    <w:rsid w:val="009528C9"/>
    <w:rsid w:val="00952CC5"/>
    <w:rsid w:val="00952CCE"/>
    <w:rsid w:val="0095304E"/>
    <w:rsid w:val="009532B7"/>
    <w:rsid w:val="009536B6"/>
    <w:rsid w:val="009536E6"/>
    <w:rsid w:val="0095387A"/>
    <w:rsid w:val="00953886"/>
    <w:rsid w:val="00953B99"/>
    <w:rsid w:val="00953F9D"/>
    <w:rsid w:val="009544CB"/>
    <w:rsid w:val="009554C1"/>
    <w:rsid w:val="009559B4"/>
    <w:rsid w:val="00955A6B"/>
    <w:rsid w:val="00955B9C"/>
    <w:rsid w:val="00955E00"/>
    <w:rsid w:val="00955E61"/>
    <w:rsid w:val="009560B3"/>
    <w:rsid w:val="00956235"/>
    <w:rsid w:val="00956969"/>
    <w:rsid w:val="00956C16"/>
    <w:rsid w:val="0095710B"/>
    <w:rsid w:val="009574CE"/>
    <w:rsid w:val="009575C4"/>
    <w:rsid w:val="009578AA"/>
    <w:rsid w:val="00960659"/>
    <w:rsid w:val="00960A50"/>
    <w:rsid w:val="00960B83"/>
    <w:rsid w:val="00961291"/>
    <w:rsid w:val="0096227F"/>
    <w:rsid w:val="009623C9"/>
    <w:rsid w:val="00962651"/>
    <w:rsid w:val="00962A40"/>
    <w:rsid w:val="00962A44"/>
    <w:rsid w:val="00963ABD"/>
    <w:rsid w:val="00963ACA"/>
    <w:rsid w:val="00963BFA"/>
    <w:rsid w:val="0096447C"/>
    <w:rsid w:val="00964499"/>
    <w:rsid w:val="009644BF"/>
    <w:rsid w:val="00964E2F"/>
    <w:rsid w:val="0096527C"/>
    <w:rsid w:val="009654AF"/>
    <w:rsid w:val="009659B2"/>
    <w:rsid w:val="00965D4F"/>
    <w:rsid w:val="009661AB"/>
    <w:rsid w:val="00966511"/>
    <w:rsid w:val="00966CFF"/>
    <w:rsid w:val="00967793"/>
    <w:rsid w:val="00967C5E"/>
    <w:rsid w:val="00967DFA"/>
    <w:rsid w:val="0097038D"/>
    <w:rsid w:val="0097047C"/>
    <w:rsid w:val="00970627"/>
    <w:rsid w:val="00970C56"/>
    <w:rsid w:val="00970CFE"/>
    <w:rsid w:val="00970D04"/>
    <w:rsid w:val="009713FE"/>
    <w:rsid w:val="00971566"/>
    <w:rsid w:val="009719C1"/>
    <w:rsid w:val="00971E19"/>
    <w:rsid w:val="00972166"/>
    <w:rsid w:val="00972484"/>
    <w:rsid w:val="009725CE"/>
    <w:rsid w:val="00972DAD"/>
    <w:rsid w:val="00973047"/>
    <w:rsid w:val="009734E7"/>
    <w:rsid w:val="00973873"/>
    <w:rsid w:val="00973D52"/>
    <w:rsid w:val="00973E9B"/>
    <w:rsid w:val="00974A0D"/>
    <w:rsid w:val="00975374"/>
    <w:rsid w:val="009756A8"/>
    <w:rsid w:val="009756DC"/>
    <w:rsid w:val="009758A9"/>
    <w:rsid w:val="00975A47"/>
    <w:rsid w:val="00975E26"/>
    <w:rsid w:val="00975EF3"/>
    <w:rsid w:val="00976109"/>
    <w:rsid w:val="0097630B"/>
    <w:rsid w:val="00976695"/>
    <w:rsid w:val="00980088"/>
    <w:rsid w:val="009801B9"/>
    <w:rsid w:val="009802BE"/>
    <w:rsid w:val="00980680"/>
    <w:rsid w:val="00980797"/>
    <w:rsid w:val="009809CE"/>
    <w:rsid w:val="00980AE9"/>
    <w:rsid w:val="00981022"/>
    <w:rsid w:val="009811B6"/>
    <w:rsid w:val="009812A4"/>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131"/>
    <w:rsid w:val="0098699F"/>
    <w:rsid w:val="00986C76"/>
    <w:rsid w:val="0098791E"/>
    <w:rsid w:val="00987C10"/>
    <w:rsid w:val="009901E7"/>
    <w:rsid w:val="00990290"/>
    <w:rsid w:val="0099071D"/>
    <w:rsid w:val="00990B27"/>
    <w:rsid w:val="00991369"/>
    <w:rsid w:val="0099210B"/>
    <w:rsid w:val="009937D3"/>
    <w:rsid w:val="00994057"/>
    <w:rsid w:val="00994286"/>
    <w:rsid w:val="009945AF"/>
    <w:rsid w:val="0099470F"/>
    <w:rsid w:val="0099537E"/>
    <w:rsid w:val="009967D6"/>
    <w:rsid w:val="00996B27"/>
    <w:rsid w:val="00996D56"/>
    <w:rsid w:val="00996DBB"/>
    <w:rsid w:val="00997CBE"/>
    <w:rsid w:val="009A0794"/>
    <w:rsid w:val="009A07E9"/>
    <w:rsid w:val="009A0CB4"/>
    <w:rsid w:val="009A17FB"/>
    <w:rsid w:val="009A18C3"/>
    <w:rsid w:val="009A191D"/>
    <w:rsid w:val="009A1E12"/>
    <w:rsid w:val="009A39E8"/>
    <w:rsid w:val="009A3C7B"/>
    <w:rsid w:val="009A405A"/>
    <w:rsid w:val="009A4150"/>
    <w:rsid w:val="009A43FD"/>
    <w:rsid w:val="009A4A1D"/>
    <w:rsid w:val="009A4E04"/>
    <w:rsid w:val="009A5678"/>
    <w:rsid w:val="009A5751"/>
    <w:rsid w:val="009A57F6"/>
    <w:rsid w:val="009A583C"/>
    <w:rsid w:val="009A58B2"/>
    <w:rsid w:val="009A5D84"/>
    <w:rsid w:val="009A60D8"/>
    <w:rsid w:val="009A65CC"/>
    <w:rsid w:val="009A65D1"/>
    <w:rsid w:val="009A6671"/>
    <w:rsid w:val="009A6CE5"/>
    <w:rsid w:val="009A6E7C"/>
    <w:rsid w:val="009A7206"/>
    <w:rsid w:val="009A7810"/>
    <w:rsid w:val="009B0249"/>
    <w:rsid w:val="009B03E6"/>
    <w:rsid w:val="009B08A9"/>
    <w:rsid w:val="009B1151"/>
    <w:rsid w:val="009B18A7"/>
    <w:rsid w:val="009B2949"/>
    <w:rsid w:val="009B2AF4"/>
    <w:rsid w:val="009B34C7"/>
    <w:rsid w:val="009B3FD0"/>
    <w:rsid w:val="009B438C"/>
    <w:rsid w:val="009B43CA"/>
    <w:rsid w:val="009B4B40"/>
    <w:rsid w:val="009B4BB8"/>
    <w:rsid w:val="009B4CF4"/>
    <w:rsid w:val="009B6FF9"/>
    <w:rsid w:val="009B70CF"/>
    <w:rsid w:val="009B72CE"/>
    <w:rsid w:val="009C0245"/>
    <w:rsid w:val="009C0AC2"/>
    <w:rsid w:val="009C0D01"/>
    <w:rsid w:val="009C0E26"/>
    <w:rsid w:val="009C0E59"/>
    <w:rsid w:val="009C1AD3"/>
    <w:rsid w:val="009C21F4"/>
    <w:rsid w:val="009C2A92"/>
    <w:rsid w:val="009C2B18"/>
    <w:rsid w:val="009C332F"/>
    <w:rsid w:val="009C3688"/>
    <w:rsid w:val="009C4106"/>
    <w:rsid w:val="009C41CC"/>
    <w:rsid w:val="009C4268"/>
    <w:rsid w:val="009C4631"/>
    <w:rsid w:val="009C4C72"/>
    <w:rsid w:val="009C4C78"/>
    <w:rsid w:val="009C4FC1"/>
    <w:rsid w:val="009C55B3"/>
    <w:rsid w:val="009C574A"/>
    <w:rsid w:val="009C67B2"/>
    <w:rsid w:val="009C6966"/>
    <w:rsid w:val="009C6A0E"/>
    <w:rsid w:val="009C6A2C"/>
    <w:rsid w:val="009C6C76"/>
    <w:rsid w:val="009C6FF8"/>
    <w:rsid w:val="009C7161"/>
    <w:rsid w:val="009C7A5C"/>
    <w:rsid w:val="009C7A61"/>
    <w:rsid w:val="009C7ED1"/>
    <w:rsid w:val="009C7EF3"/>
    <w:rsid w:val="009D035E"/>
    <w:rsid w:val="009D0797"/>
    <w:rsid w:val="009D0A5C"/>
    <w:rsid w:val="009D0A99"/>
    <w:rsid w:val="009D0E73"/>
    <w:rsid w:val="009D19F9"/>
    <w:rsid w:val="009D1D3D"/>
    <w:rsid w:val="009D2282"/>
    <w:rsid w:val="009D2551"/>
    <w:rsid w:val="009D34E7"/>
    <w:rsid w:val="009D355E"/>
    <w:rsid w:val="009D3B21"/>
    <w:rsid w:val="009D3BDB"/>
    <w:rsid w:val="009D3FC3"/>
    <w:rsid w:val="009D457B"/>
    <w:rsid w:val="009D483E"/>
    <w:rsid w:val="009D4BF2"/>
    <w:rsid w:val="009D4CFD"/>
    <w:rsid w:val="009D5985"/>
    <w:rsid w:val="009D5BA1"/>
    <w:rsid w:val="009D5E33"/>
    <w:rsid w:val="009D601F"/>
    <w:rsid w:val="009D6EEA"/>
    <w:rsid w:val="009D6FAD"/>
    <w:rsid w:val="009D7A63"/>
    <w:rsid w:val="009D7D9D"/>
    <w:rsid w:val="009D7DE9"/>
    <w:rsid w:val="009D7FD6"/>
    <w:rsid w:val="009E0411"/>
    <w:rsid w:val="009E0BDC"/>
    <w:rsid w:val="009E134F"/>
    <w:rsid w:val="009E16A1"/>
    <w:rsid w:val="009E19CB"/>
    <w:rsid w:val="009E1DC4"/>
    <w:rsid w:val="009E203F"/>
    <w:rsid w:val="009E2064"/>
    <w:rsid w:val="009E2088"/>
    <w:rsid w:val="009E2401"/>
    <w:rsid w:val="009E3373"/>
    <w:rsid w:val="009E3506"/>
    <w:rsid w:val="009E3570"/>
    <w:rsid w:val="009E36A0"/>
    <w:rsid w:val="009E36E6"/>
    <w:rsid w:val="009E48EB"/>
    <w:rsid w:val="009E4AA8"/>
    <w:rsid w:val="009E4D0E"/>
    <w:rsid w:val="009E5180"/>
    <w:rsid w:val="009E5380"/>
    <w:rsid w:val="009E58BD"/>
    <w:rsid w:val="009E5C2A"/>
    <w:rsid w:val="009E65B9"/>
    <w:rsid w:val="009E69AB"/>
    <w:rsid w:val="009E6ABC"/>
    <w:rsid w:val="009E7AF4"/>
    <w:rsid w:val="009E7CEE"/>
    <w:rsid w:val="009E7CFF"/>
    <w:rsid w:val="009E7EC6"/>
    <w:rsid w:val="009E7F33"/>
    <w:rsid w:val="009F1267"/>
    <w:rsid w:val="009F1418"/>
    <w:rsid w:val="009F1A40"/>
    <w:rsid w:val="009F243B"/>
    <w:rsid w:val="009F2A71"/>
    <w:rsid w:val="009F2CEC"/>
    <w:rsid w:val="009F3292"/>
    <w:rsid w:val="009F37B5"/>
    <w:rsid w:val="009F3FA9"/>
    <w:rsid w:val="009F4407"/>
    <w:rsid w:val="009F4A6E"/>
    <w:rsid w:val="009F4DC0"/>
    <w:rsid w:val="009F502C"/>
    <w:rsid w:val="009F50A5"/>
    <w:rsid w:val="009F5151"/>
    <w:rsid w:val="009F5AC0"/>
    <w:rsid w:val="009F634F"/>
    <w:rsid w:val="009F65B7"/>
    <w:rsid w:val="009F69B9"/>
    <w:rsid w:val="009F7915"/>
    <w:rsid w:val="009F7F65"/>
    <w:rsid w:val="00A00D88"/>
    <w:rsid w:val="00A01108"/>
    <w:rsid w:val="00A01304"/>
    <w:rsid w:val="00A01CAF"/>
    <w:rsid w:val="00A01CF8"/>
    <w:rsid w:val="00A02115"/>
    <w:rsid w:val="00A022FA"/>
    <w:rsid w:val="00A02667"/>
    <w:rsid w:val="00A02CAF"/>
    <w:rsid w:val="00A03205"/>
    <w:rsid w:val="00A033AF"/>
    <w:rsid w:val="00A034B4"/>
    <w:rsid w:val="00A036F4"/>
    <w:rsid w:val="00A037CA"/>
    <w:rsid w:val="00A037EC"/>
    <w:rsid w:val="00A03BCA"/>
    <w:rsid w:val="00A03E8F"/>
    <w:rsid w:val="00A0429A"/>
    <w:rsid w:val="00A046A3"/>
    <w:rsid w:val="00A04D42"/>
    <w:rsid w:val="00A04D4D"/>
    <w:rsid w:val="00A051A6"/>
    <w:rsid w:val="00A0544B"/>
    <w:rsid w:val="00A05FB8"/>
    <w:rsid w:val="00A066C9"/>
    <w:rsid w:val="00A06BED"/>
    <w:rsid w:val="00A07B83"/>
    <w:rsid w:val="00A10779"/>
    <w:rsid w:val="00A110AF"/>
    <w:rsid w:val="00A11A80"/>
    <w:rsid w:val="00A11AC5"/>
    <w:rsid w:val="00A11BC6"/>
    <w:rsid w:val="00A11D5F"/>
    <w:rsid w:val="00A11E9A"/>
    <w:rsid w:val="00A121B0"/>
    <w:rsid w:val="00A12367"/>
    <w:rsid w:val="00A124EF"/>
    <w:rsid w:val="00A12BF2"/>
    <w:rsid w:val="00A12C60"/>
    <w:rsid w:val="00A13154"/>
    <w:rsid w:val="00A13448"/>
    <w:rsid w:val="00A1478E"/>
    <w:rsid w:val="00A1495C"/>
    <w:rsid w:val="00A149E6"/>
    <w:rsid w:val="00A14C95"/>
    <w:rsid w:val="00A14F77"/>
    <w:rsid w:val="00A14F8D"/>
    <w:rsid w:val="00A15090"/>
    <w:rsid w:val="00A1513E"/>
    <w:rsid w:val="00A155BB"/>
    <w:rsid w:val="00A15F91"/>
    <w:rsid w:val="00A15FD9"/>
    <w:rsid w:val="00A16145"/>
    <w:rsid w:val="00A1667B"/>
    <w:rsid w:val="00A167F5"/>
    <w:rsid w:val="00A17382"/>
    <w:rsid w:val="00A1743B"/>
    <w:rsid w:val="00A17500"/>
    <w:rsid w:val="00A202ED"/>
    <w:rsid w:val="00A20AEA"/>
    <w:rsid w:val="00A20B3E"/>
    <w:rsid w:val="00A20B90"/>
    <w:rsid w:val="00A20BB9"/>
    <w:rsid w:val="00A20DB9"/>
    <w:rsid w:val="00A210D8"/>
    <w:rsid w:val="00A2111E"/>
    <w:rsid w:val="00A21BA3"/>
    <w:rsid w:val="00A21EC1"/>
    <w:rsid w:val="00A22495"/>
    <w:rsid w:val="00A224AE"/>
    <w:rsid w:val="00A2255C"/>
    <w:rsid w:val="00A2257B"/>
    <w:rsid w:val="00A228DC"/>
    <w:rsid w:val="00A22B95"/>
    <w:rsid w:val="00A22C40"/>
    <w:rsid w:val="00A23A2A"/>
    <w:rsid w:val="00A23DDA"/>
    <w:rsid w:val="00A24828"/>
    <w:rsid w:val="00A24D10"/>
    <w:rsid w:val="00A24E85"/>
    <w:rsid w:val="00A25793"/>
    <w:rsid w:val="00A2583C"/>
    <w:rsid w:val="00A25D37"/>
    <w:rsid w:val="00A25E0F"/>
    <w:rsid w:val="00A25FA6"/>
    <w:rsid w:val="00A2609C"/>
    <w:rsid w:val="00A2630F"/>
    <w:rsid w:val="00A265DF"/>
    <w:rsid w:val="00A26770"/>
    <w:rsid w:val="00A26D6D"/>
    <w:rsid w:val="00A27501"/>
    <w:rsid w:val="00A27525"/>
    <w:rsid w:val="00A30449"/>
    <w:rsid w:val="00A305C7"/>
    <w:rsid w:val="00A309C0"/>
    <w:rsid w:val="00A30CE6"/>
    <w:rsid w:val="00A30EEB"/>
    <w:rsid w:val="00A30F5E"/>
    <w:rsid w:val="00A31196"/>
    <w:rsid w:val="00A315E2"/>
    <w:rsid w:val="00A317E2"/>
    <w:rsid w:val="00A319BC"/>
    <w:rsid w:val="00A31A4A"/>
    <w:rsid w:val="00A31C4C"/>
    <w:rsid w:val="00A31F25"/>
    <w:rsid w:val="00A32332"/>
    <w:rsid w:val="00A32C2C"/>
    <w:rsid w:val="00A32D11"/>
    <w:rsid w:val="00A32EF3"/>
    <w:rsid w:val="00A338DA"/>
    <w:rsid w:val="00A33D39"/>
    <w:rsid w:val="00A33E06"/>
    <w:rsid w:val="00A33FC7"/>
    <w:rsid w:val="00A3404D"/>
    <w:rsid w:val="00A343BC"/>
    <w:rsid w:val="00A348CD"/>
    <w:rsid w:val="00A3507F"/>
    <w:rsid w:val="00A354C9"/>
    <w:rsid w:val="00A356FA"/>
    <w:rsid w:val="00A357E2"/>
    <w:rsid w:val="00A35807"/>
    <w:rsid w:val="00A35EE4"/>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F8C"/>
    <w:rsid w:val="00A42132"/>
    <w:rsid w:val="00A42691"/>
    <w:rsid w:val="00A43091"/>
    <w:rsid w:val="00A4368F"/>
    <w:rsid w:val="00A43945"/>
    <w:rsid w:val="00A439D0"/>
    <w:rsid w:val="00A439FE"/>
    <w:rsid w:val="00A43CE7"/>
    <w:rsid w:val="00A441EA"/>
    <w:rsid w:val="00A4433A"/>
    <w:rsid w:val="00A4466A"/>
    <w:rsid w:val="00A44B23"/>
    <w:rsid w:val="00A453F3"/>
    <w:rsid w:val="00A458CA"/>
    <w:rsid w:val="00A46091"/>
    <w:rsid w:val="00A46391"/>
    <w:rsid w:val="00A470D1"/>
    <w:rsid w:val="00A470FB"/>
    <w:rsid w:val="00A4768D"/>
    <w:rsid w:val="00A4781D"/>
    <w:rsid w:val="00A47E26"/>
    <w:rsid w:val="00A50494"/>
    <w:rsid w:val="00A50DA3"/>
    <w:rsid w:val="00A512D8"/>
    <w:rsid w:val="00A51441"/>
    <w:rsid w:val="00A51CB7"/>
    <w:rsid w:val="00A52DCC"/>
    <w:rsid w:val="00A52EC8"/>
    <w:rsid w:val="00A53144"/>
    <w:rsid w:val="00A532E7"/>
    <w:rsid w:val="00A53819"/>
    <w:rsid w:val="00A53E58"/>
    <w:rsid w:val="00A544FE"/>
    <w:rsid w:val="00A54B42"/>
    <w:rsid w:val="00A550E7"/>
    <w:rsid w:val="00A55981"/>
    <w:rsid w:val="00A55D6D"/>
    <w:rsid w:val="00A55FD3"/>
    <w:rsid w:val="00A564E8"/>
    <w:rsid w:val="00A56EBD"/>
    <w:rsid w:val="00A5756B"/>
    <w:rsid w:val="00A5765C"/>
    <w:rsid w:val="00A60C96"/>
    <w:rsid w:val="00A60D11"/>
    <w:rsid w:val="00A60F2C"/>
    <w:rsid w:val="00A613B1"/>
    <w:rsid w:val="00A61773"/>
    <w:rsid w:val="00A62188"/>
    <w:rsid w:val="00A62731"/>
    <w:rsid w:val="00A62C5D"/>
    <w:rsid w:val="00A636FC"/>
    <w:rsid w:val="00A6386C"/>
    <w:rsid w:val="00A638B5"/>
    <w:rsid w:val="00A63DF9"/>
    <w:rsid w:val="00A6486F"/>
    <w:rsid w:val="00A64FFD"/>
    <w:rsid w:val="00A6520F"/>
    <w:rsid w:val="00A652B3"/>
    <w:rsid w:val="00A6657F"/>
    <w:rsid w:val="00A66663"/>
    <w:rsid w:val="00A6706E"/>
    <w:rsid w:val="00A671B2"/>
    <w:rsid w:val="00A671F3"/>
    <w:rsid w:val="00A6733E"/>
    <w:rsid w:val="00A679D7"/>
    <w:rsid w:val="00A70077"/>
    <w:rsid w:val="00A700A7"/>
    <w:rsid w:val="00A70B34"/>
    <w:rsid w:val="00A70BF9"/>
    <w:rsid w:val="00A71583"/>
    <w:rsid w:val="00A71E6A"/>
    <w:rsid w:val="00A71FEF"/>
    <w:rsid w:val="00A724D9"/>
    <w:rsid w:val="00A7324A"/>
    <w:rsid w:val="00A733D7"/>
    <w:rsid w:val="00A73689"/>
    <w:rsid w:val="00A738BE"/>
    <w:rsid w:val="00A73B3F"/>
    <w:rsid w:val="00A73ECE"/>
    <w:rsid w:val="00A740B0"/>
    <w:rsid w:val="00A74B08"/>
    <w:rsid w:val="00A74C31"/>
    <w:rsid w:val="00A74F2B"/>
    <w:rsid w:val="00A7544B"/>
    <w:rsid w:val="00A764FD"/>
    <w:rsid w:val="00A76542"/>
    <w:rsid w:val="00A76A57"/>
    <w:rsid w:val="00A76AF3"/>
    <w:rsid w:val="00A76CA6"/>
    <w:rsid w:val="00A76D6A"/>
    <w:rsid w:val="00A771E7"/>
    <w:rsid w:val="00A77435"/>
    <w:rsid w:val="00A7744B"/>
    <w:rsid w:val="00A77522"/>
    <w:rsid w:val="00A775DE"/>
    <w:rsid w:val="00A77D13"/>
    <w:rsid w:val="00A77F41"/>
    <w:rsid w:val="00A8030D"/>
    <w:rsid w:val="00A8036F"/>
    <w:rsid w:val="00A80650"/>
    <w:rsid w:val="00A80679"/>
    <w:rsid w:val="00A80739"/>
    <w:rsid w:val="00A80819"/>
    <w:rsid w:val="00A80B2F"/>
    <w:rsid w:val="00A810B2"/>
    <w:rsid w:val="00A8136E"/>
    <w:rsid w:val="00A815A3"/>
    <w:rsid w:val="00A81848"/>
    <w:rsid w:val="00A8204E"/>
    <w:rsid w:val="00A823C1"/>
    <w:rsid w:val="00A8247C"/>
    <w:rsid w:val="00A8254C"/>
    <w:rsid w:val="00A827C4"/>
    <w:rsid w:val="00A827D2"/>
    <w:rsid w:val="00A829FA"/>
    <w:rsid w:val="00A82FF1"/>
    <w:rsid w:val="00A846F4"/>
    <w:rsid w:val="00A84DFE"/>
    <w:rsid w:val="00A85036"/>
    <w:rsid w:val="00A85343"/>
    <w:rsid w:val="00A853A3"/>
    <w:rsid w:val="00A85766"/>
    <w:rsid w:val="00A85817"/>
    <w:rsid w:val="00A862BF"/>
    <w:rsid w:val="00A862F6"/>
    <w:rsid w:val="00A863B6"/>
    <w:rsid w:val="00A863E0"/>
    <w:rsid w:val="00A86682"/>
    <w:rsid w:val="00A86FBA"/>
    <w:rsid w:val="00A87910"/>
    <w:rsid w:val="00A87B77"/>
    <w:rsid w:val="00A90783"/>
    <w:rsid w:val="00A90A42"/>
    <w:rsid w:val="00A9146B"/>
    <w:rsid w:val="00A9196A"/>
    <w:rsid w:val="00A92F0F"/>
    <w:rsid w:val="00A9316B"/>
    <w:rsid w:val="00A9385E"/>
    <w:rsid w:val="00A93ED0"/>
    <w:rsid w:val="00A943ED"/>
    <w:rsid w:val="00A9478B"/>
    <w:rsid w:val="00A949DB"/>
    <w:rsid w:val="00A95004"/>
    <w:rsid w:val="00A958D5"/>
    <w:rsid w:val="00A95B32"/>
    <w:rsid w:val="00A95BC5"/>
    <w:rsid w:val="00A95DB8"/>
    <w:rsid w:val="00A962A4"/>
    <w:rsid w:val="00A962E6"/>
    <w:rsid w:val="00A969BF"/>
    <w:rsid w:val="00A974BB"/>
    <w:rsid w:val="00AA0121"/>
    <w:rsid w:val="00AA0268"/>
    <w:rsid w:val="00AA0EB9"/>
    <w:rsid w:val="00AA1075"/>
    <w:rsid w:val="00AA1809"/>
    <w:rsid w:val="00AA194B"/>
    <w:rsid w:val="00AA225E"/>
    <w:rsid w:val="00AA2382"/>
    <w:rsid w:val="00AA238C"/>
    <w:rsid w:val="00AA26AE"/>
    <w:rsid w:val="00AA390E"/>
    <w:rsid w:val="00AA4038"/>
    <w:rsid w:val="00AA4242"/>
    <w:rsid w:val="00AA4344"/>
    <w:rsid w:val="00AA4702"/>
    <w:rsid w:val="00AA4887"/>
    <w:rsid w:val="00AA4899"/>
    <w:rsid w:val="00AA4D13"/>
    <w:rsid w:val="00AA4F2E"/>
    <w:rsid w:val="00AA4FC6"/>
    <w:rsid w:val="00AA574D"/>
    <w:rsid w:val="00AA5911"/>
    <w:rsid w:val="00AA59BF"/>
    <w:rsid w:val="00AA5C21"/>
    <w:rsid w:val="00AA5C4A"/>
    <w:rsid w:val="00AA5F38"/>
    <w:rsid w:val="00AA60C2"/>
    <w:rsid w:val="00AA6367"/>
    <w:rsid w:val="00AA63D2"/>
    <w:rsid w:val="00AA6893"/>
    <w:rsid w:val="00AA6C18"/>
    <w:rsid w:val="00AA72CF"/>
    <w:rsid w:val="00AA7A05"/>
    <w:rsid w:val="00AA7D67"/>
    <w:rsid w:val="00AB015C"/>
    <w:rsid w:val="00AB0569"/>
    <w:rsid w:val="00AB0D93"/>
    <w:rsid w:val="00AB0FF4"/>
    <w:rsid w:val="00AB103B"/>
    <w:rsid w:val="00AB132C"/>
    <w:rsid w:val="00AB152A"/>
    <w:rsid w:val="00AB18C2"/>
    <w:rsid w:val="00AB1B2C"/>
    <w:rsid w:val="00AB1FFB"/>
    <w:rsid w:val="00AB2716"/>
    <w:rsid w:val="00AB2A29"/>
    <w:rsid w:val="00AB33B6"/>
    <w:rsid w:val="00AB37BB"/>
    <w:rsid w:val="00AB3E57"/>
    <w:rsid w:val="00AB403C"/>
    <w:rsid w:val="00AB40DD"/>
    <w:rsid w:val="00AB4B3A"/>
    <w:rsid w:val="00AB4BE9"/>
    <w:rsid w:val="00AB4DB4"/>
    <w:rsid w:val="00AB4DF7"/>
    <w:rsid w:val="00AB4F84"/>
    <w:rsid w:val="00AB4FD6"/>
    <w:rsid w:val="00AB5FC2"/>
    <w:rsid w:val="00AB641A"/>
    <w:rsid w:val="00AB7378"/>
    <w:rsid w:val="00AB743B"/>
    <w:rsid w:val="00AB78CD"/>
    <w:rsid w:val="00AB792A"/>
    <w:rsid w:val="00AC0202"/>
    <w:rsid w:val="00AC0218"/>
    <w:rsid w:val="00AC041F"/>
    <w:rsid w:val="00AC064B"/>
    <w:rsid w:val="00AC0DF3"/>
    <w:rsid w:val="00AC1105"/>
    <w:rsid w:val="00AC1AF7"/>
    <w:rsid w:val="00AC1E9C"/>
    <w:rsid w:val="00AC1F50"/>
    <w:rsid w:val="00AC20E0"/>
    <w:rsid w:val="00AC241E"/>
    <w:rsid w:val="00AC29F8"/>
    <w:rsid w:val="00AC30B3"/>
    <w:rsid w:val="00AC34BD"/>
    <w:rsid w:val="00AC3E8A"/>
    <w:rsid w:val="00AC460D"/>
    <w:rsid w:val="00AC469E"/>
    <w:rsid w:val="00AC4921"/>
    <w:rsid w:val="00AC4E36"/>
    <w:rsid w:val="00AC59C2"/>
    <w:rsid w:val="00AC5F49"/>
    <w:rsid w:val="00AC60E9"/>
    <w:rsid w:val="00AC75A7"/>
    <w:rsid w:val="00AD00E6"/>
    <w:rsid w:val="00AD02AF"/>
    <w:rsid w:val="00AD03CF"/>
    <w:rsid w:val="00AD0493"/>
    <w:rsid w:val="00AD0530"/>
    <w:rsid w:val="00AD055C"/>
    <w:rsid w:val="00AD05DE"/>
    <w:rsid w:val="00AD06C3"/>
    <w:rsid w:val="00AD0911"/>
    <w:rsid w:val="00AD11D4"/>
    <w:rsid w:val="00AD11FA"/>
    <w:rsid w:val="00AD1204"/>
    <w:rsid w:val="00AD139A"/>
    <w:rsid w:val="00AD15EE"/>
    <w:rsid w:val="00AD173A"/>
    <w:rsid w:val="00AD1E90"/>
    <w:rsid w:val="00AD1F8F"/>
    <w:rsid w:val="00AD2AFB"/>
    <w:rsid w:val="00AD2C41"/>
    <w:rsid w:val="00AD2ED1"/>
    <w:rsid w:val="00AD2FF3"/>
    <w:rsid w:val="00AD3101"/>
    <w:rsid w:val="00AD3371"/>
    <w:rsid w:val="00AD44BD"/>
    <w:rsid w:val="00AD4FFB"/>
    <w:rsid w:val="00AD550E"/>
    <w:rsid w:val="00AD5630"/>
    <w:rsid w:val="00AD59B0"/>
    <w:rsid w:val="00AD5F2F"/>
    <w:rsid w:val="00AD658E"/>
    <w:rsid w:val="00AD6E7C"/>
    <w:rsid w:val="00AD752B"/>
    <w:rsid w:val="00AD7D86"/>
    <w:rsid w:val="00AD7DC2"/>
    <w:rsid w:val="00AE05EF"/>
    <w:rsid w:val="00AE0A60"/>
    <w:rsid w:val="00AE0FC2"/>
    <w:rsid w:val="00AE1710"/>
    <w:rsid w:val="00AE1A9F"/>
    <w:rsid w:val="00AE1B44"/>
    <w:rsid w:val="00AE1D35"/>
    <w:rsid w:val="00AE1FB1"/>
    <w:rsid w:val="00AE2386"/>
    <w:rsid w:val="00AE2458"/>
    <w:rsid w:val="00AE24D0"/>
    <w:rsid w:val="00AE27DE"/>
    <w:rsid w:val="00AE2AEE"/>
    <w:rsid w:val="00AE30C8"/>
    <w:rsid w:val="00AE3D09"/>
    <w:rsid w:val="00AE40FF"/>
    <w:rsid w:val="00AE4F58"/>
    <w:rsid w:val="00AE5C10"/>
    <w:rsid w:val="00AE5D9C"/>
    <w:rsid w:val="00AE5EBB"/>
    <w:rsid w:val="00AE6012"/>
    <w:rsid w:val="00AE68E2"/>
    <w:rsid w:val="00AE6A5E"/>
    <w:rsid w:val="00AE6ADF"/>
    <w:rsid w:val="00AE6EC7"/>
    <w:rsid w:val="00AE703D"/>
    <w:rsid w:val="00AE7480"/>
    <w:rsid w:val="00AF005D"/>
    <w:rsid w:val="00AF041E"/>
    <w:rsid w:val="00AF04ED"/>
    <w:rsid w:val="00AF0690"/>
    <w:rsid w:val="00AF0A1D"/>
    <w:rsid w:val="00AF1C33"/>
    <w:rsid w:val="00AF1F2C"/>
    <w:rsid w:val="00AF235C"/>
    <w:rsid w:val="00AF2397"/>
    <w:rsid w:val="00AF2D3C"/>
    <w:rsid w:val="00AF3309"/>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630B"/>
    <w:rsid w:val="00AF6CA2"/>
    <w:rsid w:val="00AF6D72"/>
    <w:rsid w:val="00AF6F55"/>
    <w:rsid w:val="00AF6F57"/>
    <w:rsid w:val="00AF7A9D"/>
    <w:rsid w:val="00B00F85"/>
    <w:rsid w:val="00B00FBC"/>
    <w:rsid w:val="00B012F4"/>
    <w:rsid w:val="00B014A4"/>
    <w:rsid w:val="00B014D4"/>
    <w:rsid w:val="00B016B8"/>
    <w:rsid w:val="00B01F39"/>
    <w:rsid w:val="00B03A5D"/>
    <w:rsid w:val="00B03F6E"/>
    <w:rsid w:val="00B0409E"/>
    <w:rsid w:val="00B0465C"/>
    <w:rsid w:val="00B04BAD"/>
    <w:rsid w:val="00B054EA"/>
    <w:rsid w:val="00B05852"/>
    <w:rsid w:val="00B0640A"/>
    <w:rsid w:val="00B0735F"/>
    <w:rsid w:val="00B0740D"/>
    <w:rsid w:val="00B0746F"/>
    <w:rsid w:val="00B07D7C"/>
    <w:rsid w:val="00B108C5"/>
    <w:rsid w:val="00B11596"/>
    <w:rsid w:val="00B120C1"/>
    <w:rsid w:val="00B12100"/>
    <w:rsid w:val="00B12889"/>
    <w:rsid w:val="00B12AAA"/>
    <w:rsid w:val="00B12C58"/>
    <w:rsid w:val="00B13141"/>
    <w:rsid w:val="00B131F5"/>
    <w:rsid w:val="00B13331"/>
    <w:rsid w:val="00B13B7E"/>
    <w:rsid w:val="00B13DC8"/>
    <w:rsid w:val="00B13E87"/>
    <w:rsid w:val="00B1424B"/>
    <w:rsid w:val="00B14495"/>
    <w:rsid w:val="00B15321"/>
    <w:rsid w:val="00B1593E"/>
    <w:rsid w:val="00B15ABC"/>
    <w:rsid w:val="00B16A40"/>
    <w:rsid w:val="00B16C81"/>
    <w:rsid w:val="00B170D8"/>
    <w:rsid w:val="00B173D4"/>
    <w:rsid w:val="00B17440"/>
    <w:rsid w:val="00B176F5"/>
    <w:rsid w:val="00B17A42"/>
    <w:rsid w:val="00B17D52"/>
    <w:rsid w:val="00B2040C"/>
    <w:rsid w:val="00B2063E"/>
    <w:rsid w:val="00B20F73"/>
    <w:rsid w:val="00B21AA3"/>
    <w:rsid w:val="00B21DD8"/>
    <w:rsid w:val="00B2248F"/>
    <w:rsid w:val="00B22599"/>
    <w:rsid w:val="00B22644"/>
    <w:rsid w:val="00B22C00"/>
    <w:rsid w:val="00B22D32"/>
    <w:rsid w:val="00B22E0A"/>
    <w:rsid w:val="00B22E59"/>
    <w:rsid w:val="00B23038"/>
    <w:rsid w:val="00B233E0"/>
    <w:rsid w:val="00B2467D"/>
    <w:rsid w:val="00B24E89"/>
    <w:rsid w:val="00B2592F"/>
    <w:rsid w:val="00B25E48"/>
    <w:rsid w:val="00B25E77"/>
    <w:rsid w:val="00B25E91"/>
    <w:rsid w:val="00B26088"/>
    <w:rsid w:val="00B26C38"/>
    <w:rsid w:val="00B26FEF"/>
    <w:rsid w:val="00B2771D"/>
    <w:rsid w:val="00B279EA"/>
    <w:rsid w:val="00B307F6"/>
    <w:rsid w:val="00B30B7E"/>
    <w:rsid w:val="00B30C5F"/>
    <w:rsid w:val="00B30E80"/>
    <w:rsid w:val="00B3105D"/>
    <w:rsid w:val="00B31069"/>
    <w:rsid w:val="00B311CB"/>
    <w:rsid w:val="00B3149A"/>
    <w:rsid w:val="00B316D7"/>
    <w:rsid w:val="00B31901"/>
    <w:rsid w:val="00B31EBC"/>
    <w:rsid w:val="00B324D0"/>
    <w:rsid w:val="00B3344B"/>
    <w:rsid w:val="00B339AB"/>
    <w:rsid w:val="00B33D3B"/>
    <w:rsid w:val="00B33EFA"/>
    <w:rsid w:val="00B3484A"/>
    <w:rsid w:val="00B35C88"/>
    <w:rsid w:val="00B3642C"/>
    <w:rsid w:val="00B3655A"/>
    <w:rsid w:val="00B36703"/>
    <w:rsid w:val="00B3677B"/>
    <w:rsid w:val="00B368FE"/>
    <w:rsid w:val="00B36A67"/>
    <w:rsid w:val="00B36AE3"/>
    <w:rsid w:val="00B371F4"/>
    <w:rsid w:val="00B3745E"/>
    <w:rsid w:val="00B375CF"/>
    <w:rsid w:val="00B37741"/>
    <w:rsid w:val="00B37873"/>
    <w:rsid w:val="00B40176"/>
    <w:rsid w:val="00B411AC"/>
    <w:rsid w:val="00B416C6"/>
    <w:rsid w:val="00B42BC5"/>
    <w:rsid w:val="00B42D26"/>
    <w:rsid w:val="00B42F6B"/>
    <w:rsid w:val="00B431BD"/>
    <w:rsid w:val="00B4325E"/>
    <w:rsid w:val="00B43B7D"/>
    <w:rsid w:val="00B43D36"/>
    <w:rsid w:val="00B43FEC"/>
    <w:rsid w:val="00B441F3"/>
    <w:rsid w:val="00B4554E"/>
    <w:rsid w:val="00B45904"/>
    <w:rsid w:val="00B45A02"/>
    <w:rsid w:val="00B45C67"/>
    <w:rsid w:val="00B45CF8"/>
    <w:rsid w:val="00B46006"/>
    <w:rsid w:val="00B4661A"/>
    <w:rsid w:val="00B46C25"/>
    <w:rsid w:val="00B5007C"/>
    <w:rsid w:val="00B504DA"/>
    <w:rsid w:val="00B51611"/>
    <w:rsid w:val="00B5173B"/>
    <w:rsid w:val="00B51CED"/>
    <w:rsid w:val="00B5227A"/>
    <w:rsid w:val="00B52440"/>
    <w:rsid w:val="00B524F2"/>
    <w:rsid w:val="00B5274C"/>
    <w:rsid w:val="00B52B61"/>
    <w:rsid w:val="00B5317B"/>
    <w:rsid w:val="00B531A1"/>
    <w:rsid w:val="00B53D00"/>
    <w:rsid w:val="00B53D9A"/>
    <w:rsid w:val="00B53E2E"/>
    <w:rsid w:val="00B54496"/>
    <w:rsid w:val="00B54A6B"/>
    <w:rsid w:val="00B55334"/>
    <w:rsid w:val="00B5588A"/>
    <w:rsid w:val="00B55B94"/>
    <w:rsid w:val="00B55C61"/>
    <w:rsid w:val="00B5602E"/>
    <w:rsid w:val="00B562EE"/>
    <w:rsid w:val="00B5677E"/>
    <w:rsid w:val="00B56F6D"/>
    <w:rsid w:val="00B570EE"/>
    <w:rsid w:val="00B5726B"/>
    <w:rsid w:val="00B57391"/>
    <w:rsid w:val="00B575CA"/>
    <w:rsid w:val="00B57791"/>
    <w:rsid w:val="00B57E69"/>
    <w:rsid w:val="00B61319"/>
    <w:rsid w:val="00B61667"/>
    <w:rsid w:val="00B617B7"/>
    <w:rsid w:val="00B622BB"/>
    <w:rsid w:val="00B622D7"/>
    <w:rsid w:val="00B62687"/>
    <w:rsid w:val="00B627F2"/>
    <w:rsid w:val="00B62B13"/>
    <w:rsid w:val="00B62CAC"/>
    <w:rsid w:val="00B62FA3"/>
    <w:rsid w:val="00B632EE"/>
    <w:rsid w:val="00B63751"/>
    <w:rsid w:val="00B637DE"/>
    <w:rsid w:val="00B63D0B"/>
    <w:rsid w:val="00B63F83"/>
    <w:rsid w:val="00B64056"/>
    <w:rsid w:val="00B645FF"/>
    <w:rsid w:val="00B64607"/>
    <w:rsid w:val="00B64646"/>
    <w:rsid w:val="00B65D1F"/>
    <w:rsid w:val="00B6681A"/>
    <w:rsid w:val="00B66ADF"/>
    <w:rsid w:val="00B66D11"/>
    <w:rsid w:val="00B6710F"/>
    <w:rsid w:val="00B67146"/>
    <w:rsid w:val="00B6722E"/>
    <w:rsid w:val="00B67607"/>
    <w:rsid w:val="00B67809"/>
    <w:rsid w:val="00B7006D"/>
    <w:rsid w:val="00B70F0F"/>
    <w:rsid w:val="00B710B7"/>
    <w:rsid w:val="00B710D7"/>
    <w:rsid w:val="00B712E9"/>
    <w:rsid w:val="00B71840"/>
    <w:rsid w:val="00B71B2C"/>
    <w:rsid w:val="00B71CD0"/>
    <w:rsid w:val="00B7216E"/>
    <w:rsid w:val="00B721C1"/>
    <w:rsid w:val="00B722E2"/>
    <w:rsid w:val="00B7237B"/>
    <w:rsid w:val="00B7295A"/>
    <w:rsid w:val="00B729ED"/>
    <w:rsid w:val="00B72C53"/>
    <w:rsid w:val="00B72CB5"/>
    <w:rsid w:val="00B73149"/>
    <w:rsid w:val="00B73154"/>
    <w:rsid w:val="00B731FE"/>
    <w:rsid w:val="00B738B5"/>
    <w:rsid w:val="00B73E3F"/>
    <w:rsid w:val="00B742B7"/>
    <w:rsid w:val="00B74755"/>
    <w:rsid w:val="00B74A4E"/>
    <w:rsid w:val="00B74B99"/>
    <w:rsid w:val="00B75217"/>
    <w:rsid w:val="00B75D76"/>
    <w:rsid w:val="00B76283"/>
    <w:rsid w:val="00B76A77"/>
    <w:rsid w:val="00B76B04"/>
    <w:rsid w:val="00B772ED"/>
    <w:rsid w:val="00B775A2"/>
    <w:rsid w:val="00B77E22"/>
    <w:rsid w:val="00B80053"/>
    <w:rsid w:val="00B80B12"/>
    <w:rsid w:val="00B80B4B"/>
    <w:rsid w:val="00B81017"/>
    <w:rsid w:val="00B81A70"/>
    <w:rsid w:val="00B81C07"/>
    <w:rsid w:val="00B81CB9"/>
    <w:rsid w:val="00B820CA"/>
    <w:rsid w:val="00B826AE"/>
    <w:rsid w:val="00B82994"/>
    <w:rsid w:val="00B83046"/>
    <w:rsid w:val="00B83C1E"/>
    <w:rsid w:val="00B852E5"/>
    <w:rsid w:val="00B85392"/>
    <w:rsid w:val="00B8569B"/>
    <w:rsid w:val="00B85C82"/>
    <w:rsid w:val="00B85CED"/>
    <w:rsid w:val="00B85D54"/>
    <w:rsid w:val="00B86096"/>
    <w:rsid w:val="00B864B6"/>
    <w:rsid w:val="00B864CD"/>
    <w:rsid w:val="00B864F6"/>
    <w:rsid w:val="00B86585"/>
    <w:rsid w:val="00B8694B"/>
    <w:rsid w:val="00B86BAC"/>
    <w:rsid w:val="00B86C4D"/>
    <w:rsid w:val="00B873A6"/>
    <w:rsid w:val="00B87494"/>
    <w:rsid w:val="00B879C3"/>
    <w:rsid w:val="00B87F32"/>
    <w:rsid w:val="00B87F6D"/>
    <w:rsid w:val="00B90146"/>
    <w:rsid w:val="00B908BC"/>
    <w:rsid w:val="00B909E2"/>
    <w:rsid w:val="00B90A53"/>
    <w:rsid w:val="00B90E8B"/>
    <w:rsid w:val="00B915C3"/>
    <w:rsid w:val="00B921E4"/>
    <w:rsid w:val="00B92206"/>
    <w:rsid w:val="00B9230F"/>
    <w:rsid w:val="00B92320"/>
    <w:rsid w:val="00B92750"/>
    <w:rsid w:val="00B92BC8"/>
    <w:rsid w:val="00B92CDE"/>
    <w:rsid w:val="00B93521"/>
    <w:rsid w:val="00B937EC"/>
    <w:rsid w:val="00B93D6C"/>
    <w:rsid w:val="00B946D9"/>
    <w:rsid w:val="00B94752"/>
    <w:rsid w:val="00B947BB"/>
    <w:rsid w:val="00B9485D"/>
    <w:rsid w:val="00B94A00"/>
    <w:rsid w:val="00B94FA7"/>
    <w:rsid w:val="00B9507A"/>
    <w:rsid w:val="00B950A8"/>
    <w:rsid w:val="00B9510F"/>
    <w:rsid w:val="00B95A41"/>
    <w:rsid w:val="00B95BD2"/>
    <w:rsid w:val="00B96269"/>
    <w:rsid w:val="00B96407"/>
    <w:rsid w:val="00B96468"/>
    <w:rsid w:val="00B96C1F"/>
    <w:rsid w:val="00B96FB0"/>
    <w:rsid w:val="00B970FC"/>
    <w:rsid w:val="00B9754F"/>
    <w:rsid w:val="00B977D0"/>
    <w:rsid w:val="00B97810"/>
    <w:rsid w:val="00B97A16"/>
    <w:rsid w:val="00B97BC3"/>
    <w:rsid w:val="00BA001D"/>
    <w:rsid w:val="00BA0360"/>
    <w:rsid w:val="00BA07DA"/>
    <w:rsid w:val="00BA12DD"/>
    <w:rsid w:val="00BA14D8"/>
    <w:rsid w:val="00BA155C"/>
    <w:rsid w:val="00BA16DC"/>
    <w:rsid w:val="00BA1C8A"/>
    <w:rsid w:val="00BA1CFA"/>
    <w:rsid w:val="00BA1EB8"/>
    <w:rsid w:val="00BA26D9"/>
    <w:rsid w:val="00BA35B7"/>
    <w:rsid w:val="00BA3A89"/>
    <w:rsid w:val="00BA3AC2"/>
    <w:rsid w:val="00BA3CD9"/>
    <w:rsid w:val="00BA3FAE"/>
    <w:rsid w:val="00BA416B"/>
    <w:rsid w:val="00BA469D"/>
    <w:rsid w:val="00BA4F09"/>
    <w:rsid w:val="00BA5077"/>
    <w:rsid w:val="00BA5453"/>
    <w:rsid w:val="00BA5B05"/>
    <w:rsid w:val="00BA5C56"/>
    <w:rsid w:val="00BA5D57"/>
    <w:rsid w:val="00BA6738"/>
    <w:rsid w:val="00BA77E9"/>
    <w:rsid w:val="00BA79B5"/>
    <w:rsid w:val="00BB00D2"/>
    <w:rsid w:val="00BB01A4"/>
    <w:rsid w:val="00BB03BF"/>
    <w:rsid w:val="00BB09C9"/>
    <w:rsid w:val="00BB0D72"/>
    <w:rsid w:val="00BB0EE7"/>
    <w:rsid w:val="00BB1066"/>
    <w:rsid w:val="00BB119F"/>
    <w:rsid w:val="00BB1341"/>
    <w:rsid w:val="00BB141D"/>
    <w:rsid w:val="00BB1FE1"/>
    <w:rsid w:val="00BB2479"/>
    <w:rsid w:val="00BB2A0F"/>
    <w:rsid w:val="00BB32C1"/>
    <w:rsid w:val="00BB355C"/>
    <w:rsid w:val="00BB3B82"/>
    <w:rsid w:val="00BB3CDD"/>
    <w:rsid w:val="00BB41C9"/>
    <w:rsid w:val="00BB4350"/>
    <w:rsid w:val="00BB463E"/>
    <w:rsid w:val="00BB46A2"/>
    <w:rsid w:val="00BB4F2C"/>
    <w:rsid w:val="00BB5054"/>
    <w:rsid w:val="00BB521F"/>
    <w:rsid w:val="00BB58F3"/>
    <w:rsid w:val="00BB5CC7"/>
    <w:rsid w:val="00BB5CE6"/>
    <w:rsid w:val="00BB6393"/>
    <w:rsid w:val="00BB73FD"/>
    <w:rsid w:val="00BB7629"/>
    <w:rsid w:val="00BC13BD"/>
    <w:rsid w:val="00BC18BA"/>
    <w:rsid w:val="00BC1B87"/>
    <w:rsid w:val="00BC1CB9"/>
    <w:rsid w:val="00BC1DEC"/>
    <w:rsid w:val="00BC266B"/>
    <w:rsid w:val="00BC279E"/>
    <w:rsid w:val="00BC30C7"/>
    <w:rsid w:val="00BC3CF6"/>
    <w:rsid w:val="00BC3D7B"/>
    <w:rsid w:val="00BC40CA"/>
    <w:rsid w:val="00BC4273"/>
    <w:rsid w:val="00BC49B6"/>
    <w:rsid w:val="00BC4E65"/>
    <w:rsid w:val="00BC4EAB"/>
    <w:rsid w:val="00BC5110"/>
    <w:rsid w:val="00BC55CC"/>
    <w:rsid w:val="00BC5661"/>
    <w:rsid w:val="00BC586C"/>
    <w:rsid w:val="00BC5CD5"/>
    <w:rsid w:val="00BC629F"/>
    <w:rsid w:val="00BC650D"/>
    <w:rsid w:val="00BC6709"/>
    <w:rsid w:val="00BC6776"/>
    <w:rsid w:val="00BC7050"/>
    <w:rsid w:val="00BC707F"/>
    <w:rsid w:val="00BC71B2"/>
    <w:rsid w:val="00BC71D2"/>
    <w:rsid w:val="00BC726F"/>
    <w:rsid w:val="00BD006A"/>
    <w:rsid w:val="00BD012A"/>
    <w:rsid w:val="00BD1B09"/>
    <w:rsid w:val="00BD1BB7"/>
    <w:rsid w:val="00BD1F8B"/>
    <w:rsid w:val="00BD202B"/>
    <w:rsid w:val="00BD2554"/>
    <w:rsid w:val="00BD26ED"/>
    <w:rsid w:val="00BD2A49"/>
    <w:rsid w:val="00BD2ED8"/>
    <w:rsid w:val="00BD305A"/>
    <w:rsid w:val="00BD3338"/>
    <w:rsid w:val="00BD3DF5"/>
    <w:rsid w:val="00BD3F92"/>
    <w:rsid w:val="00BD4615"/>
    <w:rsid w:val="00BD46F3"/>
    <w:rsid w:val="00BD47E5"/>
    <w:rsid w:val="00BD4BCC"/>
    <w:rsid w:val="00BD604B"/>
    <w:rsid w:val="00BD60A0"/>
    <w:rsid w:val="00BD6183"/>
    <w:rsid w:val="00BD6591"/>
    <w:rsid w:val="00BD659D"/>
    <w:rsid w:val="00BD6D2D"/>
    <w:rsid w:val="00BD7999"/>
    <w:rsid w:val="00BD7AB6"/>
    <w:rsid w:val="00BD7D14"/>
    <w:rsid w:val="00BD7DE3"/>
    <w:rsid w:val="00BE010F"/>
    <w:rsid w:val="00BE0906"/>
    <w:rsid w:val="00BE180F"/>
    <w:rsid w:val="00BE1B91"/>
    <w:rsid w:val="00BE223F"/>
    <w:rsid w:val="00BE23EF"/>
    <w:rsid w:val="00BE2565"/>
    <w:rsid w:val="00BE25F2"/>
    <w:rsid w:val="00BE2E12"/>
    <w:rsid w:val="00BE2EEF"/>
    <w:rsid w:val="00BE3041"/>
    <w:rsid w:val="00BE3B9C"/>
    <w:rsid w:val="00BE3E56"/>
    <w:rsid w:val="00BE45EE"/>
    <w:rsid w:val="00BE4764"/>
    <w:rsid w:val="00BE4EB9"/>
    <w:rsid w:val="00BE502D"/>
    <w:rsid w:val="00BE53FF"/>
    <w:rsid w:val="00BE5571"/>
    <w:rsid w:val="00BE57DB"/>
    <w:rsid w:val="00BE67D3"/>
    <w:rsid w:val="00BE68B1"/>
    <w:rsid w:val="00BE6E8C"/>
    <w:rsid w:val="00BE7596"/>
    <w:rsid w:val="00BE7681"/>
    <w:rsid w:val="00BE7816"/>
    <w:rsid w:val="00BE78B9"/>
    <w:rsid w:val="00BF0518"/>
    <w:rsid w:val="00BF0E98"/>
    <w:rsid w:val="00BF178F"/>
    <w:rsid w:val="00BF1A35"/>
    <w:rsid w:val="00BF1CCE"/>
    <w:rsid w:val="00BF1E01"/>
    <w:rsid w:val="00BF1E82"/>
    <w:rsid w:val="00BF2E71"/>
    <w:rsid w:val="00BF3335"/>
    <w:rsid w:val="00BF3340"/>
    <w:rsid w:val="00BF3B2C"/>
    <w:rsid w:val="00BF3B3C"/>
    <w:rsid w:val="00BF3E55"/>
    <w:rsid w:val="00BF42B9"/>
    <w:rsid w:val="00BF4654"/>
    <w:rsid w:val="00BF47D6"/>
    <w:rsid w:val="00BF4816"/>
    <w:rsid w:val="00BF49C5"/>
    <w:rsid w:val="00BF4E96"/>
    <w:rsid w:val="00BF4FF6"/>
    <w:rsid w:val="00BF5528"/>
    <w:rsid w:val="00BF5569"/>
    <w:rsid w:val="00BF56EE"/>
    <w:rsid w:val="00BF5BB2"/>
    <w:rsid w:val="00BF6052"/>
    <w:rsid w:val="00BF6098"/>
    <w:rsid w:val="00BF617B"/>
    <w:rsid w:val="00BF643B"/>
    <w:rsid w:val="00BF6873"/>
    <w:rsid w:val="00BF69A5"/>
    <w:rsid w:val="00BF6CBD"/>
    <w:rsid w:val="00BF6E5C"/>
    <w:rsid w:val="00BF6FF1"/>
    <w:rsid w:val="00BF72AB"/>
    <w:rsid w:val="00BF7497"/>
    <w:rsid w:val="00BF7BC9"/>
    <w:rsid w:val="00BF7F78"/>
    <w:rsid w:val="00C00552"/>
    <w:rsid w:val="00C00891"/>
    <w:rsid w:val="00C00D48"/>
    <w:rsid w:val="00C0100F"/>
    <w:rsid w:val="00C01F38"/>
    <w:rsid w:val="00C02147"/>
    <w:rsid w:val="00C0216B"/>
    <w:rsid w:val="00C021AE"/>
    <w:rsid w:val="00C0255B"/>
    <w:rsid w:val="00C028E8"/>
    <w:rsid w:val="00C036FC"/>
    <w:rsid w:val="00C04231"/>
    <w:rsid w:val="00C043C9"/>
    <w:rsid w:val="00C046A0"/>
    <w:rsid w:val="00C04927"/>
    <w:rsid w:val="00C0535A"/>
    <w:rsid w:val="00C05818"/>
    <w:rsid w:val="00C06951"/>
    <w:rsid w:val="00C07342"/>
    <w:rsid w:val="00C07553"/>
    <w:rsid w:val="00C07DCB"/>
    <w:rsid w:val="00C10831"/>
    <w:rsid w:val="00C10F01"/>
    <w:rsid w:val="00C11047"/>
    <w:rsid w:val="00C111A1"/>
    <w:rsid w:val="00C12105"/>
    <w:rsid w:val="00C1226C"/>
    <w:rsid w:val="00C125F5"/>
    <w:rsid w:val="00C126B6"/>
    <w:rsid w:val="00C126CB"/>
    <w:rsid w:val="00C12942"/>
    <w:rsid w:val="00C129DE"/>
    <w:rsid w:val="00C12ACC"/>
    <w:rsid w:val="00C12DCE"/>
    <w:rsid w:val="00C13031"/>
    <w:rsid w:val="00C13734"/>
    <w:rsid w:val="00C13D56"/>
    <w:rsid w:val="00C140E0"/>
    <w:rsid w:val="00C1537A"/>
    <w:rsid w:val="00C1548A"/>
    <w:rsid w:val="00C15677"/>
    <w:rsid w:val="00C15FB8"/>
    <w:rsid w:val="00C15FBE"/>
    <w:rsid w:val="00C161A4"/>
    <w:rsid w:val="00C16672"/>
    <w:rsid w:val="00C168B2"/>
    <w:rsid w:val="00C16B84"/>
    <w:rsid w:val="00C16CF1"/>
    <w:rsid w:val="00C17233"/>
    <w:rsid w:val="00C175F2"/>
    <w:rsid w:val="00C17832"/>
    <w:rsid w:val="00C17942"/>
    <w:rsid w:val="00C1795B"/>
    <w:rsid w:val="00C179E6"/>
    <w:rsid w:val="00C17C40"/>
    <w:rsid w:val="00C17CE1"/>
    <w:rsid w:val="00C17E47"/>
    <w:rsid w:val="00C20097"/>
    <w:rsid w:val="00C20158"/>
    <w:rsid w:val="00C20369"/>
    <w:rsid w:val="00C20CBA"/>
    <w:rsid w:val="00C20DAE"/>
    <w:rsid w:val="00C20E20"/>
    <w:rsid w:val="00C210C2"/>
    <w:rsid w:val="00C21146"/>
    <w:rsid w:val="00C215AA"/>
    <w:rsid w:val="00C21775"/>
    <w:rsid w:val="00C21784"/>
    <w:rsid w:val="00C21E30"/>
    <w:rsid w:val="00C22278"/>
    <w:rsid w:val="00C22325"/>
    <w:rsid w:val="00C2245D"/>
    <w:rsid w:val="00C22EEC"/>
    <w:rsid w:val="00C23006"/>
    <w:rsid w:val="00C23090"/>
    <w:rsid w:val="00C2333D"/>
    <w:rsid w:val="00C23713"/>
    <w:rsid w:val="00C237EE"/>
    <w:rsid w:val="00C23B06"/>
    <w:rsid w:val="00C23E99"/>
    <w:rsid w:val="00C2404A"/>
    <w:rsid w:val="00C24160"/>
    <w:rsid w:val="00C244D8"/>
    <w:rsid w:val="00C246D6"/>
    <w:rsid w:val="00C25F3D"/>
    <w:rsid w:val="00C25F7F"/>
    <w:rsid w:val="00C26493"/>
    <w:rsid w:val="00C269F2"/>
    <w:rsid w:val="00C26BB6"/>
    <w:rsid w:val="00C27466"/>
    <w:rsid w:val="00C27697"/>
    <w:rsid w:val="00C27C9F"/>
    <w:rsid w:val="00C30A93"/>
    <w:rsid w:val="00C30ABC"/>
    <w:rsid w:val="00C30B7F"/>
    <w:rsid w:val="00C31EE5"/>
    <w:rsid w:val="00C322C9"/>
    <w:rsid w:val="00C322E5"/>
    <w:rsid w:val="00C32E68"/>
    <w:rsid w:val="00C3312E"/>
    <w:rsid w:val="00C33749"/>
    <w:rsid w:val="00C33797"/>
    <w:rsid w:val="00C338AC"/>
    <w:rsid w:val="00C33B9A"/>
    <w:rsid w:val="00C3474B"/>
    <w:rsid w:val="00C34A6C"/>
    <w:rsid w:val="00C34AAE"/>
    <w:rsid w:val="00C34B7B"/>
    <w:rsid w:val="00C353D3"/>
    <w:rsid w:val="00C358B7"/>
    <w:rsid w:val="00C35AC4"/>
    <w:rsid w:val="00C35B58"/>
    <w:rsid w:val="00C35E80"/>
    <w:rsid w:val="00C35FA6"/>
    <w:rsid w:val="00C35FB6"/>
    <w:rsid w:val="00C3635F"/>
    <w:rsid w:val="00C364C5"/>
    <w:rsid w:val="00C36739"/>
    <w:rsid w:val="00C368B9"/>
    <w:rsid w:val="00C36F1C"/>
    <w:rsid w:val="00C37A99"/>
    <w:rsid w:val="00C37F12"/>
    <w:rsid w:val="00C37F2D"/>
    <w:rsid w:val="00C400D0"/>
    <w:rsid w:val="00C40489"/>
    <w:rsid w:val="00C40D00"/>
    <w:rsid w:val="00C414A0"/>
    <w:rsid w:val="00C41C47"/>
    <w:rsid w:val="00C42284"/>
    <w:rsid w:val="00C42A1F"/>
    <w:rsid w:val="00C42B0F"/>
    <w:rsid w:val="00C42B2F"/>
    <w:rsid w:val="00C42D55"/>
    <w:rsid w:val="00C43293"/>
    <w:rsid w:val="00C43A0A"/>
    <w:rsid w:val="00C43B99"/>
    <w:rsid w:val="00C43BFE"/>
    <w:rsid w:val="00C43DE6"/>
    <w:rsid w:val="00C43EE5"/>
    <w:rsid w:val="00C44018"/>
    <w:rsid w:val="00C442B6"/>
    <w:rsid w:val="00C45077"/>
    <w:rsid w:val="00C454D4"/>
    <w:rsid w:val="00C45545"/>
    <w:rsid w:val="00C45B73"/>
    <w:rsid w:val="00C45C2F"/>
    <w:rsid w:val="00C45F38"/>
    <w:rsid w:val="00C4608B"/>
    <w:rsid w:val="00C46AF2"/>
    <w:rsid w:val="00C46EB8"/>
    <w:rsid w:val="00C47193"/>
    <w:rsid w:val="00C471B9"/>
    <w:rsid w:val="00C47993"/>
    <w:rsid w:val="00C47C63"/>
    <w:rsid w:val="00C50262"/>
    <w:rsid w:val="00C50535"/>
    <w:rsid w:val="00C508C5"/>
    <w:rsid w:val="00C50AB2"/>
    <w:rsid w:val="00C50C30"/>
    <w:rsid w:val="00C510E8"/>
    <w:rsid w:val="00C513A8"/>
    <w:rsid w:val="00C5172F"/>
    <w:rsid w:val="00C51B4B"/>
    <w:rsid w:val="00C51DB6"/>
    <w:rsid w:val="00C51FDE"/>
    <w:rsid w:val="00C52079"/>
    <w:rsid w:val="00C53460"/>
    <w:rsid w:val="00C5391F"/>
    <w:rsid w:val="00C5393E"/>
    <w:rsid w:val="00C53977"/>
    <w:rsid w:val="00C53B44"/>
    <w:rsid w:val="00C53DCD"/>
    <w:rsid w:val="00C545D9"/>
    <w:rsid w:val="00C54BEA"/>
    <w:rsid w:val="00C54D15"/>
    <w:rsid w:val="00C55629"/>
    <w:rsid w:val="00C55BEB"/>
    <w:rsid w:val="00C564CB"/>
    <w:rsid w:val="00C56C9D"/>
    <w:rsid w:val="00C56CE0"/>
    <w:rsid w:val="00C57377"/>
    <w:rsid w:val="00C574BF"/>
    <w:rsid w:val="00C5758D"/>
    <w:rsid w:val="00C575D8"/>
    <w:rsid w:val="00C5763C"/>
    <w:rsid w:val="00C57A25"/>
    <w:rsid w:val="00C604D4"/>
    <w:rsid w:val="00C604DC"/>
    <w:rsid w:val="00C609ED"/>
    <w:rsid w:val="00C60B8C"/>
    <w:rsid w:val="00C60BCA"/>
    <w:rsid w:val="00C60CD5"/>
    <w:rsid w:val="00C610A7"/>
    <w:rsid w:val="00C610F6"/>
    <w:rsid w:val="00C6163F"/>
    <w:rsid w:val="00C61F65"/>
    <w:rsid w:val="00C6231D"/>
    <w:rsid w:val="00C63094"/>
    <w:rsid w:val="00C635F3"/>
    <w:rsid w:val="00C637EF"/>
    <w:rsid w:val="00C638DD"/>
    <w:rsid w:val="00C63D5E"/>
    <w:rsid w:val="00C63F92"/>
    <w:rsid w:val="00C646DB"/>
    <w:rsid w:val="00C64FA6"/>
    <w:rsid w:val="00C64FBF"/>
    <w:rsid w:val="00C65686"/>
    <w:rsid w:val="00C656B5"/>
    <w:rsid w:val="00C65930"/>
    <w:rsid w:val="00C65A63"/>
    <w:rsid w:val="00C65A98"/>
    <w:rsid w:val="00C65FBD"/>
    <w:rsid w:val="00C67146"/>
    <w:rsid w:val="00C67501"/>
    <w:rsid w:val="00C67758"/>
    <w:rsid w:val="00C67AAB"/>
    <w:rsid w:val="00C70082"/>
    <w:rsid w:val="00C70250"/>
    <w:rsid w:val="00C704A4"/>
    <w:rsid w:val="00C707EA"/>
    <w:rsid w:val="00C70A5C"/>
    <w:rsid w:val="00C70BC8"/>
    <w:rsid w:val="00C70BFA"/>
    <w:rsid w:val="00C71870"/>
    <w:rsid w:val="00C7192B"/>
    <w:rsid w:val="00C71CC7"/>
    <w:rsid w:val="00C72141"/>
    <w:rsid w:val="00C72554"/>
    <w:rsid w:val="00C7325E"/>
    <w:rsid w:val="00C735B9"/>
    <w:rsid w:val="00C7452A"/>
    <w:rsid w:val="00C749C9"/>
    <w:rsid w:val="00C74C29"/>
    <w:rsid w:val="00C75518"/>
    <w:rsid w:val="00C75896"/>
    <w:rsid w:val="00C75943"/>
    <w:rsid w:val="00C76EAE"/>
    <w:rsid w:val="00C7714F"/>
    <w:rsid w:val="00C77152"/>
    <w:rsid w:val="00C77366"/>
    <w:rsid w:val="00C77627"/>
    <w:rsid w:val="00C77A33"/>
    <w:rsid w:val="00C77B1D"/>
    <w:rsid w:val="00C8041C"/>
    <w:rsid w:val="00C80588"/>
    <w:rsid w:val="00C8067D"/>
    <w:rsid w:val="00C8078B"/>
    <w:rsid w:val="00C8106E"/>
    <w:rsid w:val="00C81A4D"/>
    <w:rsid w:val="00C81D76"/>
    <w:rsid w:val="00C8234F"/>
    <w:rsid w:val="00C823F2"/>
    <w:rsid w:val="00C826BE"/>
    <w:rsid w:val="00C8280A"/>
    <w:rsid w:val="00C82D1F"/>
    <w:rsid w:val="00C833D1"/>
    <w:rsid w:val="00C834F0"/>
    <w:rsid w:val="00C8396A"/>
    <w:rsid w:val="00C83AF2"/>
    <w:rsid w:val="00C83B15"/>
    <w:rsid w:val="00C84400"/>
    <w:rsid w:val="00C85774"/>
    <w:rsid w:val="00C85A2E"/>
    <w:rsid w:val="00C861A6"/>
    <w:rsid w:val="00C862BB"/>
    <w:rsid w:val="00C8670F"/>
    <w:rsid w:val="00C86CC9"/>
    <w:rsid w:val="00C86FD9"/>
    <w:rsid w:val="00C8717D"/>
    <w:rsid w:val="00C872E1"/>
    <w:rsid w:val="00C876B2"/>
    <w:rsid w:val="00C87A3F"/>
    <w:rsid w:val="00C90135"/>
    <w:rsid w:val="00C90337"/>
    <w:rsid w:val="00C904D6"/>
    <w:rsid w:val="00C905C7"/>
    <w:rsid w:val="00C91A09"/>
    <w:rsid w:val="00C91A7B"/>
    <w:rsid w:val="00C9271B"/>
    <w:rsid w:val="00C92804"/>
    <w:rsid w:val="00C92CCE"/>
    <w:rsid w:val="00C9320F"/>
    <w:rsid w:val="00C93A92"/>
    <w:rsid w:val="00C93EFA"/>
    <w:rsid w:val="00C9412E"/>
    <w:rsid w:val="00C94657"/>
    <w:rsid w:val="00C94955"/>
    <w:rsid w:val="00C94AE9"/>
    <w:rsid w:val="00C950E1"/>
    <w:rsid w:val="00C95800"/>
    <w:rsid w:val="00C959DF"/>
    <w:rsid w:val="00C95AE1"/>
    <w:rsid w:val="00C95B42"/>
    <w:rsid w:val="00C95EBC"/>
    <w:rsid w:val="00C965B2"/>
    <w:rsid w:val="00C96C86"/>
    <w:rsid w:val="00C96DF2"/>
    <w:rsid w:val="00C97183"/>
    <w:rsid w:val="00C97427"/>
    <w:rsid w:val="00C979C5"/>
    <w:rsid w:val="00C97F8D"/>
    <w:rsid w:val="00CA00D8"/>
    <w:rsid w:val="00CA0157"/>
    <w:rsid w:val="00CA05B3"/>
    <w:rsid w:val="00CA0DB9"/>
    <w:rsid w:val="00CA148B"/>
    <w:rsid w:val="00CA1DD8"/>
    <w:rsid w:val="00CA2217"/>
    <w:rsid w:val="00CA2264"/>
    <w:rsid w:val="00CA2374"/>
    <w:rsid w:val="00CA2995"/>
    <w:rsid w:val="00CA2AFC"/>
    <w:rsid w:val="00CA2C80"/>
    <w:rsid w:val="00CA2CE4"/>
    <w:rsid w:val="00CA2F8A"/>
    <w:rsid w:val="00CA3BE7"/>
    <w:rsid w:val="00CA3F97"/>
    <w:rsid w:val="00CA3FF1"/>
    <w:rsid w:val="00CA4491"/>
    <w:rsid w:val="00CA467D"/>
    <w:rsid w:val="00CA47C7"/>
    <w:rsid w:val="00CA4CD9"/>
    <w:rsid w:val="00CA4D54"/>
    <w:rsid w:val="00CA4D76"/>
    <w:rsid w:val="00CA4F92"/>
    <w:rsid w:val="00CA4FD1"/>
    <w:rsid w:val="00CA550F"/>
    <w:rsid w:val="00CA5666"/>
    <w:rsid w:val="00CA5AFD"/>
    <w:rsid w:val="00CA61F3"/>
    <w:rsid w:val="00CA7297"/>
    <w:rsid w:val="00CA796E"/>
    <w:rsid w:val="00CA7A89"/>
    <w:rsid w:val="00CA7CD5"/>
    <w:rsid w:val="00CA7E99"/>
    <w:rsid w:val="00CB017E"/>
    <w:rsid w:val="00CB0AAA"/>
    <w:rsid w:val="00CB12EE"/>
    <w:rsid w:val="00CB16F1"/>
    <w:rsid w:val="00CB187C"/>
    <w:rsid w:val="00CB1935"/>
    <w:rsid w:val="00CB1DC2"/>
    <w:rsid w:val="00CB1EDC"/>
    <w:rsid w:val="00CB217A"/>
    <w:rsid w:val="00CB2680"/>
    <w:rsid w:val="00CB2B94"/>
    <w:rsid w:val="00CB2F7A"/>
    <w:rsid w:val="00CB3139"/>
    <w:rsid w:val="00CB3248"/>
    <w:rsid w:val="00CB35A0"/>
    <w:rsid w:val="00CB3756"/>
    <w:rsid w:val="00CB3C23"/>
    <w:rsid w:val="00CB3E76"/>
    <w:rsid w:val="00CB4273"/>
    <w:rsid w:val="00CB477D"/>
    <w:rsid w:val="00CB4A37"/>
    <w:rsid w:val="00CB4DFE"/>
    <w:rsid w:val="00CB50D4"/>
    <w:rsid w:val="00CB5EBF"/>
    <w:rsid w:val="00CB5FB2"/>
    <w:rsid w:val="00CB60BC"/>
    <w:rsid w:val="00CB63D6"/>
    <w:rsid w:val="00CB68F4"/>
    <w:rsid w:val="00CB6A1F"/>
    <w:rsid w:val="00CB6DC2"/>
    <w:rsid w:val="00CB71EB"/>
    <w:rsid w:val="00CB7D73"/>
    <w:rsid w:val="00CB7E15"/>
    <w:rsid w:val="00CC028B"/>
    <w:rsid w:val="00CC05C4"/>
    <w:rsid w:val="00CC063C"/>
    <w:rsid w:val="00CC0763"/>
    <w:rsid w:val="00CC0A44"/>
    <w:rsid w:val="00CC0B03"/>
    <w:rsid w:val="00CC1071"/>
    <w:rsid w:val="00CC10F9"/>
    <w:rsid w:val="00CC11DD"/>
    <w:rsid w:val="00CC11EA"/>
    <w:rsid w:val="00CC12A1"/>
    <w:rsid w:val="00CC1469"/>
    <w:rsid w:val="00CC1C1A"/>
    <w:rsid w:val="00CC278F"/>
    <w:rsid w:val="00CC296B"/>
    <w:rsid w:val="00CC2E9D"/>
    <w:rsid w:val="00CC342D"/>
    <w:rsid w:val="00CC369B"/>
    <w:rsid w:val="00CC41DD"/>
    <w:rsid w:val="00CC46AA"/>
    <w:rsid w:val="00CC4D5B"/>
    <w:rsid w:val="00CC5665"/>
    <w:rsid w:val="00CC5A69"/>
    <w:rsid w:val="00CC6371"/>
    <w:rsid w:val="00CC6682"/>
    <w:rsid w:val="00CC6977"/>
    <w:rsid w:val="00CC6C7B"/>
    <w:rsid w:val="00CC71AB"/>
    <w:rsid w:val="00CC7C47"/>
    <w:rsid w:val="00CD0D77"/>
    <w:rsid w:val="00CD0FB3"/>
    <w:rsid w:val="00CD139C"/>
    <w:rsid w:val="00CD1B95"/>
    <w:rsid w:val="00CD1BDF"/>
    <w:rsid w:val="00CD1E04"/>
    <w:rsid w:val="00CD25F6"/>
    <w:rsid w:val="00CD2B5B"/>
    <w:rsid w:val="00CD3593"/>
    <w:rsid w:val="00CD3604"/>
    <w:rsid w:val="00CD3909"/>
    <w:rsid w:val="00CD435D"/>
    <w:rsid w:val="00CD498F"/>
    <w:rsid w:val="00CD4B8D"/>
    <w:rsid w:val="00CD4BB1"/>
    <w:rsid w:val="00CD4EB7"/>
    <w:rsid w:val="00CD550C"/>
    <w:rsid w:val="00CD5CB0"/>
    <w:rsid w:val="00CD5E5D"/>
    <w:rsid w:val="00CD62C6"/>
    <w:rsid w:val="00CD6440"/>
    <w:rsid w:val="00CD65E9"/>
    <w:rsid w:val="00CD6BD0"/>
    <w:rsid w:val="00CD6F3E"/>
    <w:rsid w:val="00CD77EA"/>
    <w:rsid w:val="00CE09C2"/>
    <w:rsid w:val="00CE0A59"/>
    <w:rsid w:val="00CE0A95"/>
    <w:rsid w:val="00CE0D8E"/>
    <w:rsid w:val="00CE0E56"/>
    <w:rsid w:val="00CE10A4"/>
    <w:rsid w:val="00CE17DD"/>
    <w:rsid w:val="00CE1A52"/>
    <w:rsid w:val="00CE1C1E"/>
    <w:rsid w:val="00CE1FF3"/>
    <w:rsid w:val="00CE219F"/>
    <w:rsid w:val="00CE2FF0"/>
    <w:rsid w:val="00CE3322"/>
    <w:rsid w:val="00CE3773"/>
    <w:rsid w:val="00CE420A"/>
    <w:rsid w:val="00CE4780"/>
    <w:rsid w:val="00CE5087"/>
    <w:rsid w:val="00CE5938"/>
    <w:rsid w:val="00CE5BC9"/>
    <w:rsid w:val="00CE6922"/>
    <w:rsid w:val="00CE720B"/>
    <w:rsid w:val="00CE7505"/>
    <w:rsid w:val="00CE7642"/>
    <w:rsid w:val="00CE7927"/>
    <w:rsid w:val="00CE7FCD"/>
    <w:rsid w:val="00CF04CA"/>
    <w:rsid w:val="00CF05D5"/>
    <w:rsid w:val="00CF0E55"/>
    <w:rsid w:val="00CF0FBD"/>
    <w:rsid w:val="00CF126E"/>
    <w:rsid w:val="00CF17A6"/>
    <w:rsid w:val="00CF18D2"/>
    <w:rsid w:val="00CF1941"/>
    <w:rsid w:val="00CF263B"/>
    <w:rsid w:val="00CF294E"/>
    <w:rsid w:val="00CF29B6"/>
    <w:rsid w:val="00CF2A1A"/>
    <w:rsid w:val="00CF2ACE"/>
    <w:rsid w:val="00CF2C34"/>
    <w:rsid w:val="00CF2F9C"/>
    <w:rsid w:val="00CF3446"/>
    <w:rsid w:val="00CF3507"/>
    <w:rsid w:val="00CF3526"/>
    <w:rsid w:val="00CF3E68"/>
    <w:rsid w:val="00CF3E93"/>
    <w:rsid w:val="00CF5012"/>
    <w:rsid w:val="00CF5AA9"/>
    <w:rsid w:val="00CF692D"/>
    <w:rsid w:val="00CF6BD3"/>
    <w:rsid w:val="00CF7110"/>
    <w:rsid w:val="00CF722A"/>
    <w:rsid w:val="00CF739C"/>
    <w:rsid w:val="00CF7630"/>
    <w:rsid w:val="00CF7788"/>
    <w:rsid w:val="00CF7BBE"/>
    <w:rsid w:val="00CF7F49"/>
    <w:rsid w:val="00D00D87"/>
    <w:rsid w:val="00D01907"/>
    <w:rsid w:val="00D01AF3"/>
    <w:rsid w:val="00D01FC0"/>
    <w:rsid w:val="00D02619"/>
    <w:rsid w:val="00D02715"/>
    <w:rsid w:val="00D02945"/>
    <w:rsid w:val="00D02991"/>
    <w:rsid w:val="00D02B57"/>
    <w:rsid w:val="00D02CE3"/>
    <w:rsid w:val="00D032E1"/>
    <w:rsid w:val="00D033A4"/>
    <w:rsid w:val="00D036D7"/>
    <w:rsid w:val="00D04478"/>
    <w:rsid w:val="00D04546"/>
    <w:rsid w:val="00D046B5"/>
    <w:rsid w:val="00D04A4E"/>
    <w:rsid w:val="00D04AE8"/>
    <w:rsid w:val="00D04C47"/>
    <w:rsid w:val="00D052AB"/>
    <w:rsid w:val="00D05310"/>
    <w:rsid w:val="00D0533D"/>
    <w:rsid w:val="00D054DD"/>
    <w:rsid w:val="00D056D7"/>
    <w:rsid w:val="00D05800"/>
    <w:rsid w:val="00D05BF2"/>
    <w:rsid w:val="00D05C53"/>
    <w:rsid w:val="00D061B4"/>
    <w:rsid w:val="00D0637F"/>
    <w:rsid w:val="00D06785"/>
    <w:rsid w:val="00D067B0"/>
    <w:rsid w:val="00D076BB"/>
    <w:rsid w:val="00D077F3"/>
    <w:rsid w:val="00D07C57"/>
    <w:rsid w:val="00D10061"/>
    <w:rsid w:val="00D104DD"/>
    <w:rsid w:val="00D104E3"/>
    <w:rsid w:val="00D1089C"/>
    <w:rsid w:val="00D10A4D"/>
    <w:rsid w:val="00D10BE4"/>
    <w:rsid w:val="00D10C04"/>
    <w:rsid w:val="00D11029"/>
    <w:rsid w:val="00D11557"/>
    <w:rsid w:val="00D11784"/>
    <w:rsid w:val="00D11C2D"/>
    <w:rsid w:val="00D120DA"/>
    <w:rsid w:val="00D121FA"/>
    <w:rsid w:val="00D1272F"/>
    <w:rsid w:val="00D12FC5"/>
    <w:rsid w:val="00D13021"/>
    <w:rsid w:val="00D13B7E"/>
    <w:rsid w:val="00D13B91"/>
    <w:rsid w:val="00D13CD9"/>
    <w:rsid w:val="00D13E64"/>
    <w:rsid w:val="00D13FFE"/>
    <w:rsid w:val="00D140F1"/>
    <w:rsid w:val="00D14B98"/>
    <w:rsid w:val="00D14F87"/>
    <w:rsid w:val="00D1526E"/>
    <w:rsid w:val="00D153B5"/>
    <w:rsid w:val="00D158D8"/>
    <w:rsid w:val="00D160B8"/>
    <w:rsid w:val="00D164A3"/>
    <w:rsid w:val="00D164B7"/>
    <w:rsid w:val="00D165C4"/>
    <w:rsid w:val="00D166DA"/>
    <w:rsid w:val="00D16C91"/>
    <w:rsid w:val="00D16EAF"/>
    <w:rsid w:val="00D170CB"/>
    <w:rsid w:val="00D171B2"/>
    <w:rsid w:val="00D174FE"/>
    <w:rsid w:val="00D1763A"/>
    <w:rsid w:val="00D1786F"/>
    <w:rsid w:val="00D17A79"/>
    <w:rsid w:val="00D17AF1"/>
    <w:rsid w:val="00D17DAC"/>
    <w:rsid w:val="00D17F9C"/>
    <w:rsid w:val="00D20700"/>
    <w:rsid w:val="00D207D8"/>
    <w:rsid w:val="00D20A1E"/>
    <w:rsid w:val="00D20FD4"/>
    <w:rsid w:val="00D21187"/>
    <w:rsid w:val="00D212BF"/>
    <w:rsid w:val="00D2131D"/>
    <w:rsid w:val="00D214DE"/>
    <w:rsid w:val="00D21523"/>
    <w:rsid w:val="00D219CE"/>
    <w:rsid w:val="00D23263"/>
    <w:rsid w:val="00D2345B"/>
    <w:rsid w:val="00D237E2"/>
    <w:rsid w:val="00D23A6F"/>
    <w:rsid w:val="00D23B26"/>
    <w:rsid w:val="00D23FDB"/>
    <w:rsid w:val="00D24145"/>
    <w:rsid w:val="00D24191"/>
    <w:rsid w:val="00D24665"/>
    <w:rsid w:val="00D2467B"/>
    <w:rsid w:val="00D2483C"/>
    <w:rsid w:val="00D24968"/>
    <w:rsid w:val="00D2501F"/>
    <w:rsid w:val="00D25302"/>
    <w:rsid w:val="00D25307"/>
    <w:rsid w:val="00D2539C"/>
    <w:rsid w:val="00D253F2"/>
    <w:rsid w:val="00D254E9"/>
    <w:rsid w:val="00D255CF"/>
    <w:rsid w:val="00D255ED"/>
    <w:rsid w:val="00D264D2"/>
    <w:rsid w:val="00D2678E"/>
    <w:rsid w:val="00D26863"/>
    <w:rsid w:val="00D2694C"/>
    <w:rsid w:val="00D271C9"/>
    <w:rsid w:val="00D276BB"/>
    <w:rsid w:val="00D27853"/>
    <w:rsid w:val="00D301A2"/>
    <w:rsid w:val="00D305C1"/>
    <w:rsid w:val="00D30AE0"/>
    <w:rsid w:val="00D30AE8"/>
    <w:rsid w:val="00D30BB3"/>
    <w:rsid w:val="00D3114C"/>
    <w:rsid w:val="00D32155"/>
    <w:rsid w:val="00D3239C"/>
    <w:rsid w:val="00D3296E"/>
    <w:rsid w:val="00D3307C"/>
    <w:rsid w:val="00D331A9"/>
    <w:rsid w:val="00D331F1"/>
    <w:rsid w:val="00D33581"/>
    <w:rsid w:val="00D33AC0"/>
    <w:rsid w:val="00D3434A"/>
    <w:rsid w:val="00D34379"/>
    <w:rsid w:val="00D34FB1"/>
    <w:rsid w:val="00D350AF"/>
    <w:rsid w:val="00D35339"/>
    <w:rsid w:val="00D358BB"/>
    <w:rsid w:val="00D35EFE"/>
    <w:rsid w:val="00D36107"/>
    <w:rsid w:val="00D36132"/>
    <w:rsid w:val="00D36A87"/>
    <w:rsid w:val="00D37058"/>
    <w:rsid w:val="00D376CF"/>
    <w:rsid w:val="00D37BDE"/>
    <w:rsid w:val="00D37F37"/>
    <w:rsid w:val="00D40B8D"/>
    <w:rsid w:val="00D40D1B"/>
    <w:rsid w:val="00D41040"/>
    <w:rsid w:val="00D411B3"/>
    <w:rsid w:val="00D4131F"/>
    <w:rsid w:val="00D413EC"/>
    <w:rsid w:val="00D41BDF"/>
    <w:rsid w:val="00D41C99"/>
    <w:rsid w:val="00D41D11"/>
    <w:rsid w:val="00D41E44"/>
    <w:rsid w:val="00D42591"/>
    <w:rsid w:val="00D428F9"/>
    <w:rsid w:val="00D4312C"/>
    <w:rsid w:val="00D4318C"/>
    <w:rsid w:val="00D432FC"/>
    <w:rsid w:val="00D433C8"/>
    <w:rsid w:val="00D440A8"/>
    <w:rsid w:val="00D44136"/>
    <w:rsid w:val="00D4421B"/>
    <w:rsid w:val="00D447BF"/>
    <w:rsid w:val="00D45F34"/>
    <w:rsid w:val="00D46200"/>
    <w:rsid w:val="00D462E4"/>
    <w:rsid w:val="00D4689C"/>
    <w:rsid w:val="00D472FC"/>
    <w:rsid w:val="00D50510"/>
    <w:rsid w:val="00D50DED"/>
    <w:rsid w:val="00D511DD"/>
    <w:rsid w:val="00D516AB"/>
    <w:rsid w:val="00D5282D"/>
    <w:rsid w:val="00D52E71"/>
    <w:rsid w:val="00D5302B"/>
    <w:rsid w:val="00D5380F"/>
    <w:rsid w:val="00D53815"/>
    <w:rsid w:val="00D5385B"/>
    <w:rsid w:val="00D5388B"/>
    <w:rsid w:val="00D540FA"/>
    <w:rsid w:val="00D54599"/>
    <w:rsid w:val="00D54D41"/>
    <w:rsid w:val="00D551FD"/>
    <w:rsid w:val="00D55561"/>
    <w:rsid w:val="00D55B36"/>
    <w:rsid w:val="00D55CAA"/>
    <w:rsid w:val="00D55CED"/>
    <w:rsid w:val="00D56A30"/>
    <w:rsid w:val="00D56CA6"/>
    <w:rsid w:val="00D57A61"/>
    <w:rsid w:val="00D57C03"/>
    <w:rsid w:val="00D60077"/>
    <w:rsid w:val="00D601E6"/>
    <w:rsid w:val="00D60296"/>
    <w:rsid w:val="00D60DE4"/>
    <w:rsid w:val="00D60E12"/>
    <w:rsid w:val="00D60E3E"/>
    <w:rsid w:val="00D6125B"/>
    <w:rsid w:val="00D61583"/>
    <w:rsid w:val="00D61F26"/>
    <w:rsid w:val="00D6224C"/>
    <w:rsid w:val="00D622F2"/>
    <w:rsid w:val="00D6239D"/>
    <w:rsid w:val="00D62412"/>
    <w:rsid w:val="00D6267B"/>
    <w:rsid w:val="00D62820"/>
    <w:rsid w:val="00D634B7"/>
    <w:rsid w:val="00D635A7"/>
    <w:rsid w:val="00D63927"/>
    <w:rsid w:val="00D63938"/>
    <w:rsid w:val="00D63D8D"/>
    <w:rsid w:val="00D63EEE"/>
    <w:rsid w:val="00D6438E"/>
    <w:rsid w:val="00D6441B"/>
    <w:rsid w:val="00D647A5"/>
    <w:rsid w:val="00D647B3"/>
    <w:rsid w:val="00D649DE"/>
    <w:rsid w:val="00D64D7A"/>
    <w:rsid w:val="00D64E6F"/>
    <w:rsid w:val="00D65148"/>
    <w:rsid w:val="00D65430"/>
    <w:rsid w:val="00D65C6F"/>
    <w:rsid w:val="00D66018"/>
    <w:rsid w:val="00D66130"/>
    <w:rsid w:val="00D66A2A"/>
    <w:rsid w:val="00D67515"/>
    <w:rsid w:val="00D67AD0"/>
    <w:rsid w:val="00D67C6B"/>
    <w:rsid w:val="00D67CAC"/>
    <w:rsid w:val="00D709AD"/>
    <w:rsid w:val="00D70C0A"/>
    <w:rsid w:val="00D716E0"/>
    <w:rsid w:val="00D717BB"/>
    <w:rsid w:val="00D718B4"/>
    <w:rsid w:val="00D71D41"/>
    <w:rsid w:val="00D7226F"/>
    <w:rsid w:val="00D722F2"/>
    <w:rsid w:val="00D72391"/>
    <w:rsid w:val="00D7279E"/>
    <w:rsid w:val="00D727F1"/>
    <w:rsid w:val="00D72902"/>
    <w:rsid w:val="00D72D42"/>
    <w:rsid w:val="00D738D4"/>
    <w:rsid w:val="00D73AE7"/>
    <w:rsid w:val="00D73B6D"/>
    <w:rsid w:val="00D74197"/>
    <w:rsid w:val="00D74352"/>
    <w:rsid w:val="00D7444B"/>
    <w:rsid w:val="00D74913"/>
    <w:rsid w:val="00D74D84"/>
    <w:rsid w:val="00D74EF0"/>
    <w:rsid w:val="00D752C0"/>
    <w:rsid w:val="00D755EE"/>
    <w:rsid w:val="00D75B73"/>
    <w:rsid w:val="00D75DFA"/>
    <w:rsid w:val="00D76007"/>
    <w:rsid w:val="00D76A39"/>
    <w:rsid w:val="00D76B12"/>
    <w:rsid w:val="00D76FBD"/>
    <w:rsid w:val="00D77582"/>
    <w:rsid w:val="00D7768D"/>
    <w:rsid w:val="00D801C7"/>
    <w:rsid w:val="00D80359"/>
    <w:rsid w:val="00D80BB0"/>
    <w:rsid w:val="00D80CC9"/>
    <w:rsid w:val="00D80ECF"/>
    <w:rsid w:val="00D80FF9"/>
    <w:rsid w:val="00D8148B"/>
    <w:rsid w:val="00D8184C"/>
    <w:rsid w:val="00D82110"/>
    <w:rsid w:val="00D823E4"/>
    <w:rsid w:val="00D82472"/>
    <w:rsid w:val="00D82AAF"/>
    <w:rsid w:val="00D83081"/>
    <w:rsid w:val="00D83A5E"/>
    <w:rsid w:val="00D8434E"/>
    <w:rsid w:val="00D84418"/>
    <w:rsid w:val="00D84527"/>
    <w:rsid w:val="00D848A1"/>
    <w:rsid w:val="00D84B36"/>
    <w:rsid w:val="00D84D13"/>
    <w:rsid w:val="00D84E86"/>
    <w:rsid w:val="00D85270"/>
    <w:rsid w:val="00D85D8D"/>
    <w:rsid w:val="00D86127"/>
    <w:rsid w:val="00D862A5"/>
    <w:rsid w:val="00D866F3"/>
    <w:rsid w:val="00D86C7C"/>
    <w:rsid w:val="00D86E86"/>
    <w:rsid w:val="00D8705E"/>
    <w:rsid w:val="00D871A8"/>
    <w:rsid w:val="00D873F9"/>
    <w:rsid w:val="00D8741B"/>
    <w:rsid w:val="00D877B9"/>
    <w:rsid w:val="00D901B9"/>
    <w:rsid w:val="00D90718"/>
    <w:rsid w:val="00D908AE"/>
    <w:rsid w:val="00D90961"/>
    <w:rsid w:val="00D90A7E"/>
    <w:rsid w:val="00D90D3F"/>
    <w:rsid w:val="00D90DAB"/>
    <w:rsid w:val="00D90E3F"/>
    <w:rsid w:val="00D911C5"/>
    <w:rsid w:val="00D912CC"/>
    <w:rsid w:val="00D91558"/>
    <w:rsid w:val="00D915E4"/>
    <w:rsid w:val="00D915EC"/>
    <w:rsid w:val="00D9162B"/>
    <w:rsid w:val="00D917C7"/>
    <w:rsid w:val="00D91EAA"/>
    <w:rsid w:val="00D921F8"/>
    <w:rsid w:val="00D925B0"/>
    <w:rsid w:val="00D92AA1"/>
    <w:rsid w:val="00D92E04"/>
    <w:rsid w:val="00D9359B"/>
    <w:rsid w:val="00D93C62"/>
    <w:rsid w:val="00D948E4"/>
    <w:rsid w:val="00D94BE4"/>
    <w:rsid w:val="00D953CC"/>
    <w:rsid w:val="00D953FD"/>
    <w:rsid w:val="00D95578"/>
    <w:rsid w:val="00D9568C"/>
    <w:rsid w:val="00D9623F"/>
    <w:rsid w:val="00D96415"/>
    <w:rsid w:val="00D9648C"/>
    <w:rsid w:val="00D9660B"/>
    <w:rsid w:val="00D96BC1"/>
    <w:rsid w:val="00D96C63"/>
    <w:rsid w:val="00D96CD6"/>
    <w:rsid w:val="00D96EB1"/>
    <w:rsid w:val="00D9718F"/>
    <w:rsid w:val="00D971BC"/>
    <w:rsid w:val="00D972D1"/>
    <w:rsid w:val="00D97347"/>
    <w:rsid w:val="00D973CF"/>
    <w:rsid w:val="00DA0018"/>
    <w:rsid w:val="00DA0497"/>
    <w:rsid w:val="00DA0678"/>
    <w:rsid w:val="00DA0CDD"/>
    <w:rsid w:val="00DA1133"/>
    <w:rsid w:val="00DA1A47"/>
    <w:rsid w:val="00DA1C12"/>
    <w:rsid w:val="00DA2661"/>
    <w:rsid w:val="00DA2864"/>
    <w:rsid w:val="00DA2FAF"/>
    <w:rsid w:val="00DA356B"/>
    <w:rsid w:val="00DA3584"/>
    <w:rsid w:val="00DA3719"/>
    <w:rsid w:val="00DA39AF"/>
    <w:rsid w:val="00DA3AD3"/>
    <w:rsid w:val="00DA41D7"/>
    <w:rsid w:val="00DA4322"/>
    <w:rsid w:val="00DA49C7"/>
    <w:rsid w:val="00DA4BA5"/>
    <w:rsid w:val="00DA5474"/>
    <w:rsid w:val="00DA5E25"/>
    <w:rsid w:val="00DA5F3B"/>
    <w:rsid w:val="00DA5FC3"/>
    <w:rsid w:val="00DA6004"/>
    <w:rsid w:val="00DA6122"/>
    <w:rsid w:val="00DA68C4"/>
    <w:rsid w:val="00DA6D38"/>
    <w:rsid w:val="00DA6DB6"/>
    <w:rsid w:val="00DB006F"/>
    <w:rsid w:val="00DB04A8"/>
    <w:rsid w:val="00DB0659"/>
    <w:rsid w:val="00DB0851"/>
    <w:rsid w:val="00DB0B74"/>
    <w:rsid w:val="00DB1447"/>
    <w:rsid w:val="00DB2612"/>
    <w:rsid w:val="00DB2745"/>
    <w:rsid w:val="00DB28C9"/>
    <w:rsid w:val="00DB334F"/>
    <w:rsid w:val="00DB33AC"/>
    <w:rsid w:val="00DB36B3"/>
    <w:rsid w:val="00DB36D3"/>
    <w:rsid w:val="00DB3EB7"/>
    <w:rsid w:val="00DB410A"/>
    <w:rsid w:val="00DB41E6"/>
    <w:rsid w:val="00DB46E1"/>
    <w:rsid w:val="00DB48CF"/>
    <w:rsid w:val="00DB4A63"/>
    <w:rsid w:val="00DB5AC0"/>
    <w:rsid w:val="00DB5C18"/>
    <w:rsid w:val="00DB5C7A"/>
    <w:rsid w:val="00DB5F08"/>
    <w:rsid w:val="00DB60D5"/>
    <w:rsid w:val="00DB6122"/>
    <w:rsid w:val="00DB627F"/>
    <w:rsid w:val="00DB6463"/>
    <w:rsid w:val="00DB66D5"/>
    <w:rsid w:val="00DB6D86"/>
    <w:rsid w:val="00DB7236"/>
    <w:rsid w:val="00DB7CEB"/>
    <w:rsid w:val="00DB7E87"/>
    <w:rsid w:val="00DC00C5"/>
    <w:rsid w:val="00DC057D"/>
    <w:rsid w:val="00DC0C44"/>
    <w:rsid w:val="00DC10B3"/>
    <w:rsid w:val="00DC199A"/>
    <w:rsid w:val="00DC19D3"/>
    <w:rsid w:val="00DC2068"/>
    <w:rsid w:val="00DC231A"/>
    <w:rsid w:val="00DC2675"/>
    <w:rsid w:val="00DC2757"/>
    <w:rsid w:val="00DC28E0"/>
    <w:rsid w:val="00DC2CF9"/>
    <w:rsid w:val="00DC2E05"/>
    <w:rsid w:val="00DC2EF5"/>
    <w:rsid w:val="00DC2F7A"/>
    <w:rsid w:val="00DC30FF"/>
    <w:rsid w:val="00DC33A5"/>
    <w:rsid w:val="00DC342A"/>
    <w:rsid w:val="00DC3582"/>
    <w:rsid w:val="00DC3772"/>
    <w:rsid w:val="00DC3B80"/>
    <w:rsid w:val="00DC4385"/>
    <w:rsid w:val="00DC456C"/>
    <w:rsid w:val="00DC4CA6"/>
    <w:rsid w:val="00DC4DE8"/>
    <w:rsid w:val="00DC5174"/>
    <w:rsid w:val="00DC523A"/>
    <w:rsid w:val="00DC6076"/>
    <w:rsid w:val="00DC60CC"/>
    <w:rsid w:val="00DC6786"/>
    <w:rsid w:val="00DC69E6"/>
    <w:rsid w:val="00DC6E69"/>
    <w:rsid w:val="00DC725F"/>
    <w:rsid w:val="00DC73DA"/>
    <w:rsid w:val="00DC78E1"/>
    <w:rsid w:val="00DC7D98"/>
    <w:rsid w:val="00DC7E68"/>
    <w:rsid w:val="00DD0368"/>
    <w:rsid w:val="00DD0860"/>
    <w:rsid w:val="00DD0FCD"/>
    <w:rsid w:val="00DD10AF"/>
    <w:rsid w:val="00DD17BD"/>
    <w:rsid w:val="00DD1C41"/>
    <w:rsid w:val="00DD1EEF"/>
    <w:rsid w:val="00DD256F"/>
    <w:rsid w:val="00DD2D0E"/>
    <w:rsid w:val="00DD47C9"/>
    <w:rsid w:val="00DD4A14"/>
    <w:rsid w:val="00DD4AB7"/>
    <w:rsid w:val="00DD50C0"/>
    <w:rsid w:val="00DD5E51"/>
    <w:rsid w:val="00DD63C8"/>
    <w:rsid w:val="00DD6BDF"/>
    <w:rsid w:val="00DD76EF"/>
    <w:rsid w:val="00DE0386"/>
    <w:rsid w:val="00DE0635"/>
    <w:rsid w:val="00DE1136"/>
    <w:rsid w:val="00DE1186"/>
    <w:rsid w:val="00DE120C"/>
    <w:rsid w:val="00DE17D0"/>
    <w:rsid w:val="00DE19FA"/>
    <w:rsid w:val="00DE2320"/>
    <w:rsid w:val="00DE2958"/>
    <w:rsid w:val="00DE2AD2"/>
    <w:rsid w:val="00DE2D50"/>
    <w:rsid w:val="00DE2F92"/>
    <w:rsid w:val="00DE367F"/>
    <w:rsid w:val="00DE38AB"/>
    <w:rsid w:val="00DE3EE9"/>
    <w:rsid w:val="00DE4318"/>
    <w:rsid w:val="00DE5ABB"/>
    <w:rsid w:val="00DE5DC3"/>
    <w:rsid w:val="00DE64CA"/>
    <w:rsid w:val="00DE6649"/>
    <w:rsid w:val="00DE6A0E"/>
    <w:rsid w:val="00DE6BE0"/>
    <w:rsid w:val="00DE6F58"/>
    <w:rsid w:val="00DE7190"/>
    <w:rsid w:val="00DE7306"/>
    <w:rsid w:val="00DE788D"/>
    <w:rsid w:val="00DE79BA"/>
    <w:rsid w:val="00DE7CAA"/>
    <w:rsid w:val="00DE7D84"/>
    <w:rsid w:val="00DE7E8A"/>
    <w:rsid w:val="00DF019D"/>
    <w:rsid w:val="00DF0206"/>
    <w:rsid w:val="00DF12C9"/>
    <w:rsid w:val="00DF13E0"/>
    <w:rsid w:val="00DF1677"/>
    <w:rsid w:val="00DF1BF7"/>
    <w:rsid w:val="00DF1F44"/>
    <w:rsid w:val="00DF2375"/>
    <w:rsid w:val="00DF271C"/>
    <w:rsid w:val="00DF273A"/>
    <w:rsid w:val="00DF2791"/>
    <w:rsid w:val="00DF279B"/>
    <w:rsid w:val="00DF2941"/>
    <w:rsid w:val="00DF2CBB"/>
    <w:rsid w:val="00DF2FEE"/>
    <w:rsid w:val="00DF35AC"/>
    <w:rsid w:val="00DF35B5"/>
    <w:rsid w:val="00DF3CEC"/>
    <w:rsid w:val="00DF3F7E"/>
    <w:rsid w:val="00DF41D0"/>
    <w:rsid w:val="00DF44F1"/>
    <w:rsid w:val="00DF4698"/>
    <w:rsid w:val="00DF4808"/>
    <w:rsid w:val="00DF49C1"/>
    <w:rsid w:val="00DF4E30"/>
    <w:rsid w:val="00DF5022"/>
    <w:rsid w:val="00DF54BA"/>
    <w:rsid w:val="00DF5562"/>
    <w:rsid w:val="00DF56C1"/>
    <w:rsid w:val="00DF5738"/>
    <w:rsid w:val="00DF583C"/>
    <w:rsid w:val="00DF596D"/>
    <w:rsid w:val="00DF5A38"/>
    <w:rsid w:val="00DF5D0E"/>
    <w:rsid w:val="00DF60FF"/>
    <w:rsid w:val="00DF6603"/>
    <w:rsid w:val="00DF6660"/>
    <w:rsid w:val="00DF666E"/>
    <w:rsid w:val="00DF6A01"/>
    <w:rsid w:val="00E00733"/>
    <w:rsid w:val="00E00749"/>
    <w:rsid w:val="00E00863"/>
    <w:rsid w:val="00E00F61"/>
    <w:rsid w:val="00E0145F"/>
    <w:rsid w:val="00E01461"/>
    <w:rsid w:val="00E014D4"/>
    <w:rsid w:val="00E01786"/>
    <w:rsid w:val="00E01AD6"/>
    <w:rsid w:val="00E01F91"/>
    <w:rsid w:val="00E02134"/>
    <w:rsid w:val="00E021BF"/>
    <w:rsid w:val="00E0272B"/>
    <w:rsid w:val="00E027CF"/>
    <w:rsid w:val="00E03C28"/>
    <w:rsid w:val="00E03CB6"/>
    <w:rsid w:val="00E0425F"/>
    <w:rsid w:val="00E04537"/>
    <w:rsid w:val="00E045E4"/>
    <w:rsid w:val="00E047AF"/>
    <w:rsid w:val="00E04C46"/>
    <w:rsid w:val="00E0561E"/>
    <w:rsid w:val="00E0574C"/>
    <w:rsid w:val="00E05880"/>
    <w:rsid w:val="00E06615"/>
    <w:rsid w:val="00E07227"/>
    <w:rsid w:val="00E1005D"/>
    <w:rsid w:val="00E10711"/>
    <w:rsid w:val="00E10892"/>
    <w:rsid w:val="00E11264"/>
    <w:rsid w:val="00E116D2"/>
    <w:rsid w:val="00E118A2"/>
    <w:rsid w:val="00E11FC1"/>
    <w:rsid w:val="00E121A1"/>
    <w:rsid w:val="00E1246E"/>
    <w:rsid w:val="00E12579"/>
    <w:rsid w:val="00E125D4"/>
    <w:rsid w:val="00E128FD"/>
    <w:rsid w:val="00E12BA1"/>
    <w:rsid w:val="00E12C60"/>
    <w:rsid w:val="00E12F98"/>
    <w:rsid w:val="00E1301E"/>
    <w:rsid w:val="00E1335B"/>
    <w:rsid w:val="00E138F6"/>
    <w:rsid w:val="00E13D32"/>
    <w:rsid w:val="00E141A4"/>
    <w:rsid w:val="00E14302"/>
    <w:rsid w:val="00E14D8B"/>
    <w:rsid w:val="00E15851"/>
    <w:rsid w:val="00E160D6"/>
    <w:rsid w:val="00E16109"/>
    <w:rsid w:val="00E16427"/>
    <w:rsid w:val="00E170BD"/>
    <w:rsid w:val="00E17ED4"/>
    <w:rsid w:val="00E204E5"/>
    <w:rsid w:val="00E20682"/>
    <w:rsid w:val="00E20CB9"/>
    <w:rsid w:val="00E20E9A"/>
    <w:rsid w:val="00E211A9"/>
    <w:rsid w:val="00E21AF1"/>
    <w:rsid w:val="00E21E83"/>
    <w:rsid w:val="00E22433"/>
    <w:rsid w:val="00E232E9"/>
    <w:rsid w:val="00E2392C"/>
    <w:rsid w:val="00E23FA5"/>
    <w:rsid w:val="00E2432B"/>
    <w:rsid w:val="00E243D5"/>
    <w:rsid w:val="00E24790"/>
    <w:rsid w:val="00E24C59"/>
    <w:rsid w:val="00E24CA4"/>
    <w:rsid w:val="00E24F16"/>
    <w:rsid w:val="00E25371"/>
    <w:rsid w:val="00E254E6"/>
    <w:rsid w:val="00E25819"/>
    <w:rsid w:val="00E25B68"/>
    <w:rsid w:val="00E261B2"/>
    <w:rsid w:val="00E26254"/>
    <w:rsid w:val="00E2651F"/>
    <w:rsid w:val="00E269D1"/>
    <w:rsid w:val="00E26C03"/>
    <w:rsid w:val="00E26CDF"/>
    <w:rsid w:val="00E26DB7"/>
    <w:rsid w:val="00E27C38"/>
    <w:rsid w:val="00E27D34"/>
    <w:rsid w:val="00E307B5"/>
    <w:rsid w:val="00E30A6F"/>
    <w:rsid w:val="00E30C61"/>
    <w:rsid w:val="00E30F62"/>
    <w:rsid w:val="00E30F75"/>
    <w:rsid w:val="00E31725"/>
    <w:rsid w:val="00E318E6"/>
    <w:rsid w:val="00E319A3"/>
    <w:rsid w:val="00E31AF9"/>
    <w:rsid w:val="00E31B50"/>
    <w:rsid w:val="00E32294"/>
    <w:rsid w:val="00E32699"/>
    <w:rsid w:val="00E33140"/>
    <w:rsid w:val="00E336F1"/>
    <w:rsid w:val="00E33BD8"/>
    <w:rsid w:val="00E33C8A"/>
    <w:rsid w:val="00E33E29"/>
    <w:rsid w:val="00E33F61"/>
    <w:rsid w:val="00E34480"/>
    <w:rsid w:val="00E34E25"/>
    <w:rsid w:val="00E35484"/>
    <w:rsid w:val="00E36708"/>
    <w:rsid w:val="00E36B77"/>
    <w:rsid w:val="00E36F20"/>
    <w:rsid w:val="00E37307"/>
    <w:rsid w:val="00E37A4F"/>
    <w:rsid w:val="00E37D9F"/>
    <w:rsid w:val="00E40630"/>
    <w:rsid w:val="00E407DE"/>
    <w:rsid w:val="00E40A22"/>
    <w:rsid w:val="00E40CEE"/>
    <w:rsid w:val="00E4167D"/>
    <w:rsid w:val="00E41853"/>
    <w:rsid w:val="00E418FF"/>
    <w:rsid w:val="00E41923"/>
    <w:rsid w:val="00E42719"/>
    <w:rsid w:val="00E42757"/>
    <w:rsid w:val="00E42AC8"/>
    <w:rsid w:val="00E42BB6"/>
    <w:rsid w:val="00E42CB4"/>
    <w:rsid w:val="00E42FD6"/>
    <w:rsid w:val="00E43074"/>
    <w:rsid w:val="00E43FB3"/>
    <w:rsid w:val="00E445FC"/>
    <w:rsid w:val="00E44A7C"/>
    <w:rsid w:val="00E44EE9"/>
    <w:rsid w:val="00E44F95"/>
    <w:rsid w:val="00E45721"/>
    <w:rsid w:val="00E45B61"/>
    <w:rsid w:val="00E45BBC"/>
    <w:rsid w:val="00E45DA8"/>
    <w:rsid w:val="00E45E04"/>
    <w:rsid w:val="00E46574"/>
    <w:rsid w:val="00E465AD"/>
    <w:rsid w:val="00E46AC9"/>
    <w:rsid w:val="00E47CE8"/>
    <w:rsid w:val="00E50071"/>
    <w:rsid w:val="00E50651"/>
    <w:rsid w:val="00E50A0E"/>
    <w:rsid w:val="00E50DB2"/>
    <w:rsid w:val="00E512FB"/>
    <w:rsid w:val="00E522B2"/>
    <w:rsid w:val="00E527E8"/>
    <w:rsid w:val="00E529C3"/>
    <w:rsid w:val="00E52B68"/>
    <w:rsid w:val="00E5340D"/>
    <w:rsid w:val="00E5363B"/>
    <w:rsid w:val="00E539DD"/>
    <w:rsid w:val="00E53DDA"/>
    <w:rsid w:val="00E53DFE"/>
    <w:rsid w:val="00E543E0"/>
    <w:rsid w:val="00E545C6"/>
    <w:rsid w:val="00E54AAC"/>
    <w:rsid w:val="00E551CF"/>
    <w:rsid w:val="00E5576B"/>
    <w:rsid w:val="00E5595E"/>
    <w:rsid w:val="00E55AF7"/>
    <w:rsid w:val="00E55BC1"/>
    <w:rsid w:val="00E55E9A"/>
    <w:rsid w:val="00E55F17"/>
    <w:rsid w:val="00E56F6A"/>
    <w:rsid w:val="00E57056"/>
    <w:rsid w:val="00E5764A"/>
    <w:rsid w:val="00E57777"/>
    <w:rsid w:val="00E5793B"/>
    <w:rsid w:val="00E57B75"/>
    <w:rsid w:val="00E57D64"/>
    <w:rsid w:val="00E57E87"/>
    <w:rsid w:val="00E6024B"/>
    <w:rsid w:val="00E60CDD"/>
    <w:rsid w:val="00E60CF7"/>
    <w:rsid w:val="00E60D50"/>
    <w:rsid w:val="00E60DDF"/>
    <w:rsid w:val="00E61BEC"/>
    <w:rsid w:val="00E622C3"/>
    <w:rsid w:val="00E6250E"/>
    <w:rsid w:val="00E62BE9"/>
    <w:rsid w:val="00E632BF"/>
    <w:rsid w:val="00E640D4"/>
    <w:rsid w:val="00E64479"/>
    <w:rsid w:val="00E6453A"/>
    <w:rsid w:val="00E648C7"/>
    <w:rsid w:val="00E649E0"/>
    <w:rsid w:val="00E64DDF"/>
    <w:rsid w:val="00E650AC"/>
    <w:rsid w:val="00E65BB4"/>
    <w:rsid w:val="00E65C6C"/>
    <w:rsid w:val="00E66F88"/>
    <w:rsid w:val="00E66FBF"/>
    <w:rsid w:val="00E67342"/>
    <w:rsid w:val="00E67853"/>
    <w:rsid w:val="00E67ADA"/>
    <w:rsid w:val="00E67B81"/>
    <w:rsid w:val="00E67D2A"/>
    <w:rsid w:val="00E67FB7"/>
    <w:rsid w:val="00E70378"/>
    <w:rsid w:val="00E705CC"/>
    <w:rsid w:val="00E7099A"/>
    <w:rsid w:val="00E70B71"/>
    <w:rsid w:val="00E70DED"/>
    <w:rsid w:val="00E71220"/>
    <w:rsid w:val="00E71602"/>
    <w:rsid w:val="00E718C9"/>
    <w:rsid w:val="00E719D1"/>
    <w:rsid w:val="00E71B05"/>
    <w:rsid w:val="00E7244E"/>
    <w:rsid w:val="00E727D2"/>
    <w:rsid w:val="00E72940"/>
    <w:rsid w:val="00E73258"/>
    <w:rsid w:val="00E73627"/>
    <w:rsid w:val="00E73768"/>
    <w:rsid w:val="00E73A5D"/>
    <w:rsid w:val="00E7461D"/>
    <w:rsid w:val="00E747AC"/>
    <w:rsid w:val="00E74B50"/>
    <w:rsid w:val="00E754E4"/>
    <w:rsid w:val="00E7583A"/>
    <w:rsid w:val="00E75D52"/>
    <w:rsid w:val="00E77038"/>
    <w:rsid w:val="00E77C00"/>
    <w:rsid w:val="00E77EB8"/>
    <w:rsid w:val="00E800ED"/>
    <w:rsid w:val="00E80590"/>
    <w:rsid w:val="00E8072F"/>
    <w:rsid w:val="00E80D20"/>
    <w:rsid w:val="00E811DB"/>
    <w:rsid w:val="00E8171D"/>
    <w:rsid w:val="00E81877"/>
    <w:rsid w:val="00E81BA8"/>
    <w:rsid w:val="00E8212C"/>
    <w:rsid w:val="00E823AB"/>
    <w:rsid w:val="00E835B4"/>
    <w:rsid w:val="00E836B2"/>
    <w:rsid w:val="00E83949"/>
    <w:rsid w:val="00E83BFB"/>
    <w:rsid w:val="00E83CFD"/>
    <w:rsid w:val="00E83E67"/>
    <w:rsid w:val="00E84598"/>
    <w:rsid w:val="00E848C5"/>
    <w:rsid w:val="00E84EF4"/>
    <w:rsid w:val="00E84FAC"/>
    <w:rsid w:val="00E8565A"/>
    <w:rsid w:val="00E85675"/>
    <w:rsid w:val="00E86939"/>
    <w:rsid w:val="00E86C3F"/>
    <w:rsid w:val="00E86CA8"/>
    <w:rsid w:val="00E8766F"/>
    <w:rsid w:val="00E90156"/>
    <w:rsid w:val="00E90E1D"/>
    <w:rsid w:val="00E91032"/>
    <w:rsid w:val="00E9112C"/>
    <w:rsid w:val="00E9149B"/>
    <w:rsid w:val="00E918B9"/>
    <w:rsid w:val="00E91DEC"/>
    <w:rsid w:val="00E91E40"/>
    <w:rsid w:val="00E92BB9"/>
    <w:rsid w:val="00E92BC1"/>
    <w:rsid w:val="00E92C0F"/>
    <w:rsid w:val="00E92C24"/>
    <w:rsid w:val="00E93069"/>
    <w:rsid w:val="00E934BF"/>
    <w:rsid w:val="00E94187"/>
    <w:rsid w:val="00E9447C"/>
    <w:rsid w:val="00E94B14"/>
    <w:rsid w:val="00E94CC7"/>
    <w:rsid w:val="00E94D73"/>
    <w:rsid w:val="00E95290"/>
    <w:rsid w:val="00E9535E"/>
    <w:rsid w:val="00E95389"/>
    <w:rsid w:val="00E95695"/>
    <w:rsid w:val="00E95C7C"/>
    <w:rsid w:val="00E96351"/>
    <w:rsid w:val="00E9658E"/>
    <w:rsid w:val="00E9681B"/>
    <w:rsid w:val="00E96B58"/>
    <w:rsid w:val="00E96E5B"/>
    <w:rsid w:val="00E97754"/>
    <w:rsid w:val="00E97AC6"/>
    <w:rsid w:val="00E97BD4"/>
    <w:rsid w:val="00EA0135"/>
    <w:rsid w:val="00EA05D5"/>
    <w:rsid w:val="00EA0A5B"/>
    <w:rsid w:val="00EA10A5"/>
    <w:rsid w:val="00EA17B6"/>
    <w:rsid w:val="00EA18F1"/>
    <w:rsid w:val="00EA1945"/>
    <w:rsid w:val="00EA1DBB"/>
    <w:rsid w:val="00EA1E33"/>
    <w:rsid w:val="00EA1E84"/>
    <w:rsid w:val="00EA25FF"/>
    <w:rsid w:val="00EA2AC6"/>
    <w:rsid w:val="00EA2AD2"/>
    <w:rsid w:val="00EA3414"/>
    <w:rsid w:val="00EA348D"/>
    <w:rsid w:val="00EA35C4"/>
    <w:rsid w:val="00EA369E"/>
    <w:rsid w:val="00EA3A34"/>
    <w:rsid w:val="00EA4211"/>
    <w:rsid w:val="00EA4424"/>
    <w:rsid w:val="00EA4475"/>
    <w:rsid w:val="00EA4B34"/>
    <w:rsid w:val="00EA4BE8"/>
    <w:rsid w:val="00EA5772"/>
    <w:rsid w:val="00EA5C88"/>
    <w:rsid w:val="00EA619E"/>
    <w:rsid w:val="00EA68A4"/>
    <w:rsid w:val="00EA7284"/>
    <w:rsid w:val="00EA7940"/>
    <w:rsid w:val="00EA7960"/>
    <w:rsid w:val="00EA7BD9"/>
    <w:rsid w:val="00EA7C4C"/>
    <w:rsid w:val="00EB0CC9"/>
    <w:rsid w:val="00EB0D9A"/>
    <w:rsid w:val="00EB0DC3"/>
    <w:rsid w:val="00EB1098"/>
    <w:rsid w:val="00EB1330"/>
    <w:rsid w:val="00EB144E"/>
    <w:rsid w:val="00EB1B98"/>
    <w:rsid w:val="00EB2188"/>
    <w:rsid w:val="00EB23AE"/>
    <w:rsid w:val="00EB2F03"/>
    <w:rsid w:val="00EB3135"/>
    <w:rsid w:val="00EB3147"/>
    <w:rsid w:val="00EB349D"/>
    <w:rsid w:val="00EB3949"/>
    <w:rsid w:val="00EB45A7"/>
    <w:rsid w:val="00EB4683"/>
    <w:rsid w:val="00EB4FB8"/>
    <w:rsid w:val="00EB56B1"/>
    <w:rsid w:val="00EB5A30"/>
    <w:rsid w:val="00EB5CF1"/>
    <w:rsid w:val="00EB6041"/>
    <w:rsid w:val="00EB6A6A"/>
    <w:rsid w:val="00EB7F43"/>
    <w:rsid w:val="00EC0A5C"/>
    <w:rsid w:val="00EC105F"/>
    <w:rsid w:val="00EC1675"/>
    <w:rsid w:val="00EC243C"/>
    <w:rsid w:val="00EC25D8"/>
    <w:rsid w:val="00EC2929"/>
    <w:rsid w:val="00EC2A27"/>
    <w:rsid w:val="00EC33FA"/>
    <w:rsid w:val="00EC3B8D"/>
    <w:rsid w:val="00EC3F4B"/>
    <w:rsid w:val="00EC4379"/>
    <w:rsid w:val="00EC442A"/>
    <w:rsid w:val="00EC4C93"/>
    <w:rsid w:val="00EC5988"/>
    <w:rsid w:val="00EC5CF9"/>
    <w:rsid w:val="00EC5EB6"/>
    <w:rsid w:val="00EC5F1F"/>
    <w:rsid w:val="00EC6474"/>
    <w:rsid w:val="00EC6530"/>
    <w:rsid w:val="00EC6B6B"/>
    <w:rsid w:val="00EC6BC1"/>
    <w:rsid w:val="00EC6C26"/>
    <w:rsid w:val="00EC6F12"/>
    <w:rsid w:val="00EC7257"/>
    <w:rsid w:val="00EC7329"/>
    <w:rsid w:val="00EC7A30"/>
    <w:rsid w:val="00EC7C45"/>
    <w:rsid w:val="00EC7CA1"/>
    <w:rsid w:val="00EC7FFB"/>
    <w:rsid w:val="00ED0342"/>
    <w:rsid w:val="00ED0759"/>
    <w:rsid w:val="00ED10DF"/>
    <w:rsid w:val="00ED1239"/>
    <w:rsid w:val="00ED1806"/>
    <w:rsid w:val="00ED3125"/>
    <w:rsid w:val="00ED31E8"/>
    <w:rsid w:val="00ED372A"/>
    <w:rsid w:val="00ED383D"/>
    <w:rsid w:val="00ED42B5"/>
    <w:rsid w:val="00ED44A3"/>
    <w:rsid w:val="00ED4814"/>
    <w:rsid w:val="00ED53EB"/>
    <w:rsid w:val="00ED5637"/>
    <w:rsid w:val="00ED5C72"/>
    <w:rsid w:val="00ED5DFB"/>
    <w:rsid w:val="00ED5EA8"/>
    <w:rsid w:val="00ED7106"/>
    <w:rsid w:val="00ED71F7"/>
    <w:rsid w:val="00ED74A5"/>
    <w:rsid w:val="00ED7570"/>
    <w:rsid w:val="00ED759E"/>
    <w:rsid w:val="00ED75A9"/>
    <w:rsid w:val="00EE01DB"/>
    <w:rsid w:val="00EE039E"/>
    <w:rsid w:val="00EE0439"/>
    <w:rsid w:val="00EE0619"/>
    <w:rsid w:val="00EE0A56"/>
    <w:rsid w:val="00EE0AD6"/>
    <w:rsid w:val="00EE0BAC"/>
    <w:rsid w:val="00EE1760"/>
    <w:rsid w:val="00EE1B6B"/>
    <w:rsid w:val="00EE1BC2"/>
    <w:rsid w:val="00EE26D3"/>
    <w:rsid w:val="00EE2DDA"/>
    <w:rsid w:val="00EE2E1D"/>
    <w:rsid w:val="00EE300F"/>
    <w:rsid w:val="00EE3199"/>
    <w:rsid w:val="00EE3B57"/>
    <w:rsid w:val="00EE4103"/>
    <w:rsid w:val="00EE42C3"/>
    <w:rsid w:val="00EE4408"/>
    <w:rsid w:val="00EE487A"/>
    <w:rsid w:val="00EE4DB1"/>
    <w:rsid w:val="00EE5AC7"/>
    <w:rsid w:val="00EE6137"/>
    <w:rsid w:val="00EE674B"/>
    <w:rsid w:val="00EE71C8"/>
    <w:rsid w:val="00EE737F"/>
    <w:rsid w:val="00EE767E"/>
    <w:rsid w:val="00EE76ED"/>
    <w:rsid w:val="00EE7B24"/>
    <w:rsid w:val="00EF0013"/>
    <w:rsid w:val="00EF0BC9"/>
    <w:rsid w:val="00EF11D4"/>
    <w:rsid w:val="00EF1526"/>
    <w:rsid w:val="00EF2092"/>
    <w:rsid w:val="00EF2384"/>
    <w:rsid w:val="00EF29FE"/>
    <w:rsid w:val="00EF310B"/>
    <w:rsid w:val="00EF3A75"/>
    <w:rsid w:val="00EF3D0C"/>
    <w:rsid w:val="00EF450D"/>
    <w:rsid w:val="00EF45D7"/>
    <w:rsid w:val="00EF4611"/>
    <w:rsid w:val="00EF4786"/>
    <w:rsid w:val="00EF47C3"/>
    <w:rsid w:val="00EF48BC"/>
    <w:rsid w:val="00EF4967"/>
    <w:rsid w:val="00EF4B4A"/>
    <w:rsid w:val="00EF5354"/>
    <w:rsid w:val="00EF541C"/>
    <w:rsid w:val="00EF5A9C"/>
    <w:rsid w:val="00EF5C74"/>
    <w:rsid w:val="00EF5D6F"/>
    <w:rsid w:val="00EF6FB7"/>
    <w:rsid w:val="00EF6FC3"/>
    <w:rsid w:val="00EF71BD"/>
    <w:rsid w:val="00EF72CB"/>
    <w:rsid w:val="00EF736B"/>
    <w:rsid w:val="00EF74A5"/>
    <w:rsid w:val="00F0039A"/>
    <w:rsid w:val="00F008B6"/>
    <w:rsid w:val="00F0093A"/>
    <w:rsid w:val="00F00CD6"/>
    <w:rsid w:val="00F00F8C"/>
    <w:rsid w:val="00F01233"/>
    <w:rsid w:val="00F01F50"/>
    <w:rsid w:val="00F022CB"/>
    <w:rsid w:val="00F02370"/>
    <w:rsid w:val="00F02871"/>
    <w:rsid w:val="00F029BA"/>
    <w:rsid w:val="00F02C83"/>
    <w:rsid w:val="00F0301F"/>
    <w:rsid w:val="00F032DC"/>
    <w:rsid w:val="00F03DFF"/>
    <w:rsid w:val="00F03E8D"/>
    <w:rsid w:val="00F0422A"/>
    <w:rsid w:val="00F049F3"/>
    <w:rsid w:val="00F04AF2"/>
    <w:rsid w:val="00F04E85"/>
    <w:rsid w:val="00F04EE0"/>
    <w:rsid w:val="00F05612"/>
    <w:rsid w:val="00F05C75"/>
    <w:rsid w:val="00F066D7"/>
    <w:rsid w:val="00F0681C"/>
    <w:rsid w:val="00F06B37"/>
    <w:rsid w:val="00F06DF9"/>
    <w:rsid w:val="00F06F97"/>
    <w:rsid w:val="00F07174"/>
    <w:rsid w:val="00F0728D"/>
    <w:rsid w:val="00F07843"/>
    <w:rsid w:val="00F07F57"/>
    <w:rsid w:val="00F10131"/>
    <w:rsid w:val="00F107B8"/>
    <w:rsid w:val="00F10BFD"/>
    <w:rsid w:val="00F10D66"/>
    <w:rsid w:val="00F11012"/>
    <w:rsid w:val="00F1102F"/>
    <w:rsid w:val="00F112BC"/>
    <w:rsid w:val="00F11859"/>
    <w:rsid w:val="00F11EC8"/>
    <w:rsid w:val="00F12084"/>
    <w:rsid w:val="00F12702"/>
    <w:rsid w:val="00F128CE"/>
    <w:rsid w:val="00F12C6F"/>
    <w:rsid w:val="00F1478E"/>
    <w:rsid w:val="00F14A28"/>
    <w:rsid w:val="00F14A98"/>
    <w:rsid w:val="00F14B72"/>
    <w:rsid w:val="00F14C76"/>
    <w:rsid w:val="00F14CBB"/>
    <w:rsid w:val="00F15510"/>
    <w:rsid w:val="00F15596"/>
    <w:rsid w:val="00F15AD5"/>
    <w:rsid w:val="00F15F0F"/>
    <w:rsid w:val="00F161E1"/>
    <w:rsid w:val="00F1621C"/>
    <w:rsid w:val="00F17518"/>
    <w:rsid w:val="00F20241"/>
    <w:rsid w:val="00F20D01"/>
    <w:rsid w:val="00F21296"/>
    <w:rsid w:val="00F21486"/>
    <w:rsid w:val="00F21906"/>
    <w:rsid w:val="00F2193C"/>
    <w:rsid w:val="00F21B77"/>
    <w:rsid w:val="00F21E9D"/>
    <w:rsid w:val="00F22117"/>
    <w:rsid w:val="00F221BC"/>
    <w:rsid w:val="00F2235F"/>
    <w:rsid w:val="00F22726"/>
    <w:rsid w:val="00F228E8"/>
    <w:rsid w:val="00F2356E"/>
    <w:rsid w:val="00F23D17"/>
    <w:rsid w:val="00F24481"/>
    <w:rsid w:val="00F24504"/>
    <w:rsid w:val="00F245AD"/>
    <w:rsid w:val="00F2482F"/>
    <w:rsid w:val="00F25323"/>
    <w:rsid w:val="00F2554E"/>
    <w:rsid w:val="00F2580A"/>
    <w:rsid w:val="00F25BC2"/>
    <w:rsid w:val="00F2604A"/>
    <w:rsid w:val="00F26501"/>
    <w:rsid w:val="00F265E6"/>
    <w:rsid w:val="00F26675"/>
    <w:rsid w:val="00F26C4F"/>
    <w:rsid w:val="00F2709B"/>
    <w:rsid w:val="00F27238"/>
    <w:rsid w:val="00F2765F"/>
    <w:rsid w:val="00F27797"/>
    <w:rsid w:val="00F27875"/>
    <w:rsid w:val="00F279CE"/>
    <w:rsid w:val="00F301ED"/>
    <w:rsid w:val="00F302FE"/>
    <w:rsid w:val="00F303E3"/>
    <w:rsid w:val="00F30D13"/>
    <w:rsid w:val="00F30E8A"/>
    <w:rsid w:val="00F30F77"/>
    <w:rsid w:val="00F31123"/>
    <w:rsid w:val="00F3147C"/>
    <w:rsid w:val="00F320F1"/>
    <w:rsid w:val="00F3226F"/>
    <w:rsid w:val="00F32774"/>
    <w:rsid w:val="00F32DAB"/>
    <w:rsid w:val="00F33051"/>
    <w:rsid w:val="00F33233"/>
    <w:rsid w:val="00F3371B"/>
    <w:rsid w:val="00F33744"/>
    <w:rsid w:val="00F33B90"/>
    <w:rsid w:val="00F3431C"/>
    <w:rsid w:val="00F35D62"/>
    <w:rsid w:val="00F3664C"/>
    <w:rsid w:val="00F36826"/>
    <w:rsid w:val="00F368AD"/>
    <w:rsid w:val="00F36AF3"/>
    <w:rsid w:val="00F37149"/>
    <w:rsid w:val="00F3745C"/>
    <w:rsid w:val="00F3748B"/>
    <w:rsid w:val="00F37B45"/>
    <w:rsid w:val="00F400D4"/>
    <w:rsid w:val="00F40220"/>
    <w:rsid w:val="00F406F8"/>
    <w:rsid w:val="00F4077C"/>
    <w:rsid w:val="00F40D4A"/>
    <w:rsid w:val="00F40F3E"/>
    <w:rsid w:val="00F416A5"/>
    <w:rsid w:val="00F41FAA"/>
    <w:rsid w:val="00F42366"/>
    <w:rsid w:val="00F42C90"/>
    <w:rsid w:val="00F43679"/>
    <w:rsid w:val="00F43826"/>
    <w:rsid w:val="00F43E2B"/>
    <w:rsid w:val="00F43F8B"/>
    <w:rsid w:val="00F442B1"/>
    <w:rsid w:val="00F44467"/>
    <w:rsid w:val="00F44806"/>
    <w:rsid w:val="00F44AA0"/>
    <w:rsid w:val="00F44C34"/>
    <w:rsid w:val="00F44CED"/>
    <w:rsid w:val="00F459E9"/>
    <w:rsid w:val="00F45BD1"/>
    <w:rsid w:val="00F45C32"/>
    <w:rsid w:val="00F45CE2"/>
    <w:rsid w:val="00F45D39"/>
    <w:rsid w:val="00F4637F"/>
    <w:rsid w:val="00F46506"/>
    <w:rsid w:val="00F46726"/>
    <w:rsid w:val="00F4689B"/>
    <w:rsid w:val="00F46B54"/>
    <w:rsid w:val="00F475EE"/>
    <w:rsid w:val="00F4760C"/>
    <w:rsid w:val="00F4777D"/>
    <w:rsid w:val="00F47A2C"/>
    <w:rsid w:val="00F5009E"/>
    <w:rsid w:val="00F50478"/>
    <w:rsid w:val="00F508C1"/>
    <w:rsid w:val="00F50F36"/>
    <w:rsid w:val="00F51048"/>
    <w:rsid w:val="00F5138E"/>
    <w:rsid w:val="00F517FD"/>
    <w:rsid w:val="00F51B4E"/>
    <w:rsid w:val="00F51E29"/>
    <w:rsid w:val="00F5204E"/>
    <w:rsid w:val="00F52181"/>
    <w:rsid w:val="00F52839"/>
    <w:rsid w:val="00F529BF"/>
    <w:rsid w:val="00F53903"/>
    <w:rsid w:val="00F53C64"/>
    <w:rsid w:val="00F53DDB"/>
    <w:rsid w:val="00F5409B"/>
    <w:rsid w:val="00F545FE"/>
    <w:rsid w:val="00F54874"/>
    <w:rsid w:val="00F54942"/>
    <w:rsid w:val="00F54AF1"/>
    <w:rsid w:val="00F55344"/>
    <w:rsid w:val="00F55C12"/>
    <w:rsid w:val="00F55EC6"/>
    <w:rsid w:val="00F55FF7"/>
    <w:rsid w:val="00F56754"/>
    <w:rsid w:val="00F56AF3"/>
    <w:rsid w:val="00F56D12"/>
    <w:rsid w:val="00F56DD4"/>
    <w:rsid w:val="00F56DFE"/>
    <w:rsid w:val="00F571F2"/>
    <w:rsid w:val="00F574A1"/>
    <w:rsid w:val="00F574DB"/>
    <w:rsid w:val="00F57B24"/>
    <w:rsid w:val="00F602AB"/>
    <w:rsid w:val="00F603CA"/>
    <w:rsid w:val="00F60E89"/>
    <w:rsid w:val="00F61EE4"/>
    <w:rsid w:val="00F6318B"/>
    <w:rsid w:val="00F632E5"/>
    <w:rsid w:val="00F6377A"/>
    <w:rsid w:val="00F642F0"/>
    <w:rsid w:val="00F64703"/>
    <w:rsid w:val="00F647C9"/>
    <w:rsid w:val="00F64B4C"/>
    <w:rsid w:val="00F64E64"/>
    <w:rsid w:val="00F6615C"/>
    <w:rsid w:val="00F668DF"/>
    <w:rsid w:val="00F66B2E"/>
    <w:rsid w:val="00F67A7B"/>
    <w:rsid w:val="00F700D7"/>
    <w:rsid w:val="00F70486"/>
    <w:rsid w:val="00F7080E"/>
    <w:rsid w:val="00F70862"/>
    <w:rsid w:val="00F70B38"/>
    <w:rsid w:val="00F70F8D"/>
    <w:rsid w:val="00F710A1"/>
    <w:rsid w:val="00F7114A"/>
    <w:rsid w:val="00F7121D"/>
    <w:rsid w:val="00F712B8"/>
    <w:rsid w:val="00F7139E"/>
    <w:rsid w:val="00F7144B"/>
    <w:rsid w:val="00F71693"/>
    <w:rsid w:val="00F718A1"/>
    <w:rsid w:val="00F722D9"/>
    <w:rsid w:val="00F722FC"/>
    <w:rsid w:val="00F72744"/>
    <w:rsid w:val="00F73201"/>
    <w:rsid w:val="00F732E5"/>
    <w:rsid w:val="00F73505"/>
    <w:rsid w:val="00F735CD"/>
    <w:rsid w:val="00F736EB"/>
    <w:rsid w:val="00F73C3D"/>
    <w:rsid w:val="00F74231"/>
    <w:rsid w:val="00F7437E"/>
    <w:rsid w:val="00F746AF"/>
    <w:rsid w:val="00F746FB"/>
    <w:rsid w:val="00F748FD"/>
    <w:rsid w:val="00F74B88"/>
    <w:rsid w:val="00F74F5C"/>
    <w:rsid w:val="00F751FD"/>
    <w:rsid w:val="00F75D5E"/>
    <w:rsid w:val="00F7606B"/>
    <w:rsid w:val="00F7637D"/>
    <w:rsid w:val="00F763F3"/>
    <w:rsid w:val="00F7691F"/>
    <w:rsid w:val="00F76989"/>
    <w:rsid w:val="00F772D0"/>
    <w:rsid w:val="00F77630"/>
    <w:rsid w:val="00F779BA"/>
    <w:rsid w:val="00F77A1B"/>
    <w:rsid w:val="00F80472"/>
    <w:rsid w:val="00F807C9"/>
    <w:rsid w:val="00F80B9E"/>
    <w:rsid w:val="00F80F70"/>
    <w:rsid w:val="00F813BA"/>
    <w:rsid w:val="00F81E30"/>
    <w:rsid w:val="00F821B2"/>
    <w:rsid w:val="00F828A6"/>
    <w:rsid w:val="00F82C75"/>
    <w:rsid w:val="00F8347D"/>
    <w:rsid w:val="00F838EB"/>
    <w:rsid w:val="00F83A8A"/>
    <w:rsid w:val="00F83F45"/>
    <w:rsid w:val="00F83FBE"/>
    <w:rsid w:val="00F847EA"/>
    <w:rsid w:val="00F848EF"/>
    <w:rsid w:val="00F849A0"/>
    <w:rsid w:val="00F849E3"/>
    <w:rsid w:val="00F852BD"/>
    <w:rsid w:val="00F852F4"/>
    <w:rsid w:val="00F8564B"/>
    <w:rsid w:val="00F85662"/>
    <w:rsid w:val="00F85CCF"/>
    <w:rsid w:val="00F85F59"/>
    <w:rsid w:val="00F86526"/>
    <w:rsid w:val="00F866A0"/>
    <w:rsid w:val="00F866B1"/>
    <w:rsid w:val="00F8690F"/>
    <w:rsid w:val="00F870E3"/>
    <w:rsid w:val="00F874A9"/>
    <w:rsid w:val="00F877EA"/>
    <w:rsid w:val="00F90A38"/>
    <w:rsid w:val="00F90B95"/>
    <w:rsid w:val="00F913CB"/>
    <w:rsid w:val="00F91465"/>
    <w:rsid w:val="00F9187E"/>
    <w:rsid w:val="00F91A45"/>
    <w:rsid w:val="00F91D9A"/>
    <w:rsid w:val="00F91E3F"/>
    <w:rsid w:val="00F922F5"/>
    <w:rsid w:val="00F9259F"/>
    <w:rsid w:val="00F92A0C"/>
    <w:rsid w:val="00F92BBE"/>
    <w:rsid w:val="00F92C73"/>
    <w:rsid w:val="00F92E27"/>
    <w:rsid w:val="00F93325"/>
    <w:rsid w:val="00F93EE5"/>
    <w:rsid w:val="00F94B6A"/>
    <w:rsid w:val="00F94B93"/>
    <w:rsid w:val="00F955D9"/>
    <w:rsid w:val="00F958E3"/>
    <w:rsid w:val="00F959DB"/>
    <w:rsid w:val="00F95B9F"/>
    <w:rsid w:val="00F95C16"/>
    <w:rsid w:val="00F95F51"/>
    <w:rsid w:val="00F96290"/>
    <w:rsid w:val="00F968AC"/>
    <w:rsid w:val="00F968C9"/>
    <w:rsid w:val="00F96B30"/>
    <w:rsid w:val="00F96FB5"/>
    <w:rsid w:val="00FA0449"/>
    <w:rsid w:val="00FA04FF"/>
    <w:rsid w:val="00FA0C00"/>
    <w:rsid w:val="00FA106C"/>
    <w:rsid w:val="00FA167E"/>
    <w:rsid w:val="00FA1C96"/>
    <w:rsid w:val="00FA20B3"/>
    <w:rsid w:val="00FA2148"/>
    <w:rsid w:val="00FA2344"/>
    <w:rsid w:val="00FA2603"/>
    <w:rsid w:val="00FA2A61"/>
    <w:rsid w:val="00FA2A6E"/>
    <w:rsid w:val="00FA2DB9"/>
    <w:rsid w:val="00FA2E58"/>
    <w:rsid w:val="00FA3E1D"/>
    <w:rsid w:val="00FA46C1"/>
    <w:rsid w:val="00FA4B12"/>
    <w:rsid w:val="00FA4DD8"/>
    <w:rsid w:val="00FA4E1E"/>
    <w:rsid w:val="00FA5411"/>
    <w:rsid w:val="00FA54C8"/>
    <w:rsid w:val="00FA618C"/>
    <w:rsid w:val="00FA61D8"/>
    <w:rsid w:val="00FA6B6A"/>
    <w:rsid w:val="00FA6DEA"/>
    <w:rsid w:val="00FA77A5"/>
    <w:rsid w:val="00FA7955"/>
    <w:rsid w:val="00FA7E79"/>
    <w:rsid w:val="00FB0C6E"/>
    <w:rsid w:val="00FB125E"/>
    <w:rsid w:val="00FB150D"/>
    <w:rsid w:val="00FB165F"/>
    <w:rsid w:val="00FB1BAA"/>
    <w:rsid w:val="00FB1D10"/>
    <w:rsid w:val="00FB1DAB"/>
    <w:rsid w:val="00FB20CD"/>
    <w:rsid w:val="00FB29F6"/>
    <w:rsid w:val="00FB2BA3"/>
    <w:rsid w:val="00FB2FD0"/>
    <w:rsid w:val="00FB3400"/>
    <w:rsid w:val="00FB3509"/>
    <w:rsid w:val="00FB3688"/>
    <w:rsid w:val="00FB3D8A"/>
    <w:rsid w:val="00FB3E31"/>
    <w:rsid w:val="00FB43F0"/>
    <w:rsid w:val="00FB4913"/>
    <w:rsid w:val="00FB4EF8"/>
    <w:rsid w:val="00FB50A7"/>
    <w:rsid w:val="00FB5CF2"/>
    <w:rsid w:val="00FB5E10"/>
    <w:rsid w:val="00FB619D"/>
    <w:rsid w:val="00FB624E"/>
    <w:rsid w:val="00FB648A"/>
    <w:rsid w:val="00FB65F9"/>
    <w:rsid w:val="00FB6D52"/>
    <w:rsid w:val="00FB6DE2"/>
    <w:rsid w:val="00FB72E4"/>
    <w:rsid w:val="00FB73C0"/>
    <w:rsid w:val="00FB7F41"/>
    <w:rsid w:val="00FC0206"/>
    <w:rsid w:val="00FC090F"/>
    <w:rsid w:val="00FC0C72"/>
    <w:rsid w:val="00FC0D62"/>
    <w:rsid w:val="00FC0EB1"/>
    <w:rsid w:val="00FC0EDB"/>
    <w:rsid w:val="00FC1549"/>
    <w:rsid w:val="00FC1618"/>
    <w:rsid w:val="00FC18FD"/>
    <w:rsid w:val="00FC19B0"/>
    <w:rsid w:val="00FC1C79"/>
    <w:rsid w:val="00FC23DD"/>
    <w:rsid w:val="00FC2950"/>
    <w:rsid w:val="00FC37B9"/>
    <w:rsid w:val="00FC38B2"/>
    <w:rsid w:val="00FC3A49"/>
    <w:rsid w:val="00FC42D3"/>
    <w:rsid w:val="00FC486B"/>
    <w:rsid w:val="00FC4C85"/>
    <w:rsid w:val="00FC520C"/>
    <w:rsid w:val="00FC54D5"/>
    <w:rsid w:val="00FC5540"/>
    <w:rsid w:val="00FC564A"/>
    <w:rsid w:val="00FC63EA"/>
    <w:rsid w:val="00FC6553"/>
    <w:rsid w:val="00FC6B4A"/>
    <w:rsid w:val="00FC6D1B"/>
    <w:rsid w:val="00FC7375"/>
    <w:rsid w:val="00FC760B"/>
    <w:rsid w:val="00FC789B"/>
    <w:rsid w:val="00FC7C90"/>
    <w:rsid w:val="00FD0291"/>
    <w:rsid w:val="00FD04B7"/>
    <w:rsid w:val="00FD0851"/>
    <w:rsid w:val="00FD0E93"/>
    <w:rsid w:val="00FD0EBA"/>
    <w:rsid w:val="00FD107E"/>
    <w:rsid w:val="00FD1D87"/>
    <w:rsid w:val="00FD2F0A"/>
    <w:rsid w:val="00FD33B5"/>
    <w:rsid w:val="00FD35CC"/>
    <w:rsid w:val="00FD3F5B"/>
    <w:rsid w:val="00FD4426"/>
    <w:rsid w:val="00FD4887"/>
    <w:rsid w:val="00FD5010"/>
    <w:rsid w:val="00FD508A"/>
    <w:rsid w:val="00FD546D"/>
    <w:rsid w:val="00FD549B"/>
    <w:rsid w:val="00FD57C2"/>
    <w:rsid w:val="00FD5A4D"/>
    <w:rsid w:val="00FD6286"/>
    <w:rsid w:val="00FD6458"/>
    <w:rsid w:val="00FD645D"/>
    <w:rsid w:val="00FD68DC"/>
    <w:rsid w:val="00FD76C3"/>
    <w:rsid w:val="00FD7B72"/>
    <w:rsid w:val="00FE0679"/>
    <w:rsid w:val="00FE07ED"/>
    <w:rsid w:val="00FE0844"/>
    <w:rsid w:val="00FE0F1B"/>
    <w:rsid w:val="00FE14CF"/>
    <w:rsid w:val="00FE1875"/>
    <w:rsid w:val="00FE1985"/>
    <w:rsid w:val="00FE199C"/>
    <w:rsid w:val="00FE1BE6"/>
    <w:rsid w:val="00FE1E3E"/>
    <w:rsid w:val="00FE2142"/>
    <w:rsid w:val="00FE2375"/>
    <w:rsid w:val="00FE274A"/>
    <w:rsid w:val="00FE2B13"/>
    <w:rsid w:val="00FE2C1B"/>
    <w:rsid w:val="00FE2CBB"/>
    <w:rsid w:val="00FE3AC9"/>
    <w:rsid w:val="00FE3BF0"/>
    <w:rsid w:val="00FE4037"/>
    <w:rsid w:val="00FE45C0"/>
    <w:rsid w:val="00FE4640"/>
    <w:rsid w:val="00FE46FC"/>
    <w:rsid w:val="00FE4ED1"/>
    <w:rsid w:val="00FE5244"/>
    <w:rsid w:val="00FE5979"/>
    <w:rsid w:val="00FE5ACA"/>
    <w:rsid w:val="00FE5D19"/>
    <w:rsid w:val="00FE6189"/>
    <w:rsid w:val="00FE64F0"/>
    <w:rsid w:val="00FE6ACB"/>
    <w:rsid w:val="00FE6B3B"/>
    <w:rsid w:val="00FE6C5B"/>
    <w:rsid w:val="00FE7129"/>
    <w:rsid w:val="00FE767F"/>
    <w:rsid w:val="00FE78FD"/>
    <w:rsid w:val="00FF022D"/>
    <w:rsid w:val="00FF028A"/>
    <w:rsid w:val="00FF03F3"/>
    <w:rsid w:val="00FF0EE5"/>
    <w:rsid w:val="00FF10F0"/>
    <w:rsid w:val="00FF122A"/>
    <w:rsid w:val="00FF1869"/>
    <w:rsid w:val="00FF1D12"/>
    <w:rsid w:val="00FF1FCB"/>
    <w:rsid w:val="00FF26F6"/>
    <w:rsid w:val="00FF2C73"/>
    <w:rsid w:val="00FF31F9"/>
    <w:rsid w:val="00FF3859"/>
    <w:rsid w:val="00FF3B67"/>
    <w:rsid w:val="00FF3BA1"/>
    <w:rsid w:val="00FF433E"/>
    <w:rsid w:val="00FF4458"/>
    <w:rsid w:val="00FF4512"/>
    <w:rsid w:val="00FF4D52"/>
    <w:rsid w:val="00FF4F84"/>
    <w:rsid w:val="00FF55CD"/>
    <w:rsid w:val="00FF618D"/>
    <w:rsid w:val="00FF6388"/>
    <w:rsid w:val="00FF64BD"/>
    <w:rsid w:val="00FF6788"/>
    <w:rsid w:val="00FF6869"/>
    <w:rsid w:val="00FF6C1C"/>
    <w:rsid w:val="00FF6CB1"/>
    <w:rsid w:val="00FF6F11"/>
    <w:rsid w:val="00FF7537"/>
    <w:rsid w:val="00FF75EC"/>
    <w:rsid w:val="00FF760F"/>
    <w:rsid w:val="00FF79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CF2ACE"/>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semiHidden/>
    <w:unhideWhenUsed/>
    <w:qFormat/>
    <w:rsid w:val="005B5D50"/>
    <w:pPr>
      <w:keepNext/>
      <w:keepLines/>
      <w:spacing w:before="60" w:after="60"/>
      <w:outlineLvl w:val="5"/>
    </w:pPr>
    <w:rPr>
      <w:rFonts w:asciiTheme="majorHAnsi"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semiHidden/>
    <w:rsid w:val="00DD256F"/>
    <w:rPr>
      <w:rFonts w:eastAsia="宋体" w:cs="Times New Roman"/>
      <w:kern w:val="2"/>
      <w:sz w:val="21"/>
      <w:szCs w:val="21"/>
      <w:lang w:val="en-US" w:eastAsia="zh-CN" w:bidi="ar-SA"/>
    </w:rPr>
  </w:style>
  <w:style w:type="paragraph" w:styleId="a5">
    <w:name w:val="annotation text"/>
    <w:basedOn w:val="a"/>
    <w:link w:val="Char"/>
    <w:uiPriority w:val="99"/>
    <w:rsid w:val="00DD256F"/>
    <w:pPr>
      <w:widowControl w:val="0"/>
    </w:pPr>
    <w:rPr>
      <w:rFonts w:ascii="Times New Roman" w:hAnsi="Times New Roman" w:cs="Times New Roman"/>
      <w:kern w:val="2"/>
      <w:szCs w:val="21"/>
    </w:rPr>
  </w:style>
  <w:style w:type="character" w:customStyle="1" w:styleId="Char">
    <w:name w:val="批注文字 Char"/>
    <w:basedOn w:val="a0"/>
    <w:link w:val="a5"/>
    <w:uiPriority w:val="99"/>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4"/>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semiHidden/>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0"/>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1"/>
    <w:rsid w:val="00D30BB3"/>
    <w:rPr>
      <w:rFonts w:ascii="Times New Roman" w:hAnsi="Times New Roman"/>
      <w:b/>
      <w:kern w:val="2"/>
      <w:sz w:val="21"/>
      <w:szCs w:val="24"/>
    </w:rPr>
  </w:style>
  <w:style w:type="paragraph" w:customStyle="1" w:styleId="afb">
    <w:name w:val="附注三级"/>
    <w:basedOn w:val="a"/>
    <w:link w:val="Chard"/>
    <w:qFormat/>
    <w:rsid w:val="008A3EEE"/>
    <w:pPr>
      <w:widowControl w:val="0"/>
      <w:tabs>
        <w:tab w:val="left" w:pos="1273"/>
      </w:tabs>
      <w:adjustRightInd w:val="0"/>
      <w:snapToGrid w:val="0"/>
      <w:spacing w:line="400" w:lineRule="atLeast"/>
      <w:ind w:leftChars="342" w:left="1256" w:hangingChars="255" w:hanging="538"/>
      <w:jc w:val="both"/>
    </w:pPr>
    <w:rPr>
      <w:rFonts w:cs="Times New Roman"/>
      <w:b/>
      <w:bCs/>
      <w:kern w:val="2"/>
      <w:szCs w:val="21"/>
    </w:rPr>
  </w:style>
  <w:style w:type="character" w:customStyle="1" w:styleId="Chard">
    <w:name w:val="附注三级 Char"/>
    <w:link w:val="afb"/>
    <w:rsid w:val="008A3EEE"/>
    <w:rPr>
      <w:rFonts w:ascii="宋体" w:hAnsi="宋体"/>
      <w:b/>
      <w:bCs/>
      <w:kern w:val="2"/>
      <w:sz w:val="21"/>
      <w:szCs w:val="21"/>
    </w:rPr>
  </w:style>
  <w:style w:type="paragraph" w:customStyle="1" w:styleId="afc">
    <w:name w:val="附注二级正文"/>
    <w:basedOn w:val="a"/>
    <w:link w:val="Chare"/>
    <w:qFormat/>
    <w:rsid w:val="005D2D1B"/>
    <w:pPr>
      <w:widowControl w:val="0"/>
      <w:adjustRightInd w:val="0"/>
      <w:snapToGrid w:val="0"/>
      <w:spacing w:line="400" w:lineRule="atLeast"/>
      <w:ind w:leftChars="342" w:left="718"/>
      <w:jc w:val="both"/>
    </w:pPr>
    <w:rPr>
      <w:rFonts w:cs="Times New Roman"/>
      <w:kern w:val="2"/>
      <w:szCs w:val="21"/>
    </w:rPr>
  </w:style>
  <w:style w:type="character" w:customStyle="1" w:styleId="Chare">
    <w:name w:val="附注二级正文 Char"/>
    <w:link w:val="afc"/>
    <w:rsid w:val="005D2D1B"/>
    <w:rPr>
      <w:rFonts w:ascii="宋体" w:hAnsi="宋体"/>
      <w:kern w:val="2"/>
      <w:sz w:val="21"/>
      <w:szCs w:val="21"/>
    </w:rPr>
  </w:style>
  <w:style w:type="table" w:customStyle="1" w:styleId="21">
    <w:name w:val="立信年报表格 [2级]"/>
    <w:basedOn w:val="a1"/>
    <w:rsid w:val="00060F5F"/>
    <w:pPr>
      <w:jc w:val="both"/>
    </w:pPr>
    <w:rPr>
      <w:rFonts w:ascii="Times New Roman" w:hAnsi="Times New Roman"/>
      <w:color w:val="000000"/>
      <w:sz w:val="18"/>
    </w:rPr>
    <w:tblPr>
      <w:tblBorders>
        <w:top w:val="single" w:sz="12" w:space="0" w:color="auto"/>
        <w:bottom w:val="single" w:sz="12" w:space="0" w:color="auto"/>
        <w:insideH w:val="dotted" w:sz="4" w:space="0" w:color="auto"/>
        <w:insideV w:val="dotted" w:sz="4" w:space="0" w:color="auto"/>
      </w:tblBorders>
    </w:tblPr>
    <w:tblStylePr w:type="firstRow">
      <w:pPr>
        <w:spacing w:line="400" w:lineRule="atLeast"/>
      </w:pPr>
    </w:tblStylePr>
    <w:tblStylePr w:type="lastRow">
      <w:pPr>
        <w:spacing w:line="400" w:lineRule="atLeast"/>
      </w:pPr>
    </w:tblStylePr>
    <w:tblStylePr w:type="firstCol">
      <w:pPr>
        <w:spacing w:line="400" w:lineRule="atLeast"/>
      </w:pPr>
    </w:tblStylePr>
    <w:tblStylePr w:type="band1Vert">
      <w:pPr>
        <w:spacing w:line="400" w:lineRule="atLeast"/>
      </w:pPr>
    </w:tblStylePr>
    <w:tblStylePr w:type="band2Vert">
      <w:pPr>
        <w:spacing w:line="400" w:lineRule="atLeast"/>
      </w:pPr>
    </w:tblStylePr>
    <w:tblStylePr w:type="band1Horz">
      <w:pPr>
        <w:spacing w:line="400" w:lineRule="atLeast"/>
      </w:pPr>
    </w:tblStylePr>
    <w:tblStylePr w:type="band2Horz">
      <w:pPr>
        <w:spacing w:line="400" w:lineRule="atLeast"/>
      </w:pPr>
    </w:tblStylePr>
    <w:tblStylePr w:type="neCell">
      <w:pPr>
        <w:spacing w:line="400" w:lineRule="atLeast"/>
      </w:pPr>
    </w:tblStylePr>
    <w:tblStylePr w:type="nwCell">
      <w:pPr>
        <w:spacing w:line="400" w:lineRule="atLeast"/>
      </w:pPr>
    </w:tblStylePr>
    <w:tblStylePr w:type="seCell">
      <w:pPr>
        <w:spacing w:line="400" w:lineRule="atLeast"/>
      </w:pPr>
    </w:tblStylePr>
    <w:tblStylePr w:type="swCell">
      <w:pPr>
        <w:spacing w:line="400" w:lineRule="atLeast"/>
      </w:pPr>
    </w:tblStylePr>
  </w:style>
  <w:style w:type="paragraph" w:customStyle="1" w:styleId="afd">
    <w:name w:val="附注三级正文"/>
    <w:basedOn w:val="a"/>
    <w:link w:val="Charf"/>
    <w:qFormat/>
    <w:rsid w:val="006D1D13"/>
    <w:pPr>
      <w:widowControl w:val="0"/>
      <w:tabs>
        <w:tab w:val="num" w:pos="630"/>
      </w:tabs>
      <w:adjustRightInd w:val="0"/>
      <w:snapToGrid w:val="0"/>
      <w:spacing w:line="400" w:lineRule="atLeast"/>
      <w:ind w:leftChars="600" w:left="1260"/>
      <w:jc w:val="both"/>
    </w:pPr>
    <w:rPr>
      <w:rFonts w:cs="Times New Roman"/>
      <w:kern w:val="2"/>
      <w:szCs w:val="21"/>
    </w:rPr>
  </w:style>
  <w:style w:type="character" w:customStyle="1" w:styleId="Charf">
    <w:name w:val="附注三级正文 Char"/>
    <w:link w:val="afd"/>
    <w:rsid w:val="006D1D13"/>
    <w:rPr>
      <w:rFonts w:ascii="宋体" w:hAnsi="宋体"/>
      <w:kern w:val="2"/>
      <w:sz w:val="21"/>
      <w:szCs w:val="21"/>
    </w:rPr>
  </w:style>
  <w:style w:type="paragraph" w:customStyle="1" w:styleId="afe">
    <w:name w:val="附注二级"/>
    <w:basedOn w:val="a"/>
    <w:link w:val="Charf0"/>
    <w:qFormat/>
    <w:rsid w:val="00697F7E"/>
    <w:pPr>
      <w:widowControl w:val="0"/>
      <w:tabs>
        <w:tab w:val="left" w:pos="714"/>
      </w:tabs>
      <w:adjustRightInd w:val="0"/>
      <w:snapToGrid w:val="0"/>
      <w:spacing w:line="400" w:lineRule="atLeast"/>
      <w:ind w:left="756" w:hanging="770"/>
      <w:jc w:val="both"/>
      <w:outlineLvl w:val="0"/>
    </w:pPr>
    <w:rPr>
      <w:rFonts w:cs="Times New Roman"/>
      <w:b/>
      <w:kern w:val="2"/>
      <w:szCs w:val="21"/>
    </w:rPr>
  </w:style>
  <w:style w:type="character" w:customStyle="1" w:styleId="Charf0">
    <w:name w:val="附注二级 Char"/>
    <w:link w:val="afe"/>
    <w:rsid w:val="00697F7E"/>
    <w:rPr>
      <w:rFonts w:ascii="宋体" w:hAnsi="宋体"/>
      <w:b/>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Char">
    <w:name w:val="1"/>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7739">
      <w:bodyDiv w:val="1"/>
      <w:marLeft w:val="0"/>
      <w:marRight w:val="0"/>
      <w:marTop w:val="0"/>
      <w:marBottom w:val="0"/>
      <w:divBdr>
        <w:top w:val="none" w:sz="0" w:space="0" w:color="auto"/>
        <w:left w:val="none" w:sz="0" w:space="0" w:color="auto"/>
        <w:bottom w:val="none" w:sz="0" w:space="0" w:color="auto"/>
        <w:right w:val="none" w:sz="0" w:space="0" w:color="auto"/>
      </w:divBdr>
    </w:div>
    <w:div w:id="148257026">
      <w:bodyDiv w:val="1"/>
      <w:marLeft w:val="0"/>
      <w:marRight w:val="0"/>
      <w:marTop w:val="0"/>
      <w:marBottom w:val="0"/>
      <w:divBdr>
        <w:top w:val="none" w:sz="0" w:space="0" w:color="auto"/>
        <w:left w:val="none" w:sz="0" w:space="0" w:color="auto"/>
        <w:bottom w:val="none" w:sz="0" w:space="0" w:color="auto"/>
        <w:right w:val="none" w:sz="0" w:space="0" w:color="auto"/>
      </w:divBdr>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20991805">
      <w:bodyDiv w:val="1"/>
      <w:marLeft w:val="0"/>
      <w:marRight w:val="0"/>
      <w:marTop w:val="0"/>
      <w:marBottom w:val="0"/>
      <w:divBdr>
        <w:top w:val="none" w:sz="0" w:space="0" w:color="auto"/>
        <w:left w:val="none" w:sz="0" w:space="0" w:color="auto"/>
        <w:bottom w:val="none" w:sz="0" w:space="0" w:color="auto"/>
        <w:right w:val="none" w:sz="0" w:space="0" w:color="auto"/>
      </w:divBdr>
    </w:div>
    <w:div w:id="239876080">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362248654">
      <w:bodyDiv w:val="1"/>
      <w:marLeft w:val="0"/>
      <w:marRight w:val="0"/>
      <w:marTop w:val="0"/>
      <w:marBottom w:val="0"/>
      <w:divBdr>
        <w:top w:val="none" w:sz="0" w:space="0" w:color="auto"/>
        <w:left w:val="none" w:sz="0" w:space="0" w:color="auto"/>
        <w:bottom w:val="none" w:sz="0" w:space="0" w:color="auto"/>
        <w:right w:val="none" w:sz="0" w:space="0" w:color="auto"/>
      </w:divBdr>
    </w:div>
    <w:div w:id="424569031">
      <w:bodyDiv w:val="1"/>
      <w:marLeft w:val="0"/>
      <w:marRight w:val="0"/>
      <w:marTop w:val="0"/>
      <w:marBottom w:val="0"/>
      <w:divBdr>
        <w:top w:val="none" w:sz="0" w:space="0" w:color="auto"/>
        <w:left w:val="none" w:sz="0" w:space="0" w:color="auto"/>
        <w:bottom w:val="none" w:sz="0" w:space="0" w:color="auto"/>
        <w:right w:val="none" w:sz="0" w:space="0" w:color="auto"/>
      </w:divBdr>
      <w:divsChild>
        <w:div w:id="353264624">
          <w:marLeft w:val="0"/>
          <w:marRight w:val="0"/>
          <w:marTop w:val="0"/>
          <w:marBottom w:val="0"/>
          <w:divBdr>
            <w:top w:val="none" w:sz="0" w:space="0" w:color="auto"/>
            <w:left w:val="none" w:sz="0" w:space="0" w:color="auto"/>
            <w:bottom w:val="none" w:sz="0" w:space="0" w:color="auto"/>
            <w:right w:val="none" w:sz="0" w:space="0" w:color="auto"/>
          </w:divBdr>
        </w:div>
      </w:divsChild>
    </w:div>
    <w:div w:id="470907204">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512694801">
      <w:bodyDiv w:val="1"/>
      <w:marLeft w:val="0"/>
      <w:marRight w:val="0"/>
      <w:marTop w:val="0"/>
      <w:marBottom w:val="0"/>
      <w:divBdr>
        <w:top w:val="none" w:sz="0" w:space="0" w:color="auto"/>
        <w:left w:val="none" w:sz="0" w:space="0" w:color="auto"/>
        <w:bottom w:val="none" w:sz="0" w:space="0" w:color="auto"/>
        <w:right w:val="none" w:sz="0" w:space="0" w:color="auto"/>
      </w:divBdr>
      <w:divsChild>
        <w:div w:id="1777209883">
          <w:marLeft w:val="0"/>
          <w:marRight w:val="0"/>
          <w:marTop w:val="0"/>
          <w:marBottom w:val="0"/>
          <w:divBdr>
            <w:top w:val="none" w:sz="0" w:space="0" w:color="auto"/>
            <w:left w:val="none" w:sz="0" w:space="0" w:color="auto"/>
            <w:bottom w:val="none" w:sz="0" w:space="0" w:color="auto"/>
            <w:right w:val="none" w:sz="0" w:space="0" w:color="auto"/>
          </w:divBdr>
        </w:div>
      </w:divsChild>
    </w:div>
    <w:div w:id="569730534">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4510208">
      <w:bodyDiv w:val="1"/>
      <w:marLeft w:val="0"/>
      <w:marRight w:val="0"/>
      <w:marTop w:val="0"/>
      <w:marBottom w:val="0"/>
      <w:divBdr>
        <w:top w:val="none" w:sz="0" w:space="0" w:color="auto"/>
        <w:left w:val="none" w:sz="0" w:space="0" w:color="auto"/>
        <w:bottom w:val="none" w:sz="0" w:space="0" w:color="auto"/>
        <w:right w:val="none" w:sz="0" w:space="0" w:color="auto"/>
      </w:divBdr>
    </w:div>
    <w:div w:id="644552469">
      <w:bodyDiv w:val="1"/>
      <w:marLeft w:val="0"/>
      <w:marRight w:val="0"/>
      <w:marTop w:val="0"/>
      <w:marBottom w:val="0"/>
      <w:divBdr>
        <w:top w:val="none" w:sz="0" w:space="0" w:color="auto"/>
        <w:left w:val="none" w:sz="0" w:space="0" w:color="auto"/>
        <w:bottom w:val="none" w:sz="0" w:space="0" w:color="auto"/>
        <w:right w:val="none" w:sz="0" w:space="0" w:color="auto"/>
      </w:divBdr>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51132063">
      <w:bodyDiv w:val="1"/>
      <w:marLeft w:val="0"/>
      <w:marRight w:val="0"/>
      <w:marTop w:val="0"/>
      <w:marBottom w:val="0"/>
      <w:divBdr>
        <w:top w:val="none" w:sz="0" w:space="0" w:color="auto"/>
        <w:left w:val="none" w:sz="0" w:space="0" w:color="auto"/>
        <w:bottom w:val="none" w:sz="0" w:space="0" w:color="auto"/>
        <w:right w:val="none" w:sz="0" w:space="0" w:color="auto"/>
      </w:divBdr>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769161172">
      <w:bodyDiv w:val="1"/>
      <w:marLeft w:val="0"/>
      <w:marRight w:val="0"/>
      <w:marTop w:val="0"/>
      <w:marBottom w:val="0"/>
      <w:divBdr>
        <w:top w:val="none" w:sz="0" w:space="0" w:color="auto"/>
        <w:left w:val="none" w:sz="0" w:space="0" w:color="auto"/>
        <w:bottom w:val="none" w:sz="0" w:space="0" w:color="auto"/>
        <w:right w:val="none" w:sz="0" w:space="0" w:color="auto"/>
      </w:divBdr>
    </w:div>
    <w:div w:id="810750267">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31483822">
      <w:bodyDiv w:val="1"/>
      <w:marLeft w:val="0"/>
      <w:marRight w:val="0"/>
      <w:marTop w:val="0"/>
      <w:marBottom w:val="0"/>
      <w:divBdr>
        <w:top w:val="none" w:sz="0" w:space="0" w:color="auto"/>
        <w:left w:val="none" w:sz="0" w:space="0" w:color="auto"/>
        <w:bottom w:val="none" w:sz="0" w:space="0" w:color="auto"/>
        <w:right w:val="none" w:sz="0" w:space="0" w:color="auto"/>
      </w:divBdr>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873616318">
      <w:bodyDiv w:val="1"/>
      <w:marLeft w:val="0"/>
      <w:marRight w:val="0"/>
      <w:marTop w:val="0"/>
      <w:marBottom w:val="0"/>
      <w:divBdr>
        <w:top w:val="none" w:sz="0" w:space="0" w:color="auto"/>
        <w:left w:val="none" w:sz="0" w:space="0" w:color="auto"/>
        <w:bottom w:val="none" w:sz="0" w:space="0" w:color="auto"/>
        <w:right w:val="none" w:sz="0" w:space="0" w:color="auto"/>
      </w:divBdr>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51789192">
      <w:bodyDiv w:val="1"/>
      <w:marLeft w:val="0"/>
      <w:marRight w:val="0"/>
      <w:marTop w:val="0"/>
      <w:marBottom w:val="0"/>
      <w:divBdr>
        <w:top w:val="none" w:sz="0" w:space="0" w:color="auto"/>
        <w:left w:val="none" w:sz="0" w:space="0" w:color="auto"/>
        <w:bottom w:val="none" w:sz="0" w:space="0" w:color="auto"/>
        <w:right w:val="none" w:sz="0" w:space="0" w:color="auto"/>
      </w:divBdr>
    </w:div>
    <w:div w:id="1060784039">
      <w:bodyDiv w:val="1"/>
      <w:marLeft w:val="0"/>
      <w:marRight w:val="0"/>
      <w:marTop w:val="0"/>
      <w:marBottom w:val="0"/>
      <w:divBdr>
        <w:top w:val="none" w:sz="0" w:space="0" w:color="auto"/>
        <w:left w:val="none" w:sz="0" w:space="0" w:color="auto"/>
        <w:bottom w:val="none" w:sz="0" w:space="0" w:color="auto"/>
        <w:right w:val="none" w:sz="0" w:space="0" w:color="auto"/>
      </w:divBdr>
    </w:div>
    <w:div w:id="1098525182">
      <w:bodyDiv w:val="1"/>
      <w:marLeft w:val="0"/>
      <w:marRight w:val="0"/>
      <w:marTop w:val="0"/>
      <w:marBottom w:val="0"/>
      <w:divBdr>
        <w:top w:val="none" w:sz="0" w:space="0" w:color="auto"/>
        <w:left w:val="none" w:sz="0" w:space="0" w:color="auto"/>
        <w:bottom w:val="none" w:sz="0" w:space="0" w:color="auto"/>
        <w:right w:val="none" w:sz="0" w:space="0" w:color="auto"/>
      </w:divBdr>
      <w:divsChild>
        <w:div w:id="125860177">
          <w:marLeft w:val="0"/>
          <w:marRight w:val="0"/>
          <w:marTop w:val="0"/>
          <w:marBottom w:val="0"/>
          <w:divBdr>
            <w:top w:val="none" w:sz="0" w:space="0" w:color="auto"/>
            <w:left w:val="none" w:sz="0" w:space="0" w:color="auto"/>
            <w:bottom w:val="none" w:sz="0" w:space="0" w:color="auto"/>
            <w:right w:val="none" w:sz="0" w:space="0" w:color="auto"/>
          </w:divBdr>
        </w:div>
      </w:divsChild>
    </w:div>
    <w:div w:id="1275988919">
      <w:bodyDiv w:val="1"/>
      <w:marLeft w:val="0"/>
      <w:marRight w:val="0"/>
      <w:marTop w:val="0"/>
      <w:marBottom w:val="0"/>
      <w:divBdr>
        <w:top w:val="none" w:sz="0" w:space="0" w:color="auto"/>
        <w:left w:val="none" w:sz="0" w:space="0" w:color="auto"/>
        <w:bottom w:val="none" w:sz="0" w:space="0" w:color="auto"/>
        <w:right w:val="none" w:sz="0" w:space="0" w:color="auto"/>
      </w:divBdr>
    </w:div>
    <w:div w:id="1378704651">
      <w:bodyDiv w:val="1"/>
      <w:marLeft w:val="0"/>
      <w:marRight w:val="0"/>
      <w:marTop w:val="0"/>
      <w:marBottom w:val="0"/>
      <w:divBdr>
        <w:top w:val="none" w:sz="0" w:space="0" w:color="auto"/>
        <w:left w:val="none" w:sz="0" w:space="0" w:color="auto"/>
        <w:bottom w:val="none" w:sz="0" w:space="0" w:color="auto"/>
        <w:right w:val="none" w:sz="0" w:space="0" w:color="auto"/>
      </w:divBdr>
    </w:div>
    <w:div w:id="1411850327">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475685004">
      <w:bodyDiv w:val="1"/>
      <w:marLeft w:val="0"/>
      <w:marRight w:val="0"/>
      <w:marTop w:val="0"/>
      <w:marBottom w:val="0"/>
      <w:divBdr>
        <w:top w:val="none" w:sz="0" w:space="0" w:color="auto"/>
        <w:left w:val="none" w:sz="0" w:space="0" w:color="auto"/>
        <w:bottom w:val="none" w:sz="0" w:space="0" w:color="auto"/>
        <w:right w:val="none" w:sz="0" w:space="0" w:color="auto"/>
      </w:divBdr>
      <w:divsChild>
        <w:div w:id="1524317297">
          <w:marLeft w:val="0"/>
          <w:marRight w:val="0"/>
          <w:marTop w:val="0"/>
          <w:marBottom w:val="0"/>
          <w:divBdr>
            <w:top w:val="none" w:sz="0" w:space="0" w:color="auto"/>
            <w:left w:val="none" w:sz="0" w:space="0" w:color="auto"/>
            <w:bottom w:val="none" w:sz="0" w:space="0" w:color="auto"/>
            <w:right w:val="none" w:sz="0" w:space="0" w:color="auto"/>
          </w:divBdr>
        </w:div>
      </w:divsChild>
    </w:div>
    <w:div w:id="1561480101">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40646398">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19547794">
      <w:bodyDiv w:val="1"/>
      <w:marLeft w:val="0"/>
      <w:marRight w:val="0"/>
      <w:marTop w:val="0"/>
      <w:marBottom w:val="0"/>
      <w:divBdr>
        <w:top w:val="none" w:sz="0" w:space="0" w:color="auto"/>
        <w:left w:val="none" w:sz="0" w:space="0" w:color="auto"/>
        <w:bottom w:val="none" w:sz="0" w:space="0" w:color="auto"/>
        <w:right w:val="none" w:sz="0" w:space="0" w:color="auto"/>
      </w:divBdr>
    </w:div>
    <w:div w:id="1728067400">
      <w:bodyDiv w:val="1"/>
      <w:marLeft w:val="0"/>
      <w:marRight w:val="0"/>
      <w:marTop w:val="0"/>
      <w:marBottom w:val="0"/>
      <w:divBdr>
        <w:top w:val="none" w:sz="0" w:space="0" w:color="auto"/>
        <w:left w:val="none" w:sz="0" w:space="0" w:color="auto"/>
        <w:bottom w:val="none" w:sz="0" w:space="0" w:color="auto"/>
        <w:right w:val="none" w:sz="0" w:space="0" w:color="auto"/>
      </w:divBdr>
      <w:divsChild>
        <w:div w:id="663240511">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891724253">
      <w:bodyDiv w:val="1"/>
      <w:marLeft w:val="0"/>
      <w:marRight w:val="0"/>
      <w:marTop w:val="0"/>
      <w:marBottom w:val="0"/>
      <w:divBdr>
        <w:top w:val="none" w:sz="0" w:space="0" w:color="auto"/>
        <w:left w:val="none" w:sz="0" w:space="0" w:color="auto"/>
        <w:bottom w:val="none" w:sz="0" w:space="0" w:color="auto"/>
        <w:right w:val="none" w:sz="0" w:space="0" w:color="auto"/>
      </w:divBdr>
    </w:div>
    <w:div w:id="1957905631">
      <w:bodyDiv w:val="1"/>
      <w:marLeft w:val="0"/>
      <w:marRight w:val="0"/>
      <w:marTop w:val="0"/>
      <w:marBottom w:val="0"/>
      <w:divBdr>
        <w:top w:val="none" w:sz="0" w:space="0" w:color="auto"/>
        <w:left w:val="none" w:sz="0" w:space="0" w:color="auto"/>
        <w:bottom w:val="none" w:sz="0" w:space="0" w:color="auto"/>
        <w:right w:val="none" w:sz="0" w:space="0" w:color="auto"/>
      </w:divBdr>
      <w:divsChild>
        <w:div w:id="1231765535">
          <w:marLeft w:val="0"/>
          <w:marRight w:val="0"/>
          <w:marTop w:val="0"/>
          <w:marBottom w:val="0"/>
          <w:divBdr>
            <w:top w:val="none" w:sz="0" w:space="0" w:color="auto"/>
            <w:left w:val="none" w:sz="0" w:space="0" w:color="auto"/>
            <w:bottom w:val="none" w:sz="0" w:space="0" w:color="auto"/>
            <w:right w:val="none" w:sz="0" w:space="0" w:color="auto"/>
          </w:divBdr>
        </w:div>
      </w:divsChild>
    </w:div>
    <w:div w:id="1961914503">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66951070">
      <w:bodyDiv w:val="1"/>
      <w:marLeft w:val="0"/>
      <w:marRight w:val="0"/>
      <w:marTop w:val="0"/>
      <w:marBottom w:val="0"/>
      <w:divBdr>
        <w:top w:val="none" w:sz="0" w:space="0" w:color="auto"/>
        <w:left w:val="none" w:sz="0" w:space="0" w:color="auto"/>
        <w:bottom w:val="none" w:sz="0" w:space="0" w:color="auto"/>
        <w:right w:val="none" w:sz="0" w:space="0" w:color="auto"/>
      </w:divBdr>
    </w:div>
    <w:div w:id="2071686968">
      <w:bodyDiv w:val="1"/>
      <w:marLeft w:val="0"/>
      <w:marRight w:val="0"/>
      <w:marTop w:val="0"/>
      <w:marBottom w:val="0"/>
      <w:divBdr>
        <w:top w:val="none" w:sz="0" w:space="0" w:color="auto"/>
        <w:left w:val="none" w:sz="0" w:space="0" w:color="auto"/>
        <w:bottom w:val="none" w:sz="0" w:space="0" w:color="auto"/>
        <w:right w:val="none" w:sz="0" w:space="0" w:color="auto"/>
      </w:divBdr>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nj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AF1B8B79-4DB4-4924-A767-944E08A9F3D2}"/>
      </w:docPartPr>
      <w:docPartBody>
        <w:p w:rsidR="00B71517" w:rsidRDefault="00070BF0">
          <w:r w:rsidRPr="001852D3">
            <w:rPr>
              <w:rStyle w:val="a3"/>
              <w:rFonts w:hint="eastAsia"/>
              <w:u w:val="single"/>
            </w:rPr>
            <w:t xml:space="preserve">　　　</w:t>
          </w:r>
        </w:p>
      </w:docPartBody>
    </w:docPart>
    <w:docPart>
      <w:docPartPr>
        <w:name w:val="29E9112380A94A0D877915A514127EE5"/>
        <w:category>
          <w:name w:val="常规"/>
          <w:gallery w:val="placeholder"/>
        </w:category>
        <w:types>
          <w:type w:val="bbPlcHdr"/>
        </w:types>
        <w:behaviors>
          <w:behavior w:val="content"/>
        </w:behaviors>
        <w:guid w:val="{3D1CFFD4-E88F-4325-8631-1FBA289FCF9C}"/>
      </w:docPartPr>
      <w:docPartBody>
        <w:p w:rsidR="00492CF9" w:rsidRDefault="0098171C" w:rsidP="0098171C">
          <w:pPr>
            <w:pStyle w:val="29E9112380A94A0D877915A514127EE5"/>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decorative"/>
    <w:pitch w:val="default"/>
    <w:sig w:usb0="00000000" w:usb1="00000000" w:usb2="00000000" w:usb3="00000000" w:csb0="00000001" w:csb1="00000000"/>
  </w:font>
  <w:font w:name="宋体-方正超大字符集">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11AED"/>
    <w:rsid w:val="00011E75"/>
    <w:rsid w:val="00012653"/>
    <w:rsid w:val="00012A0F"/>
    <w:rsid w:val="00013B71"/>
    <w:rsid w:val="00020357"/>
    <w:rsid w:val="00020D37"/>
    <w:rsid w:val="00021BC4"/>
    <w:rsid w:val="000234EA"/>
    <w:rsid w:val="0002361B"/>
    <w:rsid w:val="000236A0"/>
    <w:rsid w:val="0002605F"/>
    <w:rsid w:val="00032504"/>
    <w:rsid w:val="00032ECB"/>
    <w:rsid w:val="000353DC"/>
    <w:rsid w:val="0003608F"/>
    <w:rsid w:val="000373E9"/>
    <w:rsid w:val="000403D5"/>
    <w:rsid w:val="00044179"/>
    <w:rsid w:val="00044916"/>
    <w:rsid w:val="00045444"/>
    <w:rsid w:val="00050BEC"/>
    <w:rsid w:val="000554CD"/>
    <w:rsid w:val="00055561"/>
    <w:rsid w:val="00061F65"/>
    <w:rsid w:val="00063874"/>
    <w:rsid w:val="00063CC6"/>
    <w:rsid w:val="00065B5A"/>
    <w:rsid w:val="000667C2"/>
    <w:rsid w:val="00067DCC"/>
    <w:rsid w:val="00070ACB"/>
    <w:rsid w:val="00070BF0"/>
    <w:rsid w:val="00070F4F"/>
    <w:rsid w:val="00076D57"/>
    <w:rsid w:val="0007717F"/>
    <w:rsid w:val="00077530"/>
    <w:rsid w:val="00081D6E"/>
    <w:rsid w:val="00082580"/>
    <w:rsid w:val="00083A35"/>
    <w:rsid w:val="00083B00"/>
    <w:rsid w:val="00083C63"/>
    <w:rsid w:val="00084E8F"/>
    <w:rsid w:val="00087193"/>
    <w:rsid w:val="0009029E"/>
    <w:rsid w:val="00090A6F"/>
    <w:rsid w:val="00091B0E"/>
    <w:rsid w:val="00093BE5"/>
    <w:rsid w:val="000958C3"/>
    <w:rsid w:val="000A31F9"/>
    <w:rsid w:val="000B3464"/>
    <w:rsid w:val="000B5761"/>
    <w:rsid w:val="000B5C82"/>
    <w:rsid w:val="000C5E8F"/>
    <w:rsid w:val="000C5F2F"/>
    <w:rsid w:val="000D0276"/>
    <w:rsid w:val="000E0C92"/>
    <w:rsid w:val="000E3728"/>
    <w:rsid w:val="000E7B4D"/>
    <w:rsid w:val="000F147D"/>
    <w:rsid w:val="000F3B57"/>
    <w:rsid w:val="000F41A3"/>
    <w:rsid w:val="000F440D"/>
    <w:rsid w:val="000F6481"/>
    <w:rsid w:val="00101EE7"/>
    <w:rsid w:val="00103415"/>
    <w:rsid w:val="00105693"/>
    <w:rsid w:val="00105B3C"/>
    <w:rsid w:val="00110AE1"/>
    <w:rsid w:val="00114109"/>
    <w:rsid w:val="00117118"/>
    <w:rsid w:val="0011797F"/>
    <w:rsid w:val="00122BB8"/>
    <w:rsid w:val="00124091"/>
    <w:rsid w:val="001279CA"/>
    <w:rsid w:val="00133739"/>
    <w:rsid w:val="00140824"/>
    <w:rsid w:val="0014233D"/>
    <w:rsid w:val="00142487"/>
    <w:rsid w:val="001425FD"/>
    <w:rsid w:val="00142BBE"/>
    <w:rsid w:val="00144665"/>
    <w:rsid w:val="00151EE9"/>
    <w:rsid w:val="00152DC3"/>
    <w:rsid w:val="00152F0F"/>
    <w:rsid w:val="0015578A"/>
    <w:rsid w:val="00156761"/>
    <w:rsid w:val="00157128"/>
    <w:rsid w:val="00157F66"/>
    <w:rsid w:val="00167914"/>
    <w:rsid w:val="001705F9"/>
    <w:rsid w:val="001736AD"/>
    <w:rsid w:val="001812E2"/>
    <w:rsid w:val="00183634"/>
    <w:rsid w:val="00186ABA"/>
    <w:rsid w:val="00190BFB"/>
    <w:rsid w:val="00191DA7"/>
    <w:rsid w:val="00191ED7"/>
    <w:rsid w:val="00192056"/>
    <w:rsid w:val="001940A4"/>
    <w:rsid w:val="00195B91"/>
    <w:rsid w:val="001967D6"/>
    <w:rsid w:val="001A2710"/>
    <w:rsid w:val="001A2D80"/>
    <w:rsid w:val="001A3E54"/>
    <w:rsid w:val="001A4390"/>
    <w:rsid w:val="001A4BF1"/>
    <w:rsid w:val="001A57A7"/>
    <w:rsid w:val="001A5C0B"/>
    <w:rsid w:val="001A79B6"/>
    <w:rsid w:val="001B1217"/>
    <w:rsid w:val="001B2FBB"/>
    <w:rsid w:val="001B3DB4"/>
    <w:rsid w:val="001B61AF"/>
    <w:rsid w:val="001B64A1"/>
    <w:rsid w:val="001C18E2"/>
    <w:rsid w:val="001C2312"/>
    <w:rsid w:val="001C2856"/>
    <w:rsid w:val="001E2A87"/>
    <w:rsid w:val="001E7AC2"/>
    <w:rsid w:val="001F792E"/>
    <w:rsid w:val="001F7AEB"/>
    <w:rsid w:val="00202BF5"/>
    <w:rsid w:val="002040F5"/>
    <w:rsid w:val="002118F6"/>
    <w:rsid w:val="002157E5"/>
    <w:rsid w:val="002203AB"/>
    <w:rsid w:val="002318AF"/>
    <w:rsid w:val="00235A03"/>
    <w:rsid w:val="00235CE8"/>
    <w:rsid w:val="00237E37"/>
    <w:rsid w:val="00237F24"/>
    <w:rsid w:val="00240BD1"/>
    <w:rsid w:val="00240E59"/>
    <w:rsid w:val="00241AA2"/>
    <w:rsid w:val="002424E5"/>
    <w:rsid w:val="00242BA5"/>
    <w:rsid w:val="00245E71"/>
    <w:rsid w:val="00246DDB"/>
    <w:rsid w:val="0025162E"/>
    <w:rsid w:val="00252183"/>
    <w:rsid w:val="0025254C"/>
    <w:rsid w:val="00255510"/>
    <w:rsid w:val="00267758"/>
    <w:rsid w:val="002806A5"/>
    <w:rsid w:val="00282709"/>
    <w:rsid w:val="00286E79"/>
    <w:rsid w:val="00291691"/>
    <w:rsid w:val="002939B4"/>
    <w:rsid w:val="00295B2D"/>
    <w:rsid w:val="00296AA3"/>
    <w:rsid w:val="002A01D2"/>
    <w:rsid w:val="002A133C"/>
    <w:rsid w:val="002A1B3D"/>
    <w:rsid w:val="002A3D43"/>
    <w:rsid w:val="002B0D5C"/>
    <w:rsid w:val="002B7219"/>
    <w:rsid w:val="002C052B"/>
    <w:rsid w:val="002C135C"/>
    <w:rsid w:val="002C1384"/>
    <w:rsid w:val="002C1FA8"/>
    <w:rsid w:val="002C4EDD"/>
    <w:rsid w:val="002C60AD"/>
    <w:rsid w:val="002C74B0"/>
    <w:rsid w:val="002C7F45"/>
    <w:rsid w:val="002D1456"/>
    <w:rsid w:val="002D36DA"/>
    <w:rsid w:val="002D5902"/>
    <w:rsid w:val="002D6EFF"/>
    <w:rsid w:val="002D76CF"/>
    <w:rsid w:val="002E52A1"/>
    <w:rsid w:val="002F2BCD"/>
    <w:rsid w:val="0030473E"/>
    <w:rsid w:val="00305190"/>
    <w:rsid w:val="003076E0"/>
    <w:rsid w:val="003107C9"/>
    <w:rsid w:val="00311067"/>
    <w:rsid w:val="003145A5"/>
    <w:rsid w:val="003161CE"/>
    <w:rsid w:val="00321D6D"/>
    <w:rsid w:val="003248AE"/>
    <w:rsid w:val="0032625F"/>
    <w:rsid w:val="003262C7"/>
    <w:rsid w:val="00326ECB"/>
    <w:rsid w:val="003333AF"/>
    <w:rsid w:val="00335DE6"/>
    <w:rsid w:val="00342477"/>
    <w:rsid w:val="00344D91"/>
    <w:rsid w:val="00353AE0"/>
    <w:rsid w:val="00356A92"/>
    <w:rsid w:val="0037315D"/>
    <w:rsid w:val="00374D45"/>
    <w:rsid w:val="00377616"/>
    <w:rsid w:val="00381BC0"/>
    <w:rsid w:val="00382F4F"/>
    <w:rsid w:val="00386864"/>
    <w:rsid w:val="0039064D"/>
    <w:rsid w:val="003908FA"/>
    <w:rsid w:val="0039324D"/>
    <w:rsid w:val="003962B1"/>
    <w:rsid w:val="003967B0"/>
    <w:rsid w:val="003A2DE3"/>
    <w:rsid w:val="003A4370"/>
    <w:rsid w:val="003A5ECC"/>
    <w:rsid w:val="003A61DE"/>
    <w:rsid w:val="003A738C"/>
    <w:rsid w:val="003B2E3D"/>
    <w:rsid w:val="003B4A6B"/>
    <w:rsid w:val="003B4D40"/>
    <w:rsid w:val="003C1982"/>
    <w:rsid w:val="003C1EE8"/>
    <w:rsid w:val="003C56E7"/>
    <w:rsid w:val="003D0725"/>
    <w:rsid w:val="003D201E"/>
    <w:rsid w:val="003D5E62"/>
    <w:rsid w:val="003D7851"/>
    <w:rsid w:val="003D7CE7"/>
    <w:rsid w:val="003E29F3"/>
    <w:rsid w:val="003E7481"/>
    <w:rsid w:val="003F10C8"/>
    <w:rsid w:val="003F1975"/>
    <w:rsid w:val="003F3961"/>
    <w:rsid w:val="003F3A03"/>
    <w:rsid w:val="003F61C2"/>
    <w:rsid w:val="0040287B"/>
    <w:rsid w:val="004073B3"/>
    <w:rsid w:val="00410006"/>
    <w:rsid w:val="004140D9"/>
    <w:rsid w:val="00414CEC"/>
    <w:rsid w:val="00415A60"/>
    <w:rsid w:val="004223B5"/>
    <w:rsid w:val="00423740"/>
    <w:rsid w:val="00424A0C"/>
    <w:rsid w:val="00425135"/>
    <w:rsid w:val="0043080F"/>
    <w:rsid w:val="00432A1F"/>
    <w:rsid w:val="004336EF"/>
    <w:rsid w:val="0043488A"/>
    <w:rsid w:val="00440F19"/>
    <w:rsid w:val="00442316"/>
    <w:rsid w:val="004506BE"/>
    <w:rsid w:val="004533D1"/>
    <w:rsid w:val="00455499"/>
    <w:rsid w:val="00455B73"/>
    <w:rsid w:val="00455C0C"/>
    <w:rsid w:val="004565C9"/>
    <w:rsid w:val="00456C7F"/>
    <w:rsid w:val="00457596"/>
    <w:rsid w:val="00462366"/>
    <w:rsid w:val="004629D5"/>
    <w:rsid w:val="00470F61"/>
    <w:rsid w:val="004714A5"/>
    <w:rsid w:val="004714D5"/>
    <w:rsid w:val="004719CF"/>
    <w:rsid w:val="0047340A"/>
    <w:rsid w:val="00480CD1"/>
    <w:rsid w:val="00491337"/>
    <w:rsid w:val="0049223A"/>
    <w:rsid w:val="00492496"/>
    <w:rsid w:val="00492A9F"/>
    <w:rsid w:val="00492CF9"/>
    <w:rsid w:val="00493BA3"/>
    <w:rsid w:val="00494271"/>
    <w:rsid w:val="004942F5"/>
    <w:rsid w:val="0049694C"/>
    <w:rsid w:val="004A20D7"/>
    <w:rsid w:val="004B03EC"/>
    <w:rsid w:val="004B2FA4"/>
    <w:rsid w:val="004B3148"/>
    <w:rsid w:val="004B44B8"/>
    <w:rsid w:val="004B4CFF"/>
    <w:rsid w:val="004B54E9"/>
    <w:rsid w:val="004B59D6"/>
    <w:rsid w:val="004B6A92"/>
    <w:rsid w:val="004C13E9"/>
    <w:rsid w:val="004C43A4"/>
    <w:rsid w:val="004C7259"/>
    <w:rsid w:val="004C76CE"/>
    <w:rsid w:val="004D1741"/>
    <w:rsid w:val="004D20EE"/>
    <w:rsid w:val="004D2666"/>
    <w:rsid w:val="004D7489"/>
    <w:rsid w:val="004D7840"/>
    <w:rsid w:val="004E04F7"/>
    <w:rsid w:val="004E3AF1"/>
    <w:rsid w:val="004E7288"/>
    <w:rsid w:val="004F009B"/>
    <w:rsid w:val="004F0706"/>
    <w:rsid w:val="004F207A"/>
    <w:rsid w:val="005027B4"/>
    <w:rsid w:val="00504773"/>
    <w:rsid w:val="00504B8E"/>
    <w:rsid w:val="00506383"/>
    <w:rsid w:val="005068BC"/>
    <w:rsid w:val="00516D73"/>
    <w:rsid w:val="00522F6B"/>
    <w:rsid w:val="00523110"/>
    <w:rsid w:val="00526766"/>
    <w:rsid w:val="005268E0"/>
    <w:rsid w:val="00527DB2"/>
    <w:rsid w:val="005313CD"/>
    <w:rsid w:val="00533650"/>
    <w:rsid w:val="00533F72"/>
    <w:rsid w:val="00536A57"/>
    <w:rsid w:val="00537979"/>
    <w:rsid w:val="005422E3"/>
    <w:rsid w:val="00542A0E"/>
    <w:rsid w:val="00545F66"/>
    <w:rsid w:val="0054615B"/>
    <w:rsid w:val="005472A5"/>
    <w:rsid w:val="00550C78"/>
    <w:rsid w:val="00550DEC"/>
    <w:rsid w:val="00551DFD"/>
    <w:rsid w:val="00552952"/>
    <w:rsid w:val="00556A44"/>
    <w:rsid w:val="00560A87"/>
    <w:rsid w:val="00561D3D"/>
    <w:rsid w:val="00564CD3"/>
    <w:rsid w:val="0056541D"/>
    <w:rsid w:val="005654AC"/>
    <w:rsid w:val="005670C9"/>
    <w:rsid w:val="00567462"/>
    <w:rsid w:val="00567D9E"/>
    <w:rsid w:val="00567F61"/>
    <w:rsid w:val="0057248C"/>
    <w:rsid w:val="005752A8"/>
    <w:rsid w:val="00575D97"/>
    <w:rsid w:val="005779AE"/>
    <w:rsid w:val="005822A8"/>
    <w:rsid w:val="00582E12"/>
    <w:rsid w:val="0058588D"/>
    <w:rsid w:val="0059545D"/>
    <w:rsid w:val="005A2E6F"/>
    <w:rsid w:val="005A6D6C"/>
    <w:rsid w:val="005A6ED8"/>
    <w:rsid w:val="005B3CB6"/>
    <w:rsid w:val="005B5439"/>
    <w:rsid w:val="005C028E"/>
    <w:rsid w:val="005C2D90"/>
    <w:rsid w:val="005C4B09"/>
    <w:rsid w:val="005C5DA2"/>
    <w:rsid w:val="005D64A0"/>
    <w:rsid w:val="005D6837"/>
    <w:rsid w:val="005D6C4C"/>
    <w:rsid w:val="005E2D1E"/>
    <w:rsid w:val="005E3B88"/>
    <w:rsid w:val="005E61F9"/>
    <w:rsid w:val="005E7CE3"/>
    <w:rsid w:val="005F0430"/>
    <w:rsid w:val="005F1E03"/>
    <w:rsid w:val="005F3BA5"/>
    <w:rsid w:val="005F589F"/>
    <w:rsid w:val="0060301F"/>
    <w:rsid w:val="006126EC"/>
    <w:rsid w:val="00617EEA"/>
    <w:rsid w:val="0062450B"/>
    <w:rsid w:val="00626F2D"/>
    <w:rsid w:val="00626F33"/>
    <w:rsid w:val="006271F1"/>
    <w:rsid w:val="00627316"/>
    <w:rsid w:val="00632279"/>
    <w:rsid w:val="00640DE1"/>
    <w:rsid w:val="0064157C"/>
    <w:rsid w:val="006416B8"/>
    <w:rsid w:val="00643FA8"/>
    <w:rsid w:val="0064473F"/>
    <w:rsid w:val="00653689"/>
    <w:rsid w:val="00653904"/>
    <w:rsid w:val="00654ABD"/>
    <w:rsid w:val="0065606C"/>
    <w:rsid w:val="00664E7A"/>
    <w:rsid w:val="006679B5"/>
    <w:rsid w:val="00667ED8"/>
    <w:rsid w:val="0067183E"/>
    <w:rsid w:val="00671DB1"/>
    <w:rsid w:val="00672440"/>
    <w:rsid w:val="00674B33"/>
    <w:rsid w:val="0067564A"/>
    <w:rsid w:val="00675684"/>
    <w:rsid w:val="00676119"/>
    <w:rsid w:val="0068287F"/>
    <w:rsid w:val="0069152F"/>
    <w:rsid w:val="006964CC"/>
    <w:rsid w:val="00696D0B"/>
    <w:rsid w:val="006A0F41"/>
    <w:rsid w:val="006A20D1"/>
    <w:rsid w:val="006A67C4"/>
    <w:rsid w:val="006A6E01"/>
    <w:rsid w:val="006A7E2E"/>
    <w:rsid w:val="006B25FE"/>
    <w:rsid w:val="006B2F1C"/>
    <w:rsid w:val="006B428F"/>
    <w:rsid w:val="006B5B2D"/>
    <w:rsid w:val="006B5E23"/>
    <w:rsid w:val="006B6DE4"/>
    <w:rsid w:val="006C425B"/>
    <w:rsid w:val="006C4F96"/>
    <w:rsid w:val="006C5037"/>
    <w:rsid w:val="006C59BD"/>
    <w:rsid w:val="006C7EDF"/>
    <w:rsid w:val="006D0081"/>
    <w:rsid w:val="006D0624"/>
    <w:rsid w:val="006D0751"/>
    <w:rsid w:val="006D2E8E"/>
    <w:rsid w:val="006D61A3"/>
    <w:rsid w:val="006D7649"/>
    <w:rsid w:val="006E5833"/>
    <w:rsid w:val="006E6B2E"/>
    <w:rsid w:val="006E7EC9"/>
    <w:rsid w:val="006F09DE"/>
    <w:rsid w:val="006F39D6"/>
    <w:rsid w:val="006F4FF6"/>
    <w:rsid w:val="006F65A3"/>
    <w:rsid w:val="00703C57"/>
    <w:rsid w:val="00705C49"/>
    <w:rsid w:val="00710A14"/>
    <w:rsid w:val="00711502"/>
    <w:rsid w:val="0071327A"/>
    <w:rsid w:val="00731723"/>
    <w:rsid w:val="00732BBD"/>
    <w:rsid w:val="00734566"/>
    <w:rsid w:val="007355F3"/>
    <w:rsid w:val="00740175"/>
    <w:rsid w:val="00743F53"/>
    <w:rsid w:val="0074600A"/>
    <w:rsid w:val="007534BD"/>
    <w:rsid w:val="00753789"/>
    <w:rsid w:val="0075396A"/>
    <w:rsid w:val="007571F3"/>
    <w:rsid w:val="00764A07"/>
    <w:rsid w:val="00765FF6"/>
    <w:rsid w:val="00772AF0"/>
    <w:rsid w:val="0077360B"/>
    <w:rsid w:val="007737FB"/>
    <w:rsid w:val="00774E2F"/>
    <w:rsid w:val="00775421"/>
    <w:rsid w:val="00776D56"/>
    <w:rsid w:val="00780475"/>
    <w:rsid w:val="00782C46"/>
    <w:rsid w:val="00784D7A"/>
    <w:rsid w:val="00790D3F"/>
    <w:rsid w:val="007945B6"/>
    <w:rsid w:val="007B135F"/>
    <w:rsid w:val="007B5F58"/>
    <w:rsid w:val="007C0882"/>
    <w:rsid w:val="007C1043"/>
    <w:rsid w:val="007C4BE1"/>
    <w:rsid w:val="007C57B7"/>
    <w:rsid w:val="007D419F"/>
    <w:rsid w:val="007D6F29"/>
    <w:rsid w:val="007D735A"/>
    <w:rsid w:val="007E3A9C"/>
    <w:rsid w:val="007F0584"/>
    <w:rsid w:val="007F11B8"/>
    <w:rsid w:val="007F3ADC"/>
    <w:rsid w:val="007F3EEA"/>
    <w:rsid w:val="007F776F"/>
    <w:rsid w:val="00801A03"/>
    <w:rsid w:val="00802845"/>
    <w:rsid w:val="00802CB7"/>
    <w:rsid w:val="00803299"/>
    <w:rsid w:val="00804F6D"/>
    <w:rsid w:val="00805068"/>
    <w:rsid w:val="008165EA"/>
    <w:rsid w:val="00816907"/>
    <w:rsid w:val="00816CF0"/>
    <w:rsid w:val="0081790A"/>
    <w:rsid w:val="008201BA"/>
    <w:rsid w:val="00821CF3"/>
    <w:rsid w:val="00822E96"/>
    <w:rsid w:val="00825D16"/>
    <w:rsid w:val="00830A74"/>
    <w:rsid w:val="008339EF"/>
    <w:rsid w:val="00834337"/>
    <w:rsid w:val="00837A15"/>
    <w:rsid w:val="00842FF3"/>
    <w:rsid w:val="00846C3B"/>
    <w:rsid w:val="00850C34"/>
    <w:rsid w:val="00850F04"/>
    <w:rsid w:val="008543E1"/>
    <w:rsid w:val="008549B6"/>
    <w:rsid w:val="0086068B"/>
    <w:rsid w:val="008620B4"/>
    <w:rsid w:val="008657EC"/>
    <w:rsid w:val="00865910"/>
    <w:rsid w:val="00870DBE"/>
    <w:rsid w:val="00873818"/>
    <w:rsid w:val="00873F7F"/>
    <w:rsid w:val="00874239"/>
    <w:rsid w:val="00877A6D"/>
    <w:rsid w:val="00882006"/>
    <w:rsid w:val="00884EC1"/>
    <w:rsid w:val="00886903"/>
    <w:rsid w:val="00890F00"/>
    <w:rsid w:val="0089283A"/>
    <w:rsid w:val="0089696C"/>
    <w:rsid w:val="00897A46"/>
    <w:rsid w:val="008A12DA"/>
    <w:rsid w:val="008A5DB2"/>
    <w:rsid w:val="008B1A1A"/>
    <w:rsid w:val="008B1FF2"/>
    <w:rsid w:val="008B231B"/>
    <w:rsid w:val="008B4BFE"/>
    <w:rsid w:val="008C255E"/>
    <w:rsid w:val="008C2862"/>
    <w:rsid w:val="008D4FC7"/>
    <w:rsid w:val="008E0178"/>
    <w:rsid w:val="008E42C5"/>
    <w:rsid w:val="008F0B49"/>
    <w:rsid w:val="008F3574"/>
    <w:rsid w:val="00903501"/>
    <w:rsid w:val="009036E4"/>
    <w:rsid w:val="00904A3E"/>
    <w:rsid w:val="00904B95"/>
    <w:rsid w:val="009078EE"/>
    <w:rsid w:val="00907A65"/>
    <w:rsid w:val="00910497"/>
    <w:rsid w:val="009117EC"/>
    <w:rsid w:val="00913362"/>
    <w:rsid w:val="00916593"/>
    <w:rsid w:val="00916DBA"/>
    <w:rsid w:val="00920BAD"/>
    <w:rsid w:val="009215B7"/>
    <w:rsid w:val="009242EA"/>
    <w:rsid w:val="00924381"/>
    <w:rsid w:val="0093045C"/>
    <w:rsid w:val="009314BE"/>
    <w:rsid w:val="00932281"/>
    <w:rsid w:val="00934D2C"/>
    <w:rsid w:val="00935407"/>
    <w:rsid w:val="009402A5"/>
    <w:rsid w:val="009422D4"/>
    <w:rsid w:val="009457DA"/>
    <w:rsid w:val="00945BA6"/>
    <w:rsid w:val="0095041C"/>
    <w:rsid w:val="009535A7"/>
    <w:rsid w:val="00953A46"/>
    <w:rsid w:val="0096111A"/>
    <w:rsid w:val="00967C28"/>
    <w:rsid w:val="00974A56"/>
    <w:rsid w:val="00976D34"/>
    <w:rsid w:val="009779C3"/>
    <w:rsid w:val="0098171C"/>
    <w:rsid w:val="00986A33"/>
    <w:rsid w:val="00991F79"/>
    <w:rsid w:val="00996906"/>
    <w:rsid w:val="00997435"/>
    <w:rsid w:val="009A550B"/>
    <w:rsid w:val="009A58AB"/>
    <w:rsid w:val="009A5B98"/>
    <w:rsid w:val="009A67AF"/>
    <w:rsid w:val="009A6C69"/>
    <w:rsid w:val="009A6CCE"/>
    <w:rsid w:val="009B293C"/>
    <w:rsid w:val="009B3A1B"/>
    <w:rsid w:val="009B472A"/>
    <w:rsid w:val="009C0F45"/>
    <w:rsid w:val="009C64EC"/>
    <w:rsid w:val="009D05C1"/>
    <w:rsid w:val="009D15B0"/>
    <w:rsid w:val="009D3FDD"/>
    <w:rsid w:val="009D6F4A"/>
    <w:rsid w:val="009E0E59"/>
    <w:rsid w:val="009E0F04"/>
    <w:rsid w:val="009E3402"/>
    <w:rsid w:val="009E3473"/>
    <w:rsid w:val="009E4101"/>
    <w:rsid w:val="009E49FB"/>
    <w:rsid w:val="009E5DAB"/>
    <w:rsid w:val="009F0978"/>
    <w:rsid w:val="009F367F"/>
    <w:rsid w:val="009F5450"/>
    <w:rsid w:val="00A01D8D"/>
    <w:rsid w:val="00A02BBC"/>
    <w:rsid w:val="00A02ED9"/>
    <w:rsid w:val="00A044B5"/>
    <w:rsid w:val="00A04892"/>
    <w:rsid w:val="00A06532"/>
    <w:rsid w:val="00A07390"/>
    <w:rsid w:val="00A0798E"/>
    <w:rsid w:val="00A10C4B"/>
    <w:rsid w:val="00A13335"/>
    <w:rsid w:val="00A15BB3"/>
    <w:rsid w:val="00A24107"/>
    <w:rsid w:val="00A24A10"/>
    <w:rsid w:val="00A270B9"/>
    <w:rsid w:val="00A30A00"/>
    <w:rsid w:val="00A32526"/>
    <w:rsid w:val="00A41AB8"/>
    <w:rsid w:val="00A423C8"/>
    <w:rsid w:val="00A42B52"/>
    <w:rsid w:val="00A52BC4"/>
    <w:rsid w:val="00A5314E"/>
    <w:rsid w:val="00A653BB"/>
    <w:rsid w:val="00A65574"/>
    <w:rsid w:val="00A677A4"/>
    <w:rsid w:val="00A70728"/>
    <w:rsid w:val="00A74CBD"/>
    <w:rsid w:val="00A75E22"/>
    <w:rsid w:val="00A76206"/>
    <w:rsid w:val="00A80295"/>
    <w:rsid w:val="00A80F35"/>
    <w:rsid w:val="00A82D0B"/>
    <w:rsid w:val="00A83E9B"/>
    <w:rsid w:val="00A93989"/>
    <w:rsid w:val="00AA2031"/>
    <w:rsid w:val="00AA2955"/>
    <w:rsid w:val="00AB3FDB"/>
    <w:rsid w:val="00AB431D"/>
    <w:rsid w:val="00AB49FC"/>
    <w:rsid w:val="00AB4F81"/>
    <w:rsid w:val="00AB6356"/>
    <w:rsid w:val="00AB7DCC"/>
    <w:rsid w:val="00AC5F56"/>
    <w:rsid w:val="00AC65C2"/>
    <w:rsid w:val="00AC7870"/>
    <w:rsid w:val="00AD51AF"/>
    <w:rsid w:val="00AF2026"/>
    <w:rsid w:val="00AF3746"/>
    <w:rsid w:val="00AF4E8C"/>
    <w:rsid w:val="00AF514D"/>
    <w:rsid w:val="00AF7CDE"/>
    <w:rsid w:val="00B00E2E"/>
    <w:rsid w:val="00B018BE"/>
    <w:rsid w:val="00B02D4F"/>
    <w:rsid w:val="00B0308E"/>
    <w:rsid w:val="00B0508A"/>
    <w:rsid w:val="00B10F3E"/>
    <w:rsid w:val="00B235ED"/>
    <w:rsid w:val="00B24F71"/>
    <w:rsid w:val="00B251A2"/>
    <w:rsid w:val="00B25A6D"/>
    <w:rsid w:val="00B2605C"/>
    <w:rsid w:val="00B269B5"/>
    <w:rsid w:val="00B30435"/>
    <w:rsid w:val="00B314C5"/>
    <w:rsid w:val="00B331CF"/>
    <w:rsid w:val="00B355DA"/>
    <w:rsid w:val="00B426EF"/>
    <w:rsid w:val="00B4425C"/>
    <w:rsid w:val="00B474C7"/>
    <w:rsid w:val="00B54516"/>
    <w:rsid w:val="00B57015"/>
    <w:rsid w:val="00B627D0"/>
    <w:rsid w:val="00B657AC"/>
    <w:rsid w:val="00B703D9"/>
    <w:rsid w:val="00B705F1"/>
    <w:rsid w:val="00B713A9"/>
    <w:rsid w:val="00B71517"/>
    <w:rsid w:val="00B719E8"/>
    <w:rsid w:val="00B72BF0"/>
    <w:rsid w:val="00B730A9"/>
    <w:rsid w:val="00B75B52"/>
    <w:rsid w:val="00B80537"/>
    <w:rsid w:val="00B84645"/>
    <w:rsid w:val="00B85C61"/>
    <w:rsid w:val="00BA3F3A"/>
    <w:rsid w:val="00BA45EF"/>
    <w:rsid w:val="00BB2FE6"/>
    <w:rsid w:val="00BB64AF"/>
    <w:rsid w:val="00BC0FC3"/>
    <w:rsid w:val="00BC285D"/>
    <w:rsid w:val="00BC37E4"/>
    <w:rsid w:val="00BC44A2"/>
    <w:rsid w:val="00BD038E"/>
    <w:rsid w:val="00BD1760"/>
    <w:rsid w:val="00BD272F"/>
    <w:rsid w:val="00BE0542"/>
    <w:rsid w:val="00BE5E61"/>
    <w:rsid w:val="00BF278F"/>
    <w:rsid w:val="00BF5D15"/>
    <w:rsid w:val="00BF7208"/>
    <w:rsid w:val="00C003A4"/>
    <w:rsid w:val="00C054C7"/>
    <w:rsid w:val="00C0767E"/>
    <w:rsid w:val="00C100A3"/>
    <w:rsid w:val="00C15DC5"/>
    <w:rsid w:val="00C16784"/>
    <w:rsid w:val="00C20CD3"/>
    <w:rsid w:val="00C23EC6"/>
    <w:rsid w:val="00C2637F"/>
    <w:rsid w:val="00C307D6"/>
    <w:rsid w:val="00C30B4B"/>
    <w:rsid w:val="00C31799"/>
    <w:rsid w:val="00C3290A"/>
    <w:rsid w:val="00C36EEA"/>
    <w:rsid w:val="00C371D5"/>
    <w:rsid w:val="00C40243"/>
    <w:rsid w:val="00C41406"/>
    <w:rsid w:val="00C43F05"/>
    <w:rsid w:val="00C454B1"/>
    <w:rsid w:val="00C4655D"/>
    <w:rsid w:val="00C508E4"/>
    <w:rsid w:val="00C5468E"/>
    <w:rsid w:val="00C54E4F"/>
    <w:rsid w:val="00C62834"/>
    <w:rsid w:val="00C63576"/>
    <w:rsid w:val="00C64B4D"/>
    <w:rsid w:val="00C66ECB"/>
    <w:rsid w:val="00C70C3B"/>
    <w:rsid w:val="00C746FA"/>
    <w:rsid w:val="00C82982"/>
    <w:rsid w:val="00C84339"/>
    <w:rsid w:val="00C846DB"/>
    <w:rsid w:val="00C87130"/>
    <w:rsid w:val="00C90F2D"/>
    <w:rsid w:val="00C929EC"/>
    <w:rsid w:val="00C953FB"/>
    <w:rsid w:val="00CA08D7"/>
    <w:rsid w:val="00CA2544"/>
    <w:rsid w:val="00CA2B37"/>
    <w:rsid w:val="00CA3008"/>
    <w:rsid w:val="00CA4A0A"/>
    <w:rsid w:val="00CB0F42"/>
    <w:rsid w:val="00CB3D3E"/>
    <w:rsid w:val="00CB55CF"/>
    <w:rsid w:val="00CB5A04"/>
    <w:rsid w:val="00CC4686"/>
    <w:rsid w:val="00CC71B4"/>
    <w:rsid w:val="00CD1620"/>
    <w:rsid w:val="00CD4579"/>
    <w:rsid w:val="00CD477E"/>
    <w:rsid w:val="00CD6909"/>
    <w:rsid w:val="00CE1EAA"/>
    <w:rsid w:val="00CE47FD"/>
    <w:rsid w:val="00CE4FC8"/>
    <w:rsid w:val="00CE6A40"/>
    <w:rsid w:val="00CE6C5B"/>
    <w:rsid w:val="00CF1B4D"/>
    <w:rsid w:val="00CF5F3A"/>
    <w:rsid w:val="00D00B95"/>
    <w:rsid w:val="00D0472A"/>
    <w:rsid w:val="00D05F1A"/>
    <w:rsid w:val="00D13563"/>
    <w:rsid w:val="00D13C3D"/>
    <w:rsid w:val="00D162E1"/>
    <w:rsid w:val="00D21CC4"/>
    <w:rsid w:val="00D22C1E"/>
    <w:rsid w:val="00D2304C"/>
    <w:rsid w:val="00D31746"/>
    <w:rsid w:val="00D3384A"/>
    <w:rsid w:val="00D346A9"/>
    <w:rsid w:val="00D40381"/>
    <w:rsid w:val="00D40765"/>
    <w:rsid w:val="00D411E6"/>
    <w:rsid w:val="00D44153"/>
    <w:rsid w:val="00D443FF"/>
    <w:rsid w:val="00D514A5"/>
    <w:rsid w:val="00D52307"/>
    <w:rsid w:val="00D57F45"/>
    <w:rsid w:val="00D658E6"/>
    <w:rsid w:val="00D65A73"/>
    <w:rsid w:val="00D7004A"/>
    <w:rsid w:val="00D70462"/>
    <w:rsid w:val="00D727F0"/>
    <w:rsid w:val="00D749EE"/>
    <w:rsid w:val="00D75C3F"/>
    <w:rsid w:val="00D76320"/>
    <w:rsid w:val="00D77C39"/>
    <w:rsid w:val="00D8279D"/>
    <w:rsid w:val="00D82E7A"/>
    <w:rsid w:val="00D866A6"/>
    <w:rsid w:val="00D87B29"/>
    <w:rsid w:val="00D94305"/>
    <w:rsid w:val="00D9649C"/>
    <w:rsid w:val="00DA16AE"/>
    <w:rsid w:val="00DA6EC7"/>
    <w:rsid w:val="00DB03AF"/>
    <w:rsid w:val="00DB1758"/>
    <w:rsid w:val="00DB2FA7"/>
    <w:rsid w:val="00DC1EB4"/>
    <w:rsid w:val="00DC1FE5"/>
    <w:rsid w:val="00DC5A17"/>
    <w:rsid w:val="00DC639E"/>
    <w:rsid w:val="00DC7D1C"/>
    <w:rsid w:val="00DD0A6A"/>
    <w:rsid w:val="00DD4CDB"/>
    <w:rsid w:val="00DD6A35"/>
    <w:rsid w:val="00DD7C5E"/>
    <w:rsid w:val="00DE68D4"/>
    <w:rsid w:val="00DE7148"/>
    <w:rsid w:val="00DF0AA5"/>
    <w:rsid w:val="00DF64A7"/>
    <w:rsid w:val="00DF6DB3"/>
    <w:rsid w:val="00E00C93"/>
    <w:rsid w:val="00E02EBD"/>
    <w:rsid w:val="00E0415A"/>
    <w:rsid w:val="00E11CBA"/>
    <w:rsid w:val="00E1473C"/>
    <w:rsid w:val="00E1571C"/>
    <w:rsid w:val="00E15924"/>
    <w:rsid w:val="00E17B79"/>
    <w:rsid w:val="00E22EA6"/>
    <w:rsid w:val="00E3174C"/>
    <w:rsid w:val="00E3194B"/>
    <w:rsid w:val="00E33C52"/>
    <w:rsid w:val="00E33FB8"/>
    <w:rsid w:val="00E35136"/>
    <w:rsid w:val="00E40A31"/>
    <w:rsid w:val="00E46646"/>
    <w:rsid w:val="00E50E43"/>
    <w:rsid w:val="00E525E5"/>
    <w:rsid w:val="00E533AE"/>
    <w:rsid w:val="00E6177C"/>
    <w:rsid w:val="00E66266"/>
    <w:rsid w:val="00E71DB2"/>
    <w:rsid w:val="00E750F1"/>
    <w:rsid w:val="00E80852"/>
    <w:rsid w:val="00E822A7"/>
    <w:rsid w:val="00E83CCB"/>
    <w:rsid w:val="00E86DC6"/>
    <w:rsid w:val="00E91C6E"/>
    <w:rsid w:val="00E928CB"/>
    <w:rsid w:val="00E93248"/>
    <w:rsid w:val="00EA35D2"/>
    <w:rsid w:val="00EA3BC2"/>
    <w:rsid w:val="00EA4000"/>
    <w:rsid w:val="00EA4F59"/>
    <w:rsid w:val="00EB0325"/>
    <w:rsid w:val="00EB03F0"/>
    <w:rsid w:val="00EC7F75"/>
    <w:rsid w:val="00ED27AA"/>
    <w:rsid w:val="00ED4CA9"/>
    <w:rsid w:val="00EE14AE"/>
    <w:rsid w:val="00EE425E"/>
    <w:rsid w:val="00EF40AB"/>
    <w:rsid w:val="00EF5435"/>
    <w:rsid w:val="00EF5A56"/>
    <w:rsid w:val="00F002E1"/>
    <w:rsid w:val="00F00B5C"/>
    <w:rsid w:val="00F03828"/>
    <w:rsid w:val="00F04B76"/>
    <w:rsid w:val="00F06716"/>
    <w:rsid w:val="00F0728E"/>
    <w:rsid w:val="00F1025B"/>
    <w:rsid w:val="00F104E1"/>
    <w:rsid w:val="00F11BD4"/>
    <w:rsid w:val="00F12194"/>
    <w:rsid w:val="00F127D0"/>
    <w:rsid w:val="00F15795"/>
    <w:rsid w:val="00F1774F"/>
    <w:rsid w:val="00F17B2F"/>
    <w:rsid w:val="00F24689"/>
    <w:rsid w:val="00F25976"/>
    <w:rsid w:val="00F303F9"/>
    <w:rsid w:val="00F37A07"/>
    <w:rsid w:val="00F42EEF"/>
    <w:rsid w:val="00F44285"/>
    <w:rsid w:val="00F45171"/>
    <w:rsid w:val="00F476B3"/>
    <w:rsid w:val="00F548A8"/>
    <w:rsid w:val="00F55406"/>
    <w:rsid w:val="00F6039B"/>
    <w:rsid w:val="00F64354"/>
    <w:rsid w:val="00F703C2"/>
    <w:rsid w:val="00F71FBE"/>
    <w:rsid w:val="00F74180"/>
    <w:rsid w:val="00F76512"/>
    <w:rsid w:val="00F77164"/>
    <w:rsid w:val="00F775FB"/>
    <w:rsid w:val="00F80652"/>
    <w:rsid w:val="00F81367"/>
    <w:rsid w:val="00F838AC"/>
    <w:rsid w:val="00F83F69"/>
    <w:rsid w:val="00F8531C"/>
    <w:rsid w:val="00F9117D"/>
    <w:rsid w:val="00FA0FA6"/>
    <w:rsid w:val="00FA410E"/>
    <w:rsid w:val="00FA5149"/>
    <w:rsid w:val="00FB17A2"/>
    <w:rsid w:val="00FB1807"/>
    <w:rsid w:val="00FB2B02"/>
    <w:rsid w:val="00FB4311"/>
    <w:rsid w:val="00FB43DA"/>
    <w:rsid w:val="00FB5A3B"/>
    <w:rsid w:val="00FC1107"/>
    <w:rsid w:val="00FC19AC"/>
    <w:rsid w:val="00FC30EB"/>
    <w:rsid w:val="00FC5034"/>
    <w:rsid w:val="00FC786E"/>
    <w:rsid w:val="00FC7A92"/>
    <w:rsid w:val="00FE03EB"/>
    <w:rsid w:val="00FE125F"/>
    <w:rsid w:val="00FF064B"/>
    <w:rsid w:val="00FF24FC"/>
    <w:rsid w:val="00FF28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8171C"/>
  </w:style>
  <w:style w:type="paragraph" w:customStyle="1" w:styleId="1160F460296940458C25BB7B9B7BE262">
    <w:name w:val="1160F460296940458C25BB7B9B7BE262"/>
    <w:rsid w:val="00286E79"/>
    <w:pPr>
      <w:widowControl w:val="0"/>
      <w:jc w:val="both"/>
    </w:pPr>
  </w:style>
  <w:style w:type="paragraph" w:customStyle="1" w:styleId="98ADF472AD6D4A58A58E7B69C9417F2B">
    <w:name w:val="98ADF472AD6D4A58A58E7B69C9417F2B"/>
    <w:rsid w:val="00286E79"/>
    <w:pPr>
      <w:widowControl w:val="0"/>
      <w:jc w:val="both"/>
    </w:pPr>
  </w:style>
  <w:style w:type="paragraph" w:customStyle="1" w:styleId="6621FA94D9E64878BC1613F1153560D0">
    <w:name w:val="6621FA94D9E64878BC1613F1153560D0"/>
    <w:rsid w:val="00286E79"/>
    <w:pPr>
      <w:widowControl w:val="0"/>
      <w:jc w:val="both"/>
    </w:pPr>
  </w:style>
  <w:style w:type="paragraph" w:customStyle="1" w:styleId="B77CEC5BA2B246189AE8AC61895697BC">
    <w:name w:val="B77CEC5BA2B246189AE8AC61895697BC"/>
    <w:rsid w:val="00286E79"/>
    <w:pPr>
      <w:widowControl w:val="0"/>
      <w:jc w:val="both"/>
    </w:pPr>
  </w:style>
  <w:style w:type="paragraph" w:customStyle="1" w:styleId="090A49BC86D04E6EB2E1377983B0D6FA">
    <w:name w:val="090A49BC86D04E6EB2E1377983B0D6FA"/>
    <w:rsid w:val="00286E79"/>
    <w:pPr>
      <w:widowControl w:val="0"/>
      <w:jc w:val="both"/>
    </w:pPr>
  </w:style>
  <w:style w:type="paragraph" w:customStyle="1" w:styleId="85A517E913624AE884362DF9E66F0234">
    <w:name w:val="85A517E913624AE884362DF9E66F0234"/>
    <w:rsid w:val="00286E79"/>
    <w:pPr>
      <w:widowControl w:val="0"/>
      <w:jc w:val="both"/>
    </w:pPr>
  </w:style>
  <w:style w:type="paragraph" w:customStyle="1" w:styleId="963F64186ADD4EB8918C7890FE77504C">
    <w:name w:val="963F64186ADD4EB8918C7890FE77504C"/>
    <w:rsid w:val="00286E79"/>
    <w:pPr>
      <w:widowControl w:val="0"/>
      <w:jc w:val="both"/>
    </w:pPr>
  </w:style>
  <w:style w:type="paragraph" w:customStyle="1" w:styleId="26CA0DC27C614E258C26CAD43A3438C7">
    <w:name w:val="26CA0DC27C614E258C26CAD43A3438C7"/>
    <w:rsid w:val="00286E79"/>
    <w:pPr>
      <w:widowControl w:val="0"/>
      <w:jc w:val="both"/>
    </w:pPr>
  </w:style>
  <w:style w:type="paragraph" w:customStyle="1" w:styleId="5368F20B9EA949C18000F14B963AB137">
    <w:name w:val="5368F20B9EA949C18000F14B963AB137"/>
    <w:rsid w:val="00286E79"/>
    <w:pPr>
      <w:widowControl w:val="0"/>
      <w:jc w:val="both"/>
    </w:pPr>
  </w:style>
  <w:style w:type="paragraph" w:customStyle="1" w:styleId="2A07B9E57FD64AE990AFA1960299B177">
    <w:name w:val="2A07B9E57FD64AE990AFA1960299B177"/>
    <w:rsid w:val="00286E79"/>
    <w:pPr>
      <w:widowControl w:val="0"/>
      <w:jc w:val="both"/>
    </w:pPr>
  </w:style>
  <w:style w:type="paragraph" w:customStyle="1" w:styleId="7FCCE2C002874FF09CC58AC9FA23A916">
    <w:name w:val="7FCCE2C002874FF09CC58AC9FA23A916"/>
    <w:rsid w:val="00286E79"/>
    <w:pPr>
      <w:widowControl w:val="0"/>
      <w:jc w:val="both"/>
    </w:pPr>
  </w:style>
  <w:style w:type="paragraph" w:customStyle="1" w:styleId="73CF7DF21B66449C98232B31D1361D24">
    <w:name w:val="73CF7DF21B66449C98232B31D1361D24"/>
    <w:rsid w:val="00286E79"/>
    <w:pPr>
      <w:widowControl w:val="0"/>
      <w:jc w:val="both"/>
    </w:pPr>
  </w:style>
  <w:style w:type="paragraph" w:customStyle="1" w:styleId="E72B784DD7F64150B1248C601478FDDF">
    <w:name w:val="E72B784DD7F64150B1248C601478FDDF"/>
    <w:rsid w:val="00286E79"/>
    <w:pPr>
      <w:widowControl w:val="0"/>
      <w:jc w:val="both"/>
    </w:pPr>
  </w:style>
  <w:style w:type="paragraph" w:customStyle="1" w:styleId="5D21558C309947B2A924BF7B6D68E6A5">
    <w:name w:val="5D21558C309947B2A924BF7B6D68E6A5"/>
    <w:rsid w:val="00286E79"/>
    <w:pPr>
      <w:widowControl w:val="0"/>
      <w:jc w:val="both"/>
    </w:pPr>
  </w:style>
  <w:style w:type="paragraph" w:customStyle="1" w:styleId="973464E66EDB48419B82FFC1E4BBFE0A">
    <w:name w:val="973464E66EDB48419B82FFC1E4BBFE0A"/>
    <w:rsid w:val="00286E79"/>
    <w:pPr>
      <w:widowControl w:val="0"/>
      <w:jc w:val="both"/>
    </w:pPr>
  </w:style>
  <w:style w:type="paragraph" w:customStyle="1" w:styleId="FAB6085A5EEC439D95498EB442DD9335">
    <w:name w:val="FAB6085A5EEC439D95498EB442DD9335"/>
    <w:rsid w:val="00286E79"/>
    <w:pPr>
      <w:widowControl w:val="0"/>
      <w:jc w:val="both"/>
    </w:pPr>
  </w:style>
  <w:style w:type="paragraph" w:customStyle="1" w:styleId="5BB5B71C18E1464AB08F3F84D49AA950">
    <w:name w:val="5BB5B71C18E1464AB08F3F84D49AA950"/>
    <w:rsid w:val="00286E79"/>
    <w:pPr>
      <w:widowControl w:val="0"/>
      <w:jc w:val="both"/>
    </w:pPr>
  </w:style>
  <w:style w:type="paragraph" w:customStyle="1" w:styleId="3111D05444E04852A9A8200D219A2E59">
    <w:name w:val="3111D05444E04852A9A8200D219A2E59"/>
    <w:rsid w:val="00286E79"/>
    <w:pPr>
      <w:widowControl w:val="0"/>
      <w:jc w:val="both"/>
    </w:pPr>
  </w:style>
  <w:style w:type="paragraph" w:customStyle="1" w:styleId="7A32AACB11AC447D9B8899042EBD14D3">
    <w:name w:val="7A32AACB11AC447D9B8899042EBD14D3"/>
    <w:rsid w:val="00286E79"/>
    <w:pPr>
      <w:widowControl w:val="0"/>
      <w:jc w:val="both"/>
    </w:pPr>
  </w:style>
  <w:style w:type="paragraph" w:customStyle="1" w:styleId="0B526E7CA81549339125C9D02E34CBB1">
    <w:name w:val="0B526E7CA81549339125C9D02E34CBB1"/>
    <w:rsid w:val="00286E79"/>
    <w:pPr>
      <w:widowControl w:val="0"/>
      <w:jc w:val="both"/>
    </w:pPr>
  </w:style>
  <w:style w:type="paragraph" w:customStyle="1" w:styleId="7F94065FDC1744348CB3BAD57C00117B">
    <w:name w:val="7F94065FDC1744348CB3BAD57C00117B"/>
    <w:rsid w:val="00286E79"/>
    <w:pPr>
      <w:widowControl w:val="0"/>
      <w:jc w:val="both"/>
    </w:pPr>
  </w:style>
  <w:style w:type="paragraph" w:customStyle="1" w:styleId="358722AA6E2B4989B43109AEC342DAC8">
    <w:name w:val="358722AA6E2B4989B43109AEC342DAC8"/>
    <w:rsid w:val="00286E79"/>
    <w:pPr>
      <w:widowControl w:val="0"/>
      <w:jc w:val="both"/>
    </w:pPr>
  </w:style>
  <w:style w:type="paragraph" w:customStyle="1" w:styleId="70D0D41734FD4B76BE46ADD7CAD28BAA">
    <w:name w:val="70D0D41734FD4B76BE46ADD7CAD28BAA"/>
    <w:rsid w:val="00286E79"/>
    <w:pPr>
      <w:widowControl w:val="0"/>
      <w:jc w:val="both"/>
    </w:pPr>
  </w:style>
  <w:style w:type="paragraph" w:customStyle="1" w:styleId="E1662961A5D6410981273EF467DAB5DA">
    <w:name w:val="E1662961A5D6410981273EF467DAB5DA"/>
    <w:rsid w:val="001A2710"/>
    <w:pPr>
      <w:widowControl w:val="0"/>
      <w:jc w:val="both"/>
    </w:pPr>
  </w:style>
  <w:style w:type="paragraph" w:customStyle="1" w:styleId="DD9BF087E1A443BCB67CB0ECBF3C1DDD">
    <w:name w:val="DD9BF087E1A443BCB67CB0ECBF3C1DDD"/>
    <w:rsid w:val="001A2710"/>
    <w:pPr>
      <w:widowControl w:val="0"/>
      <w:jc w:val="both"/>
    </w:pPr>
  </w:style>
  <w:style w:type="paragraph" w:customStyle="1" w:styleId="8211F9DD3AF0438ABA40A95597C8577E">
    <w:name w:val="8211F9DD3AF0438ABA40A95597C8577E"/>
    <w:rsid w:val="001A2710"/>
    <w:pPr>
      <w:widowControl w:val="0"/>
      <w:jc w:val="both"/>
    </w:pPr>
  </w:style>
  <w:style w:type="paragraph" w:customStyle="1" w:styleId="C6C46B9B6C714FD0965209640E4AB293">
    <w:name w:val="C6C46B9B6C714FD0965209640E4AB293"/>
    <w:rsid w:val="001A2710"/>
    <w:pPr>
      <w:widowControl w:val="0"/>
      <w:jc w:val="both"/>
    </w:pPr>
  </w:style>
  <w:style w:type="paragraph" w:customStyle="1" w:styleId="16337BAC999A43D1B2741AD858AA804A">
    <w:name w:val="16337BAC999A43D1B2741AD858AA804A"/>
    <w:rsid w:val="001A2710"/>
    <w:pPr>
      <w:widowControl w:val="0"/>
      <w:jc w:val="both"/>
    </w:pPr>
  </w:style>
  <w:style w:type="paragraph" w:customStyle="1" w:styleId="636F18621F1E412BB56335670BAC7B8E">
    <w:name w:val="636F18621F1E412BB56335670BAC7B8E"/>
    <w:rsid w:val="00545F66"/>
    <w:pPr>
      <w:widowControl w:val="0"/>
      <w:jc w:val="both"/>
    </w:pPr>
  </w:style>
  <w:style w:type="paragraph" w:customStyle="1" w:styleId="8B513B7C1AA144DBB67095F5FE0E7E06">
    <w:name w:val="8B513B7C1AA144DBB67095F5FE0E7E06"/>
    <w:rsid w:val="00903501"/>
    <w:pPr>
      <w:widowControl w:val="0"/>
      <w:jc w:val="both"/>
    </w:pPr>
  </w:style>
  <w:style w:type="paragraph" w:customStyle="1" w:styleId="B3C4B966FC0C4FE7A79CE1521F845760">
    <w:name w:val="B3C4B966FC0C4FE7A79CE1521F845760"/>
    <w:rsid w:val="00903501"/>
    <w:pPr>
      <w:widowControl w:val="0"/>
      <w:jc w:val="both"/>
    </w:pPr>
  </w:style>
  <w:style w:type="paragraph" w:customStyle="1" w:styleId="D7621141A9F94410A9A2A30CAF00F28B">
    <w:name w:val="D7621141A9F94410A9A2A30CAF00F28B"/>
    <w:rsid w:val="00903501"/>
    <w:pPr>
      <w:widowControl w:val="0"/>
      <w:jc w:val="both"/>
    </w:pPr>
  </w:style>
  <w:style w:type="paragraph" w:customStyle="1" w:styleId="0301D04ED3854312A3204BD536B735A3">
    <w:name w:val="0301D04ED3854312A3204BD536B735A3"/>
    <w:rsid w:val="00903501"/>
    <w:pPr>
      <w:widowControl w:val="0"/>
      <w:jc w:val="both"/>
    </w:pPr>
  </w:style>
  <w:style w:type="paragraph" w:customStyle="1" w:styleId="D28FA1EF74CF4B6CA7F7535ABA5CDCFA">
    <w:name w:val="D28FA1EF74CF4B6CA7F7535ABA5CDCFA"/>
    <w:rsid w:val="00CA4A0A"/>
    <w:pPr>
      <w:widowControl w:val="0"/>
      <w:jc w:val="both"/>
    </w:pPr>
  </w:style>
  <w:style w:type="paragraph" w:customStyle="1" w:styleId="02621F6848AF4810B8A0D688F7A5524A">
    <w:name w:val="02621F6848AF4810B8A0D688F7A5524A"/>
    <w:rsid w:val="00CA4A0A"/>
    <w:pPr>
      <w:widowControl w:val="0"/>
      <w:jc w:val="both"/>
    </w:pPr>
  </w:style>
  <w:style w:type="paragraph" w:customStyle="1" w:styleId="9F6A238B8536480E820AD9E95C762E3C">
    <w:name w:val="9F6A238B8536480E820AD9E95C762E3C"/>
    <w:rsid w:val="00CA4A0A"/>
    <w:pPr>
      <w:widowControl w:val="0"/>
      <w:jc w:val="both"/>
    </w:pPr>
  </w:style>
  <w:style w:type="paragraph" w:customStyle="1" w:styleId="44FFF742134F48A89C9306BA6F3E8D52">
    <w:name w:val="44FFF742134F48A89C9306BA6F3E8D52"/>
    <w:rsid w:val="00CA4A0A"/>
    <w:pPr>
      <w:widowControl w:val="0"/>
      <w:jc w:val="both"/>
    </w:pPr>
  </w:style>
  <w:style w:type="paragraph" w:customStyle="1" w:styleId="201AECDB1D9C42739A611DCFE900E530">
    <w:name w:val="201AECDB1D9C42739A611DCFE900E530"/>
    <w:rsid w:val="00D65A73"/>
    <w:pPr>
      <w:widowControl w:val="0"/>
      <w:jc w:val="both"/>
    </w:pPr>
  </w:style>
  <w:style w:type="paragraph" w:customStyle="1" w:styleId="FFAEF564DC1B4B09BEC045208595ED3A">
    <w:name w:val="FFAEF564DC1B4B09BEC045208595ED3A"/>
    <w:rsid w:val="00423740"/>
    <w:pPr>
      <w:widowControl w:val="0"/>
      <w:jc w:val="both"/>
    </w:pPr>
  </w:style>
  <w:style w:type="paragraph" w:customStyle="1" w:styleId="F0B924191BD1414E9DB2FE5511552F50">
    <w:name w:val="F0B924191BD1414E9DB2FE5511552F50"/>
    <w:rsid w:val="00195B91"/>
    <w:pPr>
      <w:widowControl w:val="0"/>
      <w:jc w:val="both"/>
    </w:pPr>
  </w:style>
  <w:style w:type="paragraph" w:customStyle="1" w:styleId="1A8F578FFED24A8999F96BB0B86E6541">
    <w:name w:val="1A8F578FFED24A8999F96BB0B86E6541"/>
    <w:rsid w:val="00195B91"/>
    <w:pPr>
      <w:widowControl w:val="0"/>
      <w:jc w:val="both"/>
    </w:pPr>
  </w:style>
  <w:style w:type="paragraph" w:customStyle="1" w:styleId="A686E38806C94E94A2C488AB6DFC4A0F">
    <w:name w:val="A686E38806C94E94A2C488AB6DFC4A0F"/>
    <w:rsid w:val="00F17B2F"/>
    <w:pPr>
      <w:widowControl w:val="0"/>
      <w:jc w:val="both"/>
    </w:pPr>
  </w:style>
  <w:style w:type="paragraph" w:customStyle="1" w:styleId="7DC8B2B37BD941EA9F2EF94783F00E32">
    <w:name w:val="7DC8B2B37BD941EA9F2EF94783F00E32"/>
    <w:rsid w:val="00F17B2F"/>
    <w:pPr>
      <w:widowControl w:val="0"/>
      <w:jc w:val="both"/>
    </w:pPr>
  </w:style>
  <w:style w:type="paragraph" w:customStyle="1" w:styleId="00460C9FB2E84718BD2911E74F4D6044">
    <w:name w:val="00460C9FB2E84718BD2911E74F4D6044"/>
    <w:rsid w:val="00F17B2F"/>
    <w:pPr>
      <w:widowControl w:val="0"/>
      <w:jc w:val="both"/>
    </w:pPr>
  </w:style>
  <w:style w:type="paragraph" w:customStyle="1" w:styleId="09CEFF6727C8444E8B9AA9E30E03C33E">
    <w:name w:val="09CEFF6727C8444E8B9AA9E30E03C33E"/>
    <w:rsid w:val="00F17B2F"/>
    <w:pPr>
      <w:widowControl w:val="0"/>
      <w:jc w:val="both"/>
    </w:pPr>
  </w:style>
  <w:style w:type="paragraph" w:customStyle="1" w:styleId="9ADB673B98874699B5251D89D236F852">
    <w:name w:val="9ADB673B98874699B5251D89D236F852"/>
    <w:rsid w:val="00F17B2F"/>
    <w:pPr>
      <w:widowControl w:val="0"/>
      <w:jc w:val="both"/>
    </w:pPr>
  </w:style>
  <w:style w:type="paragraph" w:customStyle="1" w:styleId="28B7B1655B634261AE73A443D1400FC9">
    <w:name w:val="28B7B1655B634261AE73A443D1400FC9"/>
    <w:rsid w:val="00F17B2F"/>
    <w:pPr>
      <w:widowControl w:val="0"/>
      <w:jc w:val="both"/>
    </w:pPr>
  </w:style>
  <w:style w:type="paragraph" w:customStyle="1" w:styleId="32E1538E21D44F7B9881AC16E60A1852">
    <w:name w:val="32E1538E21D44F7B9881AC16E60A1852"/>
    <w:rsid w:val="00504B8E"/>
    <w:pPr>
      <w:widowControl w:val="0"/>
      <w:jc w:val="both"/>
    </w:pPr>
  </w:style>
  <w:style w:type="paragraph" w:customStyle="1" w:styleId="49A12BD51DC74B13AECC403DF98771FF">
    <w:name w:val="49A12BD51DC74B13AECC403DF98771FF"/>
    <w:rsid w:val="00504B8E"/>
    <w:pPr>
      <w:widowControl w:val="0"/>
      <w:jc w:val="both"/>
    </w:pPr>
  </w:style>
  <w:style w:type="paragraph" w:customStyle="1" w:styleId="FFF47ACE84F541AA83E8DAE59B086098">
    <w:name w:val="FFF47ACE84F541AA83E8DAE59B086098"/>
    <w:rsid w:val="00504B8E"/>
    <w:pPr>
      <w:widowControl w:val="0"/>
      <w:jc w:val="both"/>
    </w:pPr>
  </w:style>
  <w:style w:type="paragraph" w:customStyle="1" w:styleId="BEFE95E492CF4A899B578C838C29F241">
    <w:name w:val="BEFE95E492CF4A899B578C838C29F241"/>
    <w:rsid w:val="00504B8E"/>
    <w:pPr>
      <w:widowControl w:val="0"/>
      <w:jc w:val="both"/>
    </w:pPr>
  </w:style>
  <w:style w:type="paragraph" w:customStyle="1" w:styleId="30458017FB8B4614AE2997D5C4667A69">
    <w:name w:val="30458017FB8B4614AE2997D5C4667A69"/>
    <w:rsid w:val="00504B8E"/>
    <w:pPr>
      <w:widowControl w:val="0"/>
      <w:jc w:val="both"/>
    </w:pPr>
  </w:style>
  <w:style w:type="paragraph" w:customStyle="1" w:styleId="9B6E8E054CC642809EBBCD76AB11DCF7">
    <w:name w:val="9B6E8E054CC642809EBBCD76AB11DCF7"/>
    <w:rsid w:val="00504B8E"/>
    <w:pPr>
      <w:widowControl w:val="0"/>
      <w:jc w:val="both"/>
    </w:pPr>
  </w:style>
  <w:style w:type="paragraph" w:customStyle="1" w:styleId="0CDE5AE7D9604AC0BA3794746CC4B6B0">
    <w:name w:val="0CDE5AE7D9604AC0BA3794746CC4B6B0"/>
    <w:rsid w:val="00920BAD"/>
    <w:pPr>
      <w:widowControl w:val="0"/>
      <w:jc w:val="both"/>
    </w:pPr>
  </w:style>
  <w:style w:type="paragraph" w:customStyle="1" w:styleId="18FBBA1AC3CB45B99A11925130FD8CE4">
    <w:name w:val="18FBBA1AC3CB45B99A11925130FD8CE4"/>
    <w:rsid w:val="00920BAD"/>
    <w:pPr>
      <w:widowControl w:val="0"/>
      <w:jc w:val="both"/>
    </w:pPr>
  </w:style>
  <w:style w:type="paragraph" w:customStyle="1" w:styleId="0934A1AC3722442FA859F0C9F28CCD5F">
    <w:name w:val="0934A1AC3722442FA859F0C9F28CCD5F"/>
    <w:rsid w:val="00920BAD"/>
    <w:pPr>
      <w:widowControl w:val="0"/>
      <w:jc w:val="both"/>
    </w:pPr>
  </w:style>
  <w:style w:type="paragraph" w:customStyle="1" w:styleId="DE082542D86047D4BF9A46B057EA63C0">
    <w:name w:val="DE082542D86047D4BF9A46B057EA63C0"/>
    <w:rsid w:val="00920BAD"/>
    <w:pPr>
      <w:widowControl w:val="0"/>
      <w:jc w:val="both"/>
    </w:pPr>
  </w:style>
  <w:style w:type="paragraph" w:customStyle="1" w:styleId="6747DFF657B34123B84FA4824D03A16A">
    <w:name w:val="6747DFF657B34123B84FA4824D03A16A"/>
    <w:rsid w:val="00920BAD"/>
    <w:pPr>
      <w:widowControl w:val="0"/>
      <w:jc w:val="both"/>
    </w:pPr>
  </w:style>
  <w:style w:type="paragraph" w:customStyle="1" w:styleId="A8D54B14A0EF4C86A0E04E3754AF2F48">
    <w:name w:val="A8D54B14A0EF4C86A0E04E3754AF2F48"/>
    <w:rsid w:val="00920BAD"/>
    <w:pPr>
      <w:widowControl w:val="0"/>
      <w:jc w:val="both"/>
    </w:pPr>
  </w:style>
  <w:style w:type="paragraph" w:customStyle="1" w:styleId="F9656C71824F47AF92A79FC2DF42E7B7">
    <w:name w:val="F9656C71824F47AF92A79FC2DF42E7B7"/>
    <w:rsid w:val="00920BAD"/>
    <w:pPr>
      <w:widowControl w:val="0"/>
      <w:jc w:val="both"/>
    </w:pPr>
  </w:style>
  <w:style w:type="paragraph" w:customStyle="1" w:styleId="7C0A815726F14E549EE7A754744E7000">
    <w:name w:val="7C0A815726F14E549EE7A754744E7000"/>
    <w:rsid w:val="00920BAD"/>
    <w:pPr>
      <w:widowControl w:val="0"/>
      <w:jc w:val="both"/>
    </w:pPr>
  </w:style>
  <w:style w:type="paragraph" w:customStyle="1" w:styleId="F3124F5C6B544768AFDF0C5886101E29">
    <w:name w:val="F3124F5C6B544768AFDF0C5886101E29"/>
    <w:rsid w:val="00920BAD"/>
    <w:pPr>
      <w:widowControl w:val="0"/>
      <w:jc w:val="both"/>
    </w:pPr>
  </w:style>
  <w:style w:type="paragraph" w:customStyle="1" w:styleId="871F3D7CC8AE4395B9FF69CFA5270C4F">
    <w:name w:val="871F3D7CC8AE4395B9FF69CFA5270C4F"/>
    <w:rsid w:val="00920BAD"/>
    <w:pPr>
      <w:widowControl w:val="0"/>
      <w:jc w:val="both"/>
    </w:pPr>
  </w:style>
  <w:style w:type="paragraph" w:customStyle="1" w:styleId="A25226DB81A24B778951181ECBDD6B49">
    <w:name w:val="A25226DB81A24B778951181ECBDD6B49"/>
    <w:rsid w:val="00920BAD"/>
    <w:pPr>
      <w:widowControl w:val="0"/>
      <w:jc w:val="both"/>
    </w:pPr>
  </w:style>
  <w:style w:type="paragraph" w:customStyle="1" w:styleId="AA9CFE44424E469ABEFAC8C9FB5285A8">
    <w:name w:val="AA9CFE44424E469ABEFAC8C9FB5285A8"/>
    <w:rsid w:val="00920BAD"/>
    <w:pPr>
      <w:widowControl w:val="0"/>
      <w:jc w:val="both"/>
    </w:pPr>
  </w:style>
  <w:style w:type="paragraph" w:customStyle="1" w:styleId="D0FBEBD615E64A5295A238E0D3418EF6">
    <w:name w:val="D0FBEBD615E64A5295A238E0D3418EF6"/>
    <w:rsid w:val="00920BAD"/>
    <w:pPr>
      <w:widowControl w:val="0"/>
      <w:jc w:val="both"/>
    </w:pPr>
  </w:style>
  <w:style w:type="paragraph" w:customStyle="1" w:styleId="EB86BCD0F6EA4596A609FAA52468605A">
    <w:name w:val="EB86BCD0F6EA4596A609FAA52468605A"/>
    <w:rsid w:val="00920BAD"/>
    <w:pPr>
      <w:widowControl w:val="0"/>
      <w:jc w:val="both"/>
    </w:pPr>
  </w:style>
  <w:style w:type="paragraph" w:customStyle="1" w:styleId="7FE1B759EC154B55B8DE7472FE7340E4">
    <w:name w:val="7FE1B759EC154B55B8DE7472FE7340E4"/>
    <w:rsid w:val="00920BAD"/>
    <w:pPr>
      <w:widowControl w:val="0"/>
      <w:jc w:val="both"/>
    </w:pPr>
  </w:style>
  <w:style w:type="paragraph" w:customStyle="1" w:styleId="2BD0D3AA1B8D4B18A265F7135673133E">
    <w:name w:val="2BD0D3AA1B8D4B18A265F7135673133E"/>
    <w:rsid w:val="00920BAD"/>
    <w:pPr>
      <w:widowControl w:val="0"/>
      <w:jc w:val="both"/>
    </w:pPr>
  </w:style>
  <w:style w:type="paragraph" w:customStyle="1" w:styleId="82B7ECF4BBAF4C62A2B49E6AB6AAFD87">
    <w:name w:val="82B7ECF4BBAF4C62A2B49E6AB6AAFD87"/>
    <w:rsid w:val="00920BAD"/>
    <w:pPr>
      <w:widowControl w:val="0"/>
      <w:jc w:val="both"/>
    </w:pPr>
  </w:style>
  <w:style w:type="paragraph" w:customStyle="1" w:styleId="B7216C2649AB43A8B454E4A9EC4CEC7D">
    <w:name w:val="B7216C2649AB43A8B454E4A9EC4CEC7D"/>
    <w:rsid w:val="00920BAD"/>
    <w:pPr>
      <w:widowControl w:val="0"/>
      <w:jc w:val="both"/>
    </w:pPr>
  </w:style>
  <w:style w:type="paragraph" w:customStyle="1" w:styleId="9B987EEE73F74127B737205C67913A7E">
    <w:name w:val="9B987EEE73F74127B737205C67913A7E"/>
    <w:rsid w:val="00920BAD"/>
    <w:pPr>
      <w:widowControl w:val="0"/>
      <w:jc w:val="both"/>
    </w:pPr>
  </w:style>
  <w:style w:type="paragraph" w:customStyle="1" w:styleId="1800A809C7304BC89D0C0C1A10328D7A">
    <w:name w:val="1800A809C7304BC89D0C0C1A10328D7A"/>
    <w:rsid w:val="00920BAD"/>
    <w:pPr>
      <w:widowControl w:val="0"/>
      <w:jc w:val="both"/>
    </w:pPr>
  </w:style>
  <w:style w:type="paragraph" w:customStyle="1" w:styleId="CAFFA05F047A41E0B643A6BBCFA264F7">
    <w:name w:val="CAFFA05F047A41E0B643A6BBCFA264F7"/>
    <w:rsid w:val="00920BAD"/>
    <w:pPr>
      <w:widowControl w:val="0"/>
      <w:jc w:val="both"/>
    </w:pPr>
  </w:style>
  <w:style w:type="paragraph" w:customStyle="1" w:styleId="03B7BA9C604749F0A883205DDC72D72A">
    <w:name w:val="03B7BA9C604749F0A883205DDC72D72A"/>
    <w:rsid w:val="00920BAD"/>
    <w:pPr>
      <w:widowControl w:val="0"/>
      <w:jc w:val="both"/>
    </w:pPr>
  </w:style>
  <w:style w:type="paragraph" w:customStyle="1" w:styleId="8F4EFD01A87048D885F3A00CDA08D0AB">
    <w:name w:val="8F4EFD01A87048D885F3A00CDA08D0AB"/>
    <w:rsid w:val="00920BAD"/>
    <w:pPr>
      <w:widowControl w:val="0"/>
      <w:jc w:val="both"/>
    </w:pPr>
  </w:style>
  <w:style w:type="paragraph" w:customStyle="1" w:styleId="4E1696B4C5C6456AA6B487BC1D8B6E03">
    <w:name w:val="4E1696B4C5C6456AA6B487BC1D8B6E03"/>
    <w:rsid w:val="00920BAD"/>
    <w:pPr>
      <w:widowControl w:val="0"/>
      <w:jc w:val="both"/>
    </w:pPr>
  </w:style>
  <w:style w:type="paragraph" w:customStyle="1" w:styleId="24E85BD2E51947EC8869B7DBF17CB95E">
    <w:name w:val="24E85BD2E51947EC8869B7DBF17CB95E"/>
    <w:rsid w:val="00920BAD"/>
    <w:pPr>
      <w:widowControl w:val="0"/>
      <w:jc w:val="both"/>
    </w:pPr>
  </w:style>
  <w:style w:type="paragraph" w:customStyle="1" w:styleId="2A46F5F600734725A572BFA2174EF2D6">
    <w:name w:val="2A46F5F600734725A572BFA2174EF2D6"/>
    <w:rsid w:val="00920BAD"/>
    <w:pPr>
      <w:widowControl w:val="0"/>
      <w:jc w:val="both"/>
    </w:pPr>
  </w:style>
  <w:style w:type="paragraph" w:customStyle="1" w:styleId="6BAEB412528B44ED9255630887DFC650">
    <w:name w:val="6BAEB412528B44ED9255630887DFC650"/>
    <w:rsid w:val="00920BAD"/>
    <w:pPr>
      <w:widowControl w:val="0"/>
      <w:jc w:val="both"/>
    </w:pPr>
  </w:style>
  <w:style w:type="paragraph" w:customStyle="1" w:styleId="38CEB09F3F5A4A43BDE8812A7DB9FE9B">
    <w:name w:val="38CEB09F3F5A4A43BDE8812A7DB9FE9B"/>
    <w:rsid w:val="00920BAD"/>
    <w:pPr>
      <w:widowControl w:val="0"/>
      <w:jc w:val="both"/>
    </w:pPr>
  </w:style>
  <w:style w:type="paragraph" w:customStyle="1" w:styleId="4C087A52FC9043B6AE9AC022F68BF508">
    <w:name w:val="4C087A52FC9043B6AE9AC022F68BF508"/>
    <w:rsid w:val="00920BAD"/>
    <w:pPr>
      <w:widowControl w:val="0"/>
      <w:jc w:val="both"/>
    </w:pPr>
  </w:style>
  <w:style w:type="paragraph" w:customStyle="1" w:styleId="40C03F2CD5F04E3B838DCFCDA3F3FD34">
    <w:name w:val="40C03F2CD5F04E3B838DCFCDA3F3FD34"/>
    <w:rsid w:val="00920BAD"/>
    <w:pPr>
      <w:widowControl w:val="0"/>
      <w:jc w:val="both"/>
    </w:pPr>
  </w:style>
  <w:style w:type="paragraph" w:customStyle="1" w:styleId="13D4FE8A2CA64DF78F74E67D424C3D3C">
    <w:name w:val="13D4FE8A2CA64DF78F74E67D424C3D3C"/>
    <w:rsid w:val="00920BAD"/>
    <w:pPr>
      <w:widowControl w:val="0"/>
      <w:jc w:val="both"/>
    </w:pPr>
  </w:style>
  <w:style w:type="paragraph" w:customStyle="1" w:styleId="FFB9424EA9834DC59466A049E11F156D">
    <w:name w:val="FFB9424EA9834DC59466A049E11F156D"/>
    <w:rsid w:val="00920BAD"/>
    <w:pPr>
      <w:widowControl w:val="0"/>
      <w:jc w:val="both"/>
    </w:pPr>
  </w:style>
  <w:style w:type="paragraph" w:customStyle="1" w:styleId="E92998400C63466F82025AC621FED2E4">
    <w:name w:val="E92998400C63466F82025AC621FED2E4"/>
    <w:rsid w:val="003248AE"/>
    <w:pPr>
      <w:widowControl w:val="0"/>
      <w:jc w:val="both"/>
    </w:pPr>
  </w:style>
  <w:style w:type="paragraph" w:customStyle="1" w:styleId="6ADAA3EEDE134C80B376D7ACAF41D05F">
    <w:name w:val="6ADAA3EEDE134C80B376D7ACAF41D05F"/>
    <w:rsid w:val="00C40243"/>
    <w:pPr>
      <w:widowControl w:val="0"/>
      <w:jc w:val="both"/>
    </w:pPr>
  </w:style>
  <w:style w:type="paragraph" w:customStyle="1" w:styleId="52D38CB55A0B4B6B950A4EB468E54C35">
    <w:name w:val="52D38CB55A0B4B6B950A4EB468E54C35"/>
    <w:rsid w:val="00456C7F"/>
    <w:pPr>
      <w:widowControl w:val="0"/>
      <w:jc w:val="both"/>
    </w:pPr>
  </w:style>
  <w:style w:type="paragraph" w:customStyle="1" w:styleId="1F0F6CADD4DA4709BF1580FB4B00CC55">
    <w:name w:val="1F0F6CADD4DA4709BF1580FB4B00CC55"/>
    <w:rsid w:val="00456C7F"/>
    <w:pPr>
      <w:widowControl w:val="0"/>
      <w:jc w:val="both"/>
    </w:pPr>
  </w:style>
  <w:style w:type="paragraph" w:customStyle="1" w:styleId="73B9D871D2F84D3192DE013B280F760F">
    <w:name w:val="73B9D871D2F84D3192DE013B280F760F"/>
    <w:rsid w:val="00070F4F"/>
    <w:pPr>
      <w:widowControl w:val="0"/>
      <w:jc w:val="both"/>
    </w:pPr>
  </w:style>
  <w:style w:type="paragraph" w:customStyle="1" w:styleId="06B02A502B614FFAA05A52F81ED2DB99">
    <w:name w:val="06B02A502B614FFAA05A52F81ED2DB99"/>
    <w:rsid w:val="00070F4F"/>
    <w:pPr>
      <w:widowControl w:val="0"/>
      <w:jc w:val="both"/>
    </w:pPr>
  </w:style>
  <w:style w:type="paragraph" w:customStyle="1" w:styleId="1D0471C8B0E34CA594AFBC2F0C6AD1ED">
    <w:name w:val="1D0471C8B0E34CA594AFBC2F0C6AD1ED"/>
    <w:rsid w:val="00070F4F"/>
    <w:pPr>
      <w:widowControl w:val="0"/>
      <w:jc w:val="both"/>
    </w:pPr>
  </w:style>
  <w:style w:type="paragraph" w:customStyle="1" w:styleId="0010F76EB54C49CF954EE72070C3D3B4">
    <w:name w:val="0010F76EB54C49CF954EE72070C3D3B4"/>
    <w:rsid w:val="00070F4F"/>
    <w:pPr>
      <w:widowControl w:val="0"/>
      <w:jc w:val="both"/>
    </w:pPr>
  </w:style>
  <w:style w:type="paragraph" w:customStyle="1" w:styleId="E7F5F7B2891745A4BF4D59EDAFF46628">
    <w:name w:val="E7F5F7B2891745A4BF4D59EDAFF46628"/>
    <w:rsid w:val="00070F4F"/>
    <w:pPr>
      <w:widowControl w:val="0"/>
      <w:jc w:val="both"/>
    </w:pPr>
  </w:style>
  <w:style w:type="paragraph" w:customStyle="1" w:styleId="E1CE06C64C04464A9E98252C91091088">
    <w:name w:val="E1CE06C64C04464A9E98252C91091088"/>
    <w:rsid w:val="00A06532"/>
    <w:pPr>
      <w:widowControl w:val="0"/>
      <w:jc w:val="both"/>
    </w:pPr>
  </w:style>
  <w:style w:type="paragraph" w:customStyle="1" w:styleId="624FA3C222234248B466C03EF9B51BC2">
    <w:name w:val="624FA3C222234248B466C03EF9B51BC2"/>
    <w:rsid w:val="001B61AF"/>
    <w:pPr>
      <w:widowControl w:val="0"/>
      <w:jc w:val="both"/>
    </w:pPr>
  </w:style>
  <w:style w:type="paragraph" w:customStyle="1" w:styleId="F9ED4C6AFD004B6EB449F9D0495484A9">
    <w:name w:val="F9ED4C6AFD004B6EB449F9D0495484A9"/>
    <w:rsid w:val="001B61AF"/>
    <w:pPr>
      <w:widowControl w:val="0"/>
      <w:jc w:val="both"/>
    </w:pPr>
  </w:style>
  <w:style w:type="paragraph" w:customStyle="1" w:styleId="D5CCDA803CF3471EA8F50605CEEA5342">
    <w:name w:val="D5CCDA803CF3471EA8F50605CEEA5342"/>
    <w:rsid w:val="001B61AF"/>
    <w:pPr>
      <w:widowControl w:val="0"/>
      <w:jc w:val="both"/>
    </w:pPr>
  </w:style>
  <w:style w:type="paragraph" w:customStyle="1" w:styleId="9E7FC6D22C674EA0845959DF7E7BDE06">
    <w:name w:val="9E7FC6D22C674EA0845959DF7E7BDE06"/>
    <w:rsid w:val="001B61AF"/>
    <w:pPr>
      <w:widowControl w:val="0"/>
      <w:jc w:val="both"/>
    </w:pPr>
  </w:style>
  <w:style w:type="paragraph" w:customStyle="1" w:styleId="B442AFE34EB246628257B9FCCAB1D1C9">
    <w:name w:val="B442AFE34EB246628257B9FCCAB1D1C9"/>
    <w:rsid w:val="001B61AF"/>
    <w:pPr>
      <w:widowControl w:val="0"/>
      <w:jc w:val="both"/>
    </w:pPr>
  </w:style>
  <w:style w:type="paragraph" w:customStyle="1" w:styleId="6A4B7F04EC4948B99E3E406283F244D6">
    <w:name w:val="6A4B7F04EC4948B99E3E406283F244D6"/>
    <w:rsid w:val="001B61AF"/>
    <w:pPr>
      <w:widowControl w:val="0"/>
      <w:jc w:val="both"/>
    </w:pPr>
  </w:style>
  <w:style w:type="paragraph" w:customStyle="1" w:styleId="F6959C2916BC4286AAF6898094E68CC4">
    <w:name w:val="F6959C2916BC4286AAF6898094E68CC4"/>
    <w:rsid w:val="001B61AF"/>
    <w:pPr>
      <w:widowControl w:val="0"/>
      <w:jc w:val="both"/>
    </w:pPr>
  </w:style>
  <w:style w:type="paragraph" w:customStyle="1" w:styleId="995F35F4D6074BDA88311EB78DACA6E9">
    <w:name w:val="995F35F4D6074BDA88311EB78DACA6E9"/>
    <w:rsid w:val="009117EC"/>
    <w:pPr>
      <w:widowControl w:val="0"/>
      <w:jc w:val="both"/>
    </w:pPr>
  </w:style>
  <w:style w:type="paragraph" w:customStyle="1" w:styleId="EA994C056E234CCAA59451B480729D90">
    <w:name w:val="EA994C056E234CCAA59451B480729D90"/>
    <w:rsid w:val="009117EC"/>
    <w:pPr>
      <w:widowControl w:val="0"/>
      <w:jc w:val="both"/>
    </w:pPr>
  </w:style>
  <w:style w:type="paragraph" w:customStyle="1" w:styleId="A84C2CF10C8845ADAF67D746055F4FD0">
    <w:name w:val="A84C2CF10C8845ADAF67D746055F4FD0"/>
    <w:rsid w:val="009117EC"/>
    <w:pPr>
      <w:widowControl w:val="0"/>
      <w:jc w:val="both"/>
    </w:pPr>
  </w:style>
  <w:style w:type="paragraph" w:customStyle="1" w:styleId="6F6B58FFBAD5447FB3728DA577313926">
    <w:name w:val="6F6B58FFBAD5447FB3728DA577313926"/>
    <w:rsid w:val="009117EC"/>
    <w:pPr>
      <w:widowControl w:val="0"/>
      <w:jc w:val="both"/>
    </w:pPr>
  </w:style>
  <w:style w:type="paragraph" w:customStyle="1" w:styleId="1966D3A29DC44E7C8F39BFE5D265C177">
    <w:name w:val="1966D3A29DC44E7C8F39BFE5D265C177"/>
    <w:rsid w:val="009117EC"/>
    <w:pPr>
      <w:widowControl w:val="0"/>
      <w:jc w:val="both"/>
    </w:pPr>
  </w:style>
  <w:style w:type="paragraph" w:customStyle="1" w:styleId="ECDB5AEF831A4642866C57E03AA317B5">
    <w:name w:val="ECDB5AEF831A4642866C57E03AA317B5"/>
    <w:rsid w:val="009117EC"/>
    <w:pPr>
      <w:widowControl w:val="0"/>
      <w:jc w:val="both"/>
    </w:pPr>
  </w:style>
  <w:style w:type="paragraph" w:customStyle="1" w:styleId="7C602F7D5EC64569A2E7E95CB72E5B18">
    <w:name w:val="7C602F7D5EC64569A2E7E95CB72E5B18"/>
    <w:rsid w:val="009117EC"/>
    <w:pPr>
      <w:widowControl w:val="0"/>
      <w:jc w:val="both"/>
    </w:pPr>
  </w:style>
  <w:style w:type="paragraph" w:customStyle="1" w:styleId="E809C8899C6C49B8AC0633857AC7CFD4">
    <w:name w:val="E809C8899C6C49B8AC0633857AC7CFD4"/>
    <w:rsid w:val="009117EC"/>
    <w:pPr>
      <w:widowControl w:val="0"/>
      <w:jc w:val="both"/>
    </w:pPr>
  </w:style>
  <w:style w:type="paragraph" w:customStyle="1" w:styleId="9B50B072143F4424A66610C867CE4980">
    <w:name w:val="9B50B072143F4424A66610C867CE4980"/>
    <w:rsid w:val="009117EC"/>
    <w:pPr>
      <w:widowControl w:val="0"/>
      <w:jc w:val="both"/>
    </w:pPr>
  </w:style>
  <w:style w:type="paragraph" w:customStyle="1" w:styleId="A60DC90ED76A41708B1C4C9AF24F1188">
    <w:name w:val="A60DC90ED76A41708B1C4C9AF24F1188"/>
    <w:rsid w:val="00305190"/>
    <w:pPr>
      <w:widowControl w:val="0"/>
      <w:jc w:val="both"/>
    </w:pPr>
  </w:style>
  <w:style w:type="paragraph" w:customStyle="1" w:styleId="124E3FC469DA4DEC82B2E1960B5E9F79">
    <w:name w:val="124E3FC469DA4DEC82B2E1960B5E9F79"/>
    <w:rsid w:val="00305190"/>
    <w:pPr>
      <w:widowControl w:val="0"/>
      <w:jc w:val="both"/>
    </w:pPr>
  </w:style>
  <w:style w:type="paragraph" w:customStyle="1" w:styleId="CC69ACC559BA42FB8A05AF5281AFDDBB">
    <w:name w:val="CC69ACC559BA42FB8A05AF5281AFDDBB"/>
    <w:rsid w:val="00305190"/>
    <w:pPr>
      <w:widowControl w:val="0"/>
      <w:jc w:val="both"/>
    </w:pPr>
  </w:style>
  <w:style w:type="paragraph" w:customStyle="1" w:styleId="01A9F4B3A350414295DA4213713B4811">
    <w:name w:val="01A9F4B3A350414295DA4213713B4811"/>
    <w:rsid w:val="00305190"/>
    <w:pPr>
      <w:widowControl w:val="0"/>
      <w:jc w:val="both"/>
    </w:pPr>
  </w:style>
  <w:style w:type="paragraph" w:customStyle="1" w:styleId="29E9112380A94A0D877915A514127EE5">
    <w:name w:val="29E9112380A94A0D877915A514127EE5"/>
    <w:rsid w:val="0098171C"/>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江苏吴中实业股份有限公司</clcid-cgi:GongSiFaDingZhongWenMingCheng>
  <clcid-mr:GongSiFuZeRenXingMing xmlns:clcid-mr="clcid-mr">赵唯一、姚建林</clcid-mr:GongSiFuZeRenXingMing>
  <clcid-mr:ZhuGuanKuaiJiGongZuoFuZeRenXingMing xmlns:clcid-mr="clcid-mr">承希</clcid-mr:ZhuGuanKuaiJiGongZuoFuZeRenXingMing>
  <clcid-mr:KuaiJiJiGouFuZeRenXingMing xmlns:clcid-mr="clcid-mr">钟素芳</clcid-mr:KuaiJiJiGouFuZeRenXingMing>
  <clcid-cgi:GongSiFaDingDaiBiaoRen xmlns:clcid-cgi="clcid-cgi">赵唯一</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4,591,147.46</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主要是转让兴瑞贵金属股权收益</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GeZhongXingShiDeZhengFuBuTie xmlns:clcid-pte="clcid-pte">9,335,264.68</clcid-pte:FeiJingChangXingSunYiZhongGeZhongXingShiDeZhengFuBuTie>
  <clcid-pte:FeiJingChangXingSunYiZhongGeZhongXingShiDeZhengFuBuTieShuoMing xmlns:clcid-pte="clcid-pte">主要是公司收到奖励资金、子公司取得的新药研发补助及与资产相关的政府补助当期转入数</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1,475,397.27</clcid-pte:WeiTuoTaRenTouZiHuoGuanLiZiChanDeSunYiFeiJingChangXingSunYiXiangMu>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-1,987.95</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-656,520.02</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
  <clcid-pte:FeiJingChangXingSunYiXiangMuZhongShaoShuGuDongQuanYiYingXiangEShuoMing xmlns:clcid-pte="clcid-pte"/>
  <clcid-pte:FeiJingChangXingSunYiDeKouChuXiangMuDuiSuoDeShuiDeYingXiang xmlns:clcid-pte="clcid-pte">-2,189,474.74</clcid-pte:FeiJingChangXingSunYiDeKouChuXiangMuDuiSuoDeShuiDeYingXiang>
  <clcid-pte:FeiJingChangXingSunYiDeKouChuXiangMuDuiSuoDeShuiDeYingXiangShuoMing xmlns:clcid-pte="clcid-pte"/>
  <clcid-pte:KouChuDeFeiJingChangXingSunYiHeJi xmlns:clcid-pte="clcid-pte">12,553,826.70</clcid-pte:KouChuDeFeiJingChangXingSunYiHeJi>
  <clcid-pte:KouChuDeFeiJingChangXingSunYiHeJiShuoMing xmlns:clcid-pte="clcid-pte"/>
  <clcid-ci-ar:DanWeiTongShiAnZhaoGuoJiKuaiJiZhunZeYuAnZhongGuoKuaiJiZhunZePiLuDeCaiWuBaoGaoZhongJingLiRunHeJingZiChanChaYiQingKuang xmlns:clcid-ci-ar="clcid-ci-ar">元</clcid-ci-ar:DanWeiTongShiAnZhaoGuoJiKuaiJiZhunZeYuAnZhongGuoKuaiJiZhunZePiLuDeCaiWuBaoGaoZhongJingLiRunHeJingZiChanChaYiQingKuang>
  <clcid-ci-ar:BiZhongTongShiAnZhaoGuoJiKuaiJiZhunZeYuAnZhongGuoKuaiJiZhunZePiLuDeCaiWuBaoGaoZhongJingLiRunHeJingZiChanChaYiQingKuang xmlns:clcid-ci-ar="clcid-ci-ar">人民币</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元</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人民币</clcid-ci-ar:BiZhongTongShiAnZhaoJingWaiKuaiJiZhunZeYuAnZhongGuoKuaiJiZhunZePiLuDeCaiWuBaoGaoZhongJingLiRunHeJingZiChanChaYiQingKuang>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]]></m:sse>
</m:mapping>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]]></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665152FA-40F8-4FE6-956A-C5E047C73AC0}">
  <ds:schemaRefs>
    <ds:schemaRef ds:uri="http://mapping.word.org/2012/mapping"/>
  </ds:schemaRefs>
</ds:datastoreItem>
</file>

<file path=customXml/itemProps4.xml><?xml version="1.0" encoding="utf-8"?>
<ds:datastoreItem xmlns:ds="http://schemas.openxmlformats.org/officeDocument/2006/customXml" ds:itemID="{BBFFBC6B-24EA-4061-B176-C521A6D75625}">
  <ds:schemaRefs>
    <ds:schemaRef ds:uri="http://mapping.word.org/2012/template"/>
  </ds:schemaRefs>
</ds:datastoreItem>
</file>

<file path=customXml/itemProps5.xml><?xml version="1.0" encoding="utf-8"?>
<ds:datastoreItem xmlns:ds="http://schemas.openxmlformats.org/officeDocument/2006/customXml" ds:itemID="{E131ACEE-E75C-43C0-88FE-9A6112B7E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6511</TotalTime>
  <Pages>4</Pages>
  <Words>26722</Words>
  <Characters>152321</Characters>
  <Application>Microsoft Office Word</Application>
  <DocSecurity>0</DocSecurity>
  <Lines>1269</Lines>
  <Paragraphs>357</Paragraphs>
  <ScaleCrop>false</ScaleCrop>
  <Company>Sky123.Org</Company>
  <LinksUpToDate>false</LinksUpToDate>
  <CharactersWithSpaces>178686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Chenjh</cp:lastModifiedBy>
  <cp:revision>519</cp:revision>
  <cp:lastPrinted>2017-08-18T07:56:00Z</cp:lastPrinted>
  <dcterms:created xsi:type="dcterms:W3CDTF">2017-07-03T00:41:00Z</dcterms:created>
  <dcterms:modified xsi:type="dcterms:W3CDTF">2017-08-21T00:23:00Z</dcterms:modified>
</cp:coreProperties>
</file>