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6412" w:rsidRDefault="003A6412" w:rsidP="003A6412">
      <w:pPr>
        <w:autoSpaceDE w:val="0"/>
        <w:autoSpaceDN w:val="0"/>
        <w:adjustRightInd w:val="0"/>
        <w:spacing w:line="360" w:lineRule="auto"/>
        <w:rPr>
          <w:rFonts w:ascii="宋体" w:hAnsi="宋体" w:cs="Arial"/>
          <w:color w:val="000000"/>
          <w:kern w:val="0"/>
          <w:sz w:val="24"/>
        </w:rPr>
      </w:pPr>
      <w:r>
        <w:rPr>
          <w:rFonts w:ascii="宋体" w:hAnsi="宋体" w:cs="宋体" w:hint="eastAsia"/>
          <w:color w:val="000000"/>
          <w:kern w:val="0"/>
          <w:sz w:val="24"/>
        </w:rPr>
        <w:t>证券代码：</w:t>
      </w:r>
      <w:r>
        <w:rPr>
          <w:rFonts w:ascii="宋体" w:hAnsi="宋体" w:cs="Arial" w:hint="eastAsia"/>
          <w:color w:val="000000"/>
          <w:kern w:val="0"/>
          <w:sz w:val="24"/>
        </w:rPr>
        <w:t xml:space="preserve">600200         </w:t>
      </w:r>
      <w:r>
        <w:rPr>
          <w:rFonts w:ascii="宋体" w:hAnsi="宋体" w:cs="宋体" w:hint="eastAsia"/>
          <w:color w:val="000000"/>
          <w:kern w:val="0"/>
          <w:sz w:val="24"/>
        </w:rPr>
        <w:t>证券简称：江苏吴中       公告编号：临2015-</w:t>
      </w:r>
      <w:r w:rsidR="00F9002D">
        <w:rPr>
          <w:rFonts w:ascii="宋体" w:hAnsi="宋体" w:cs="宋体" w:hint="eastAsia"/>
          <w:color w:val="000000"/>
          <w:kern w:val="0"/>
          <w:sz w:val="24"/>
        </w:rPr>
        <w:t>046</w:t>
      </w:r>
      <w:bookmarkStart w:id="0" w:name="_GoBack"/>
      <w:bookmarkEnd w:id="0"/>
    </w:p>
    <w:p w:rsidR="003A6412" w:rsidRDefault="003A6412" w:rsidP="003A6412">
      <w:pPr>
        <w:autoSpaceDE w:val="0"/>
        <w:autoSpaceDN w:val="0"/>
        <w:adjustRightInd w:val="0"/>
        <w:spacing w:line="360" w:lineRule="auto"/>
        <w:jc w:val="center"/>
        <w:rPr>
          <w:rFonts w:ascii="黑体" w:eastAsia="黑体" w:hAnsi="宋体" w:cs="黑体"/>
          <w:color w:val="FF0000"/>
          <w:kern w:val="0"/>
          <w:sz w:val="30"/>
          <w:szCs w:val="30"/>
        </w:rPr>
      </w:pPr>
    </w:p>
    <w:p w:rsidR="003A6412" w:rsidRDefault="003A6412" w:rsidP="003A6412">
      <w:pPr>
        <w:spacing w:line="360" w:lineRule="auto"/>
        <w:jc w:val="center"/>
        <w:rPr>
          <w:rFonts w:ascii="黑体" w:eastAsia="黑体" w:hAnsi="宋体"/>
          <w:b/>
          <w:bCs/>
          <w:color w:val="FF0000"/>
          <w:sz w:val="32"/>
        </w:rPr>
      </w:pPr>
      <w:r>
        <w:rPr>
          <w:rFonts w:ascii="黑体" w:eastAsia="黑体" w:hAnsi="宋体" w:hint="eastAsia"/>
          <w:b/>
          <w:bCs/>
          <w:color w:val="FF0000"/>
          <w:sz w:val="32"/>
        </w:rPr>
        <w:t>江苏吴中实业股份有限公司</w:t>
      </w:r>
    </w:p>
    <w:p w:rsidR="003A6412" w:rsidRDefault="003A6412" w:rsidP="003A6412">
      <w:pPr>
        <w:spacing w:line="360" w:lineRule="auto"/>
        <w:jc w:val="center"/>
        <w:rPr>
          <w:rFonts w:ascii="黑体" w:eastAsia="黑体" w:hAnsi="宋体"/>
          <w:b/>
          <w:bCs/>
          <w:color w:val="FF0000"/>
          <w:sz w:val="32"/>
        </w:rPr>
      </w:pPr>
      <w:r>
        <w:rPr>
          <w:rFonts w:ascii="黑体" w:eastAsia="黑体" w:hAnsi="宋体" w:hint="eastAsia"/>
          <w:b/>
          <w:bCs/>
          <w:color w:val="FF0000"/>
          <w:sz w:val="32"/>
        </w:rPr>
        <w:t>第八届监事会第三次会议决议公告</w:t>
      </w:r>
    </w:p>
    <w:p w:rsidR="003A6412" w:rsidRDefault="003A6412" w:rsidP="003A6412">
      <w:pPr>
        <w:ind w:firstLineChars="200" w:firstLine="480"/>
        <w:rPr>
          <w:rFonts w:ascii="宋体" w:hAnsi="宋体"/>
          <w:sz w:val="24"/>
        </w:rPr>
      </w:pPr>
    </w:p>
    <w:p w:rsidR="003A6412" w:rsidRDefault="003A6412" w:rsidP="003A6412">
      <w:pPr>
        <w:autoSpaceDE w:val="0"/>
        <w:autoSpaceDN w:val="0"/>
        <w:adjustRightInd w:val="0"/>
        <w:spacing w:line="360" w:lineRule="auto"/>
        <w:ind w:firstLineChars="200" w:firstLine="482"/>
        <w:rPr>
          <w:rFonts w:ascii="宋体" w:hAnsi="宋体" w:cs="Arial"/>
          <w:b/>
          <w:color w:val="000000"/>
          <w:kern w:val="0"/>
          <w:sz w:val="24"/>
        </w:rPr>
      </w:pPr>
      <w:r>
        <w:rPr>
          <w:rFonts w:ascii="宋体" w:hAnsi="宋体" w:cs="宋体" w:hint="eastAsia"/>
          <w:b/>
          <w:color w:val="000000"/>
          <w:kern w:val="0"/>
          <w:sz w:val="24"/>
        </w:rPr>
        <w:t>本公司监事会及全体监事保证</w:t>
      </w:r>
      <w:r>
        <w:rPr>
          <w:rFonts w:ascii="ˎ̥" w:hAnsi="ˎ̥" w:hint="eastAsia"/>
          <w:b/>
          <w:sz w:val="24"/>
        </w:rPr>
        <w:t>本公告内容不存在任何虚假记载、误导性陈述或者重大遗漏，并对其内容的真实性、准确性和完整性承担个别及连带责任。</w:t>
      </w:r>
    </w:p>
    <w:p w:rsidR="003A6412" w:rsidRDefault="003A6412" w:rsidP="003A6412">
      <w:pPr>
        <w:spacing w:line="540" w:lineRule="exact"/>
        <w:ind w:firstLineChars="200" w:firstLine="480"/>
        <w:rPr>
          <w:rFonts w:ascii="宋体" w:hAnsi="宋体"/>
          <w:sz w:val="24"/>
        </w:rPr>
      </w:pPr>
    </w:p>
    <w:p w:rsidR="003A6412" w:rsidRDefault="003A6412" w:rsidP="003A6412">
      <w:pPr>
        <w:spacing w:line="360" w:lineRule="auto"/>
        <w:ind w:firstLineChars="200" w:firstLine="480"/>
        <w:rPr>
          <w:rFonts w:ascii="宋体" w:hAnsi="宋体"/>
          <w:sz w:val="24"/>
        </w:rPr>
      </w:pPr>
      <w:r>
        <w:rPr>
          <w:rFonts w:ascii="宋体" w:hAnsi="宋体" w:hint="eastAsia"/>
          <w:sz w:val="24"/>
        </w:rPr>
        <w:t>江苏吴中实业股份有限公司第八届监事会第三次会议通知于2015年8月1</w:t>
      </w:r>
      <w:r w:rsidR="00410F93">
        <w:rPr>
          <w:rFonts w:ascii="宋体" w:hAnsi="宋体" w:hint="eastAsia"/>
          <w:sz w:val="24"/>
        </w:rPr>
        <w:t>3</w:t>
      </w:r>
      <w:r>
        <w:rPr>
          <w:rFonts w:ascii="宋体" w:hAnsi="宋体" w:hint="eastAsia"/>
          <w:sz w:val="24"/>
        </w:rPr>
        <w:t>日以书面形式发出，会议于2015年8月24日上午在公司总部会议室现场举行，</w:t>
      </w:r>
      <w:r w:rsidRPr="00AB7424">
        <w:rPr>
          <w:rFonts w:ascii="宋体" w:hAnsi="宋体" w:hint="eastAsia"/>
          <w:sz w:val="24"/>
        </w:rPr>
        <w:t>应到监事5人，实到监事</w:t>
      </w:r>
      <w:r>
        <w:rPr>
          <w:rFonts w:ascii="宋体" w:hAnsi="宋体" w:hint="eastAsia"/>
          <w:sz w:val="24"/>
        </w:rPr>
        <w:t>5</w:t>
      </w:r>
      <w:r w:rsidRPr="00AB7424">
        <w:rPr>
          <w:rFonts w:ascii="宋体" w:hAnsi="宋体" w:hint="eastAsia"/>
          <w:sz w:val="24"/>
        </w:rPr>
        <w:t>人。</w:t>
      </w:r>
      <w:r>
        <w:rPr>
          <w:rFonts w:ascii="宋体" w:hAnsi="宋体" w:hint="eastAsia"/>
          <w:sz w:val="24"/>
        </w:rPr>
        <w:t>会议的召开符合《公司法》和相关法律法规以及本公司《章程》、《监事会议事规则》的有关规定。会议由监事会主席金建平先生主持，会议经过审议，以书面投票表决方式通过了如下决议：</w:t>
      </w:r>
    </w:p>
    <w:p w:rsidR="003A6412" w:rsidRPr="0028144B" w:rsidRDefault="003A6412" w:rsidP="003A6412">
      <w:pPr>
        <w:pStyle w:val="a4"/>
        <w:ind w:firstLineChars="225" w:firstLine="542"/>
        <w:rPr>
          <w:b/>
          <w:sz w:val="24"/>
        </w:rPr>
      </w:pPr>
      <w:r w:rsidRPr="0028144B">
        <w:rPr>
          <w:rFonts w:hint="eastAsia"/>
          <w:b/>
          <w:sz w:val="24"/>
        </w:rPr>
        <w:t>一、审议通过了公司201</w:t>
      </w:r>
      <w:r>
        <w:rPr>
          <w:rFonts w:hint="eastAsia"/>
          <w:b/>
          <w:sz w:val="24"/>
        </w:rPr>
        <w:t>5年半年度报告及报告摘要</w:t>
      </w:r>
    </w:p>
    <w:p w:rsidR="003A6412" w:rsidRDefault="003A6412" w:rsidP="003A6412">
      <w:pPr>
        <w:spacing w:line="360" w:lineRule="auto"/>
        <w:ind w:firstLineChars="225" w:firstLine="540"/>
        <w:rPr>
          <w:rFonts w:ascii="宋体" w:hAnsi="宋体"/>
          <w:sz w:val="24"/>
        </w:rPr>
      </w:pPr>
      <w:r>
        <w:rPr>
          <w:rFonts w:ascii="宋体" w:hAnsi="宋体" w:hint="eastAsia"/>
          <w:sz w:val="24"/>
        </w:rPr>
        <w:t>监事会经审核后认为：公司2015年半年报的编制和审议程序符合《公司法》、《上海证券交易所股票上市规则》等法律法规、《公司章程》等规章制度的要求；半年报全文及正文的内容和格式符合</w:t>
      </w:r>
      <w:r w:rsidRPr="0028144B">
        <w:rPr>
          <w:rFonts w:ascii="宋体" w:hAnsi="宋体"/>
          <w:sz w:val="24"/>
        </w:rPr>
        <w:t>：《公开发行证券的公司信息披露内容与格式准则第3号——半年度报告的内容与格式（201</w:t>
      </w:r>
      <w:r>
        <w:rPr>
          <w:rFonts w:ascii="宋体" w:hAnsi="宋体" w:hint="eastAsia"/>
          <w:sz w:val="24"/>
        </w:rPr>
        <w:t>4</w:t>
      </w:r>
      <w:r w:rsidRPr="0028144B">
        <w:rPr>
          <w:rFonts w:ascii="宋体" w:hAnsi="宋体"/>
          <w:sz w:val="24"/>
        </w:rPr>
        <w:t>年修订）》</w:t>
      </w:r>
      <w:r>
        <w:rPr>
          <w:rFonts w:ascii="宋体" w:hAnsi="宋体" w:hint="eastAsia"/>
          <w:sz w:val="24"/>
        </w:rPr>
        <w:t>的特别规定,以及上海证券交易所《</w:t>
      </w:r>
      <w:r w:rsidRPr="00557A4D">
        <w:rPr>
          <w:rFonts w:ascii="宋体" w:hAnsi="宋体" w:hint="eastAsia"/>
          <w:sz w:val="24"/>
        </w:rPr>
        <w:t>关于做好上市公司201</w:t>
      </w:r>
      <w:r>
        <w:rPr>
          <w:rFonts w:ascii="宋体" w:hAnsi="宋体" w:hint="eastAsia"/>
          <w:sz w:val="24"/>
        </w:rPr>
        <w:t>5</w:t>
      </w:r>
      <w:r w:rsidRPr="00557A4D">
        <w:rPr>
          <w:rFonts w:ascii="宋体" w:hAnsi="宋体" w:hint="eastAsia"/>
          <w:sz w:val="24"/>
        </w:rPr>
        <w:t>年半年度报告披露工作通知</w:t>
      </w:r>
      <w:r>
        <w:rPr>
          <w:rFonts w:ascii="宋体" w:hAnsi="宋体" w:hint="eastAsia"/>
          <w:sz w:val="24"/>
        </w:rPr>
        <w:t>》的要求,半年报真实地反映了公司2015年上半年度的经营管理和财务状况等事项；半年报编报过程中，各涉密部门和机构履行了保密义务，无违反半年报编制的保密规定。</w:t>
      </w:r>
    </w:p>
    <w:p w:rsidR="003A6412" w:rsidRDefault="003A6412" w:rsidP="003A6412">
      <w:pPr>
        <w:spacing w:line="360" w:lineRule="auto"/>
        <w:ind w:leftChars="220" w:left="462" w:firstLineChars="150" w:firstLine="360"/>
        <w:rPr>
          <w:rFonts w:ascii="宋体" w:hAnsi="宋体"/>
          <w:sz w:val="24"/>
        </w:rPr>
      </w:pPr>
      <w:r>
        <w:rPr>
          <w:rFonts w:ascii="宋体" w:hAnsi="宋体" w:hint="eastAsia"/>
          <w:sz w:val="24"/>
        </w:rPr>
        <w:t>5票同意，0票弃权，0票反对。</w:t>
      </w:r>
    </w:p>
    <w:p w:rsidR="003A6412" w:rsidRDefault="003A6412" w:rsidP="003A6412">
      <w:pPr>
        <w:pStyle w:val="a4"/>
        <w:ind w:firstLineChars="225" w:firstLine="542"/>
        <w:rPr>
          <w:b/>
          <w:sz w:val="24"/>
        </w:rPr>
      </w:pPr>
      <w:r w:rsidRPr="005B113C">
        <w:rPr>
          <w:rFonts w:hint="eastAsia"/>
          <w:b/>
          <w:sz w:val="24"/>
        </w:rPr>
        <w:t>二、审议通过了江苏吴中实业股份有限公司关于修改公司利润分配政策的议案</w:t>
      </w:r>
    </w:p>
    <w:p w:rsidR="003A6412" w:rsidRDefault="003A6412" w:rsidP="003A6412">
      <w:pPr>
        <w:spacing w:line="360" w:lineRule="auto"/>
        <w:ind w:firstLineChars="200" w:firstLine="480"/>
        <w:rPr>
          <w:rFonts w:ascii="宋体" w:hAnsi="宋体"/>
          <w:sz w:val="24"/>
        </w:rPr>
      </w:pPr>
      <w:r>
        <w:rPr>
          <w:rFonts w:ascii="宋体" w:hAnsi="宋体" w:hint="eastAsia"/>
          <w:sz w:val="24"/>
        </w:rPr>
        <w:t>监事会经审核后认为：</w:t>
      </w:r>
      <w:r>
        <w:rPr>
          <w:rFonts w:hint="eastAsia"/>
          <w:sz w:val="24"/>
        </w:rPr>
        <w:t>公司此次对利润分配政策修改的事宜</w:t>
      </w:r>
      <w:r w:rsidRPr="00EB5FAA">
        <w:rPr>
          <w:rFonts w:hint="eastAsia"/>
          <w:sz w:val="24"/>
        </w:rPr>
        <w:t>符合</w:t>
      </w:r>
      <w:r w:rsidRPr="00036CDB">
        <w:rPr>
          <w:rFonts w:ascii="宋体" w:hAnsi="宋体" w:hint="eastAsia"/>
          <w:sz w:val="24"/>
          <w:szCs w:val="20"/>
        </w:rPr>
        <w:t>中国证监会</w:t>
      </w:r>
      <w:r>
        <w:rPr>
          <w:rFonts w:hint="eastAsia"/>
          <w:sz w:val="24"/>
        </w:rPr>
        <w:t>《关于进一步落实上市公司现金分红有关事项的通知》</w:t>
      </w:r>
      <w:r>
        <w:rPr>
          <w:sz w:val="24"/>
        </w:rPr>
        <w:t>(</w:t>
      </w:r>
      <w:r>
        <w:rPr>
          <w:rFonts w:hint="eastAsia"/>
          <w:sz w:val="24"/>
        </w:rPr>
        <w:t>证监发【</w:t>
      </w:r>
      <w:r>
        <w:rPr>
          <w:sz w:val="24"/>
        </w:rPr>
        <w:t>2012</w:t>
      </w:r>
      <w:r>
        <w:rPr>
          <w:rFonts w:hint="eastAsia"/>
          <w:sz w:val="24"/>
        </w:rPr>
        <w:t>】</w:t>
      </w:r>
      <w:r>
        <w:rPr>
          <w:sz w:val="24"/>
        </w:rPr>
        <w:t>37</w:t>
      </w:r>
      <w:r>
        <w:rPr>
          <w:rFonts w:hint="eastAsia"/>
          <w:sz w:val="24"/>
        </w:rPr>
        <w:t>号</w:t>
      </w:r>
      <w:r>
        <w:rPr>
          <w:sz w:val="24"/>
        </w:rPr>
        <w:t>)</w:t>
      </w:r>
      <w:r>
        <w:rPr>
          <w:rFonts w:hint="eastAsia"/>
          <w:sz w:val="24"/>
        </w:rPr>
        <w:t>、</w:t>
      </w:r>
      <w:r w:rsidRPr="00241AB4">
        <w:rPr>
          <w:rFonts w:hint="eastAsia"/>
          <w:sz w:val="24"/>
        </w:rPr>
        <w:t>《上市公司监管指引第</w:t>
      </w:r>
      <w:r w:rsidRPr="00241AB4">
        <w:rPr>
          <w:rFonts w:hint="eastAsia"/>
          <w:sz w:val="24"/>
        </w:rPr>
        <w:t>3</w:t>
      </w:r>
      <w:r w:rsidRPr="00241AB4">
        <w:rPr>
          <w:rFonts w:hint="eastAsia"/>
          <w:sz w:val="24"/>
        </w:rPr>
        <w:t>号——上市公司现金分红》</w:t>
      </w:r>
      <w:r>
        <w:rPr>
          <w:rFonts w:hint="eastAsia"/>
          <w:sz w:val="24"/>
        </w:rPr>
        <w:t>、上海证券交易所《上海证券交易所上市公司现金分红指引》</w:t>
      </w:r>
      <w:r w:rsidRPr="00EB5FAA">
        <w:rPr>
          <w:rFonts w:hint="eastAsia"/>
          <w:sz w:val="24"/>
        </w:rPr>
        <w:t>及公司</w:t>
      </w:r>
      <w:r>
        <w:rPr>
          <w:rFonts w:hint="eastAsia"/>
          <w:sz w:val="24"/>
        </w:rPr>
        <w:t>经营发展的</w:t>
      </w:r>
      <w:r w:rsidRPr="00EB5FAA">
        <w:rPr>
          <w:rFonts w:hint="eastAsia"/>
          <w:sz w:val="24"/>
        </w:rPr>
        <w:t>实际情况，</w:t>
      </w:r>
      <w:r>
        <w:rPr>
          <w:rFonts w:hint="eastAsia"/>
          <w:sz w:val="24"/>
        </w:rPr>
        <w:t>本次修改</w:t>
      </w:r>
      <w:r w:rsidRPr="00EB5FAA">
        <w:rPr>
          <w:rFonts w:hint="eastAsia"/>
          <w:sz w:val="24"/>
        </w:rPr>
        <w:t>充分维</w:t>
      </w:r>
      <w:r w:rsidRPr="00EB5FAA">
        <w:rPr>
          <w:rFonts w:hint="eastAsia"/>
          <w:sz w:val="24"/>
        </w:rPr>
        <w:lastRenderedPageBreak/>
        <w:t>护</w:t>
      </w:r>
      <w:r>
        <w:rPr>
          <w:rFonts w:hint="eastAsia"/>
          <w:sz w:val="24"/>
        </w:rPr>
        <w:t>了</w:t>
      </w:r>
      <w:r w:rsidRPr="00EB5FAA">
        <w:rPr>
          <w:rFonts w:hint="eastAsia"/>
          <w:sz w:val="24"/>
        </w:rPr>
        <w:t>全体股东特别是中小股东的合法利益</w:t>
      </w:r>
      <w:r>
        <w:rPr>
          <w:rFonts w:hint="eastAsia"/>
          <w:sz w:val="24"/>
        </w:rPr>
        <w:t>，有利于</w:t>
      </w:r>
      <w:r w:rsidRPr="00EB5FAA">
        <w:rPr>
          <w:rFonts w:hint="eastAsia"/>
          <w:sz w:val="24"/>
        </w:rPr>
        <w:t>进一步完善</w:t>
      </w:r>
      <w:r>
        <w:rPr>
          <w:rFonts w:hint="eastAsia"/>
          <w:sz w:val="24"/>
        </w:rPr>
        <w:t>现有</w:t>
      </w:r>
      <w:r w:rsidRPr="00EB5FAA">
        <w:rPr>
          <w:rFonts w:hint="eastAsia"/>
          <w:sz w:val="24"/>
        </w:rPr>
        <w:t>利润分配政策的条款，</w:t>
      </w:r>
      <w:r>
        <w:rPr>
          <w:rFonts w:hint="eastAsia"/>
          <w:sz w:val="24"/>
        </w:rPr>
        <w:t>明确了</w:t>
      </w:r>
      <w:r w:rsidRPr="0055465E">
        <w:rPr>
          <w:rFonts w:hint="eastAsia"/>
          <w:sz w:val="24"/>
        </w:rPr>
        <w:t>利润分配的</w:t>
      </w:r>
      <w:r>
        <w:rPr>
          <w:rFonts w:hint="eastAsia"/>
          <w:sz w:val="24"/>
        </w:rPr>
        <w:t>相关</w:t>
      </w:r>
      <w:r w:rsidRPr="0055465E">
        <w:rPr>
          <w:rFonts w:hint="eastAsia"/>
          <w:sz w:val="24"/>
        </w:rPr>
        <w:t>决策程序和机制</w:t>
      </w:r>
      <w:r>
        <w:rPr>
          <w:rFonts w:hint="eastAsia"/>
          <w:sz w:val="24"/>
        </w:rPr>
        <w:t>。</w:t>
      </w:r>
    </w:p>
    <w:p w:rsidR="003A6412" w:rsidRPr="00250A01" w:rsidRDefault="003A6412" w:rsidP="003A6412">
      <w:pPr>
        <w:spacing w:line="360" w:lineRule="auto"/>
        <w:ind w:leftChars="220" w:left="462" w:firstLineChars="150" w:firstLine="360"/>
        <w:rPr>
          <w:rFonts w:ascii="宋体" w:hAnsi="宋体"/>
          <w:sz w:val="24"/>
        </w:rPr>
      </w:pPr>
      <w:r>
        <w:rPr>
          <w:rFonts w:ascii="宋体" w:hAnsi="宋体" w:hint="eastAsia"/>
          <w:sz w:val="24"/>
        </w:rPr>
        <w:t>5票同意，   0票弃权，   0票反对</w:t>
      </w:r>
    </w:p>
    <w:p w:rsidR="003A6412" w:rsidRPr="003A6412" w:rsidRDefault="003A6412" w:rsidP="003A6412">
      <w:pPr>
        <w:spacing w:line="460" w:lineRule="exact"/>
        <w:ind w:leftChars="200" w:left="420" w:firstLineChars="1775" w:firstLine="4260"/>
        <w:jc w:val="right"/>
        <w:rPr>
          <w:rFonts w:ascii="宋体" w:hAnsi="宋体"/>
          <w:sz w:val="24"/>
        </w:rPr>
      </w:pPr>
    </w:p>
    <w:p w:rsidR="003A6412" w:rsidRDefault="003A6412" w:rsidP="003A6412">
      <w:pPr>
        <w:spacing w:line="460" w:lineRule="exact"/>
        <w:ind w:leftChars="200" w:left="420" w:firstLineChars="1775" w:firstLine="4260"/>
        <w:jc w:val="right"/>
        <w:rPr>
          <w:rFonts w:ascii="宋体" w:hAnsi="宋体"/>
          <w:sz w:val="24"/>
        </w:rPr>
      </w:pPr>
      <w:r>
        <w:rPr>
          <w:rFonts w:ascii="宋体" w:hAnsi="宋体" w:hint="eastAsia"/>
          <w:sz w:val="24"/>
        </w:rPr>
        <w:t>江苏吴中实业股份有限公司</w:t>
      </w:r>
    </w:p>
    <w:p w:rsidR="003A6412" w:rsidRDefault="003A6412" w:rsidP="003A6412">
      <w:pPr>
        <w:wordWrap w:val="0"/>
        <w:spacing w:line="460" w:lineRule="exact"/>
        <w:jc w:val="right"/>
        <w:rPr>
          <w:rFonts w:ascii="宋体" w:hAnsi="宋体"/>
          <w:sz w:val="24"/>
        </w:rPr>
      </w:pPr>
      <w:r>
        <w:rPr>
          <w:rFonts w:ascii="宋体" w:hAnsi="宋体" w:hint="eastAsia"/>
          <w:sz w:val="24"/>
        </w:rPr>
        <w:t xml:space="preserve"> 监事会      </w:t>
      </w:r>
    </w:p>
    <w:p w:rsidR="003A6412" w:rsidRDefault="003A6412" w:rsidP="003A6412">
      <w:pPr>
        <w:pStyle w:val="a3"/>
        <w:wordWrap w:val="0"/>
        <w:spacing w:line="460" w:lineRule="exact"/>
        <w:ind w:leftChars="2314" w:left="4859" w:firstLineChars="164" w:firstLine="394"/>
        <w:jc w:val="right"/>
        <w:rPr>
          <w:rFonts w:ascii="宋体" w:hAnsi="宋体"/>
        </w:rPr>
      </w:pPr>
      <w:r>
        <w:rPr>
          <w:rFonts w:ascii="宋体" w:hAnsi="宋体" w:hint="eastAsia"/>
        </w:rPr>
        <w:t>2015年8月26日</w:t>
      </w:r>
    </w:p>
    <w:sectPr w:rsidR="003A641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51C3" w:rsidRDefault="004451C3" w:rsidP="00410F93">
      <w:r>
        <w:separator/>
      </w:r>
    </w:p>
  </w:endnote>
  <w:endnote w:type="continuationSeparator" w:id="0">
    <w:p w:rsidR="004451C3" w:rsidRDefault="004451C3" w:rsidP="00410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ˎ̥">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51C3" w:rsidRDefault="004451C3" w:rsidP="00410F93">
      <w:r>
        <w:separator/>
      </w:r>
    </w:p>
  </w:footnote>
  <w:footnote w:type="continuationSeparator" w:id="0">
    <w:p w:rsidR="004451C3" w:rsidRDefault="004451C3" w:rsidP="00410F9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0C45"/>
    <w:rsid w:val="00142682"/>
    <w:rsid w:val="00361D76"/>
    <w:rsid w:val="003A6412"/>
    <w:rsid w:val="00410F93"/>
    <w:rsid w:val="004451C3"/>
    <w:rsid w:val="00C60C45"/>
    <w:rsid w:val="00F900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41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semiHidden/>
    <w:unhideWhenUsed/>
    <w:rsid w:val="003A6412"/>
    <w:pPr>
      <w:ind w:leftChars="2500" w:left="100"/>
    </w:pPr>
    <w:rPr>
      <w:sz w:val="24"/>
    </w:rPr>
  </w:style>
  <w:style w:type="character" w:customStyle="1" w:styleId="Char">
    <w:name w:val="日期 Char"/>
    <w:basedOn w:val="a0"/>
    <w:link w:val="a3"/>
    <w:semiHidden/>
    <w:rsid w:val="003A6412"/>
    <w:rPr>
      <w:rFonts w:ascii="Times New Roman" w:eastAsia="宋体" w:hAnsi="Times New Roman" w:cs="Times New Roman"/>
      <w:sz w:val="24"/>
      <w:szCs w:val="24"/>
    </w:rPr>
  </w:style>
  <w:style w:type="paragraph" w:styleId="a4">
    <w:name w:val="Body Text Indent"/>
    <w:basedOn w:val="a"/>
    <w:link w:val="Char0"/>
    <w:rsid w:val="003A6412"/>
    <w:pPr>
      <w:spacing w:line="360" w:lineRule="auto"/>
      <w:ind w:firstLineChars="192" w:firstLine="538"/>
    </w:pPr>
    <w:rPr>
      <w:rFonts w:ascii="宋体" w:hAnsi="宋体"/>
      <w:color w:val="000000"/>
      <w:sz w:val="28"/>
    </w:rPr>
  </w:style>
  <w:style w:type="character" w:customStyle="1" w:styleId="Char0">
    <w:name w:val="正文文本缩进 Char"/>
    <w:basedOn w:val="a0"/>
    <w:link w:val="a4"/>
    <w:rsid w:val="003A6412"/>
    <w:rPr>
      <w:rFonts w:ascii="宋体" w:eastAsia="宋体" w:hAnsi="宋体" w:cs="Times New Roman"/>
      <w:color w:val="000000"/>
      <w:sz w:val="28"/>
      <w:szCs w:val="24"/>
    </w:rPr>
  </w:style>
  <w:style w:type="paragraph" w:styleId="a5">
    <w:name w:val="header"/>
    <w:basedOn w:val="a"/>
    <w:link w:val="Char1"/>
    <w:uiPriority w:val="99"/>
    <w:unhideWhenUsed/>
    <w:rsid w:val="00410F93"/>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410F93"/>
    <w:rPr>
      <w:rFonts w:ascii="Times New Roman" w:eastAsia="宋体" w:hAnsi="Times New Roman" w:cs="Times New Roman"/>
      <w:sz w:val="18"/>
      <w:szCs w:val="18"/>
    </w:rPr>
  </w:style>
  <w:style w:type="paragraph" w:styleId="a6">
    <w:name w:val="footer"/>
    <w:basedOn w:val="a"/>
    <w:link w:val="Char2"/>
    <w:uiPriority w:val="99"/>
    <w:unhideWhenUsed/>
    <w:rsid w:val="00410F93"/>
    <w:pPr>
      <w:tabs>
        <w:tab w:val="center" w:pos="4153"/>
        <w:tab w:val="right" w:pos="8306"/>
      </w:tabs>
      <w:snapToGrid w:val="0"/>
      <w:jc w:val="left"/>
    </w:pPr>
    <w:rPr>
      <w:sz w:val="18"/>
      <w:szCs w:val="18"/>
    </w:rPr>
  </w:style>
  <w:style w:type="character" w:customStyle="1" w:styleId="Char2">
    <w:name w:val="页脚 Char"/>
    <w:basedOn w:val="a0"/>
    <w:link w:val="a6"/>
    <w:uiPriority w:val="99"/>
    <w:rsid w:val="00410F93"/>
    <w:rPr>
      <w:rFonts w:ascii="Times New Roman" w:eastAsia="宋体" w:hAnsi="Times New Roman"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6412"/>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semiHidden/>
    <w:unhideWhenUsed/>
    <w:rsid w:val="003A6412"/>
    <w:pPr>
      <w:ind w:leftChars="2500" w:left="100"/>
    </w:pPr>
    <w:rPr>
      <w:sz w:val="24"/>
    </w:rPr>
  </w:style>
  <w:style w:type="character" w:customStyle="1" w:styleId="Char">
    <w:name w:val="日期 Char"/>
    <w:basedOn w:val="a0"/>
    <w:link w:val="a3"/>
    <w:semiHidden/>
    <w:rsid w:val="003A6412"/>
    <w:rPr>
      <w:rFonts w:ascii="Times New Roman" w:eastAsia="宋体" w:hAnsi="Times New Roman" w:cs="Times New Roman"/>
      <w:sz w:val="24"/>
      <w:szCs w:val="24"/>
    </w:rPr>
  </w:style>
  <w:style w:type="paragraph" w:styleId="a4">
    <w:name w:val="Body Text Indent"/>
    <w:basedOn w:val="a"/>
    <w:link w:val="Char0"/>
    <w:rsid w:val="003A6412"/>
    <w:pPr>
      <w:spacing w:line="360" w:lineRule="auto"/>
      <w:ind w:firstLineChars="192" w:firstLine="538"/>
    </w:pPr>
    <w:rPr>
      <w:rFonts w:ascii="宋体" w:hAnsi="宋体"/>
      <w:color w:val="000000"/>
      <w:sz w:val="28"/>
    </w:rPr>
  </w:style>
  <w:style w:type="character" w:customStyle="1" w:styleId="Char0">
    <w:name w:val="正文文本缩进 Char"/>
    <w:basedOn w:val="a0"/>
    <w:link w:val="a4"/>
    <w:rsid w:val="003A6412"/>
    <w:rPr>
      <w:rFonts w:ascii="宋体" w:eastAsia="宋体" w:hAnsi="宋体" w:cs="Times New Roman"/>
      <w:color w:val="000000"/>
      <w:sz w:val="28"/>
      <w:szCs w:val="24"/>
    </w:rPr>
  </w:style>
  <w:style w:type="paragraph" w:styleId="a5">
    <w:name w:val="header"/>
    <w:basedOn w:val="a"/>
    <w:link w:val="Char1"/>
    <w:uiPriority w:val="99"/>
    <w:unhideWhenUsed/>
    <w:rsid w:val="00410F93"/>
    <w:pPr>
      <w:pBdr>
        <w:bottom w:val="single" w:sz="6" w:space="1" w:color="auto"/>
      </w:pBdr>
      <w:tabs>
        <w:tab w:val="center" w:pos="4153"/>
        <w:tab w:val="right" w:pos="8306"/>
      </w:tabs>
      <w:snapToGrid w:val="0"/>
      <w:jc w:val="center"/>
    </w:pPr>
    <w:rPr>
      <w:sz w:val="18"/>
      <w:szCs w:val="18"/>
    </w:rPr>
  </w:style>
  <w:style w:type="character" w:customStyle="1" w:styleId="Char1">
    <w:name w:val="页眉 Char"/>
    <w:basedOn w:val="a0"/>
    <w:link w:val="a5"/>
    <w:uiPriority w:val="99"/>
    <w:rsid w:val="00410F93"/>
    <w:rPr>
      <w:rFonts w:ascii="Times New Roman" w:eastAsia="宋体" w:hAnsi="Times New Roman" w:cs="Times New Roman"/>
      <w:sz w:val="18"/>
      <w:szCs w:val="18"/>
    </w:rPr>
  </w:style>
  <w:style w:type="paragraph" w:styleId="a6">
    <w:name w:val="footer"/>
    <w:basedOn w:val="a"/>
    <w:link w:val="Char2"/>
    <w:uiPriority w:val="99"/>
    <w:unhideWhenUsed/>
    <w:rsid w:val="00410F93"/>
    <w:pPr>
      <w:tabs>
        <w:tab w:val="center" w:pos="4153"/>
        <w:tab w:val="right" w:pos="8306"/>
      </w:tabs>
      <w:snapToGrid w:val="0"/>
      <w:jc w:val="left"/>
    </w:pPr>
    <w:rPr>
      <w:sz w:val="18"/>
      <w:szCs w:val="18"/>
    </w:rPr>
  </w:style>
  <w:style w:type="character" w:customStyle="1" w:styleId="Char2">
    <w:name w:val="页脚 Char"/>
    <w:basedOn w:val="a0"/>
    <w:link w:val="a6"/>
    <w:uiPriority w:val="99"/>
    <w:rsid w:val="00410F93"/>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5041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135</Words>
  <Characters>775</Characters>
  <Application>Microsoft Office Word</Application>
  <DocSecurity>0</DocSecurity>
  <Lines>6</Lines>
  <Paragraphs>1</Paragraphs>
  <ScaleCrop>false</ScaleCrop>
  <Company/>
  <LinksUpToDate>false</LinksUpToDate>
  <CharactersWithSpaces>909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Taylor_jiahai</dc:creator>
  <cp:keywords/>
  <dc:description/>
  <cp:lastModifiedBy>Chenjh</cp:lastModifiedBy>
  <cp:revision>4</cp:revision>
  <dcterms:created xsi:type="dcterms:W3CDTF">2015-08-04T06:21:00Z</dcterms:created>
  <dcterms:modified xsi:type="dcterms:W3CDTF">2015-08-21T01:00:00Z</dcterms:modified>
</cp:coreProperties>
</file>