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证券代码：600200 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 证券简称：江苏吴中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公告编号：临201</w:t>
      </w:r>
      <w:r>
        <w:rPr>
          <w:rFonts w:ascii="宋体" w:hAnsi="宋体" w:cs="宋体" w:hint="eastAsia"/>
          <w:color w:val="000000"/>
          <w:kern w:val="0"/>
          <w:sz w:val="24"/>
        </w:rPr>
        <w:t>5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-</w:t>
      </w:r>
      <w:r>
        <w:rPr>
          <w:rFonts w:ascii="宋体" w:hAnsi="宋体" w:cs="宋体" w:hint="eastAsia"/>
          <w:color w:val="000000"/>
          <w:kern w:val="0"/>
          <w:sz w:val="24"/>
        </w:rPr>
        <w:t>0</w:t>
      </w:r>
      <w:r w:rsidR="00A508D7">
        <w:rPr>
          <w:rFonts w:ascii="宋体" w:hAnsi="宋体" w:cs="宋体" w:hint="eastAsia"/>
          <w:color w:val="000000"/>
          <w:kern w:val="0"/>
          <w:sz w:val="24"/>
        </w:rPr>
        <w:t>51</w:t>
      </w:r>
    </w:p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</w:p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A527F1">
        <w:rPr>
          <w:rFonts w:ascii="黑体" w:eastAsia="黑体" w:hAnsi="宋体" w:hint="eastAsia"/>
          <w:b/>
          <w:bCs/>
          <w:color w:val="FF0000"/>
          <w:sz w:val="32"/>
        </w:rPr>
        <w:t>江苏吴中实业股份有限公司</w:t>
      </w:r>
    </w:p>
    <w:p w:rsidR="00BB0500" w:rsidRPr="00A527F1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>
        <w:rPr>
          <w:rFonts w:ascii="黑体" w:eastAsia="黑体" w:hAnsi="宋体" w:hint="eastAsia"/>
          <w:b/>
          <w:bCs/>
          <w:color w:val="FF0000"/>
          <w:sz w:val="32"/>
        </w:rPr>
        <w:t>关于部分实际控制人增持公司股份的公告</w:t>
      </w:r>
    </w:p>
    <w:p w:rsidR="00BB0500" w:rsidRDefault="00BB0500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</w:p>
    <w:p w:rsidR="00BB0500" w:rsidRDefault="00BB0500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  <w:r w:rsidRPr="00D7630B">
        <w:rPr>
          <w:rFonts w:ascii="ˎ̥" w:hAnsi="ˎ̥" w:hint="eastAsia"/>
          <w:b/>
          <w:sz w:val="24"/>
        </w:rPr>
        <w:t>本公司</w:t>
      </w:r>
      <w:r>
        <w:rPr>
          <w:rFonts w:ascii="ˎ̥" w:hAnsi="ˎ̥" w:hint="eastAsia"/>
          <w:b/>
          <w:sz w:val="24"/>
        </w:rPr>
        <w:t>董事会</w:t>
      </w:r>
      <w:r w:rsidRPr="00D7630B">
        <w:rPr>
          <w:rFonts w:ascii="ˎ̥" w:hAnsi="ˎ̥" w:hint="eastAsia"/>
          <w:b/>
          <w:sz w:val="24"/>
        </w:rPr>
        <w:t>及董事会全体成员保证公告内容不存在虚假记载、误导性陈述或者重大遗漏，并对其内容的真实、准确和完整承担个别及连带责任。</w:t>
      </w:r>
    </w:p>
    <w:p w:rsidR="00BB0500" w:rsidRDefault="00BB0500" w:rsidP="00BB0500">
      <w:pPr>
        <w:pStyle w:val="Default"/>
      </w:pP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2015年</w:t>
      </w:r>
      <w:r w:rsidR="00A508D7">
        <w:rPr>
          <w:rFonts w:cs="Arial" w:hint="eastAsia"/>
        </w:rPr>
        <w:t>9</w:t>
      </w:r>
      <w:r>
        <w:rPr>
          <w:rFonts w:cs="Arial" w:hint="eastAsia"/>
        </w:rPr>
        <w:t>月</w:t>
      </w:r>
      <w:r w:rsidR="00A508D7">
        <w:rPr>
          <w:rFonts w:cs="Arial" w:hint="eastAsia"/>
        </w:rPr>
        <w:t>1</w:t>
      </w:r>
      <w:r>
        <w:rPr>
          <w:rFonts w:cs="Arial" w:hint="eastAsia"/>
        </w:rPr>
        <w:t>日，江苏吴中实业股份有限公司（以下简称“公司”或“本公司”）接到公司实际控制人</w:t>
      </w:r>
      <w:r w:rsidR="00A508D7">
        <w:rPr>
          <w:rFonts w:cs="Arial" w:hint="eastAsia"/>
        </w:rPr>
        <w:t>、董事长赵唯一</w:t>
      </w:r>
      <w:r w:rsidR="00126ED8">
        <w:rPr>
          <w:rFonts w:cs="Arial" w:hint="eastAsia"/>
        </w:rPr>
        <w:t>先生</w:t>
      </w:r>
      <w:r>
        <w:rPr>
          <w:rFonts w:cs="Arial" w:hint="eastAsia"/>
        </w:rPr>
        <w:t>的通知，</w:t>
      </w:r>
      <w:r w:rsidR="00126ED8">
        <w:rPr>
          <w:rFonts w:cs="Arial" w:hint="eastAsia"/>
        </w:rPr>
        <w:t>其</w:t>
      </w:r>
      <w:r w:rsidRPr="00A07F3B">
        <w:rPr>
          <w:rFonts w:cs="Arial" w:hint="eastAsia"/>
        </w:rPr>
        <w:t>以自有资金通过</w:t>
      </w:r>
      <w:r w:rsidRPr="0058604F">
        <w:rPr>
          <w:rFonts w:hint="eastAsia"/>
          <w:color w:val="000000"/>
        </w:rPr>
        <w:t>上海证券交易所交易系统</w:t>
      </w:r>
      <w:r w:rsidRPr="00A07F3B">
        <w:rPr>
          <w:rFonts w:cs="Arial" w:hint="eastAsia"/>
        </w:rPr>
        <w:t>增持</w:t>
      </w:r>
      <w:r>
        <w:rPr>
          <w:rFonts w:cs="Arial" w:hint="eastAsia"/>
        </w:rPr>
        <w:t>了</w:t>
      </w:r>
      <w:r w:rsidRPr="00A07F3B">
        <w:rPr>
          <w:rFonts w:cs="Arial" w:hint="eastAsia"/>
        </w:rPr>
        <w:t>公司</w:t>
      </w:r>
      <w:r>
        <w:rPr>
          <w:rFonts w:cs="Arial" w:hint="eastAsia"/>
        </w:rPr>
        <w:t>部分股份，现将有关情况公告如下：</w:t>
      </w: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一、本次增持情况</w:t>
      </w:r>
    </w:p>
    <w:tbl>
      <w:tblPr>
        <w:tblW w:w="8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4"/>
        <w:gridCol w:w="1560"/>
        <w:gridCol w:w="1498"/>
        <w:gridCol w:w="1310"/>
        <w:gridCol w:w="1757"/>
        <w:gridCol w:w="1427"/>
      </w:tblGrid>
      <w:tr w:rsidR="00BB0500" w:rsidRPr="002E5A98" w:rsidTr="00A332BB">
        <w:trPr>
          <w:trHeight w:val="500"/>
          <w:jc w:val="center"/>
        </w:trPr>
        <w:tc>
          <w:tcPr>
            <w:tcW w:w="1024" w:type="dxa"/>
            <w:shd w:val="clear" w:color="auto" w:fill="auto"/>
            <w:vAlign w:val="center"/>
          </w:tcPr>
          <w:p w:rsidR="00BB0500" w:rsidRPr="002E5A98" w:rsidRDefault="00BB0500" w:rsidP="00A332BB">
            <w:pPr>
              <w:jc w:val="center"/>
              <w:rPr>
                <w:b/>
                <w:sz w:val="24"/>
              </w:rPr>
            </w:pPr>
            <w:r w:rsidRPr="002E5A98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B0500" w:rsidRPr="002E5A98" w:rsidRDefault="00BB0500" w:rsidP="00A332B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职务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BB0500" w:rsidRPr="002E5A98" w:rsidRDefault="00BB0500" w:rsidP="00A332BB">
            <w:pPr>
              <w:jc w:val="center"/>
              <w:rPr>
                <w:b/>
                <w:sz w:val="24"/>
              </w:rPr>
            </w:pPr>
            <w:r w:rsidRPr="00812C0C">
              <w:rPr>
                <w:rFonts w:hint="eastAsia"/>
                <w:b/>
                <w:sz w:val="24"/>
              </w:rPr>
              <w:t>增持前持股数量（股）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BB0500" w:rsidRPr="002E5A98" w:rsidRDefault="00BB0500" w:rsidP="00A332BB">
            <w:pPr>
              <w:jc w:val="center"/>
              <w:rPr>
                <w:b/>
                <w:sz w:val="24"/>
              </w:rPr>
            </w:pPr>
            <w:r w:rsidRPr="00812C0C">
              <w:rPr>
                <w:rFonts w:hint="eastAsia"/>
                <w:b/>
                <w:sz w:val="24"/>
              </w:rPr>
              <w:t>本次增持数量（股）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BB0500" w:rsidRPr="002E5A98" w:rsidRDefault="00BB0500" w:rsidP="00A332BB">
            <w:pPr>
              <w:rPr>
                <w:b/>
                <w:sz w:val="24"/>
              </w:rPr>
            </w:pPr>
            <w:r w:rsidRPr="00812C0C">
              <w:rPr>
                <w:rFonts w:hint="eastAsia"/>
                <w:b/>
                <w:sz w:val="24"/>
              </w:rPr>
              <w:t>本次增持后持股数量（股）</w:t>
            </w:r>
            <w:r w:rsidRPr="00812C0C">
              <w:rPr>
                <w:rFonts w:hint="eastAsia"/>
                <w:b/>
                <w:sz w:val="24"/>
              </w:rPr>
              <w:t xml:space="preserve"> 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BB0500" w:rsidRPr="002E5A98" w:rsidRDefault="00BB0500" w:rsidP="00A332BB">
            <w:pPr>
              <w:rPr>
                <w:b/>
                <w:sz w:val="24"/>
              </w:rPr>
            </w:pPr>
            <w:r w:rsidRPr="00370E91">
              <w:rPr>
                <w:rFonts w:hint="eastAsia"/>
                <w:b/>
                <w:sz w:val="24"/>
              </w:rPr>
              <w:t>增持后持股比例</w:t>
            </w:r>
            <w:r w:rsidRPr="00370E91">
              <w:rPr>
                <w:rFonts w:hint="eastAsia"/>
                <w:b/>
                <w:sz w:val="24"/>
              </w:rPr>
              <w:t>(%)</w:t>
            </w:r>
          </w:p>
        </w:tc>
      </w:tr>
      <w:tr w:rsidR="00BB0500" w:rsidRPr="002E5A98" w:rsidTr="00A332BB">
        <w:trPr>
          <w:trHeight w:val="512"/>
          <w:jc w:val="center"/>
        </w:trPr>
        <w:tc>
          <w:tcPr>
            <w:tcW w:w="1024" w:type="dxa"/>
            <w:shd w:val="clear" w:color="auto" w:fill="auto"/>
            <w:vAlign w:val="center"/>
          </w:tcPr>
          <w:p w:rsidR="00BB0500" w:rsidRPr="00B34B39" w:rsidRDefault="00A508D7" w:rsidP="00A332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赵唯一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B0500" w:rsidRPr="00B34B39" w:rsidRDefault="00A508D7" w:rsidP="00A508D7">
            <w:pPr>
              <w:jc w:val="left"/>
              <w:rPr>
                <w:szCs w:val="21"/>
              </w:rPr>
            </w:pPr>
            <w:r w:rsidRPr="00774D38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实际控制人、董事长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BB0500" w:rsidRPr="00B34B39" w:rsidRDefault="00A508D7" w:rsidP="00A332BB">
            <w:pPr>
              <w:jc w:val="center"/>
              <w:rPr>
                <w:szCs w:val="21"/>
              </w:rPr>
            </w:pPr>
            <w:r w:rsidRPr="00774D38">
              <w:rPr>
                <w:color w:val="000000"/>
                <w:kern w:val="0"/>
                <w:szCs w:val="21"/>
              </w:rPr>
              <w:t>180,700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BB0500" w:rsidRPr="00B34B39" w:rsidRDefault="00A508D7" w:rsidP="00A332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5,000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BB0500" w:rsidRPr="00B34B39" w:rsidRDefault="00A508D7" w:rsidP="00A332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185,700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BB0500" w:rsidRPr="00B34B39" w:rsidRDefault="00A508D7" w:rsidP="00126ED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0.0295</w:t>
            </w:r>
          </w:p>
        </w:tc>
      </w:tr>
    </w:tbl>
    <w:p w:rsidR="00126ED8" w:rsidRDefault="00126ED8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二、</w:t>
      </w:r>
      <w:r>
        <w:rPr>
          <w:rFonts w:cs="Arial" w:hint="eastAsia"/>
          <w:b/>
        </w:rPr>
        <w:t>后续增持计划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 w:rsidRPr="00A07F3B">
        <w:rPr>
          <w:rFonts w:cs="Arial" w:hint="eastAsia"/>
        </w:rPr>
        <w:t>公司</w:t>
      </w:r>
      <w:r>
        <w:rPr>
          <w:rFonts w:cs="Arial" w:hint="eastAsia"/>
        </w:rPr>
        <w:t>实际控制人</w:t>
      </w:r>
      <w:r w:rsidR="00A508D7">
        <w:rPr>
          <w:rFonts w:cs="Arial" w:hint="eastAsia"/>
        </w:rPr>
        <w:t>、董事长赵唯一</w:t>
      </w:r>
      <w:r w:rsidR="00126ED8">
        <w:rPr>
          <w:rFonts w:cs="Arial" w:hint="eastAsia"/>
        </w:rPr>
        <w:t>先生本次</w:t>
      </w:r>
      <w:r w:rsidRPr="00A07F3B">
        <w:rPr>
          <w:rFonts w:cs="Arial" w:hint="eastAsia"/>
        </w:rPr>
        <w:t>以自有资金增持公司</w:t>
      </w:r>
      <w:r>
        <w:rPr>
          <w:rFonts w:cs="Arial" w:hint="eastAsia"/>
        </w:rPr>
        <w:t>股份</w:t>
      </w:r>
      <w:r w:rsidRPr="00A07F3B">
        <w:rPr>
          <w:rFonts w:cs="Arial" w:hint="eastAsia"/>
        </w:rPr>
        <w:t>，是基于对公司未来持续稳健发展的信心，以及对公司价值的认可。</w:t>
      </w:r>
      <w:r w:rsidRPr="00295824">
        <w:rPr>
          <w:rFonts w:cs="Arial" w:hint="eastAsia"/>
        </w:rPr>
        <w:t>根据公司披露的</w:t>
      </w:r>
      <w:r>
        <w:rPr>
          <w:rFonts w:cs="Arial" w:hint="eastAsia"/>
        </w:rPr>
        <w:t>《</w:t>
      </w:r>
      <w:r w:rsidRPr="00295824">
        <w:rPr>
          <w:rFonts w:cs="Arial" w:hint="eastAsia"/>
        </w:rPr>
        <w:t>江苏吴中实业股份有限公司复牌提示性公告</w:t>
      </w:r>
      <w:r>
        <w:rPr>
          <w:rFonts w:cs="Arial" w:hint="eastAsia"/>
        </w:rPr>
        <w:t>》</w:t>
      </w:r>
      <w:r w:rsidRPr="00295824">
        <w:rPr>
          <w:rFonts w:cs="Arial" w:hint="eastAsia"/>
        </w:rPr>
        <w:t>（详见2015年7月1</w:t>
      </w:r>
      <w:r>
        <w:rPr>
          <w:rFonts w:cs="Arial" w:hint="eastAsia"/>
        </w:rPr>
        <w:t>3</w:t>
      </w:r>
      <w:r w:rsidRPr="00295824">
        <w:rPr>
          <w:rFonts w:cs="Arial" w:hint="eastAsia"/>
        </w:rPr>
        <w:t>日</w:t>
      </w:r>
      <w:r>
        <w:rPr>
          <w:rFonts w:cs="Arial" w:hint="eastAsia"/>
        </w:rPr>
        <w:t>在《中国证券报》、《上海证券报》及上海证券交易所网站上披露的</w:t>
      </w:r>
      <w:r w:rsidRPr="00295824">
        <w:rPr>
          <w:rFonts w:cs="Arial" w:hint="eastAsia"/>
        </w:rPr>
        <w:t>公告）</w:t>
      </w:r>
      <w:r>
        <w:rPr>
          <w:rFonts w:cs="Arial" w:hint="eastAsia"/>
        </w:rPr>
        <w:t>的相关内容</w:t>
      </w:r>
      <w:r w:rsidRPr="00295824">
        <w:rPr>
          <w:rFonts w:cs="Arial" w:hint="eastAsia"/>
        </w:rPr>
        <w:t>，</w:t>
      </w:r>
      <w:r w:rsidR="00B16F4D">
        <w:rPr>
          <w:rFonts w:cs="Arial" w:hint="eastAsia"/>
        </w:rPr>
        <w:t>公司</w:t>
      </w:r>
      <w:r w:rsidR="00A508D7">
        <w:rPr>
          <w:rFonts w:cs="Arial" w:hint="eastAsia"/>
        </w:rPr>
        <w:t>部分</w:t>
      </w:r>
      <w:r w:rsidR="00B16F4D">
        <w:rPr>
          <w:rFonts w:cs="Arial" w:hint="eastAsia"/>
        </w:rPr>
        <w:t>实际控制人</w:t>
      </w:r>
      <w:r w:rsidRPr="00295824">
        <w:rPr>
          <w:rFonts w:cs="Arial" w:hint="eastAsia"/>
        </w:rPr>
        <w:t>后续</w:t>
      </w:r>
      <w:r w:rsidR="0099163C">
        <w:rPr>
          <w:rFonts w:cs="Arial" w:hint="eastAsia"/>
        </w:rPr>
        <w:t>将</w:t>
      </w:r>
      <w:r>
        <w:rPr>
          <w:rFonts w:cs="Arial" w:hint="eastAsia"/>
        </w:rPr>
        <w:t>依据</w:t>
      </w:r>
      <w:r w:rsidRPr="00295824">
        <w:rPr>
          <w:rFonts w:cs="Arial" w:hint="eastAsia"/>
        </w:rPr>
        <w:t>市场情况,</w:t>
      </w:r>
      <w:r w:rsidR="00B16F4D" w:rsidRPr="00B16F4D">
        <w:rPr>
          <w:rFonts w:hint="eastAsia"/>
        </w:rPr>
        <w:t xml:space="preserve"> </w:t>
      </w:r>
      <w:r w:rsidR="00B16F4D" w:rsidRPr="0074663A">
        <w:rPr>
          <w:rFonts w:hint="eastAsia"/>
        </w:rPr>
        <w:t>在相关法律法规条件允许下</w:t>
      </w:r>
      <w:r w:rsidR="00B16F4D">
        <w:rPr>
          <w:rFonts w:hint="eastAsia"/>
        </w:rPr>
        <w:t>，</w:t>
      </w:r>
      <w:r>
        <w:rPr>
          <w:rFonts w:cs="Arial" w:hint="eastAsia"/>
        </w:rPr>
        <w:t>择机</w:t>
      </w:r>
      <w:r w:rsidRPr="00295824">
        <w:rPr>
          <w:rFonts w:cs="Arial" w:hint="eastAsia"/>
        </w:rPr>
        <w:t>通过合理方式增持公司股份。</w:t>
      </w:r>
    </w:p>
    <w:p w:rsidR="00126ED8" w:rsidRDefault="00126ED8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三、</w:t>
      </w:r>
      <w:r>
        <w:rPr>
          <w:rFonts w:cs="Arial" w:hint="eastAsia"/>
          <w:b/>
        </w:rPr>
        <w:t>本次增持的</w:t>
      </w:r>
      <w:r w:rsidRPr="00BB7D85">
        <w:rPr>
          <w:rFonts w:cs="Arial" w:hint="eastAsia"/>
          <w:b/>
        </w:rPr>
        <w:t>其他</w:t>
      </w:r>
      <w:r>
        <w:rPr>
          <w:rFonts w:cs="Arial" w:hint="eastAsia"/>
          <w:b/>
        </w:rPr>
        <w:t>相关</w:t>
      </w:r>
      <w:r w:rsidRPr="00BB7D85">
        <w:rPr>
          <w:rFonts w:cs="Arial" w:hint="eastAsia"/>
          <w:b/>
        </w:rPr>
        <w:t>事项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1、</w:t>
      </w:r>
      <w:r w:rsidRPr="00370E91">
        <w:rPr>
          <w:rFonts w:cs="Arial" w:hint="eastAsia"/>
        </w:rPr>
        <w:t>本次增</w:t>
      </w:r>
      <w:proofErr w:type="gramStart"/>
      <w:r w:rsidRPr="00370E91">
        <w:rPr>
          <w:rFonts w:cs="Arial" w:hint="eastAsia"/>
        </w:rPr>
        <w:t>持行为</w:t>
      </w:r>
      <w:proofErr w:type="gramEnd"/>
      <w:r w:rsidRPr="00370E91">
        <w:rPr>
          <w:rFonts w:cs="Arial" w:hint="eastAsia"/>
        </w:rPr>
        <w:t>符合《证券法》等法律法规、部门规章及上海证券交易所业务规则等有关规定。</w:t>
      </w:r>
    </w:p>
    <w:p w:rsidR="00BB0500" w:rsidRPr="00370E91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2、上述</w:t>
      </w:r>
      <w:r w:rsidR="00A508D7">
        <w:rPr>
          <w:rFonts w:cs="Arial" w:hint="eastAsia"/>
        </w:rPr>
        <w:t>人员</w:t>
      </w:r>
      <w:bookmarkStart w:id="0" w:name="_GoBack"/>
      <w:bookmarkEnd w:id="0"/>
      <w:r w:rsidRPr="00370E91">
        <w:rPr>
          <w:rFonts w:cs="Arial" w:hint="eastAsia"/>
        </w:rPr>
        <w:t>承诺，将严格遵守国家有关法律</w:t>
      </w:r>
      <w:r>
        <w:rPr>
          <w:rFonts w:cs="Arial" w:hint="eastAsia"/>
        </w:rPr>
        <w:t>、</w:t>
      </w:r>
      <w:r w:rsidRPr="00370E91">
        <w:rPr>
          <w:rFonts w:cs="Arial" w:hint="eastAsia"/>
        </w:rPr>
        <w:t xml:space="preserve">法规的规定，在增持实施期间、增持行为完成后的6个月内以及法定期限内不减持所持有的公司股份。 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 w:rsidRPr="00370E91">
        <w:rPr>
          <w:rFonts w:cs="Arial" w:hint="eastAsia"/>
        </w:rPr>
        <w:lastRenderedPageBreak/>
        <w:t>3、</w:t>
      </w:r>
      <w:r w:rsidRPr="00386DE8">
        <w:rPr>
          <w:rFonts w:cs="Arial" w:hint="eastAsia"/>
        </w:rPr>
        <w:t>公司将</w:t>
      </w:r>
      <w:r>
        <w:rPr>
          <w:rFonts w:cs="Arial" w:hint="eastAsia"/>
        </w:rPr>
        <w:t>严格按照</w:t>
      </w:r>
      <w:r w:rsidRPr="00BB7D85">
        <w:rPr>
          <w:rFonts w:cs="Arial" w:hint="eastAsia"/>
        </w:rPr>
        <w:t>相关法律</w:t>
      </w:r>
      <w:r>
        <w:rPr>
          <w:rFonts w:cs="Arial" w:hint="eastAsia"/>
        </w:rPr>
        <w:t>、</w:t>
      </w:r>
      <w:r w:rsidRPr="00BB7D85">
        <w:rPr>
          <w:rFonts w:cs="Arial" w:hint="eastAsia"/>
        </w:rPr>
        <w:t>法规的规定</w:t>
      </w:r>
      <w:r w:rsidRPr="00386DE8">
        <w:rPr>
          <w:rFonts w:cs="Arial" w:hint="eastAsia"/>
        </w:rPr>
        <w:t>，持续关注</w:t>
      </w:r>
      <w:r>
        <w:rPr>
          <w:rFonts w:cs="Arial" w:hint="eastAsia"/>
        </w:rPr>
        <w:t>实际控制人</w:t>
      </w:r>
      <w:r w:rsidR="00B16F4D">
        <w:rPr>
          <w:rFonts w:cs="Arial" w:hint="eastAsia"/>
        </w:rPr>
        <w:t>、董事、监事及高级管理人员</w:t>
      </w:r>
      <w:r w:rsidRPr="00386DE8">
        <w:rPr>
          <w:rFonts w:cs="Arial" w:hint="eastAsia"/>
        </w:rPr>
        <w:t>增持</w:t>
      </w:r>
      <w:r>
        <w:rPr>
          <w:rFonts w:cs="Arial" w:hint="eastAsia"/>
        </w:rPr>
        <w:t>本</w:t>
      </w:r>
      <w:r w:rsidRPr="00386DE8">
        <w:rPr>
          <w:rFonts w:cs="Arial" w:hint="eastAsia"/>
        </w:rPr>
        <w:t>公司</w:t>
      </w:r>
      <w:r>
        <w:rPr>
          <w:rFonts w:cs="Arial" w:hint="eastAsia"/>
        </w:rPr>
        <w:t>股份</w:t>
      </w:r>
      <w:r w:rsidRPr="00386DE8">
        <w:rPr>
          <w:rFonts w:cs="Arial" w:hint="eastAsia"/>
        </w:rPr>
        <w:t>的有关情况，</w:t>
      </w:r>
      <w:r>
        <w:rPr>
          <w:rFonts w:cs="Arial" w:hint="eastAsia"/>
        </w:rPr>
        <w:t>并</w:t>
      </w:r>
      <w:r w:rsidRPr="00386DE8">
        <w:rPr>
          <w:rFonts w:cs="Arial" w:hint="eastAsia"/>
        </w:rPr>
        <w:t>及时履行信息披露义务。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特此公告。</w:t>
      </w:r>
    </w:p>
    <w:p w:rsidR="00BB0500" w:rsidRPr="006B3144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>
        <w:rPr>
          <w:rFonts w:cs="Arial" w:hint="eastAsia"/>
        </w:rPr>
        <w:t>江苏吴中实业</w:t>
      </w:r>
      <w:r w:rsidRPr="006B3144">
        <w:rPr>
          <w:rFonts w:cs="Arial" w:hint="eastAsia"/>
        </w:rPr>
        <w:t>股份有限公司</w:t>
      </w:r>
    </w:p>
    <w:p w:rsidR="00BB0500" w:rsidRPr="006B3144" w:rsidRDefault="00BB0500" w:rsidP="00BB0500">
      <w:pPr>
        <w:pStyle w:val="a3"/>
        <w:wordWrap w:val="0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>
        <w:rPr>
          <w:rFonts w:cs="Arial" w:hint="eastAsia"/>
        </w:rPr>
        <w:t xml:space="preserve">董事会      </w:t>
      </w:r>
    </w:p>
    <w:p w:rsidR="00361D76" w:rsidRPr="00FA5FB3" w:rsidRDefault="00BB0500" w:rsidP="00FA5FB3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 w:rsidRPr="00911440">
        <w:rPr>
          <w:rFonts w:cs="Arial" w:hint="eastAsia"/>
        </w:rPr>
        <w:t>201</w:t>
      </w:r>
      <w:r>
        <w:rPr>
          <w:rFonts w:cs="Arial" w:hint="eastAsia"/>
        </w:rPr>
        <w:t>5</w:t>
      </w:r>
      <w:r w:rsidRPr="00911440">
        <w:rPr>
          <w:rFonts w:cs="Arial" w:hint="eastAsia"/>
        </w:rPr>
        <w:t>年</w:t>
      </w:r>
      <w:r w:rsidR="00A508D7">
        <w:rPr>
          <w:rFonts w:cs="Arial" w:hint="eastAsia"/>
        </w:rPr>
        <w:t>9</w:t>
      </w:r>
      <w:r w:rsidRPr="00911440">
        <w:rPr>
          <w:rFonts w:cs="Arial" w:hint="eastAsia"/>
        </w:rPr>
        <w:t>月</w:t>
      </w:r>
      <w:r w:rsidR="00A508D7">
        <w:rPr>
          <w:rFonts w:cs="Arial" w:hint="eastAsia"/>
        </w:rPr>
        <w:t>2</w:t>
      </w:r>
      <w:r w:rsidRPr="00911440">
        <w:rPr>
          <w:rFonts w:cs="Arial" w:hint="eastAsia"/>
        </w:rPr>
        <w:t>日</w:t>
      </w:r>
    </w:p>
    <w:sectPr w:rsidR="00361D76" w:rsidRPr="00FA5FB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66C" w:rsidRDefault="0089166C" w:rsidP="00A977E3">
      <w:r>
        <w:separator/>
      </w:r>
    </w:p>
  </w:endnote>
  <w:endnote w:type="continuationSeparator" w:id="0">
    <w:p w:rsidR="0089166C" w:rsidRDefault="0089166C" w:rsidP="00A9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148070"/>
      <w:docPartObj>
        <w:docPartGallery w:val="Page Numbers (Bottom of Page)"/>
        <w:docPartUnique/>
      </w:docPartObj>
    </w:sdtPr>
    <w:sdtEndPr/>
    <w:sdtContent>
      <w:p w:rsidR="00A977E3" w:rsidRDefault="00A977E3" w:rsidP="00A977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8D7" w:rsidRPr="00A508D7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66C" w:rsidRDefault="0089166C" w:rsidP="00A977E3">
      <w:r>
        <w:separator/>
      </w:r>
    </w:p>
  </w:footnote>
  <w:footnote w:type="continuationSeparator" w:id="0">
    <w:p w:rsidR="0089166C" w:rsidRDefault="0089166C" w:rsidP="00A97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00"/>
    <w:rsid w:val="00126ED8"/>
    <w:rsid w:val="001672B1"/>
    <w:rsid w:val="00192556"/>
    <w:rsid w:val="002D497A"/>
    <w:rsid w:val="00361D76"/>
    <w:rsid w:val="004C0C37"/>
    <w:rsid w:val="00695C6D"/>
    <w:rsid w:val="006B3555"/>
    <w:rsid w:val="00821D96"/>
    <w:rsid w:val="0089166C"/>
    <w:rsid w:val="008B1A71"/>
    <w:rsid w:val="00924531"/>
    <w:rsid w:val="0099163C"/>
    <w:rsid w:val="00A508D7"/>
    <w:rsid w:val="00A977E3"/>
    <w:rsid w:val="00B16F4D"/>
    <w:rsid w:val="00BB0500"/>
    <w:rsid w:val="00DD507B"/>
    <w:rsid w:val="00F46DA5"/>
    <w:rsid w:val="00F53087"/>
    <w:rsid w:val="00FA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Taylor_jiahai</dc:creator>
  <cp:lastModifiedBy>Chenjh</cp:lastModifiedBy>
  <cp:revision>11</cp:revision>
  <dcterms:created xsi:type="dcterms:W3CDTF">2015-07-28T07:09:00Z</dcterms:created>
  <dcterms:modified xsi:type="dcterms:W3CDTF">2015-09-01T06:14:00Z</dcterms:modified>
</cp:coreProperties>
</file>